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680C" w:rsidRPr="0053680C" w:rsidRDefault="00515148" w:rsidP="00D35FB9">
      <w:pPr>
        <w:pStyle w:val="aff1"/>
        <w:rPr>
          <w:snapToGrid w:val="0"/>
        </w:rPr>
      </w:pPr>
      <w:r w:rsidRPr="0053680C">
        <w:rPr>
          <w:snapToGrid w:val="0"/>
        </w:rPr>
        <w:t>Кафедра конституционного</w:t>
      </w:r>
      <w:r w:rsidR="00D35FB9">
        <w:rPr>
          <w:snapToGrid w:val="0"/>
          <w:lang w:val="uk-UA"/>
        </w:rPr>
        <w:t xml:space="preserve"> </w:t>
      </w:r>
      <w:r w:rsidRPr="0053680C">
        <w:rPr>
          <w:snapToGrid w:val="0"/>
        </w:rPr>
        <w:t>и международного права</w:t>
      </w:r>
    </w:p>
    <w:p w:rsidR="00D35FB9" w:rsidRDefault="00D35FB9" w:rsidP="00D35FB9">
      <w:pPr>
        <w:pStyle w:val="aff1"/>
        <w:rPr>
          <w:snapToGrid w:val="0"/>
          <w:lang w:val="uk-UA"/>
        </w:rPr>
      </w:pPr>
    </w:p>
    <w:p w:rsidR="00D35FB9" w:rsidRDefault="00D35FB9" w:rsidP="00D35FB9">
      <w:pPr>
        <w:pStyle w:val="aff1"/>
        <w:rPr>
          <w:snapToGrid w:val="0"/>
          <w:lang w:val="uk-UA"/>
        </w:rPr>
      </w:pPr>
    </w:p>
    <w:p w:rsidR="00D35FB9" w:rsidRDefault="00D35FB9" w:rsidP="00D35FB9">
      <w:pPr>
        <w:pStyle w:val="aff1"/>
        <w:rPr>
          <w:snapToGrid w:val="0"/>
          <w:lang w:val="uk-UA"/>
        </w:rPr>
      </w:pPr>
    </w:p>
    <w:p w:rsidR="00B854AD" w:rsidRDefault="00B854AD" w:rsidP="00D35FB9">
      <w:pPr>
        <w:pStyle w:val="aff1"/>
        <w:rPr>
          <w:snapToGrid w:val="0"/>
          <w:lang w:val="uk-UA"/>
        </w:rPr>
      </w:pPr>
    </w:p>
    <w:p w:rsidR="00B854AD" w:rsidRDefault="00B854AD" w:rsidP="00D35FB9">
      <w:pPr>
        <w:pStyle w:val="aff1"/>
        <w:rPr>
          <w:snapToGrid w:val="0"/>
          <w:lang w:val="uk-UA"/>
        </w:rPr>
      </w:pPr>
    </w:p>
    <w:p w:rsidR="00B854AD" w:rsidRDefault="00B854AD" w:rsidP="00D35FB9">
      <w:pPr>
        <w:pStyle w:val="aff1"/>
        <w:rPr>
          <w:snapToGrid w:val="0"/>
          <w:lang w:val="uk-UA"/>
        </w:rPr>
      </w:pPr>
    </w:p>
    <w:p w:rsidR="00B854AD" w:rsidRDefault="00B854AD" w:rsidP="00D35FB9">
      <w:pPr>
        <w:pStyle w:val="aff1"/>
        <w:rPr>
          <w:snapToGrid w:val="0"/>
          <w:lang w:val="uk-UA"/>
        </w:rPr>
      </w:pPr>
    </w:p>
    <w:p w:rsidR="00B854AD" w:rsidRDefault="00B854AD" w:rsidP="00D35FB9">
      <w:pPr>
        <w:pStyle w:val="aff1"/>
        <w:rPr>
          <w:snapToGrid w:val="0"/>
          <w:lang w:val="uk-UA"/>
        </w:rPr>
      </w:pPr>
    </w:p>
    <w:p w:rsidR="00B854AD" w:rsidRDefault="00B854AD" w:rsidP="00D35FB9">
      <w:pPr>
        <w:pStyle w:val="aff1"/>
        <w:rPr>
          <w:snapToGrid w:val="0"/>
          <w:lang w:val="uk-UA"/>
        </w:rPr>
      </w:pPr>
    </w:p>
    <w:p w:rsidR="00515148" w:rsidRPr="0053680C" w:rsidRDefault="00515148" w:rsidP="00D35FB9">
      <w:pPr>
        <w:pStyle w:val="aff1"/>
        <w:rPr>
          <w:snapToGrid w:val="0"/>
        </w:rPr>
      </w:pPr>
      <w:r w:rsidRPr="0053680C">
        <w:rPr>
          <w:snapToGrid w:val="0"/>
        </w:rPr>
        <w:t>КУРСОВАЯ РАБОТА</w:t>
      </w:r>
    </w:p>
    <w:p w:rsidR="00515148" w:rsidRPr="0053680C" w:rsidRDefault="00515148" w:rsidP="00D35FB9">
      <w:pPr>
        <w:pStyle w:val="aff1"/>
        <w:rPr>
          <w:snapToGrid w:val="0"/>
        </w:rPr>
      </w:pPr>
      <w:r w:rsidRPr="0053680C">
        <w:rPr>
          <w:snapToGrid w:val="0"/>
        </w:rPr>
        <w:t>по Конституционному праву России</w:t>
      </w:r>
    </w:p>
    <w:p w:rsidR="00D35FB9" w:rsidRDefault="00086C98" w:rsidP="00D35FB9">
      <w:pPr>
        <w:pStyle w:val="aff1"/>
        <w:rPr>
          <w:lang w:val="uk-UA"/>
        </w:rPr>
      </w:pPr>
      <w:r w:rsidRPr="0053680C">
        <w:t>Тема</w:t>
      </w:r>
      <w:r w:rsidR="0053680C" w:rsidRPr="0053680C">
        <w:t xml:space="preserve">: </w:t>
      </w:r>
    </w:p>
    <w:p w:rsidR="00B854AD" w:rsidRDefault="00086C98" w:rsidP="00D35FB9">
      <w:pPr>
        <w:pStyle w:val="aff1"/>
        <w:rPr>
          <w:lang w:val="uk-UA"/>
        </w:rPr>
      </w:pPr>
      <w:r w:rsidRPr="0053680C">
        <w:t>Личные (гражданские</w:t>
      </w:r>
      <w:r w:rsidR="0053680C" w:rsidRPr="0053680C">
        <w:t xml:space="preserve">) </w:t>
      </w:r>
      <w:r w:rsidRPr="0053680C">
        <w:t>права и свободы</w:t>
      </w:r>
      <w:r w:rsidR="0075700C" w:rsidRPr="0053680C">
        <w:t xml:space="preserve"> человека и гражданина </w:t>
      </w:r>
    </w:p>
    <w:p w:rsidR="0053680C" w:rsidRPr="0053680C" w:rsidRDefault="0075700C" w:rsidP="00D35FB9">
      <w:pPr>
        <w:pStyle w:val="aff1"/>
      </w:pPr>
      <w:r w:rsidRPr="0053680C">
        <w:t>в Российской Федерации</w:t>
      </w:r>
    </w:p>
    <w:p w:rsidR="00B854AD" w:rsidRDefault="00B854AD" w:rsidP="00B854AD">
      <w:pPr>
        <w:pStyle w:val="aff1"/>
        <w:jc w:val="left"/>
        <w:rPr>
          <w:snapToGrid w:val="0"/>
          <w:lang w:val="uk-UA"/>
        </w:rPr>
      </w:pPr>
    </w:p>
    <w:p w:rsidR="00B854AD" w:rsidRDefault="00B854AD" w:rsidP="00B854AD">
      <w:pPr>
        <w:pStyle w:val="aff1"/>
        <w:jc w:val="left"/>
        <w:rPr>
          <w:snapToGrid w:val="0"/>
          <w:lang w:val="uk-UA"/>
        </w:rPr>
      </w:pPr>
    </w:p>
    <w:p w:rsidR="00B854AD" w:rsidRDefault="00B854AD" w:rsidP="00B854AD">
      <w:pPr>
        <w:pStyle w:val="aff1"/>
        <w:jc w:val="left"/>
        <w:rPr>
          <w:snapToGrid w:val="0"/>
          <w:lang w:val="uk-UA"/>
        </w:rPr>
      </w:pPr>
    </w:p>
    <w:p w:rsidR="00B854AD" w:rsidRDefault="00B854AD" w:rsidP="00B854AD">
      <w:pPr>
        <w:pStyle w:val="aff1"/>
        <w:jc w:val="left"/>
        <w:rPr>
          <w:snapToGrid w:val="0"/>
          <w:lang w:val="uk-UA"/>
        </w:rPr>
      </w:pPr>
    </w:p>
    <w:p w:rsidR="00B854AD" w:rsidRDefault="00B854AD" w:rsidP="00B854AD">
      <w:pPr>
        <w:pStyle w:val="aff1"/>
        <w:jc w:val="left"/>
        <w:rPr>
          <w:snapToGrid w:val="0"/>
          <w:lang w:val="uk-UA"/>
        </w:rPr>
      </w:pPr>
    </w:p>
    <w:p w:rsidR="0053680C" w:rsidRDefault="005A1204" w:rsidP="00B854AD">
      <w:pPr>
        <w:pStyle w:val="aff1"/>
        <w:jc w:val="left"/>
        <w:rPr>
          <w:snapToGrid w:val="0"/>
        </w:rPr>
      </w:pPr>
      <w:r w:rsidRPr="0053680C">
        <w:rPr>
          <w:snapToGrid w:val="0"/>
        </w:rPr>
        <w:t>Выполнил</w:t>
      </w:r>
      <w:r w:rsidR="0053680C" w:rsidRPr="0053680C">
        <w:rPr>
          <w:snapToGrid w:val="0"/>
        </w:rPr>
        <w:t xml:space="preserve">: </w:t>
      </w:r>
    </w:p>
    <w:p w:rsidR="0053680C" w:rsidRPr="0053680C" w:rsidRDefault="00515148" w:rsidP="00B854AD">
      <w:pPr>
        <w:pStyle w:val="aff1"/>
        <w:jc w:val="left"/>
        <w:rPr>
          <w:snapToGrid w:val="0"/>
        </w:rPr>
      </w:pPr>
      <w:r w:rsidRPr="0053680C">
        <w:rPr>
          <w:snapToGrid w:val="0"/>
        </w:rPr>
        <w:t>Научный руководитель</w:t>
      </w:r>
      <w:r w:rsidR="0053680C" w:rsidRPr="0053680C">
        <w:rPr>
          <w:snapToGrid w:val="0"/>
        </w:rPr>
        <w:t xml:space="preserve">: </w:t>
      </w:r>
      <w:r w:rsidRPr="0053680C">
        <w:rPr>
          <w:snapToGrid w:val="0"/>
        </w:rPr>
        <w:t>___________________________________________</w:t>
      </w:r>
      <w:r w:rsidR="0053680C" w:rsidRPr="0053680C">
        <w:rPr>
          <w:snapToGrid w:val="0"/>
        </w:rPr>
        <w:t xml:space="preserve"> </w:t>
      </w:r>
    </w:p>
    <w:p w:rsidR="00515148" w:rsidRPr="0053680C" w:rsidRDefault="00515148" w:rsidP="00B854AD">
      <w:pPr>
        <w:pStyle w:val="aff1"/>
        <w:jc w:val="left"/>
        <w:rPr>
          <w:snapToGrid w:val="0"/>
        </w:rPr>
      </w:pPr>
      <w:r w:rsidRPr="0053680C">
        <w:rPr>
          <w:snapToGrid w:val="0"/>
        </w:rPr>
        <w:t>(степень, звание</w:t>
      </w:r>
      <w:r w:rsidR="0053680C" w:rsidRPr="0053680C">
        <w:rPr>
          <w:snapToGrid w:val="0"/>
        </w:rPr>
        <w:t xml:space="preserve">) </w:t>
      </w:r>
      <w:r w:rsidRPr="0053680C">
        <w:rPr>
          <w:snapToGrid w:val="0"/>
        </w:rPr>
        <w:t>_____________</w:t>
      </w:r>
      <w:r w:rsidR="00022F83" w:rsidRPr="0053680C">
        <w:rPr>
          <w:snapToGrid w:val="0"/>
        </w:rPr>
        <w:t>______________________________</w:t>
      </w:r>
    </w:p>
    <w:p w:rsidR="00515148" w:rsidRPr="0053680C" w:rsidRDefault="00515148" w:rsidP="00B854AD">
      <w:pPr>
        <w:pStyle w:val="aff1"/>
        <w:jc w:val="left"/>
        <w:rPr>
          <w:snapToGrid w:val="0"/>
        </w:rPr>
      </w:pPr>
      <w:r w:rsidRPr="0053680C">
        <w:rPr>
          <w:snapToGrid w:val="0"/>
        </w:rPr>
        <w:t>(фамилия, имя, отчество</w:t>
      </w:r>
      <w:r w:rsidR="0053680C" w:rsidRPr="0053680C">
        <w:rPr>
          <w:snapToGrid w:val="0"/>
        </w:rPr>
        <w:t xml:space="preserve">) </w:t>
      </w:r>
    </w:p>
    <w:p w:rsidR="0053680C" w:rsidRPr="0053680C" w:rsidRDefault="00D95DED" w:rsidP="00B854AD">
      <w:pPr>
        <w:pStyle w:val="aff1"/>
        <w:jc w:val="left"/>
        <w:rPr>
          <w:snapToGrid w:val="0"/>
        </w:rPr>
      </w:pPr>
      <w:r w:rsidRPr="0053680C">
        <w:rPr>
          <w:snapToGrid w:val="0"/>
        </w:rPr>
        <w:t>Домашний адрес</w:t>
      </w:r>
      <w:r w:rsidR="006106B6" w:rsidRPr="0053680C">
        <w:rPr>
          <w:snapToGrid w:val="0"/>
        </w:rPr>
        <w:t xml:space="preserve"> слушателя</w:t>
      </w:r>
      <w:r w:rsidR="0053680C" w:rsidRPr="0053680C">
        <w:rPr>
          <w:snapToGrid w:val="0"/>
        </w:rPr>
        <w:t xml:space="preserve">: </w:t>
      </w:r>
    </w:p>
    <w:p w:rsidR="00B854AD" w:rsidRDefault="00B854AD" w:rsidP="00D35FB9">
      <w:pPr>
        <w:pStyle w:val="aff1"/>
        <w:rPr>
          <w:lang w:val="uk-UA"/>
        </w:rPr>
      </w:pPr>
    </w:p>
    <w:p w:rsidR="00B854AD" w:rsidRDefault="00B854AD" w:rsidP="00D35FB9">
      <w:pPr>
        <w:pStyle w:val="aff1"/>
        <w:rPr>
          <w:lang w:val="uk-UA"/>
        </w:rPr>
      </w:pPr>
    </w:p>
    <w:p w:rsidR="00B854AD" w:rsidRDefault="00B854AD" w:rsidP="00D35FB9">
      <w:pPr>
        <w:pStyle w:val="aff1"/>
        <w:rPr>
          <w:lang w:val="uk-UA"/>
        </w:rPr>
      </w:pPr>
    </w:p>
    <w:p w:rsidR="00B854AD" w:rsidRDefault="00B854AD" w:rsidP="00D35FB9">
      <w:pPr>
        <w:pStyle w:val="aff1"/>
        <w:rPr>
          <w:lang w:val="uk-UA"/>
        </w:rPr>
      </w:pPr>
    </w:p>
    <w:p w:rsidR="0053680C" w:rsidRPr="0053680C" w:rsidRDefault="002D3758" w:rsidP="00D35FB9">
      <w:pPr>
        <w:pStyle w:val="aff1"/>
        <w:rPr>
          <w:snapToGrid w:val="0"/>
        </w:rPr>
      </w:pPr>
      <w:r w:rsidRPr="0053680C">
        <w:t>САРАТОВ</w:t>
      </w:r>
    </w:p>
    <w:p w:rsidR="004E5DB6" w:rsidRPr="00B83B59" w:rsidRDefault="00D35FB9" w:rsidP="00B83B59">
      <w:pPr>
        <w:pStyle w:val="2"/>
        <w:rPr>
          <w:lang w:val="uk-UA"/>
        </w:rPr>
      </w:pPr>
      <w:r>
        <w:br w:type="page"/>
      </w:r>
      <w:bookmarkStart w:id="0" w:name="_Toc228670535"/>
      <w:r w:rsidR="004E5DB6" w:rsidRPr="0053680C">
        <w:t>Содержание</w:t>
      </w:r>
      <w:bookmarkEnd w:id="0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Введение</w:t>
      </w:r>
      <w:r>
        <w:rPr>
          <w:noProof/>
          <w:webHidden/>
        </w:rPr>
        <w:tab/>
        <w:t>3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1. Понятие, сущность, личных прав и свобод человека и гражданина</w:t>
      </w:r>
      <w:r>
        <w:rPr>
          <w:noProof/>
          <w:webHidden/>
        </w:rPr>
        <w:tab/>
        <w:t>6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 Общая характеристика личных прав и свобод человека</w:t>
      </w:r>
      <w:r>
        <w:rPr>
          <w:noProof/>
          <w:webHidden/>
        </w:rPr>
        <w:tab/>
        <w:t>9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2.1 Право на жизнь</w:t>
      </w:r>
      <w:r>
        <w:rPr>
          <w:noProof/>
          <w:webHidden/>
        </w:rPr>
        <w:tab/>
        <w:t>9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2.2 Право на охрану достоинства личности</w:t>
      </w:r>
      <w:r>
        <w:rPr>
          <w:noProof/>
          <w:webHidden/>
        </w:rPr>
        <w:tab/>
        <w:t>10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2.3 Право на свободу и личную неприкосновенность</w:t>
      </w:r>
      <w:r>
        <w:rPr>
          <w:noProof/>
          <w:webHidden/>
        </w:rPr>
        <w:tab/>
        <w:t>11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2.4 Право на неприкосновенность частной жизни</w:t>
      </w:r>
      <w:r>
        <w:rPr>
          <w:noProof/>
          <w:webHidden/>
        </w:rPr>
        <w:tab/>
        <w:t>14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2.5 Право на защиту своей чести и доброго имени</w:t>
      </w:r>
      <w:r>
        <w:rPr>
          <w:noProof/>
          <w:webHidden/>
        </w:rPr>
        <w:tab/>
        <w:t>18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2.6 Право на неприкосновенность жилища</w:t>
      </w:r>
      <w:r>
        <w:rPr>
          <w:noProof/>
          <w:webHidden/>
        </w:rPr>
        <w:tab/>
        <w:t>20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2.7 Право на свободу передвижения и выбора места пребывания и места жительства</w:t>
      </w:r>
      <w:r>
        <w:rPr>
          <w:noProof/>
          <w:webHidden/>
        </w:rPr>
        <w:tab/>
        <w:t>23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2.8 Свобода совести и вероисповедания</w:t>
      </w:r>
      <w:r>
        <w:rPr>
          <w:noProof/>
          <w:webHidden/>
        </w:rPr>
        <w:tab/>
        <w:t>24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2.9 Свобода мысли и слова</w:t>
      </w:r>
      <w:r>
        <w:rPr>
          <w:noProof/>
          <w:webHidden/>
        </w:rPr>
        <w:tab/>
        <w:t>26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2.10 Право на информацию</w:t>
      </w:r>
      <w:r>
        <w:rPr>
          <w:noProof/>
          <w:webHidden/>
        </w:rPr>
        <w:tab/>
        <w:t>28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2.11 Право на защиту своих прав и свобод</w:t>
      </w:r>
      <w:r>
        <w:rPr>
          <w:noProof/>
          <w:webHidden/>
        </w:rPr>
        <w:tab/>
        <w:t>29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Заключение</w:t>
      </w:r>
      <w:r>
        <w:rPr>
          <w:noProof/>
          <w:webHidden/>
        </w:rPr>
        <w:tab/>
        <w:t>32</w:t>
      </w:r>
    </w:p>
    <w:p w:rsidR="00DB2323" w:rsidRDefault="00DB2323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2B363D">
        <w:rPr>
          <w:rStyle w:val="af7"/>
          <w:noProof/>
        </w:rPr>
        <w:t>Список использованных источников</w:t>
      </w:r>
      <w:r>
        <w:rPr>
          <w:noProof/>
          <w:webHidden/>
        </w:rPr>
        <w:tab/>
        <w:t>33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</w:p>
    <w:p w:rsidR="004E5DB6" w:rsidRPr="0053680C" w:rsidRDefault="0053680C" w:rsidP="00B83B59">
      <w:pPr>
        <w:pStyle w:val="2"/>
      </w:pPr>
      <w:r w:rsidRPr="0053680C">
        <w:br w:type="page"/>
      </w:r>
      <w:bookmarkStart w:id="1" w:name="_Toc228670536"/>
      <w:r w:rsidR="004E5DB6" w:rsidRPr="0053680C">
        <w:t>Введение</w:t>
      </w:r>
      <w:bookmarkEnd w:id="1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Впервые Россия провозгласила права и свободы человека в Декларации прав и свобод человека и гражданина, принятой Верховным Советом РСФСР 22 ноября 1991 г</w:t>
      </w:r>
      <w:r w:rsidR="0053680C" w:rsidRPr="0053680C">
        <w:t xml:space="preserve">. </w:t>
      </w:r>
      <w:r w:rsidR="0044046B" w:rsidRPr="0053680C">
        <w:rPr>
          <w:rStyle w:val="af5"/>
          <w:sz w:val="20"/>
          <w:szCs w:val="20"/>
        </w:rPr>
        <w:footnoteReference w:id="1"/>
      </w:r>
      <w:r w:rsidRPr="0053680C">
        <w:t xml:space="preserve"> В 1993 г</w:t>
      </w:r>
      <w:r w:rsidR="0053680C" w:rsidRPr="0053680C">
        <w:t xml:space="preserve">. </w:t>
      </w:r>
      <w:r w:rsidRPr="0053680C">
        <w:t xml:space="preserve">эти права получили более глубокое развитие в Конституции Российской Федерации, которая весьма органично вписала в </w:t>
      </w:r>
      <w:r w:rsidR="00DE725C" w:rsidRPr="0053680C">
        <w:t>Р</w:t>
      </w:r>
      <w:r w:rsidRPr="0053680C">
        <w:t>оссийскую правовую систему международно-правовые стандарты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Однако главное условие действенности Ко</w:t>
      </w:r>
      <w:r w:rsidR="00204572" w:rsidRPr="0053680C">
        <w:t>нституции</w:t>
      </w:r>
      <w:r w:rsidR="0053680C" w:rsidRPr="0053680C">
        <w:t xml:space="preserve"> - </w:t>
      </w:r>
      <w:r w:rsidR="00204572" w:rsidRPr="0053680C">
        <w:t>соответствие её</w:t>
      </w:r>
      <w:r w:rsidRPr="0053680C">
        <w:t xml:space="preserve"> норм объективным законам </w:t>
      </w:r>
      <w:r w:rsidR="00DE725C" w:rsidRPr="0053680C">
        <w:t>развития регулируемых отношений</w:t>
      </w:r>
      <w:r w:rsidR="00326330" w:rsidRPr="0053680C">
        <w:rPr>
          <w:rStyle w:val="af5"/>
          <w:sz w:val="20"/>
          <w:szCs w:val="20"/>
        </w:rPr>
        <w:footnoteReference w:id="2"/>
      </w:r>
      <w:r w:rsidR="0053680C" w:rsidRPr="0053680C">
        <w:t xml:space="preserve">. </w:t>
      </w:r>
      <w:r w:rsidRPr="0053680C">
        <w:t>Конституция есть закон, "который принимает народ, для того чтобы определить условия передачи и осуществления власти и отношения между управляющими и управляемыми"</w:t>
      </w:r>
      <w:r w:rsidR="00E1707B" w:rsidRPr="0053680C">
        <w:rPr>
          <w:rStyle w:val="af5"/>
          <w:sz w:val="20"/>
          <w:szCs w:val="20"/>
        </w:rPr>
        <w:footnoteReference w:id="3"/>
      </w:r>
      <w:r w:rsidR="0053680C" w:rsidRPr="0053680C">
        <w:t xml:space="preserve">. </w:t>
      </w:r>
      <w:r w:rsidRPr="0053680C">
        <w:t>Вместе с тем, по мнению судьи Конституционного Суда РФ В</w:t>
      </w:r>
      <w:r w:rsidR="0053680C">
        <w:t xml:space="preserve">.О. </w:t>
      </w:r>
      <w:r w:rsidRPr="0053680C">
        <w:t>Лучина, Конституция России, закрепившая волю ее создателей, а не большинства</w:t>
      </w:r>
      <w:r w:rsidR="0053680C" w:rsidRPr="0053680C">
        <w:t xml:space="preserve"> </w:t>
      </w:r>
      <w:r w:rsidRPr="0053680C">
        <w:t>народа, несет в себе внутренние противоречия</w:t>
      </w:r>
      <w:r w:rsidR="0053680C" w:rsidRPr="0053680C">
        <w:t xml:space="preserve">. </w:t>
      </w:r>
      <w:r w:rsidRPr="0053680C">
        <w:t>"Она не обеспечивает единства интересов и целей основных участников конституционного процесса, а многие конституционные ценности остаются недоступными для значительной части граждан России"</w:t>
      </w:r>
      <w:r w:rsidR="005B7669" w:rsidRPr="0053680C">
        <w:rPr>
          <w:rStyle w:val="af5"/>
          <w:sz w:val="20"/>
          <w:szCs w:val="20"/>
        </w:rPr>
        <w:footnoteReference w:id="4"/>
      </w:r>
      <w:r w:rsidR="0053680C" w:rsidRPr="0053680C">
        <w:t xml:space="preserve">. </w:t>
      </w:r>
      <w:r w:rsidRPr="0053680C">
        <w:t>С мнением авторитетного профессионала тру</w:t>
      </w:r>
      <w:r w:rsidR="006F5C53" w:rsidRPr="0053680C">
        <w:t>дно не согласиться</w:t>
      </w:r>
      <w:r w:rsidR="0053680C" w:rsidRPr="0053680C">
        <w:t xml:space="preserve">. </w:t>
      </w:r>
      <w:r w:rsidR="006F5C53" w:rsidRPr="0053680C">
        <w:t>Реальность</w:t>
      </w:r>
      <w:r w:rsidRPr="0053680C">
        <w:t xml:space="preserve"> предполагает соответствие юридической конституции фактической, </w:t>
      </w:r>
      <w:r w:rsidR="0053680C" w:rsidRPr="0053680C">
        <w:t xml:space="preserve">т.е. </w:t>
      </w:r>
      <w:r w:rsidRPr="0053680C">
        <w:t xml:space="preserve">тем общественным отношениям, которые в действительности сложились между классами, нациями, народом и государством по поводу власти, суверенитета </w:t>
      </w:r>
      <w:r w:rsidR="006F5C53" w:rsidRPr="0053680C">
        <w:t>и свободы личности</w:t>
      </w:r>
      <w:r w:rsidR="006F5C53" w:rsidRPr="0053680C">
        <w:rPr>
          <w:rStyle w:val="af5"/>
          <w:sz w:val="20"/>
          <w:szCs w:val="20"/>
        </w:rPr>
        <w:footnoteReference w:id="5"/>
      </w:r>
      <w:r w:rsidR="0053680C" w:rsidRPr="0053680C">
        <w:t xml:space="preserve">. </w:t>
      </w:r>
      <w:r w:rsidRPr="0053680C">
        <w:t>С распадом Союза ССР Россия вступила в новую фазу своего исторического развития, а переживаемый страной общий глубокий кризис породил массу до сих пор не разрешенных проблем, связанных с реальным осуществлением прав</w:t>
      </w:r>
      <w:r w:rsidR="00B05C6D" w:rsidRPr="0053680C">
        <w:t xml:space="preserve"> и свобод, о чем свидетельствует</w:t>
      </w:r>
      <w:r w:rsidRPr="0053680C">
        <w:t xml:space="preserve"> колоссальный рост преступности, прогрессирующие нарушения норм</w:t>
      </w:r>
      <w:r w:rsidR="00694A2E" w:rsidRPr="0053680C">
        <w:t xml:space="preserve"> </w:t>
      </w:r>
      <w:r w:rsidRPr="0053680C">
        <w:t>административного, земельного, гражданского, трудового, экологического и других отраслей российского законодательства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соответствии со ст</w:t>
      </w:r>
      <w:r w:rsidR="0053680C">
        <w:t>.2</w:t>
      </w:r>
      <w:r w:rsidRPr="0053680C">
        <w:t xml:space="preserve"> Конституции РФ 1993 г</w:t>
      </w:r>
      <w:r w:rsidR="0053680C" w:rsidRPr="0053680C">
        <w:t xml:space="preserve">. </w:t>
      </w:r>
      <w:r w:rsidRPr="0053680C">
        <w:t>человек, его права и свободы являются высшей ценностью</w:t>
      </w:r>
      <w:r w:rsidR="0053680C" w:rsidRPr="0053680C">
        <w:t xml:space="preserve">. </w:t>
      </w:r>
      <w:r w:rsidR="00AB0C53" w:rsidRPr="0053680C">
        <w:t>Признание, соблюдение и защита п</w:t>
      </w:r>
      <w:r w:rsidRPr="0053680C">
        <w:t>рав и свобод человека и гражданина</w:t>
      </w:r>
      <w:r w:rsidR="0053680C" w:rsidRPr="0053680C">
        <w:t xml:space="preserve"> - </w:t>
      </w:r>
      <w:r w:rsidRPr="0053680C">
        <w:t>обязанность государства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По юридической природе и системе гарантий права и свободы в принципе идентичны</w:t>
      </w:r>
      <w:r w:rsidR="0053680C" w:rsidRPr="0053680C">
        <w:t xml:space="preserve">. </w:t>
      </w:r>
      <w:r w:rsidRPr="0053680C">
        <w:t>Вместе с тем анализ положений Конституции показывает</w:t>
      </w:r>
      <w:r w:rsidR="0053680C" w:rsidRPr="0053680C">
        <w:t xml:space="preserve">: </w:t>
      </w:r>
      <w:r w:rsidRPr="0053680C">
        <w:t>термин "свобода" призван подчеркнуть более широкие возможности индивидуального выбора, не очерчивая конкретного его результата</w:t>
      </w:r>
      <w:r w:rsidR="0053680C" w:rsidRPr="0053680C">
        <w:t xml:space="preserve">: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"каждому гарантируется свобода совести, свобода вероисповедания"</w:t>
      </w:r>
      <w:r w:rsidR="0053680C">
        <w:t xml:space="preserve"> </w:t>
      </w:r>
      <w:r w:rsidRPr="0053680C">
        <w:t>(ст</w:t>
      </w:r>
      <w:r w:rsidR="0053680C">
        <w:t>.2</w:t>
      </w:r>
      <w:r w:rsidRPr="0053680C">
        <w:t>8</w:t>
      </w:r>
      <w:r w:rsidR="0053680C" w:rsidRPr="0053680C">
        <w:t xml:space="preserve">); </w:t>
      </w:r>
    </w:p>
    <w:p w:rsid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"каждому гарантируется свобода мысли и слова" (ст</w:t>
      </w:r>
      <w:r w:rsidR="0053680C">
        <w:t>.2</w:t>
      </w:r>
      <w:r w:rsidRPr="0053680C">
        <w:t>9</w:t>
      </w:r>
      <w:r w:rsidR="0053680C" w:rsidRPr="0053680C">
        <w:t xml:space="preserve">);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"каждый</w:t>
      </w:r>
      <w:r w:rsidR="0053680C" w:rsidRPr="0053680C">
        <w:t xml:space="preserve"> </w:t>
      </w:r>
      <w:r w:rsidRPr="0053680C">
        <w:t>имеет</w:t>
      </w:r>
      <w:r w:rsidR="0053680C" w:rsidRPr="0053680C">
        <w:t xml:space="preserve"> </w:t>
      </w:r>
      <w:r w:rsidRPr="0053680C">
        <w:t>право</w:t>
      </w:r>
      <w:r w:rsidR="0053680C" w:rsidRPr="0053680C">
        <w:t xml:space="preserve"> </w:t>
      </w:r>
      <w:r w:rsidRPr="0053680C">
        <w:t>свободно</w:t>
      </w:r>
      <w:r w:rsidR="0053680C" w:rsidRPr="0053680C">
        <w:t xml:space="preserve"> </w:t>
      </w:r>
      <w:r w:rsidRPr="0053680C">
        <w:t>распоряжаться</w:t>
      </w:r>
      <w:r w:rsidR="0053680C" w:rsidRPr="0053680C">
        <w:t xml:space="preserve"> </w:t>
      </w:r>
      <w:r w:rsidRPr="0053680C">
        <w:t>своими способностями к труду, выбирать род деятельности и профессию" (ст</w:t>
      </w:r>
      <w:r w:rsidR="0053680C">
        <w:t>.3</w:t>
      </w:r>
      <w:r w:rsidRPr="0053680C">
        <w:t>7</w:t>
      </w:r>
      <w:r w:rsidR="0053680C" w:rsidRPr="0053680C">
        <w:t xml:space="preserve">).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Термин "право" определяет конкретные действия человека, например, участие в управлении делами г</w:t>
      </w:r>
      <w:r w:rsidR="00E31713" w:rsidRPr="0053680C">
        <w:t>осударства или в выборах, сбор и</w:t>
      </w:r>
      <w:r w:rsidRPr="0053680C">
        <w:t xml:space="preserve"> распространение информации и </w:t>
      </w:r>
      <w:r w:rsidR="0053680C" w:rsidRPr="0053680C">
        <w:t xml:space="preserve">т.д. </w:t>
      </w:r>
      <w:r w:rsidRPr="0053680C">
        <w:t>Разграничение между понятиями право и свобода весьма условно, поскольку зачастую всю сферу политических прав с четко определенными правомочиями также именуют "свободами"</w:t>
      </w:r>
      <w:r w:rsidR="0053680C" w:rsidRPr="0053680C">
        <w:t xml:space="preserve">. </w:t>
      </w:r>
      <w:r w:rsidRPr="0053680C">
        <w:t>Нужно отметить, что различие в терминологии</w:t>
      </w:r>
      <w:r w:rsidR="0053680C" w:rsidRPr="0053680C">
        <w:t xml:space="preserve"> - </w:t>
      </w:r>
      <w:r w:rsidRPr="0053680C">
        <w:t>скорее дань традиции, сложившейся ещ</w:t>
      </w:r>
      <w:r w:rsidR="00F31772" w:rsidRPr="0053680C">
        <w:t xml:space="preserve">ё </w:t>
      </w:r>
      <w:r w:rsidRPr="0053680C">
        <w:t>вХУШ-Х1Хвв</w:t>
      </w:r>
      <w:r w:rsidR="008F7FA4" w:rsidRPr="0053680C">
        <w:rPr>
          <w:rStyle w:val="af5"/>
          <w:sz w:val="20"/>
          <w:szCs w:val="20"/>
        </w:rPr>
        <w:footnoteReference w:id="6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Целью своей работы мы ставим рассмотрение личных прав и свобод человека и гражданина</w:t>
      </w:r>
      <w:r w:rsidR="0053680C" w:rsidRPr="0053680C">
        <w:t xml:space="preserve">. </w:t>
      </w:r>
    </w:p>
    <w:p w:rsidR="00AE0B90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Для</w:t>
      </w:r>
      <w:r w:rsidR="0053680C" w:rsidRPr="0053680C">
        <w:t xml:space="preserve"> </w:t>
      </w:r>
      <w:r w:rsidRPr="0053680C">
        <w:t>рассмотрения</w:t>
      </w:r>
      <w:r w:rsidR="0053680C" w:rsidRPr="0053680C">
        <w:t xml:space="preserve"> </w:t>
      </w:r>
      <w:r w:rsidRPr="0053680C">
        <w:t>указанной</w:t>
      </w:r>
      <w:r w:rsidR="0053680C" w:rsidRPr="0053680C">
        <w:t xml:space="preserve"> </w:t>
      </w:r>
      <w:r w:rsidRPr="0053680C">
        <w:t>цели</w:t>
      </w:r>
      <w:r w:rsidR="0053680C" w:rsidRPr="0053680C">
        <w:t xml:space="preserve"> </w:t>
      </w:r>
      <w:r w:rsidRPr="0053680C">
        <w:t>мы</w:t>
      </w:r>
      <w:r w:rsidR="0053680C" w:rsidRPr="0053680C">
        <w:t xml:space="preserve"> </w:t>
      </w:r>
      <w:r w:rsidRPr="0053680C">
        <w:t>планируем</w:t>
      </w:r>
      <w:r w:rsidR="0053680C" w:rsidRPr="0053680C">
        <w:t xml:space="preserve"> </w:t>
      </w:r>
      <w:r w:rsidRPr="0053680C">
        <w:t>рассмотреть следующие задачи</w:t>
      </w:r>
      <w:r w:rsidR="0053680C" w:rsidRPr="0053680C">
        <w:t xml:space="preserve">: </w:t>
      </w:r>
    </w:p>
    <w:p w:rsidR="0068535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понятие, сущность, личных прав и свобод человека и гражданина</w:t>
      </w:r>
      <w:r w:rsidR="0053680C" w:rsidRPr="0053680C">
        <w:t xml:space="preserve">; </w:t>
      </w:r>
    </w:p>
    <w:p w:rsidR="0068535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общая характеристика личных прав и свобод человека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жизнь</w:t>
      </w:r>
      <w:r w:rsidR="0053680C" w:rsidRPr="0053680C">
        <w:t xml:space="preserve">; </w:t>
      </w:r>
    </w:p>
    <w:p w:rsidR="00AE0B90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охрану достоинства личности</w:t>
      </w:r>
      <w:r w:rsidR="0053680C" w:rsidRPr="0053680C">
        <w:t xml:space="preserve">; </w:t>
      </w:r>
    </w:p>
    <w:p w:rsidR="008D786D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свободу и личную неприкосновенность</w:t>
      </w:r>
      <w:r w:rsidR="0053680C" w:rsidRPr="0053680C">
        <w:t xml:space="preserve">; </w:t>
      </w:r>
    </w:p>
    <w:p w:rsidR="008D786D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неприкосновенность частной жизни</w:t>
      </w:r>
      <w:r w:rsidR="0053680C" w:rsidRPr="0053680C">
        <w:t xml:space="preserve">; </w:t>
      </w:r>
    </w:p>
    <w:p w:rsidR="008D786D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защиту своей чести и доброго имени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неприкосновенность жилища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свободу передвижения и выбора места пребывания и места жительства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свобода совести и вероисповедания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свобода мысли и слова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информацию</w:t>
      </w:r>
      <w:r w:rsidR="0053680C" w:rsidRPr="0053680C">
        <w:t xml:space="preserve">; </w:t>
      </w:r>
    </w:p>
    <w:p w:rsidR="004E5DB6" w:rsidRPr="0053680C" w:rsidRDefault="00AE2111" w:rsidP="00B854AD">
      <w:pPr>
        <w:pStyle w:val="2"/>
      </w:pPr>
      <w:r>
        <w:br w:type="page"/>
      </w:r>
      <w:bookmarkStart w:id="2" w:name="_Toc228670537"/>
      <w:r w:rsidR="004E5DB6" w:rsidRPr="0053680C">
        <w:t>1</w:t>
      </w:r>
      <w:r w:rsidR="0053680C" w:rsidRPr="0053680C">
        <w:t xml:space="preserve">. </w:t>
      </w:r>
      <w:r w:rsidR="004E5DB6" w:rsidRPr="0053680C">
        <w:t>Понятие, сущность, личных прав и свобод человека и гражданина</w:t>
      </w:r>
      <w:bookmarkEnd w:id="2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 xml:space="preserve">В действующей Конституции личные </w:t>
      </w:r>
      <w:r w:rsidR="00E95374" w:rsidRPr="0053680C">
        <w:t>права и свободы (ст</w:t>
      </w:r>
      <w:r w:rsidR="0053680C">
        <w:t xml:space="preserve">.20 </w:t>
      </w:r>
      <w:r w:rsidR="0053680C" w:rsidRPr="0053680C">
        <w:t xml:space="preserve">- </w:t>
      </w:r>
      <w:r w:rsidR="00E95374" w:rsidRPr="0053680C">
        <w:t>29</w:t>
      </w:r>
      <w:r w:rsidR="0053680C" w:rsidRPr="0053680C">
        <w:t xml:space="preserve">) </w:t>
      </w:r>
      <w:r w:rsidR="00E95374" w:rsidRPr="0053680C">
        <w:t>не</w:t>
      </w:r>
      <w:r w:rsidRPr="0053680C">
        <w:t xml:space="preserve"> только открывают главу о правах и свободах человека и гражданина, но и представлены в значительно более широкой степени, чем это было в предшествующих, советских конституциях</w:t>
      </w:r>
      <w:r w:rsidR="0053680C" w:rsidRPr="0053680C">
        <w:t xml:space="preserve">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Личные права и свободы</w:t>
      </w:r>
      <w:r w:rsidR="0053680C" w:rsidRPr="0053680C">
        <w:t xml:space="preserve">: </w:t>
      </w:r>
      <w:r w:rsidRPr="0053680C">
        <w:t xml:space="preserve">право на жизнь, право на уважение человеческого достоинства, право на личную свободу и равенство, право на защиту чести и репутации, право на свободу передвижения и выбор места жительства, право на неприкосновенность жилища, право на свободу слова, право на свободу совести, религии и </w:t>
      </w:r>
      <w:r w:rsidR="0053680C" w:rsidRPr="0053680C">
        <w:t xml:space="preserve">т.д. </w:t>
      </w:r>
      <w:r w:rsidRPr="0053680C">
        <w:t>Личные права и свободы человека иногда именуют гражданскими</w:t>
      </w:r>
      <w:r w:rsidR="00A5399E" w:rsidRPr="0053680C">
        <w:rPr>
          <w:rStyle w:val="af5"/>
          <w:sz w:val="20"/>
          <w:szCs w:val="20"/>
        </w:rPr>
        <w:footnoteReference w:id="7"/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Специфические особенности личных прав и свобод заключаются</w:t>
      </w:r>
      <w:r w:rsidR="0053680C" w:rsidRPr="0053680C">
        <w:t xml:space="preserve"> </w:t>
      </w:r>
      <w:r w:rsidRPr="0053680C">
        <w:t>в</w:t>
      </w:r>
      <w:r w:rsidR="00B101B1" w:rsidRPr="0053680C">
        <w:t xml:space="preserve"> </w:t>
      </w:r>
      <w:r w:rsidRPr="0053680C">
        <w:t>следующем</w:t>
      </w:r>
      <w:r w:rsidR="0053680C" w:rsidRPr="0053680C">
        <w:t xml:space="preserve">: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эти</w:t>
      </w:r>
      <w:r w:rsidR="0053680C" w:rsidRPr="0053680C">
        <w:t xml:space="preserve"> </w:t>
      </w:r>
      <w:r w:rsidRPr="0053680C">
        <w:t>права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свободы</w:t>
      </w:r>
      <w:r w:rsidR="0053680C" w:rsidRPr="0053680C">
        <w:t xml:space="preserve"> </w:t>
      </w:r>
      <w:r w:rsidRPr="0053680C">
        <w:t>являются</w:t>
      </w:r>
      <w:r w:rsidR="0053680C" w:rsidRPr="0053680C">
        <w:t xml:space="preserve"> </w:t>
      </w:r>
      <w:r w:rsidRPr="0053680C">
        <w:t>по</w:t>
      </w:r>
      <w:r w:rsidR="0053680C" w:rsidRPr="0053680C">
        <w:t xml:space="preserve"> </w:t>
      </w:r>
      <w:r w:rsidRPr="0053680C">
        <w:t>своей</w:t>
      </w:r>
      <w:r w:rsidR="0053680C" w:rsidRPr="0053680C">
        <w:t xml:space="preserve"> </w:t>
      </w:r>
      <w:r w:rsidRPr="0053680C">
        <w:t>сущности</w:t>
      </w:r>
      <w:r w:rsidR="0053680C" w:rsidRPr="0053680C">
        <w:t xml:space="preserve"> </w:t>
      </w:r>
      <w:r w:rsidRPr="0053680C">
        <w:t>правами</w:t>
      </w:r>
      <w:r w:rsidR="0053680C" w:rsidRPr="0053680C">
        <w:t xml:space="preserve"> </w:t>
      </w:r>
      <w:r w:rsidRPr="0053680C">
        <w:t>и</w:t>
      </w:r>
      <w:r w:rsidR="0053680C">
        <w:t xml:space="preserve"> </w:t>
      </w:r>
      <w:r w:rsidRPr="0053680C">
        <w:t>свободами</w:t>
      </w:r>
      <w:r w:rsidR="0053680C" w:rsidRPr="0053680C">
        <w:t xml:space="preserve"> </w:t>
      </w:r>
      <w:r w:rsidRPr="0053680C">
        <w:t>человека,</w:t>
      </w:r>
      <w:r w:rsidR="0053680C" w:rsidRPr="0053680C">
        <w:t xml:space="preserve"> т.е. </w:t>
      </w:r>
      <w:r w:rsidRPr="0053680C">
        <w:t>каждого,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не</w:t>
      </w:r>
      <w:r w:rsidR="0053680C" w:rsidRPr="0053680C">
        <w:t xml:space="preserve"> </w:t>
      </w:r>
      <w:r w:rsidRPr="0053680C">
        <w:t>увязаны</w:t>
      </w:r>
      <w:r w:rsidR="0053680C" w:rsidRPr="0053680C">
        <w:t xml:space="preserve"> </w:t>
      </w:r>
      <w:r w:rsidRPr="0053680C">
        <w:t>напрямую</w:t>
      </w:r>
      <w:r w:rsidR="0053680C" w:rsidRPr="0053680C">
        <w:t xml:space="preserve"> </w:t>
      </w:r>
      <w:r w:rsidRPr="0053680C">
        <w:t>с</w:t>
      </w:r>
      <w:r w:rsidR="0053680C">
        <w:t xml:space="preserve"> </w:t>
      </w:r>
      <w:r w:rsidRPr="0053680C">
        <w:t>принадлежностью к гражданству государства, не вытекают из него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эти права и свободы неотчуждаемы</w:t>
      </w:r>
      <w:r w:rsidR="0053680C" w:rsidRPr="0053680C">
        <w:t xml:space="preserve"> </w:t>
      </w:r>
      <w:r w:rsidRPr="0053680C">
        <w:t>и принадлежат каждому от</w:t>
      </w:r>
      <w:r w:rsidR="0053680C">
        <w:t xml:space="preserve"> </w:t>
      </w:r>
      <w:r w:rsidRPr="0053680C">
        <w:t>рождения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3</w:t>
      </w:r>
      <w:r w:rsidR="0053680C" w:rsidRPr="0053680C">
        <w:t xml:space="preserve">) </w:t>
      </w:r>
      <w:r w:rsidRPr="0053680C">
        <w:t>это такие права и свободы, которые необходимы для охраны жизни</w:t>
      </w:r>
      <w:r w:rsidR="0053680C">
        <w:t xml:space="preserve">, </w:t>
      </w:r>
      <w:r w:rsidRPr="0053680C">
        <w:t>свободы, достоинства человека как личности, и другие естественные права</w:t>
      </w:r>
      <w:r w:rsidR="0053680C">
        <w:t xml:space="preserve">, </w:t>
      </w:r>
      <w:r w:rsidRPr="0053680C">
        <w:t>связанные с его индивидуальной, частной жизнью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Основным личным правом человека является право на жизнь (ст</w:t>
      </w:r>
      <w:r w:rsidR="0053680C">
        <w:t xml:space="preserve">.20 </w:t>
      </w:r>
      <w:r w:rsidRPr="0053680C">
        <w:t>Конституции</w:t>
      </w:r>
      <w:r w:rsidR="0053680C" w:rsidRPr="0053680C">
        <w:t xml:space="preserve">). </w:t>
      </w:r>
      <w:r w:rsidRPr="0053680C">
        <w:t>Оно впервые было закреплено в российской Конституции после принятия Декларации прав и свобод человека и гражданина</w:t>
      </w:r>
      <w:r w:rsidR="0053680C" w:rsidRPr="0053680C">
        <w:t xml:space="preserve">. </w:t>
      </w:r>
      <w:r w:rsidRPr="0053680C">
        <w:t>Содержание названного права в Конституции не раскрывается</w:t>
      </w:r>
      <w:r w:rsidR="0053680C" w:rsidRPr="0053680C">
        <w:t xml:space="preserve">. </w:t>
      </w:r>
      <w:r w:rsidRPr="0053680C">
        <w:t>Это</w:t>
      </w:r>
      <w:r w:rsidR="0053680C" w:rsidRPr="0053680C">
        <w:t xml:space="preserve"> - </w:t>
      </w:r>
      <w:r w:rsidRPr="0053680C">
        <w:t>естественное право человека, защита которого охватывает широкий комплекс активных действий всех государственных</w:t>
      </w:r>
      <w:r w:rsidR="000308D6" w:rsidRPr="0053680C">
        <w:t xml:space="preserve"> и общественных структур, каждого</w:t>
      </w:r>
      <w:r w:rsidRPr="0053680C">
        <w:t xml:space="preserve"> конкретного человека по созданию и под</w:t>
      </w:r>
      <w:r w:rsidR="00AE2454" w:rsidRPr="0053680C">
        <w:t>держанию безопасных социальной</w:t>
      </w:r>
      <w:r w:rsidR="000308D6" w:rsidRPr="0053680C">
        <w:t xml:space="preserve"> и</w:t>
      </w:r>
      <w:r w:rsidR="00AE2454" w:rsidRPr="0053680C">
        <w:t xml:space="preserve"> </w:t>
      </w:r>
      <w:r w:rsidRPr="0053680C">
        <w:t>природной среды обитания, условий жизни</w:t>
      </w:r>
      <w:r w:rsidR="0053680C" w:rsidRPr="0053680C">
        <w:t xml:space="preserve">. </w:t>
      </w:r>
      <w:r w:rsidRPr="0053680C">
        <w:t>К такого рода факторам относятся прежде всего политика государства, обеспечивающая отказ от войны, военных способов разрешения социальных и национальных конфликтов, целенаправленная борьба с преступлениями против личности, незаконным хранением и распространением оружия и проч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Важное значение имеют и мер</w:t>
      </w:r>
      <w:r w:rsidR="009C5FEF" w:rsidRPr="0053680C">
        <w:t>оприятия медицинского характера</w:t>
      </w:r>
      <w:r w:rsidR="0053680C" w:rsidRPr="0053680C">
        <w:t xml:space="preserve">: </w:t>
      </w:r>
      <w:r w:rsidRPr="0053680C">
        <w:t xml:space="preserve">надлежащее медицинское обслуживание, служба скорой помощи, борьба с наркоманией и </w:t>
      </w:r>
      <w:r w:rsidR="0053680C" w:rsidRPr="0053680C">
        <w:t xml:space="preserve">т.д.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Обеспечение права на жизнь напрямую связано также с сохранением и восстановлением природной среды обитания человека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Подход к человеческой жизни как высшей социальной ценности пронизывает все отраслевое законодательство, содержащее в этом отно</w:t>
      </w:r>
      <w:r w:rsidR="0041311B" w:rsidRPr="0053680C">
        <w:t>шении самые различные нормы</w:t>
      </w:r>
      <w:r w:rsidR="0053680C" w:rsidRPr="0053680C">
        <w:t xml:space="preserve">: </w:t>
      </w:r>
      <w:r w:rsidR="0041311B" w:rsidRPr="0053680C">
        <w:t>об</w:t>
      </w:r>
      <w:r w:rsidRPr="0053680C">
        <w:t xml:space="preserve"> ответственности за преступления против жизни</w:t>
      </w:r>
      <w:r w:rsidR="0053680C" w:rsidRPr="0053680C">
        <w:t xml:space="preserve">; </w:t>
      </w:r>
      <w:r w:rsidRPr="0053680C">
        <w:t>о необходимой обороне</w:t>
      </w:r>
      <w:r w:rsidR="0053680C" w:rsidRPr="0053680C">
        <w:t xml:space="preserve">; </w:t>
      </w:r>
      <w:r w:rsidRPr="0053680C">
        <w:t>о правилах использования оружия</w:t>
      </w:r>
      <w:r w:rsidR="0053680C" w:rsidRPr="0053680C">
        <w:t xml:space="preserve">; </w:t>
      </w:r>
      <w:r w:rsidRPr="0053680C">
        <w:t>о порядке признания лица умершим</w:t>
      </w:r>
      <w:r w:rsidR="0053680C" w:rsidRPr="0053680C">
        <w:t xml:space="preserve">; </w:t>
      </w:r>
      <w:r w:rsidRPr="0053680C">
        <w:t>об условиях констатации смерти человека</w:t>
      </w:r>
      <w:r w:rsidR="0053680C" w:rsidRPr="0053680C">
        <w:t xml:space="preserve">; </w:t>
      </w:r>
      <w:r w:rsidRPr="0053680C">
        <w:t>о запрещении медицинскому персоналу осуществления эвтаназии (удовлетворения просьбы больного об ускорении его смерти какими-либо действиями или средствами</w:t>
      </w:r>
      <w:r w:rsidR="0053680C" w:rsidRPr="0053680C">
        <w:t xml:space="preserve">) </w:t>
      </w:r>
      <w:r w:rsidRPr="0053680C">
        <w:t>и многие другие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Однако до настоящего времени госуд</w:t>
      </w:r>
      <w:r w:rsidR="00097A2E" w:rsidRPr="0053680C">
        <w:t>арство сохраняло за собой право</w:t>
      </w:r>
      <w:r w:rsidRPr="0053680C">
        <w:t xml:space="preserve"> при определенных условиях принудительно лишить человека жизни, подвергнув его смертной казни, хотя 'такое право противоречило международным обязательствам России</w:t>
      </w:r>
      <w:r w:rsidR="0053680C" w:rsidRPr="0053680C">
        <w:t xml:space="preserve">. </w:t>
      </w:r>
    </w:p>
    <w:p w:rsidR="00C94074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 xml:space="preserve">В силу чрезвычайности такой </w:t>
      </w:r>
      <w:r w:rsidR="00097A2E" w:rsidRPr="0053680C">
        <w:t>меры условия применения смертной</w:t>
      </w:r>
      <w:r w:rsidRPr="0053680C">
        <w:t xml:space="preserve"> казни оговариваются непосредственно в Конституции</w:t>
      </w:r>
      <w:r w:rsidR="0053680C" w:rsidRPr="0053680C">
        <w:t xml:space="preserve">. </w:t>
      </w:r>
      <w:r w:rsidRPr="0053680C">
        <w:t>В соответствии с ч</w:t>
      </w:r>
      <w:r w:rsidR="0053680C">
        <w:t>.2</w:t>
      </w:r>
      <w:r w:rsidRPr="0053680C">
        <w:t xml:space="preserve"> ст</w:t>
      </w:r>
      <w:r w:rsidR="0053680C">
        <w:t xml:space="preserve">.20 </w:t>
      </w:r>
      <w:r w:rsidRPr="0053680C">
        <w:t>смертная казнь со</w:t>
      </w:r>
      <w:r w:rsidR="00E50098" w:rsidRPr="0053680C">
        <w:t>храняется временно</w:t>
      </w:r>
      <w:r w:rsidR="0053680C" w:rsidRPr="0053680C">
        <w:t xml:space="preserve">. </w:t>
      </w:r>
      <w:r w:rsidR="00E50098" w:rsidRPr="0053680C">
        <w:t>Впредь до её</w:t>
      </w:r>
      <w:r w:rsidRPr="0053680C">
        <w:t xml:space="preserve"> отмены она может устанавливаться федеральным законом лишь в качестве исключительной меры</w:t>
      </w:r>
      <w:r w:rsidR="0053680C" w:rsidRPr="0053680C">
        <w:t xml:space="preserve">; </w:t>
      </w:r>
      <w:r w:rsidRPr="0053680C">
        <w:t>назначается только за особо тяжкие преступления против жизни</w:t>
      </w:r>
      <w:r w:rsidR="0053680C" w:rsidRPr="0053680C">
        <w:t xml:space="preserve">; </w:t>
      </w:r>
      <w:r w:rsidRPr="0053680C">
        <w:t>связана с предоставлением обвиняемому права на рассмотрение его дела судом с участием присяжных заседателей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Уголовном кодексе эта мера предусмотрена только применительно к единичным составам преступления (вместо 28 в прежнем УК</w:t>
      </w:r>
      <w:r w:rsidR="0053680C" w:rsidRPr="0053680C">
        <w:t xml:space="preserve">). </w:t>
      </w:r>
      <w:r w:rsidRPr="0053680C">
        <w:t>Значительно расширена практика помилования осужденных к смертной казни</w:t>
      </w:r>
      <w:r w:rsidR="0053680C" w:rsidRPr="0053680C">
        <w:t xml:space="preserve">. </w:t>
      </w:r>
      <w:r w:rsidRPr="0053680C">
        <w:t>Для приведения приговора в исполнение требуется целый ряд условий, в том числе Указ Президента об отказе в помиловании осужденного (включая и тех лиц, которые отказались от подачи ходатайства о помиловании</w:t>
      </w:r>
      <w:r w:rsidR="0053680C" w:rsidRPr="0053680C">
        <w:t xml:space="preserve">). </w:t>
      </w:r>
      <w:r w:rsidRPr="0053680C">
        <w:t>В настоящее время фактически установлен мораторий на приведение в исполнение смертной казни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 личным правам человека относится право на охрану государством достоинства личности (ст</w:t>
      </w:r>
      <w:r w:rsidR="0053680C">
        <w:t>.2</w:t>
      </w:r>
      <w:r w:rsidRPr="0053680C">
        <w:t>1 Конституции</w:t>
      </w:r>
      <w:r w:rsidR="0053680C" w:rsidRPr="0053680C">
        <w:t xml:space="preserve">).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Уважение достоинства личности</w:t>
      </w:r>
      <w:r w:rsidR="0053680C" w:rsidRPr="0053680C">
        <w:t xml:space="preserve"> - </w:t>
      </w:r>
      <w:r w:rsidRPr="0053680C">
        <w:t>неотъемлемый признак цивилизованного общества</w:t>
      </w:r>
      <w:r w:rsidR="0053680C" w:rsidRPr="0053680C">
        <w:t xml:space="preserve">. </w:t>
      </w:r>
      <w:r w:rsidRPr="0053680C">
        <w:t>Ничто не может быть основанием для его умаления</w:t>
      </w:r>
      <w:r w:rsidR="0053680C" w:rsidRPr="0053680C">
        <w:t xml:space="preserve">. </w:t>
      </w:r>
      <w:r w:rsidRPr="0053680C">
        <w:t>Любые меры воздействия на неправомерное поведение лица не должны быть сопряжены с умалением его достоинства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Конституция устанавливает, что никто не должен подвергаться пыткам, насилию, другому жестокому или унижающему человеческое достоинство обращению или наказанию</w:t>
      </w:r>
      <w:r w:rsidR="0053680C" w:rsidRPr="0053680C">
        <w:t xml:space="preserve">. </w:t>
      </w:r>
      <w:r w:rsidRPr="0053680C">
        <w:t>Никто не может быть без добровольного согласия подвергнут медицинским, научным или иным опытам</w:t>
      </w:r>
      <w:r w:rsidR="0053680C" w:rsidRPr="0053680C">
        <w:t xml:space="preserve">. </w:t>
      </w:r>
    </w:p>
    <w:p w:rsidR="00154AAC" w:rsidRPr="0053680C" w:rsidRDefault="002109CE" w:rsidP="0053680C">
      <w:pPr>
        <w:widowControl w:val="0"/>
        <w:autoSpaceDE w:val="0"/>
        <w:autoSpaceDN w:val="0"/>
        <w:adjustRightInd w:val="0"/>
        <w:ind w:firstLine="709"/>
      </w:pPr>
      <w:r w:rsidRPr="0053680C">
        <w:t>Уважение личности, её</w:t>
      </w:r>
      <w:r w:rsidR="004E5DB6" w:rsidRPr="0053680C">
        <w:t xml:space="preserve"> достоинства должно включать в себя не только внимательное отношение к удовлетворению прав и законных интересов человека, но и этику поведения работников государственных органов при общении с людьми, уважительное к ним отношение, чуткое внимание к человеку в трудных для него жизненных ситуациях, особую уважительность к лицам преклонного возраста, </w:t>
      </w:r>
      <w:r w:rsidRPr="0053680C">
        <w:t>к инвалидам и участникам Великой</w:t>
      </w:r>
      <w:r w:rsidR="004E5DB6" w:rsidRPr="0053680C">
        <w:t xml:space="preserve"> Отечественной войны</w:t>
      </w:r>
      <w:r w:rsidR="0053680C" w:rsidRPr="0053680C">
        <w:t xml:space="preserve">. </w:t>
      </w:r>
      <w:r w:rsidR="004E5DB6" w:rsidRPr="0053680C">
        <w:t xml:space="preserve">Включение нормы об уважении достоинства человека в Конституцию свидетельствует о том, что оно является правовой обязанностью должностных лиц и всех работников </w:t>
      </w:r>
      <w:r w:rsidR="00154AAC" w:rsidRPr="0053680C">
        <w:t>государственных структур</w:t>
      </w:r>
      <w:r w:rsidR="0053680C" w:rsidRPr="0053680C">
        <w:t xml:space="preserve">. </w:t>
      </w:r>
      <w:r w:rsidR="00154AAC" w:rsidRPr="0053680C">
        <w:t>Однако</w:t>
      </w:r>
      <w:r w:rsidR="00910806" w:rsidRPr="0053680C">
        <w:t xml:space="preserve"> жизнь показывает, что эта конституционная норма ещё очень слабо реализуется практически</w:t>
      </w:r>
      <w:r w:rsidR="0053680C" w:rsidRPr="0053680C">
        <w:t xml:space="preserve">. </w:t>
      </w:r>
    </w:p>
    <w:p w:rsidR="000E0B06" w:rsidRPr="0053680C" w:rsidRDefault="004E5DB6" w:rsidP="00B854AD">
      <w:pPr>
        <w:pStyle w:val="2"/>
      </w:pPr>
      <w:bookmarkStart w:id="3" w:name="_Toc228670538"/>
      <w:r w:rsidRPr="0053680C">
        <w:t>2</w:t>
      </w:r>
      <w:r w:rsidR="0053680C" w:rsidRPr="0053680C">
        <w:t xml:space="preserve">. </w:t>
      </w:r>
      <w:r w:rsidRPr="0053680C">
        <w:t>Общая характеристика личных прав и свобод человека</w:t>
      </w:r>
      <w:bookmarkEnd w:id="3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4" w:name="_Toc228670539"/>
      <w:r>
        <w:t xml:space="preserve">2.1 </w:t>
      </w:r>
      <w:r w:rsidR="004E5DB6" w:rsidRPr="0053680C">
        <w:t>Право на жизнь</w:t>
      </w:r>
      <w:bookmarkEnd w:id="4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Основным личным правом человека является право на жизнь (ст</w:t>
      </w:r>
      <w:r w:rsidR="0053680C">
        <w:t xml:space="preserve">.20 </w:t>
      </w:r>
      <w:r w:rsidRPr="0053680C">
        <w:t>Конституции</w:t>
      </w:r>
      <w:r w:rsidR="0053680C" w:rsidRPr="0053680C">
        <w:t xml:space="preserve">). </w:t>
      </w:r>
      <w:r w:rsidRPr="0053680C">
        <w:t>Оно впервые было закреплено в российской Конституции после принятия Декларации прав и свобод человека и гражданина</w:t>
      </w:r>
      <w:r w:rsidR="0053680C" w:rsidRPr="0053680C">
        <w:t xml:space="preserve">. </w:t>
      </w:r>
      <w:r w:rsidRPr="0053680C">
        <w:t xml:space="preserve">Содержание названного права </w:t>
      </w:r>
      <w:r w:rsidR="009B0138" w:rsidRPr="0053680C">
        <w:t>в Конституции не раскрывается</w:t>
      </w:r>
      <w:r w:rsidR="0053680C" w:rsidRPr="0053680C">
        <w:t xml:space="preserve">. </w:t>
      </w:r>
      <w:r w:rsidRPr="0053680C">
        <w:t>Это</w:t>
      </w:r>
      <w:r w:rsidR="0053680C" w:rsidRPr="0053680C">
        <w:t xml:space="preserve"> - </w:t>
      </w:r>
      <w:r w:rsidRPr="0053680C">
        <w:t>естественное право человека, защита которого охватывает широкий комплекс активных действий всех государс</w:t>
      </w:r>
      <w:r w:rsidR="009B0138" w:rsidRPr="0053680C">
        <w:t>твенных и общественных структур,</w:t>
      </w:r>
      <w:r w:rsidRPr="0053680C">
        <w:t xml:space="preserve"> каждого конкретного человека по созданию и поддержанию безопасных социальной и природной среды обитания, условий жизни</w:t>
      </w:r>
      <w:r w:rsidR="0053680C" w:rsidRPr="0053680C">
        <w:t xml:space="preserve">. </w:t>
      </w:r>
      <w:r w:rsidRPr="0053680C">
        <w:t>К такого рода факторам относятся прежде всего политика государства, обеспечивающая отказ от войны, военных способов разрешения социальных и национальных</w:t>
      </w:r>
      <w:r w:rsidR="004414BA" w:rsidRPr="0053680C">
        <w:t xml:space="preserve"> </w:t>
      </w:r>
      <w:r w:rsidRPr="0053680C">
        <w:t>конфликтов, целенаправленная борьба с преступлениями против личности,</w:t>
      </w:r>
      <w:r w:rsidR="008A3D69" w:rsidRPr="0053680C">
        <w:t xml:space="preserve"> </w:t>
      </w:r>
      <w:r w:rsidRPr="0053680C">
        <w:t>незаконным хранением и</w:t>
      </w:r>
      <w:r w:rsidR="004414BA" w:rsidRPr="0053680C">
        <w:t xml:space="preserve"> распространением оружия и проч</w:t>
      </w:r>
      <w:r w:rsidR="002D4266" w:rsidRPr="0053680C">
        <w:rPr>
          <w:rStyle w:val="af5"/>
          <w:sz w:val="20"/>
          <w:szCs w:val="20"/>
        </w:rPr>
        <w:footnoteReference w:id="8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Важное значение имеют и мероприятия медицинского характера</w:t>
      </w:r>
      <w:r w:rsidR="0053680C" w:rsidRPr="0053680C">
        <w:t xml:space="preserve">: </w:t>
      </w:r>
      <w:r w:rsidRPr="0053680C">
        <w:t xml:space="preserve">надлежащее медицинское обслуживание, служба скорой помощи, борьба с </w:t>
      </w:r>
      <w:r w:rsidR="009943C2" w:rsidRPr="0053680C">
        <w:t xml:space="preserve">наркоманией и </w:t>
      </w:r>
      <w:r w:rsidR="0053680C" w:rsidRPr="0053680C">
        <w:t xml:space="preserve">т.д.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Обеспечение права на жизнь напрямую связано также с сохранением и восстановлением природной среды обитания человека</w:t>
      </w:r>
      <w:r w:rsidR="0053680C" w:rsidRPr="0053680C">
        <w:t xml:space="preserve">. </w:t>
      </w:r>
    </w:p>
    <w:p w:rsidR="00352FA8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Подход к человеческой жизни как высшей социальной ценности пронизывает все отраслевое законодательство, содержащее в этом отношении самые различные нормы</w:t>
      </w:r>
      <w:r w:rsidR="0053680C" w:rsidRPr="0053680C">
        <w:t xml:space="preserve">: </w:t>
      </w:r>
      <w:r w:rsidRPr="0053680C">
        <w:t>об ответственности за преступления против жизни</w:t>
      </w:r>
      <w:r w:rsidR="0053680C" w:rsidRPr="0053680C">
        <w:t xml:space="preserve">; </w:t>
      </w:r>
      <w:r w:rsidRPr="0053680C">
        <w:t>о необходимой обороне</w:t>
      </w:r>
      <w:r w:rsidR="0053680C" w:rsidRPr="0053680C">
        <w:t xml:space="preserve">; </w:t>
      </w:r>
      <w:r w:rsidRPr="0053680C">
        <w:t>о правилах использования оружия</w:t>
      </w:r>
      <w:r w:rsidR="0053680C" w:rsidRPr="0053680C">
        <w:t xml:space="preserve">; </w:t>
      </w:r>
      <w:r w:rsidRPr="0053680C">
        <w:t>о порядке признания лица умершим</w:t>
      </w:r>
      <w:r w:rsidR="0053680C" w:rsidRPr="0053680C">
        <w:t xml:space="preserve">; </w:t>
      </w:r>
      <w:r w:rsidRPr="0053680C">
        <w:t>об условиях констатации смерти человека</w:t>
      </w:r>
      <w:r w:rsidR="0053680C" w:rsidRPr="0053680C">
        <w:t xml:space="preserve">; </w:t>
      </w:r>
      <w:r w:rsidRPr="0053680C">
        <w:t>о запрещении медицинскому персоналу осуществления эвтаназии (удовлетворения просьбы больного об ускорении его смерти какими-либо действиями или средствами</w:t>
      </w:r>
      <w:r w:rsidR="0053680C" w:rsidRPr="0053680C">
        <w:t xml:space="preserve">) </w:t>
      </w:r>
      <w:r w:rsidRPr="0053680C">
        <w:t>и многие другие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Однако до настоящего времени государств</w:t>
      </w:r>
      <w:r w:rsidR="00647BA5" w:rsidRPr="0053680C">
        <w:t>о сохраняло за</w:t>
      </w:r>
      <w:r w:rsidR="005751D8" w:rsidRPr="0053680C">
        <w:t xml:space="preserve"> </w:t>
      </w:r>
      <w:r w:rsidRPr="0053680C">
        <w:t>собой право</w:t>
      </w:r>
      <w:r w:rsidR="00D256C9" w:rsidRPr="0053680C">
        <w:t xml:space="preserve"> </w:t>
      </w:r>
      <w:r w:rsidRPr="0053680C">
        <w:t xml:space="preserve">при определенных условиях принудительно лишить человека жизни, подвергнув его смертной казни, хотя такое право противоречило </w:t>
      </w:r>
      <w:r w:rsidR="003B528C" w:rsidRPr="0053680C">
        <w:t>международным обязательствам</w:t>
      </w:r>
      <w:r w:rsidRPr="0053680C">
        <w:t xml:space="preserve"> России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силу чрезвычайности такой меры условия применения смертной казни оговариваются непосредственно в Конституции</w:t>
      </w:r>
      <w:r w:rsidR="0053680C" w:rsidRPr="0053680C">
        <w:t xml:space="preserve">. </w:t>
      </w:r>
      <w:r w:rsidRPr="0053680C">
        <w:t>В соответствии с ч</w:t>
      </w:r>
      <w:r w:rsidR="0053680C">
        <w:t>.2</w:t>
      </w:r>
      <w:r w:rsidRPr="0053680C">
        <w:t xml:space="preserve"> ст</w:t>
      </w:r>
      <w:r w:rsidR="0053680C">
        <w:t xml:space="preserve">.20 </w:t>
      </w:r>
      <w:r w:rsidRPr="0053680C">
        <w:t>смертная казнь сохраняется временно</w:t>
      </w:r>
      <w:r w:rsidR="0053680C" w:rsidRPr="0053680C">
        <w:t xml:space="preserve">. </w:t>
      </w:r>
      <w:r w:rsidRPr="0053680C">
        <w:t>Впредь до ее отмены она может устанавливаться федеральным законом лишь в качестве исключительной меры</w:t>
      </w:r>
      <w:r w:rsidR="0053680C" w:rsidRPr="0053680C">
        <w:t xml:space="preserve">; </w:t>
      </w:r>
      <w:r w:rsidRPr="0053680C">
        <w:t>назначается только за особо тяжкие преступления против жизни</w:t>
      </w:r>
      <w:r w:rsidR="0053680C" w:rsidRPr="0053680C">
        <w:t xml:space="preserve">; </w:t>
      </w:r>
      <w:r w:rsidRPr="0053680C">
        <w:t>связана с предоставлением обвиняемому права на рассмотрение его дела</w:t>
      </w:r>
      <w:r w:rsidR="00B637A9" w:rsidRPr="0053680C">
        <w:t xml:space="preserve"> </w:t>
      </w:r>
      <w:r w:rsidRPr="0053680C">
        <w:t>судом с участием присяжных заседателей</w:t>
      </w:r>
      <w:r w:rsidR="0053680C" w:rsidRPr="0053680C">
        <w:t xml:space="preserve">. </w:t>
      </w:r>
    </w:p>
    <w:p w:rsidR="00EF26E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Уголовном кодексе эта мера предусмотрена только применительно к единичным составам преступления (вместо 28 в прежнем УК</w:t>
      </w:r>
      <w:r w:rsidR="0053680C" w:rsidRPr="0053680C">
        <w:t xml:space="preserve">). </w:t>
      </w:r>
      <w:r w:rsidRPr="0053680C">
        <w:t>Значительно расширена практика помилования осужденных к смертной казни</w:t>
      </w:r>
      <w:r w:rsidR="0053680C" w:rsidRPr="0053680C">
        <w:t xml:space="preserve">. </w:t>
      </w:r>
      <w:r w:rsidRPr="0053680C">
        <w:t>Для приведения приговора в исполнение требуется целый ряд условий, в том числе Указ Президента об отказе в помиловании осужденного (включая и тех лиц, которые отказались от подачи ходатайства о помиловании</w:t>
      </w:r>
      <w:r w:rsidR="0053680C" w:rsidRPr="0053680C">
        <w:t xml:space="preserve">). </w:t>
      </w:r>
      <w:r w:rsidRPr="0053680C">
        <w:t>В настоящее время фактически установлен мораторий на приведение в исполнение</w:t>
      </w:r>
      <w:r w:rsidR="00EF26E6" w:rsidRPr="0053680C">
        <w:t xml:space="preserve"> </w:t>
      </w:r>
      <w:r w:rsidRPr="0053680C">
        <w:t>смертной казни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5" w:name="_Toc228670540"/>
      <w:r>
        <w:t xml:space="preserve">2.2 </w:t>
      </w:r>
      <w:r w:rsidR="004E5DB6" w:rsidRPr="0053680C">
        <w:t>Право на охрану достоинства личности</w:t>
      </w:r>
      <w:bookmarkEnd w:id="5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 личным правам человека относится право на охрану государством достоинства личности (ст</w:t>
      </w:r>
      <w:r w:rsidR="0053680C">
        <w:t>.2</w:t>
      </w:r>
      <w:r w:rsidRPr="0053680C">
        <w:t>1 Конституции</w:t>
      </w:r>
      <w:r w:rsidR="0053680C" w:rsidRPr="0053680C">
        <w:t xml:space="preserve">).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Уважение достоинства личности</w:t>
      </w:r>
      <w:r w:rsidR="0053680C" w:rsidRPr="0053680C">
        <w:t xml:space="preserve"> - </w:t>
      </w:r>
      <w:r w:rsidRPr="0053680C">
        <w:t>неотъемлемый признак</w:t>
      </w:r>
      <w:r w:rsidR="00187666" w:rsidRPr="0053680C">
        <w:t xml:space="preserve"> </w:t>
      </w:r>
      <w:r w:rsidRPr="0053680C">
        <w:t>цивилизованного общества</w:t>
      </w:r>
      <w:r w:rsidR="0053680C" w:rsidRPr="0053680C">
        <w:t xml:space="preserve">. </w:t>
      </w:r>
      <w:r w:rsidRPr="0053680C">
        <w:t xml:space="preserve">Ничто не может быть основанием для его </w:t>
      </w:r>
      <w:r w:rsidR="00187666" w:rsidRPr="0053680C">
        <w:t>умаления</w:t>
      </w:r>
      <w:r w:rsidR="0053680C" w:rsidRPr="0053680C">
        <w:t xml:space="preserve">. </w:t>
      </w:r>
      <w:r w:rsidRPr="0053680C">
        <w:t>Любые меры воздействия на неправомерное поведение лица не должны быть сопряжены с умалением его достоинства</w:t>
      </w:r>
      <w:r w:rsidR="0053680C" w:rsidRPr="0053680C">
        <w:t xml:space="preserve">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Конституция</w:t>
      </w:r>
      <w:r w:rsidR="0053680C" w:rsidRPr="0053680C">
        <w:t xml:space="preserve"> </w:t>
      </w:r>
      <w:r w:rsidRPr="0053680C">
        <w:t>устанавливает,</w:t>
      </w:r>
      <w:r w:rsidR="0053680C" w:rsidRPr="0053680C">
        <w:t xml:space="preserve"> </w:t>
      </w:r>
      <w:r w:rsidRPr="0053680C">
        <w:t>что</w:t>
      </w:r>
      <w:r w:rsidR="0053680C" w:rsidRPr="0053680C">
        <w:t xml:space="preserve"> </w:t>
      </w:r>
      <w:r w:rsidRPr="0053680C">
        <w:t>никто</w:t>
      </w:r>
      <w:r w:rsidR="0053680C" w:rsidRPr="0053680C">
        <w:t xml:space="preserve"> </w:t>
      </w:r>
      <w:r w:rsidRPr="0053680C">
        <w:t>не</w:t>
      </w:r>
      <w:r w:rsidR="0053680C" w:rsidRPr="0053680C">
        <w:t xml:space="preserve"> </w:t>
      </w:r>
      <w:r w:rsidRPr="0053680C">
        <w:t>должен</w:t>
      </w:r>
      <w:r w:rsidR="0053680C" w:rsidRPr="0053680C">
        <w:t xml:space="preserve"> </w:t>
      </w:r>
      <w:r w:rsidRPr="0053680C">
        <w:t>подвергаться пыткам,</w:t>
      </w:r>
      <w:r w:rsidR="0053680C" w:rsidRPr="0053680C">
        <w:t xml:space="preserve"> </w:t>
      </w:r>
      <w:r w:rsidRPr="0053680C">
        <w:t>насилию,</w:t>
      </w:r>
      <w:r w:rsidR="0053680C" w:rsidRPr="0053680C">
        <w:t xml:space="preserve"> </w:t>
      </w:r>
      <w:r w:rsidRPr="0053680C">
        <w:t>другому</w:t>
      </w:r>
      <w:r w:rsidR="0053680C" w:rsidRPr="0053680C">
        <w:t xml:space="preserve"> </w:t>
      </w:r>
      <w:r w:rsidRPr="0053680C">
        <w:t>жестокому</w:t>
      </w:r>
      <w:r w:rsidR="0053680C" w:rsidRPr="0053680C">
        <w:t xml:space="preserve"> </w:t>
      </w:r>
      <w:r w:rsidRPr="0053680C">
        <w:t>или</w:t>
      </w:r>
      <w:r w:rsidR="0053680C" w:rsidRPr="0053680C">
        <w:t xml:space="preserve"> </w:t>
      </w:r>
      <w:r w:rsidRPr="0053680C">
        <w:t>унижающему</w:t>
      </w:r>
      <w:r w:rsidR="0053680C" w:rsidRPr="0053680C">
        <w:t xml:space="preserve"> </w:t>
      </w:r>
      <w:r w:rsidRPr="0053680C">
        <w:t>человеческое</w:t>
      </w:r>
      <w:r w:rsidR="00352FA8" w:rsidRPr="0053680C">
        <w:t xml:space="preserve"> </w:t>
      </w:r>
      <w:r w:rsidRPr="0053680C">
        <w:t>достоинство обращению или наказанию</w:t>
      </w:r>
      <w:r w:rsidR="0053680C" w:rsidRPr="0053680C">
        <w:t xml:space="preserve">. </w:t>
      </w:r>
      <w:r w:rsidRPr="0053680C">
        <w:t>Никто не может быть без добровольного согласия подвергнут медицинским, научным или иным опытам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 xml:space="preserve">Уважение личности, ее достоинства должно включать в себя не только </w:t>
      </w:r>
      <w:r w:rsidR="00B637A9" w:rsidRPr="0053680C">
        <w:t>в</w:t>
      </w:r>
      <w:r w:rsidRPr="0053680C">
        <w:t xml:space="preserve">нимательное отношение к удовлетворению прав и законных интересов человека, но и этику поведения работников государственных органов при общении с людьми, уважительное к ним отношение, чуткое внимание к человеку в трудных для него жизненных ситуациях, особую уважительность к лицам преклонного возраста, к инвалидам и участникам Великой </w:t>
      </w:r>
      <w:r w:rsidR="00267B4E" w:rsidRPr="0053680C">
        <w:t>Отечественной войны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Включение нормы об уважении достоинства человека в Конституцию свидетельствует о том, что оно является правовой обязанностью должностных лиц и всех работников государственных структур</w:t>
      </w:r>
      <w:r w:rsidR="0053680C" w:rsidRPr="0053680C">
        <w:t xml:space="preserve">. </w:t>
      </w:r>
      <w:r w:rsidRPr="0053680C">
        <w:t>Однако жизнь показывает, что эта конституционная норма еще очень слабо реализуется практически</w:t>
      </w:r>
      <w:r w:rsidR="0053680C" w:rsidRPr="0053680C">
        <w:t xml:space="preserve">. </w:t>
      </w:r>
    </w:p>
    <w:p w:rsidR="00352FA8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Отсутствие уважения к достоинству человека является преградой на пути его самоутверждения как личности, выявления его творческих, интеллектуальных способностей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6" w:name="_Toc228670541"/>
      <w:r>
        <w:t xml:space="preserve">2.3 </w:t>
      </w:r>
      <w:r w:rsidR="004E5DB6" w:rsidRPr="0053680C">
        <w:t>Право на свободу и личную неприкосновенность</w:t>
      </w:r>
      <w:bookmarkEnd w:id="6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EB4A9A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Закрепленное в Конституции РФ право на свободу и личную неприкосновенность относится к числу основных прав человека, неотчуждаемых и принадлежащих каждому от рождения, а конституционно установленные особые уголовно-процессуальные гарантии судебной защиты данного права в силу статьи 18 Конституции РФ являются непосредственно действующими и потому определяют смысл, содержание и применение соответствующих положений уголовно-процессуального законодательства, равно как и деятельность законодательной власти по его принятию, изменению и дополнению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Конституция РФ обязала законодателя предпринять необходимые изменения УПК, с тем чтобы конституционные нормы о допустимости ареста (заключения под стражу</w:t>
      </w:r>
      <w:r w:rsidR="0053680C" w:rsidRPr="0053680C">
        <w:t xml:space="preserve">) </w:t>
      </w:r>
      <w:r w:rsidRPr="0053680C">
        <w:t>и содержания под стражей только на основании судебного решения были воплощены в уголовно-процессуальном регулировании механизма применения мер процессуального принуждения</w:t>
      </w:r>
      <w:r w:rsidR="0053680C" w:rsidRPr="0053680C">
        <w:t xml:space="preserve">. </w:t>
      </w:r>
      <w:r w:rsidRPr="0053680C">
        <w:t>И только до этого момента</w:t>
      </w:r>
      <w:r w:rsidR="0053680C" w:rsidRPr="0053680C">
        <w:t xml:space="preserve"> - </w:t>
      </w:r>
      <w:r w:rsidRPr="0053680C">
        <w:t>согласно абзацу второму пункта 6 раздела второго "Заключительные и переходные положения" Конституции РФ</w:t>
      </w:r>
      <w:r w:rsidR="0053680C" w:rsidRPr="0053680C">
        <w:t xml:space="preserve"> - </w:t>
      </w:r>
      <w:r w:rsidRPr="0053680C">
        <w:t>допускалось сохранение прежнего порядка ареста, содержания под стражей и задержания подозреваемых, обжалованного в данном деле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Федеральный закон 30</w:t>
      </w:r>
      <w:r w:rsidR="0053680C">
        <w:t>.03. 19</w:t>
      </w:r>
      <w:r w:rsidRPr="0053680C">
        <w:t>98 "О ратификации Конвенции о защите прав человека и основных свобод и Протоколов к ней" также исходил из того, что эта временная мера ограничена по сроку тем периодом, который необходим для внесения в законодательство соответствующих изменений</w:t>
      </w:r>
      <w:r w:rsidR="0053680C" w:rsidRPr="0053680C">
        <w:t xml:space="preserve">. </w:t>
      </w:r>
      <w:r w:rsidRPr="0053680C">
        <w:t xml:space="preserve">При этом в случаях, когда само право, для защиты которого необходимо принятие закона, непосредственно закреплено в Конституции РФ, исполнение подобной обязанности должно осуществляться скорейшим </w:t>
      </w:r>
      <w:r w:rsidR="00E95BD1" w:rsidRPr="0053680C">
        <w:t>образом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Однако при принятии 18 декабря 2001 года нового УПК РФ его нормы, согласно которым только суд правомочен принимать решения об избрании меры пресечения в виде заключения под стражу, вводятся в действие лишь с 1 января 2004 года</w:t>
      </w:r>
      <w:r w:rsidR="0053680C" w:rsidRPr="0053680C">
        <w:t xml:space="preserve">; </w:t>
      </w:r>
      <w:r w:rsidRPr="0053680C">
        <w:t>до этого момента решения по таким вопросам по-прежнему принимает прокурор</w:t>
      </w:r>
      <w:r w:rsidR="0053680C" w:rsidRPr="0053680C">
        <w:t xml:space="preserve">. </w:t>
      </w:r>
      <w:r w:rsidRPr="0053680C">
        <w:t>Следовательно, до наступления указанного срока порядок внесудебного ограничения свободы и личной неприкосновенности по-прежнему сохраняется в качестве составной части правовой системы РФ, то есть применительно к этому периоду фактически рассматривается законодателем как соответствующий Конституции РФ</w:t>
      </w:r>
      <w:r w:rsidR="0053680C" w:rsidRPr="0053680C">
        <w:t xml:space="preserve">. </w:t>
      </w:r>
      <w:r w:rsidRPr="0053680C">
        <w:t>Тем самым предписание абзаца второго пункта 6 раздела второго Конституции РФ реализовано им сугубо формально, чем нарушается действительный смысл данного предписания</w:t>
      </w:r>
      <w:r w:rsidR="0053680C" w:rsidRPr="0053680C">
        <w:t xml:space="preserve">. </w:t>
      </w:r>
      <w:r w:rsidRPr="0053680C">
        <w:t>Сохранение прежнего порядка задержания и</w:t>
      </w:r>
      <w:r w:rsidR="00B637A9" w:rsidRPr="0053680C">
        <w:t xml:space="preserve"> </w:t>
      </w:r>
      <w:r w:rsidRPr="0053680C">
        <w:t>ареста представляет собой, по сути</w:t>
      </w:r>
      <w:r w:rsidR="0053680C" w:rsidRPr="0053680C">
        <w:t>.,</w:t>
      </w:r>
      <w:r w:rsidRPr="0053680C">
        <w:t xml:space="preserve"> отказ от реализации гарантированною главой 2 Конституции РФ механизма судебной защиты права на свободу и личную неприкосновенность и одновременно от закрепленных в статьях 17 и 18 Конституции РФ положений о непосредственном действии прав и свобод человека и гражданина, об их признании и обеспечении в РФ в соответствии с общепризнанными принципами и нормами международного права</w:t>
      </w:r>
      <w:r w:rsidR="0053680C" w:rsidRPr="0053680C">
        <w:t xml:space="preserve">. </w:t>
      </w:r>
      <w:r w:rsidRPr="0053680C">
        <w:t>Иное не согласуется, кроме того, с сохраняющими свою силу правовыми позициями Конституционного Суда РФ по данному вопросу, а также несовместимо с обязательствами, принятыми на себя Россией в связи с ратификацией ею Конвенции о защите прав человека и основных свобод</w:t>
      </w:r>
      <w:r w:rsidR="0053680C" w:rsidRPr="0053680C">
        <w:t xml:space="preserve">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</w:t>
      </w:r>
      <w:r w:rsidR="00C23D46" w:rsidRPr="0053680C">
        <w:t>венция о защите прав человека и</w:t>
      </w:r>
      <w:r w:rsidRPr="0053680C">
        <w:t xml:space="preserve"> основных свобод (пункты 3 и 4 статьи 5</w:t>
      </w:r>
      <w:r w:rsidR="0053680C" w:rsidRPr="0053680C">
        <w:t>),</w:t>
      </w:r>
      <w:r w:rsidRPr="0053680C">
        <w:t xml:space="preserve"> Международный пакт о гражданских и политических правах (пункт 3 статьи 9</w:t>
      </w:r>
      <w:r w:rsidR="0053680C" w:rsidRPr="0053680C">
        <w:t>),</w:t>
      </w:r>
      <w:r w:rsidRPr="0053680C">
        <w:t xml:space="preserve"> согласно которым каждое арестованное или задержанное по уголовному обвинению лицо незамедлительно доставляется к судье или к другому должностному лицу, которому принадлежит по закону полномочие осуществлять судебную власть, и ему должно быть обеспечено право на судебное разбирательство в течение разумного срока или право на освобождение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</w:t>
      </w:r>
      <w:r w:rsidR="00372F7D" w:rsidRPr="0053680C">
        <w:t xml:space="preserve">ституционное право на свободу и </w:t>
      </w:r>
      <w:r w:rsidRPr="0053680C">
        <w:t>личную неприкосновенность означает, что человек не может быть лишен свободы и заключен под стражу по произволу власти</w:t>
      </w:r>
      <w:r w:rsidR="0053680C" w:rsidRPr="0053680C">
        <w:t xml:space="preserve">. </w:t>
      </w:r>
      <w:r w:rsidRPr="0053680C">
        <w:t>Вынесение постановления об избрании в качестве меры пресечения заключения под стражу всегда ущемляет право на свободу и личную неприкосновенность независимо от того, исполнено или не исполнено это решение</w:t>
      </w:r>
      <w:r w:rsidR="0053680C" w:rsidRPr="0053680C">
        <w:t xml:space="preserve">. </w:t>
      </w:r>
      <w:r w:rsidRPr="0053680C">
        <w:t>Не только реальные ограничения, но и выявившаяся их опасность, прежде всего угроза потерять свободу, нарушают неприкосновенность личности, в том числе психическую, оказывают давление на сознание и поступки человека</w:t>
      </w:r>
      <w:r w:rsidR="0053680C" w:rsidRPr="0053680C">
        <w:t xml:space="preserve">. </w:t>
      </w:r>
      <w:r w:rsidRPr="0053680C">
        <w:t>Любой опасности ограничения свободы и личной неприкосновенности должно противостоять право на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судебное обжалование, которое гарантирует проверку, в том числе законных оснований для вынесения решений о заключении под стражу, и защиту от произвольных ограничений этих прав</w:t>
      </w:r>
      <w:r w:rsidR="00F85166" w:rsidRPr="0053680C">
        <w:rPr>
          <w:rStyle w:val="af5"/>
          <w:sz w:val="20"/>
          <w:szCs w:val="20"/>
        </w:rPr>
        <w:footnoteReference w:id="9"/>
      </w:r>
      <w:r w:rsidR="0053680C" w:rsidRPr="0053680C">
        <w:t xml:space="preserve">. </w:t>
      </w:r>
    </w:p>
    <w:p w:rsidR="00AE17BE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Конституция РФ, закрепляя в статье 22 право каждого на свободу и личную неприкосновенность, устанавливает единые гарантии этого права при аресте, заключении под стражу и содержании под стражей</w:t>
      </w:r>
      <w:r w:rsidR="0053680C" w:rsidRPr="0053680C">
        <w:t xml:space="preserve">. </w:t>
      </w:r>
      <w:r w:rsidRPr="0053680C">
        <w:t>Аналогичный подход получил отражение в УК РФ, который использует единый временной масштаб при исчислении срока лишения свободы, независимо от того, применяется оно в качестве меры пресечения или наказания</w:t>
      </w:r>
      <w:r w:rsidR="0053680C" w:rsidRPr="0053680C">
        <w:t xml:space="preserve">: </w:t>
      </w:r>
      <w:r w:rsidRPr="0053680C">
        <w:t>время содержания лица под стражей до судебного разбирательства засчитывается в сроки лишения свободы из расчета один день за один день (часть третья статьи 72</w:t>
      </w:r>
      <w:r w:rsidR="0053680C" w:rsidRPr="0053680C">
        <w:t xml:space="preserve">). </w:t>
      </w:r>
      <w:r w:rsidRPr="0053680C">
        <w:t>При этом федеральный з</w:t>
      </w:r>
      <w:r w:rsidR="007175FF" w:rsidRPr="0053680C">
        <w:t>аконодатель не проводит</w:t>
      </w:r>
      <w:r w:rsidRPr="0053680C">
        <w:t xml:space="preserve"> дифференциацию порядка зачетов сроков, содержания под стражей в зависимости от видов исправительных учреждений, определяемых судом при назначении наказания в виде лишения свободы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7" w:name="_Toc228670542"/>
      <w:r>
        <w:t xml:space="preserve">2.4 </w:t>
      </w:r>
      <w:r w:rsidR="004E5DB6" w:rsidRPr="0053680C">
        <w:t>Право на неприкосновенность частной жизни</w:t>
      </w:r>
      <w:bookmarkEnd w:id="7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единой системе конституционных прав и свобод человека и гражданина в Российской Федерации праву на неприкосновенность частной жизни, закрепляемому ст</w:t>
      </w:r>
      <w:r w:rsidR="0053680C">
        <w:t>.2</w:t>
      </w:r>
      <w:r w:rsidRPr="0053680C">
        <w:t>3 Конституции Российской Федерации, принадлежит особая роль в обеспечении индивидуальности отдельных людей в их взаимоотношен</w:t>
      </w:r>
      <w:r w:rsidR="00973931" w:rsidRPr="0053680C">
        <w:t>иях с обществом и государством</w:t>
      </w:r>
      <w:r w:rsidR="0053680C" w:rsidRPr="0053680C">
        <w:t xml:space="preserve">. </w:t>
      </w:r>
      <w:r w:rsidRPr="0053680C">
        <w:t>Указанное право неразрывно связано с такими понятиями, как жизнь, равенство, свобода, неприкосновенность личности</w:t>
      </w:r>
      <w:r w:rsidR="0053680C" w:rsidRPr="0053680C">
        <w:t xml:space="preserve">. </w:t>
      </w:r>
      <w:r w:rsidRPr="0053680C">
        <w:t>Его ценность состоит в том, что степень реального осуществления права на неприкосновенность частной жизни определяет положение человека в обществе, а следовательно, и уровень развития самого общества, поэтому поиск оптимальных моделей</w:t>
      </w:r>
      <w:r w:rsidR="00911163" w:rsidRPr="0053680C">
        <w:t xml:space="preserve"> </w:t>
      </w:r>
      <w:r w:rsidRPr="0053680C">
        <w:t>взаимоотношений государства и личности, а также личностей между собой представляет сложнейшую проблему на протяжении длительного времени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Общеизвестно, что современная концепция прав и свобод, составной частью которой является право на неприкосновенность частной жизни,</w:t>
      </w:r>
      <w:r w:rsidR="0053680C" w:rsidRPr="0053680C">
        <w:t xml:space="preserve"> - </w:t>
      </w:r>
      <w:r w:rsidRPr="0053680C">
        <w:t>это следствие длительного исторического развития</w:t>
      </w:r>
      <w:r w:rsidR="0053680C" w:rsidRPr="0053680C">
        <w:t xml:space="preserve">. </w:t>
      </w:r>
      <w:r w:rsidRPr="0053680C">
        <w:t>История возникновения и р</w:t>
      </w:r>
      <w:r w:rsidR="00911163" w:rsidRPr="0053680C">
        <w:t>азвития права человека на непри</w:t>
      </w:r>
      <w:r w:rsidRPr="0053680C">
        <w:t>косновенность частной жизни, на уважение частной жизни свидетельствует о том, что сформировавшиеся в русле естественно-правовых идей представления о прирожденных и неотчуждаемых индивидуальных правах лежат в основе и современных концепций правового статуса личности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Современными исследователями справедливо отмечается, что право на неприкосновенность частной жизни "законодательное закрепление</w:t>
      </w:r>
      <w:r w:rsidR="0053680C">
        <w:t>...</w:t>
      </w:r>
      <w:r w:rsidR="0053680C" w:rsidRPr="0053680C">
        <w:t xml:space="preserve"> </w:t>
      </w:r>
      <w:r w:rsidRPr="0053680C">
        <w:t xml:space="preserve">нашло лишь в середине </w:t>
      </w:r>
      <w:r w:rsidRPr="0053680C">
        <w:rPr>
          <w:lang w:val="en-US"/>
        </w:rPr>
        <w:t>XX</w:t>
      </w:r>
      <w:r w:rsidRPr="0053680C">
        <w:t xml:space="preserve"> века"</w:t>
      </w:r>
      <w:r w:rsidR="003B69B1" w:rsidRPr="0053680C">
        <w:rPr>
          <w:rStyle w:val="af5"/>
          <w:sz w:val="20"/>
          <w:szCs w:val="20"/>
        </w:rPr>
        <w:footnoteReference w:id="10"/>
      </w:r>
      <w:r w:rsidR="0053680C" w:rsidRPr="0053680C">
        <w:t xml:space="preserve">. </w:t>
      </w:r>
      <w:r w:rsidRPr="0053680C">
        <w:t>Однако не следует забывать, что неприкосновенность час</w:t>
      </w:r>
      <w:r w:rsidR="00AE0546" w:rsidRPr="0053680C">
        <w:t>тной жизни</w:t>
      </w:r>
      <w:r w:rsidR="0053680C" w:rsidRPr="0053680C">
        <w:t xml:space="preserve"> - </w:t>
      </w:r>
      <w:r w:rsidR="00AE0546" w:rsidRPr="0053680C">
        <w:t>сложноуровневое и ё</w:t>
      </w:r>
      <w:r w:rsidRPr="0053680C">
        <w:t>мкое понятие, включающее в себя целый комплекс общественных отношений</w:t>
      </w:r>
      <w:r w:rsidR="0053680C" w:rsidRPr="0053680C">
        <w:t xml:space="preserve">. </w:t>
      </w:r>
      <w:r w:rsidRPr="0053680C">
        <w:t>Процесс становления теоретических концепций права и прав человека явился первоосновой зарождения представлений о частной жизни индивидуума, принципах ее свободы и неприкосновенности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Так, размышления о сфере частной жизни, ее дихотомии с</w:t>
      </w:r>
      <w:r w:rsidR="00D4403E" w:rsidRPr="0053680C">
        <w:t xml:space="preserve"> </w:t>
      </w:r>
      <w:r w:rsidRPr="0053680C">
        <w:t>государственной, общественной сферой содержатся в трудах Аристотеля,</w:t>
      </w:r>
      <w:r w:rsidR="009A0B01" w:rsidRPr="0053680C">
        <w:t xml:space="preserve"> </w:t>
      </w:r>
      <w:r w:rsidRPr="0053680C">
        <w:t>который, как и Платон, рассматривал государство через призму единства его</w:t>
      </w:r>
      <w:r w:rsidR="009A0B01" w:rsidRPr="0053680C">
        <w:t xml:space="preserve"> </w:t>
      </w:r>
      <w:r w:rsidRPr="0053680C">
        <w:t>составляющих элементов</w:t>
      </w:r>
      <w:r w:rsidR="0053680C" w:rsidRPr="0053680C">
        <w:t xml:space="preserve">. </w:t>
      </w:r>
      <w:r w:rsidRPr="0053680C">
        <w:t>Однако чрезмерное стремление к единству,</w:t>
      </w:r>
      <w:r w:rsidR="009A0B01" w:rsidRPr="0053680C">
        <w:t xml:space="preserve"> </w:t>
      </w:r>
      <w:r w:rsidRPr="0053680C">
        <w:t>проявляемое в общности жен и детей, предлагаемой Платоном, по мне</w:t>
      </w:r>
      <w:r w:rsidR="00D4403E" w:rsidRPr="0053680C">
        <w:t>нию</w:t>
      </w:r>
      <w:r w:rsidR="009A0B01" w:rsidRPr="0053680C">
        <w:t xml:space="preserve"> </w:t>
      </w:r>
      <w:r w:rsidRPr="0053680C">
        <w:t>Аристотеля, ведет к деградации и уничтоже</w:t>
      </w:r>
      <w:r w:rsidR="00D4403E" w:rsidRPr="0053680C">
        <w:t>нию государства</w:t>
      </w:r>
      <w:r w:rsidR="0053680C" w:rsidRPr="0053680C">
        <w:t xml:space="preserve">. </w:t>
      </w:r>
      <w:r w:rsidR="00D4403E" w:rsidRPr="0053680C">
        <w:t>Таким образом,</w:t>
      </w:r>
      <w:r w:rsidR="009A0B01" w:rsidRPr="0053680C">
        <w:t xml:space="preserve"> </w:t>
      </w:r>
      <w:r w:rsidRPr="0053680C">
        <w:t>Аристотелем предприняты первые по</w:t>
      </w:r>
      <w:r w:rsidR="00D4403E" w:rsidRPr="0053680C">
        <w:t>пытки обоснования необходимости</w:t>
      </w:r>
      <w:r w:rsidR="009A0B01" w:rsidRPr="0053680C">
        <w:t xml:space="preserve"> </w:t>
      </w:r>
      <w:r w:rsidRPr="0053680C">
        <w:t>невмешательства со стороны государства в такие сферы частной жизни, как</w:t>
      </w:r>
      <w:r w:rsidR="00D4403E" w:rsidRPr="0053680C">
        <w:t xml:space="preserve"> </w:t>
      </w:r>
      <w:r w:rsidRPr="0053680C">
        <w:t>брачно-семейные</w:t>
      </w:r>
      <w:r w:rsidR="00836812">
        <w:t xml:space="preserve"> </w:t>
      </w:r>
      <w:r w:rsidRPr="0053680C">
        <w:t>отношения</w:t>
      </w:r>
      <w:r w:rsidR="0053680C">
        <w:t>, в</w:t>
      </w:r>
      <w:r w:rsidRPr="0053680C">
        <w:t>опросы</w:t>
      </w:r>
      <w:r w:rsidR="00D4403E" w:rsidRPr="0053680C">
        <w:t xml:space="preserve"> </w:t>
      </w:r>
      <w:r w:rsidRPr="0053680C">
        <w:t>воспитания</w:t>
      </w:r>
      <w:r w:rsidR="00836812">
        <w:t xml:space="preserve"> </w:t>
      </w:r>
      <w:r w:rsidRPr="0053680C">
        <w:t>детей,</w:t>
      </w:r>
      <w:r w:rsidR="00B968A2" w:rsidRPr="0053680C">
        <w:t xml:space="preserve"> </w:t>
      </w:r>
      <w:r w:rsidRPr="0053680C">
        <w:t>неприкосновенности</w:t>
      </w:r>
      <w:r w:rsidR="0053680C" w:rsidRPr="0053680C">
        <w:t xml:space="preserve"> </w:t>
      </w:r>
      <w:r w:rsidRPr="0053680C">
        <w:t>жилища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частной</w:t>
      </w:r>
      <w:r w:rsidR="0053680C" w:rsidRPr="0053680C">
        <w:t xml:space="preserve"> </w:t>
      </w:r>
      <w:r w:rsidRPr="0053680C">
        <w:t>собственности</w:t>
      </w:r>
      <w:r w:rsidR="0053680C" w:rsidRPr="0053680C">
        <w:t xml:space="preserve">. </w:t>
      </w:r>
      <w:r w:rsidRPr="0053680C">
        <w:t>В</w:t>
      </w:r>
      <w:r w:rsidR="0053680C" w:rsidRPr="0053680C">
        <w:t xml:space="preserve"> </w:t>
      </w:r>
      <w:r w:rsidRPr="0053680C">
        <w:t>своих</w:t>
      </w:r>
      <w:r w:rsidR="0053680C" w:rsidRPr="0053680C">
        <w:t xml:space="preserve"> </w:t>
      </w:r>
      <w:r w:rsidRPr="0053680C">
        <w:t>трудах Аристотель последовательно исключал</w:t>
      </w:r>
      <w:r w:rsidR="0053680C" w:rsidRPr="0053680C">
        <w:t xml:space="preserve"> </w:t>
      </w:r>
      <w:r w:rsidRPr="0053680C">
        <w:t>из сферы действия</w:t>
      </w:r>
      <w:r w:rsidR="0053680C" w:rsidRPr="0053680C">
        <w:t xml:space="preserve"> </w:t>
      </w:r>
      <w:r w:rsidRPr="0053680C">
        <w:t>политической</w:t>
      </w:r>
      <w:r w:rsidR="008D10F1" w:rsidRPr="0053680C">
        <w:t xml:space="preserve"> </w:t>
      </w:r>
      <w:r w:rsidRPr="0053680C">
        <w:t>(государственной</w:t>
      </w:r>
      <w:r w:rsidR="0053680C" w:rsidRPr="0053680C">
        <w:t xml:space="preserve">) </w:t>
      </w:r>
      <w:r w:rsidRPr="0053680C">
        <w:t>власти отношения отцов и детей, мужей и жен, господ и рабов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Одной из первых философско-правовых концепций либерализма и правового индивидуализма является, по сути, договорная трактовка государства и права, предложенная Эпикуром</w:t>
      </w:r>
      <w:r w:rsidR="0053680C" w:rsidRPr="0053680C">
        <w:t xml:space="preserve">. </w:t>
      </w:r>
      <w:r w:rsidRPr="0053680C">
        <w:t>Основные ценности эпикурейской этики</w:t>
      </w:r>
      <w:r w:rsidR="0053680C" w:rsidRPr="0053680C">
        <w:t xml:space="preserve">: </w:t>
      </w:r>
      <w:r w:rsidRPr="0053680C">
        <w:t>свобода, удовольствие, безмятежное спокойствие духа (атараксия</w:t>
      </w:r>
      <w:r w:rsidR="0053680C" w:rsidRPr="0053680C">
        <w:t xml:space="preserve">) - </w:t>
      </w:r>
      <w:r w:rsidRPr="0053680C">
        <w:t>носят индивидуалистический характер</w:t>
      </w:r>
      <w:r w:rsidR="0053680C" w:rsidRPr="0053680C">
        <w:t xml:space="preserve">. </w:t>
      </w:r>
      <w:r w:rsidRPr="0053680C">
        <w:t>В трудах Эпикура мы видим размышления о неприкосновенности сферы частной жизни, которую он рассматривал через призму индивидуальной свободы</w:t>
      </w:r>
      <w:r w:rsidR="0053680C" w:rsidRPr="0053680C">
        <w:t xml:space="preserve">: </w:t>
      </w:r>
      <w:r w:rsidRPr="0053680C">
        <w:t>он считал, что свобода человека</w:t>
      </w:r>
      <w:r w:rsidR="0053680C" w:rsidRPr="0053680C">
        <w:t xml:space="preserve"> - </w:t>
      </w:r>
      <w:r w:rsidRPr="0053680C">
        <w:t>это его ответственность за разумный выбор своего образа жизни</w:t>
      </w:r>
      <w:r w:rsidR="0053680C" w:rsidRPr="0053680C">
        <w:t xml:space="preserve">. </w:t>
      </w:r>
      <w:r w:rsidRPr="0053680C">
        <w:t>Сфера человеческой свободы</w:t>
      </w:r>
      <w:r w:rsidR="0053680C" w:rsidRPr="0053680C">
        <w:t xml:space="preserve"> - </w:t>
      </w:r>
      <w:r w:rsidRPr="0053680C">
        <w:t>это сфера его ответственности за себя</w:t>
      </w:r>
      <w:r w:rsidR="0053680C" w:rsidRPr="0053680C">
        <w:t xml:space="preserve">; </w:t>
      </w:r>
      <w:r w:rsidRPr="0053680C">
        <w:t>она вне необходимости, поскольку "необходимость не подлежит</w:t>
      </w:r>
      <w:r w:rsidR="00AD1417" w:rsidRPr="0053680C">
        <w:t xml:space="preserve"> </w:t>
      </w:r>
      <w:r w:rsidRPr="0053680C">
        <w:t>ответственности"</w:t>
      </w:r>
      <w:r w:rsidR="00E4597B" w:rsidRPr="0053680C">
        <w:rPr>
          <w:rStyle w:val="af5"/>
          <w:sz w:val="20"/>
          <w:szCs w:val="20"/>
        </w:rPr>
        <w:footnoteReference w:id="11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Провозглашение в Конституции Российской Федерации 1993 г</w:t>
      </w:r>
      <w:r w:rsidR="0053680C" w:rsidRPr="0053680C">
        <w:t xml:space="preserve">. </w:t>
      </w:r>
      <w:r w:rsidRPr="0053680C">
        <w:t>права на неприкосновенность частной жизни обусловило значимость проблемы определения понятия "частная жизнь" и его соотношения с понятием "личная жизнь"</w:t>
      </w:r>
      <w:r w:rsidR="0053680C" w:rsidRPr="0053680C">
        <w:t xml:space="preserve">. </w:t>
      </w:r>
      <w:r w:rsidRPr="0053680C">
        <w:t>Некоторые авторы считают, что с учетом реально сложившейся ситуации оба термина имеют идентичное смысловое значение и имеет смысл оперировать термином "неприкосновенность частной (личной</w:t>
      </w:r>
      <w:r w:rsidR="0053680C" w:rsidRPr="0053680C">
        <w:t xml:space="preserve">) </w:t>
      </w:r>
      <w:r w:rsidRPr="0053680C">
        <w:t>жизни"</w:t>
      </w:r>
      <w:r w:rsidR="0053680C" w:rsidRPr="0053680C">
        <w:t xml:space="preserve">. </w:t>
      </w:r>
      <w:r w:rsidRPr="0053680C">
        <w:t>"Понятие частной жизни и личной жизни в русском языке,</w:t>
      </w:r>
      <w:r w:rsidR="0053680C" w:rsidRPr="0053680C">
        <w:t xml:space="preserve"> - </w:t>
      </w:r>
      <w:r w:rsidRPr="0053680C">
        <w:t>считает Т</w:t>
      </w:r>
      <w:r w:rsidR="0053680C">
        <w:t xml:space="preserve">.Н. </w:t>
      </w:r>
      <w:r w:rsidRPr="0053680C">
        <w:t>Москалькова,</w:t>
      </w:r>
      <w:r w:rsidR="0053680C" w:rsidRPr="0053680C">
        <w:t xml:space="preserve"> - </w:t>
      </w:r>
      <w:r w:rsidRPr="0053680C">
        <w:t>я</w:t>
      </w:r>
      <w:r w:rsidR="008603EB" w:rsidRPr="0053680C">
        <w:t>вляются по существу синонимами"</w:t>
      </w:r>
      <w:r w:rsidR="00CE2649" w:rsidRPr="0053680C">
        <w:rPr>
          <w:rStyle w:val="af5"/>
          <w:sz w:val="20"/>
          <w:szCs w:val="20"/>
        </w:rPr>
        <w:footnoteReference w:id="12"/>
      </w:r>
      <w:r w:rsidR="0053680C" w:rsidRPr="0053680C">
        <w:t xml:space="preserve">. </w:t>
      </w:r>
      <w:r w:rsidRPr="0053680C">
        <w:t>Данный двойной термин используется и в трудах М</w:t>
      </w:r>
      <w:r w:rsidR="0053680C">
        <w:t xml:space="preserve">.Н. </w:t>
      </w:r>
      <w:r w:rsidRPr="0053680C">
        <w:t>Малеиной</w:t>
      </w:r>
      <w:r w:rsidR="00642ECB" w:rsidRPr="0053680C">
        <w:rPr>
          <w:rStyle w:val="af5"/>
          <w:sz w:val="20"/>
          <w:szCs w:val="20"/>
        </w:rPr>
        <w:footnoteReference w:id="13"/>
      </w:r>
      <w:r w:rsidRPr="0053680C">
        <w:t xml:space="preserve"> и И</w:t>
      </w:r>
      <w:r w:rsidR="0053680C">
        <w:t xml:space="preserve">.Л. </w:t>
      </w:r>
      <w:r w:rsidRPr="0053680C">
        <w:t>Петрухина</w:t>
      </w:r>
      <w:r w:rsidR="009662B3" w:rsidRPr="0053680C">
        <w:rPr>
          <w:rStyle w:val="af5"/>
          <w:sz w:val="20"/>
          <w:szCs w:val="20"/>
        </w:rPr>
        <w:footnoteReference w:id="14"/>
      </w:r>
      <w:r w:rsidR="0053680C" w:rsidRPr="0053680C">
        <w:t xml:space="preserve">. </w:t>
      </w:r>
    </w:p>
    <w:p w:rsidR="00AD1417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Существует и другая точка зрения, высказанная группой российских независимых экспертов по сопоставлению национального законодательства и практики со стандартами Совета Европы, суть которой можно выразить следующим образом</w:t>
      </w:r>
      <w:r w:rsidR="0053680C" w:rsidRPr="0053680C">
        <w:t xml:space="preserve">: </w:t>
      </w:r>
      <w:r w:rsidRPr="0053680C">
        <w:t>в российском законодательстве понятие "личная" и "семейная" жизнь охватывается общим понятием "частная жизнь"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Данная точка зрения представляется бол</w:t>
      </w:r>
      <w:r w:rsidR="009717E0" w:rsidRPr="0053680C">
        <w:t>ее обоснованной, из неё</w:t>
      </w:r>
      <w:r w:rsidRPr="0053680C">
        <w:t xml:space="preserve"> следует, что понятие "частная жизнь" родственно, но не тождественно понятию "личная жизнь" в силу своего более глубокого содержания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Таким образом, на сегодняшний день в нормативных правовых актах достаточно широко используется поня</w:t>
      </w:r>
      <w:r w:rsidR="009717E0" w:rsidRPr="0053680C">
        <w:t>тие "частная жизнь", но его</w:t>
      </w:r>
      <w:r w:rsidRPr="0053680C">
        <w:t xml:space="preserve"> содержание нигде не раскрывается, отсутствует его легальная дефиниция</w:t>
      </w:r>
      <w:r w:rsidR="0053680C" w:rsidRPr="0053680C">
        <w:t xml:space="preserve">. </w:t>
      </w:r>
      <w:r w:rsidRPr="0053680C">
        <w:t>Путем анализа существующих в науке точек зрения можно выделить два основных подхода к определению понятия частной жизни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Первый заключается в перечислении элементов его содержания</w:t>
      </w:r>
      <w:r w:rsidR="0053680C" w:rsidRPr="0053680C">
        <w:t xml:space="preserve">. </w:t>
      </w:r>
      <w:r w:rsidRPr="0053680C">
        <w:t>"Частная жизнь (в некоторых правовых и литературных источниках это личная жизнь</w:t>
      </w:r>
      <w:r w:rsidR="0053680C" w:rsidRPr="0053680C">
        <w:t xml:space="preserve">), - </w:t>
      </w:r>
      <w:r w:rsidRPr="0053680C">
        <w:t>пишет И</w:t>
      </w:r>
      <w:r w:rsidR="0053680C">
        <w:t xml:space="preserve">.Л. </w:t>
      </w:r>
      <w:r w:rsidRPr="0053680C">
        <w:t>Петрухин,</w:t>
      </w:r>
      <w:r w:rsidR="0053680C" w:rsidRPr="0053680C">
        <w:t xml:space="preserve"> - </w:t>
      </w:r>
      <w:r w:rsidRPr="0053680C">
        <w:t>представляет собой жизнедеятельность человека в особой сфере семейных, бытовых, личных, интимных отношений</w:t>
      </w:r>
      <w:r w:rsidR="0053680C" w:rsidRPr="0053680C">
        <w:t xml:space="preserve">; </w:t>
      </w:r>
      <w:r w:rsidRPr="0053680C">
        <w:t>свободу уединения, размышления, вступления в контакты с другими людьми или воздержание от таких контактов</w:t>
      </w:r>
      <w:r w:rsidR="0053680C" w:rsidRPr="0053680C">
        <w:t xml:space="preserve">; </w:t>
      </w:r>
      <w:r w:rsidRPr="0053680C">
        <w:t>свободу высказываний и правомерных поступков вне служебных отношений</w:t>
      </w:r>
      <w:r w:rsidR="0053680C" w:rsidRPr="0053680C">
        <w:t xml:space="preserve">; </w:t>
      </w:r>
      <w:r w:rsidRPr="0053680C">
        <w:t>тайну жилища, дневников, других личных записей, переписки, других почтовых отправлений, телеграфных и иных сообщений, содержания телефонных и иных переговоров</w:t>
      </w:r>
      <w:r w:rsidR="0053680C" w:rsidRPr="0053680C">
        <w:t xml:space="preserve">; </w:t>
      </w:r>
      <w:r w:rsidRPr="0053680C">
        <w:t>тайну усыновления</w:t>
      </w:r>
      <w:r w:rsidR="0053680C" w:rsidRPr="0053680C">
        <w:t xml:space="preserve">; </w:t>
      </w:r>
      <w:r w:rsidRPr="0053680C">
        <w:t>гарантированную возможность доверить свои личные и семейные тайны священнику, врачу, адвокату, нотариусу без опасения их разглашения</w:t>
      </w:r>
      <w:r w:rsidR="0053680C" w:rsidRPr="0053680C">
        <w:t xml:space="preserve">. </w:t>
      </w:r>
      <w:r w:rsidRPr="0053680C">
        <w:t xml:space="preserve">Домашний уклад, интимные привязанности, </w:t>
      </w:r>
      <w:r w:rsidR="00326591" w:rsidRPr="0053680C">
        <w:t>личные симпатии и антипатии</w:t>
      </w:r>
      <w:r w:rsidRPr="0053680C">
        <w:t xml:space="preserve"> охватываются понятием </w:t>
      </w:r>
      <w:r w:rsidR="00326591" w:rsidRPr="0053680C">
        <w:t>частной жизни</w:t>
      </w:r>
      <w:r w:rsidR="0053680C" w:rsidRPr="0053680C">
        <w:t xml:space="preserve">. </w:t>
      </w:r>
      <w:r w:rsidR="00326591" w:rsidRPr="0053680C">
        <w:t>Всё</w:t>
      </w:r>
      <w:r w:rsidRPr="0053680C">
        <w:t>, что происходит в жилище, не может прослушиваться и предаваться гласности</w:t>
      </w:r>
      <w:r w:rsidR="0053680C" w:rsidRPr="0053680C">
        <w:t xml:space="preserve">. </w:t>
      </w:r>
      <w:r w:rsidRPr="0053680C">
        <w:t>Семейный бюджет, распоряжение личной собственностью и денежными вкладами, само их наличие</w:t>
      </w:r>
      <w:r w:rsidR="0053680C" w:rsidRPr="0053680C">
        <w:t xml:space="preserve"> - </w:t>
      </w:r>
      <w:r w:rsidRPr="0053680C">
        <w:t>все это также сфера частной жизни"</w:t>
      </w:r>
      <w:r w:rsidR="00326591" w:rsidRPr="0053680C">
        <w:rPr>
          <w:rStyle w:val="af5"/>
          <w:sz w:val="20"/>
          <w:szCs w:val="20"/>
        </w:rPr>
        <w:footnoteReference w:id="15"/>
      </w:r>
      <w:r w:rsidR="0053680C" w:rsidRPr="0053680C">
        <w:t xml:space="preserve">. </w:t>
      </w:r>
    </w:p>
    <w:p w:rsidR="00AD1417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 xml:space="preserve">Развернутое понятие данной сферы общественных отношений </w:t>
      </w:r>
      <w:r w:rsidR="00A1108A" w:rsidRPr="0053680C">
        <w:t>содержится в работе Л</w:t>
      </w:r>
      <w:r w:rsidR="0053680C">
        <w:t xml:space="preserve">.О. </w:t>
      </w:r>
      <w:r w:rsidRPr="0053680C">
        <w:t>Красавчиковой, выделяющей десять сторон проявления личной жизни</w:t>
      </w:r>
      <w:r w:rsidR="00283A95" w:rsidRPr="0053680C">
        <w:rPr>
          <w:rStyle w:val="af5"/>
          <w:sz w:val="20"/>
          <w:szCs w:val="20"/>
        </w:rPr>
        <w:footnoteReference w:id="16"/>
      </w:r>
      <w:r w:rsidR="0053680C" w:rsidRPr="0053680C">
        <w:t xml:space="preserve">. </w:t>
      </w:r>
    </w:p>
    <w:p w:rsidR="00AD1417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Между тем определение частной жизни через перечисление содержательных элементов вряд ли позволит с абсолютной точностью выяснить само понятие, поскольку оно зависит от исторического периода развития общества, государственной идеологии, религии, уровня развития культуры и множества других факторов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680C" w:rsidRPr="0053680C" w:rsidRDefault="0053680C" w:rsidP="00B854AD">
      <w:pPr>
        <w:pStyle w:val="2"/>
      </w:pPr>
      <w:bookmarkStart w:id="8" w:name="_Toc228670543"/>
      <w:r>
        <w:t xml:space="preserve">2.5 </w:t>
      </w:r>
      <w:r w:rsidR="004E5DB6" w:rsidRPr="0053680C">
        <w:t>Право на защиту своей чести и доброго имени</w:t>
      </w:r>
      <w:bookmarkEnd w:id="8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Защита чести и достоинства граждан наряду с защитой жизни и здоровья является одной из основных задач демократического государства</w:t>
      </w:r>
      <w:r w:rsidR="0053680C" w:rsidRPr="0053680C">
        <w:t xml:space="preserve">. </w:t>
      </w:r>
      <w:r w:rsidRPr="0053680C">
        <w:t>Достоинство личности охраняется государством, и ничто не может быть основанием для его умаления (ч</w:t>
      </w:r>
      <w:r w:rsidR="0053680C">
        <w:t>.1</w:t>
      </w:r>
      <w:r w:rsidRPr="0053680C">
        <w:t xml:space="preserve"> ст</w:t>
      </w:r>
      <w:r w:rsidR="0053680C">
        <w:t>.2</w:t>
      </w:r>
      <w:r w:rsidRPr="0053680C">
        <w:t>1 Конституции РФ</w:t>
      </w:r>
      <w:r w:rsidR="0053680C" w:rsidRPr="0053680C">
        <w:t xml:space="preserve">). </w:t>
      </w:r>
      <w:r w:rsidRPr="0053680C">
        <w:t>Каждый имеет право на защиту своей чести и доброго имени (ч</w:t>
      </w:r>
      <w:r w:rsidR="0053680C">
        <w:t>.1</w:t>
      </w:r>
      <w:r w:rsidRPr="0053680C">
        <w:t xml:space="preserve"> ст</w:t>
      </w:r>
      <w:r w:rsidR="0053680C">
        <w:t>.2</w:t>
      </w:r>
      <w:r w:rsidRPr="0053680C">
        <w:t>3 Конституции РФ</w:t>
      </w:r>
      <w:r w:rsidR="0053680C" w:rsidRPr="0053680C">
        <w:t xml:space="preserve">).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Указанные положения Конституции РФ реализуются в уголовном законе, в частности, ст</w:t>
      </w:r>
      <w:r w:rsidR="0053680C">
        <w:t>.1</w:t>
      </w:r>
      <w:r w:rsidRPr="0053680C">
        <w:t xml:space="preserve">30 УК РФ предусматривает уголовную ответственность за оскорбление, то есть унижение чести и достоинства, </w:t>
      </w:r>
      <w:r w:rsidR="00C43E6B" w:rsidRPr="0053680C">
        <w:t>другого лица</w:t>
      </w:r>
      <w:r w:rsidR="0053680C" w:rsidRPr="0053680C">
        <w:t xml:space="preserve">. </w:t>
      </w:r>
      <w:r w:rsidRPr="0053680C">
        <w:t>Уголовно-правовая защита чести и достоинства осуществляется также и некоторыми другими статьями УК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Теории уголовного права известно немало теоретических определений понятий чести и достоинства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А</w:t>
      </w:r>
      <w:r w:rsidR="0053680C">
        <w:t xml:space="preserve">.Л. </w:t>
      </w:r>
      <w:r w:rsidR="00C43E6B" w:rsidRPr="0053680C">
        <w:t>Анисимов считает, что честь</w:t>
      </w:r>
      <w:r w:rsidR="0053680C" w:rsidRPr="0053680C">
        <w:t xml:space="preserve"> - </w:t>
      </w:r>
      <w:r w:rsidRPr="0053680C">
        <w:t>это нравственная категория, которая связывается с оценкой личности в глазах окружающих и отражает конкретное общественное положение человека, род его деятельности и признание его моральных заслуг, определенная мера духовных, социальных качеств гражданина</w:t>
      </w:r>
      <w:r w:rsidR="0053680C" w:rsidRPr="0053680C">
        <w:t xml:space="preserve">. </w:t>
      </w:r>
      <w:r w:rsidRPr="0053680C">
        <w:t>Она является таким же благом человека, как его жизнь, здоровье и свобода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Достоинство</w:t>
      </w:r>
      <w:r w:rsidR="0053680C" w:rsidRPr="0053680C">
        <w:t xml:space="preserve"> - </w:t>
      </w:r>
      <w:r w:rsidRPr="0053680C">
        <w:t>самооценка собственных качеств, способностей, мировоззрения, своего поведения, общественного значения</w:t>
      </w:r>
      <w:r w:rsidR="00C43E6B" w:rsidRPr="0053680C">
        <w:rPr>
          <w:rStyle w:val="af5"/>
          <w:sz w:val="20"/>
          <w:szCs w:val="20"/>
        </w:rPr>
        <w:footnoteReference w:id="17"/>
      </w:r>
      <w:r w:rsidR="0053680C" w:rsidRPr="0053680C">
        <w:t xml:space="preserve">. </w:t>
      </w:r>
      <w:r w:rsidR="00D47621" w:rsidRPr="0053680C">
        <w:t>Г</w:t>
      </w:r>
      <w:r w:rsidR="0053680C">
        <w:t xml:space="preserve">.Н. </w:t>
      </w:r>
      <w:r w:rsidR="00D47621" w:rsidRPr="0053680C">
        <w:t>Борзенков утверждает, что честь и достоинство</w:t>
      </w:r>
      <w:r w:rsidR="0053680C" w:rsidRPr="0053680C">
        <w:t xml:space="preserve"> - </w:t>
      </w:r>
      <w:r w:rsidR="00D47621" w:rsidRPr="0053680C">
        <w:t>тесно связанные между собой нравственные категории</w:t>
      </w:r>
      <w:r w:rsidR="0053680C" w:rsidRPr="0053680C">
        <w:t xml:space="preserve">. </w:t>
      </w:r>
      <w:r w:rsidR="00D47621" w:rsidRPr="0053680C">
        <w:t xml:space="preserve">При этом понятие чести обычно связывается с положительной оценкой личности, признанием ее моральных и социальных </w:t>
      </w:r>
      <w:r w:rsidR="00DA59FA" w:rsidRPr="0053680C">
        <w:t>качеств другими лицами</w:t>
      </w:r>
      <w:r w:rsidR="0053680C" w:rsidRPr="0053680C">
        <w:t xml:space="preserve">. </w:t>
      </w:r>
      <w:r w:rsidRPr="0053680C">
        <w:t>Под достоинством личности он понимает осознание самим человеком собственных нравственных и интеллектуальных качеств, своего положения в обществе, репутаци</w:t>
      </w:r>
      <w:r w:rsidR="00C43E6B" w:rsidRPr="0053680C">
        <w:t>и</w:t>
      </w:r>
      <w:r w:rsidR="00C43E6B" w:rsidRPr="0053680C">
        <w:rPr>
          <w:rStyle w:val="af5"/>
          <w:sz w:val="20"/>
          <w:szCs w:val="20"/>
        </w:rPr>
        <w:footnoteReference w:id="18"/>
      </w:r>
      <w:r w:rsidR="0053680C" w:rsidRPr="0053680C">
        <w:t xml:space="preserve">. </w:t>
      </w:r>
    </w:p>
    <w:p w:rsidR="00925F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Л</w:t>
      </w:r>
      <w:r w:rsidR="0053680C">
        <w:t xml:space="preserve">.Л. </w:t>
      </w:r>
      <w:r w:rsidRPr="0053680C">
        <w:t>Кругликов указывает, что честь</w:t>
      </w:r>
      <w:r w:rsidR="0053680C" w:rsidRPr="0053680C">
        <w:t xml:space="preserve"> - </w:t>
      </w:r>
      <w:r w:rsidRPr="0053680C">
        <w:t>это внутреннее нравственное достоинство, состояние</w:t>
      </w:r>
      <w:r w:rsidR="0053680C" w:rsidRPr="0053680C">
        <w:t xml:space="preserve">. </w:t>
      </w:r>
      <w:r w:rsidRPr="0053680C">
        <w:t>Достоинство</w:t>
      </w:r>
      <w:r w:rsidR="0053680C" w:rsidRPr="0053680C">
        <w:t xml:space="preserve"> - </w:t>
      </w:r>
      <w:r w:rsidRPr="0053680C">
        <w:t xml:space="preserve">осознанный лицом и окружающими факт обладания человеком некой совокупностью нравственных и </w:t>
      </w:r>
      <w:r w:rsidR="00805A31" w:rsidRPr="0053680C">
        <w:t>интеллектуальных качеств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Ю</w:t>
      </w:r>
      <w:r w:rsidR="0053680C">
        <w:t xml:space="preserve">.А. </w:t>
      </w:r>
      <w:r w:rsidRPr="0053680C">
        <w:t>Красиков полагает, что честь</w:t>
      </w:r>
      <w:r w:rsidR="0053680C" w:rsidRPr="0053680C">
        <w:t xml:space="preserve"> - </w:t>
      </w:r>
      <w:r w:rsidRPr="0053680C">
        <w:t>это общественная оценка</w:t>
      </w:r>
      <w:r w:rsidR="00282EF9" w:rsidRPr="0053680C">
        <w:t xml:space="preserve"> </w:t>
      </w:r>
      <w:r w:rsidRPr="0053680C">
        <w:t>личности, мера социальных, духовных качеств гражданина как члена общества, которая во многом зависит от самого гражданина, от его поведения, отношения к другим людям, коллективу, государству</w:t>
      </w:r>
      <w:r w:rsidR="0053680C" w:rsidRPr="0053680C">
        <w:t xml:space="preserve">. </w:t>
      </w:r>
      <w:r w:rsidRPr="0053680C">
        <w:t>Достоинство</w:t>
      </w:r>
      <w:r w:rsidR="0053680C" w:rsidRPr="0053680C">
        <w:t xml:space="preserve"> - </w:t>
      </w:r>
      <w:r w:rsidRPr="0053680C">
        <w:t>это внутренняя самооценка собственных качеств, способностей, мировоззрения, своего общественного значения</w:t>
      </w:r>
      <w:r w:rsidR="0053680C" w:rsidRPr="0053680C">
        <w:t xml:space="preserve">. </w:t>
      </w:r>
      <w:r w:rsidRPr="0053680C">
        <w:t>Репутация</w:t>
      </w:r>
      <w:r w:rsidR="0053680C" w:rsidRPr="0053680C">
        <w:t xml:space="preserve"> - </w:t>
      </w:r>
      <w:r w:rsidRPr="0053680C">
        <w:t>это оценка личности родственниками, друзьями, сослуживцами общественного значения гражданина, его компетентности, способностей, коммуникабельности</w:t>
      </w:r>
      <w:r w:rsidR="0053680C" w:rsidRPr="0053680C">
        <w:t xml:space="preserve">. </w:t>
      </w:r>
      <w:r w:rsidRPr="0053680C">
        <w:t>Честь, достоинство и репутация взаимно связаны, характери</w:t>
      </w:r>
      <w:r w:rsidR="00282EF9" w:rsidRPr="0053680C">
        <w:t>зуют личность, неотделимы от неё</w:t>
      </w:r>
      <w:r w:rsidRPr="0053680C">
        <w:t xml:space="preserve"> и составляют важнейшее духовное богатство</w:t>
      </w:r>
      <w:r w:rsidR="0053680C" w:rsidRPr="0053680C">
        <w:t xml:space="preserve">. </w:t>
      </w:r>
      <w:r w:rsidRPr="0053680C">
        <w:t>Вместе с этим честь, достоинство и репутация отражают определенные социальные отношения между гражданином и обществом, а потому имеют большое общественное значение</w:t>
      </w:r>
      <w:r w:rsidR="00414D0B" w:rsidRPr="0053680C">
        <w:rPr>
          <w:rStyle w:val="af5"/>
          <w:sz w:val="20"/>
          <w:szCs w:val="20"/>
        </w:rPr>
        <w:footnoteReference w:id="19"/>
      </w:r>
      <w:r w:rsidR="0053680C" w:rsidRPr="0053680C">
        <w:t xml:space="preserve">. </w:t>
      </w:r>
    </w:p>
    <w:p w:rsidR="002E34D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Резюмируя вышеуказанные определения, можно сделать вывод о том, что честь и достоинство</w:t>
      </w:r>
      <w:r w:rsidR="0053680C" w:rsidRPr="0053680C">
        <w:t xml:space="preserve"> - </w:t>
      </w:r>
      <w:r w:rsidRPr="0053680C">
        <w:t>понятия достаточно широкие, богатые по</w:t>
      </w:r>
      <w:r w:rsidR="002E34D6" w:rsidRPr="0053680C">
        <w:t xml:space="preserve"> </w:t>
      </w:r>
      <w:r w:rsidRPr="0053680C">
        <w:t>содержанию и глубоко диалектические по своей природе</w:t>
      </w:r>
      <w:r w:rsidR="0053680C" w:rsidRPr="0053680C">
        <w:t xml:space="preserve">. </w:t>
      </w:r>
      <w:r w:rsidRPr="0053680C">
        <w:t>Они могу</w:t>
      </w:r>
      <w:r w:rsidR="00414D0B" w:rsidRPr="0053680C">
        <w:t xml:space="preserve">т </w:t>
      </w:r>
      <w:r w:rsidRPr="0053680C">
        <w:t>восприниматься в сферах нравственного сознания (как чувства и как понятия</w:t>
      </w:r>
      <w:r w:rsidR="0053680C" w:rsidRPr="0053680C">
        <w:t>),</w:t>
      </w:r>
      <w:r w:rsidRPr="0053680C">
        <w:t xml:space="preserve"> этики (как категории морали</w:t>
      </w:r>
      <w:r w:rsidR="0053680C" w:rsidRPr="0053680C">
        <w:t xml:space="preserve">) </w:t>
      </w:r>
      <w:r w:rsidRPr="0053680C">
        <w:t>и права (как защищаемые законом социальные блага</w:t>
      </w:r>
      <w:r w:rsidR="0053680C" w:rsidRPr="0053680C">
        <w:t xml:space="preserve">).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9" w:name="_Toc228670544"/>
      <w:r>
        <w:t xml:space="preserve">2.6 </w:t>
      </w:r>
      <w:r w:rsidR="004E5DB6" w:rsidRPr="0053680C">
        <w:t>Право на неприкосновенность жилища</w:t>
      </w:r>
      <w:bookmarkEnd w:id="9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неприкосновенность жилища является также одним из важнейших в международном праве и закреплено во многих международных правовых актах</w:t>
      </w:r>
      <w:r w:rsidR="0053680C" w:rsidRPr="0053680C">
        <w:t xml:space="preserve">. </w:t>
      </w:r>
      <w:r w:rsidRPr="0053680C">
        <w:t>Так, согласно ст</w:t>
      </w:r>
      <w:r w:rsidR="0053680C">
        <w:t>.1</w:t>
      </w:r>
      <w:r w:rsidRPr="0053680C">
        <w:t>2 Всеобщей декларации прав человека 1948 г</w:t>
      </w:r>
      <w:r w:rsidR="0053680C" w:rsidRPr="0053680C">
        <w:t xml:space="preserve">. </w:t>
      </w:r>
      <w:r w:rsidRPr="0053680C">
        <w:t>"никто не может подвергаться произвольному вмешательству в его личную и семейную жизнь, произвольным посягательствам на неприкосновенность его жилища"</w:t>
      </w:r>
      <w:r w:rsidR="00414D0B" w:rsidRPr="0053680C">
        <w:rPr>
          <w:rStyle w:val="af5"/>
          <w:sz w:val="20"/>
          <w:szCs w:val="20"/>
        </w:rPr>
        <w:footnoteReference w:id="20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Конвенция Содружества Независимых Государств о правах и основных свободах человека от 26 мая 1995 г</w:t>
      </w:r>
      <w:r w:rsidR="0053680C" w:rsidRPr="0053680C">
        <w:t xml:space="preserve">. </w:t>
      </w:r>
      <w:r w:rsidRPr="0053680C">
        <w:t>предусматривает, что не должно быть никакого вмешательства со стороны государственных органов в пользовании этим правом, за исключением случаев, когда такое вмешательство предусмотрено законом и необходимо в демократическом обществе в интересах государственной и общественной безопасности, общественного порядка, охраны здоровья и нравственности населения или защиты прав и свобод других лиц</w:t>
      </w:r>
      <w:r w:rsidR="0053680C" w:rsidRPr="0053680C">
        <w:t xml:space="preserve">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Согласно ст</w:t>
      </w:r>
      <w:r w:rsidR="0053680C">
        <w:t>.1</w:t>
      </w:r>
      <w:r w:rsidRPr="0053680C">
        <w:t>7 Международного пакта о гражданских и политических правах никто не может подвергаться произвольным или незаконным посягательствам на неприкосновенность жилища</w:t>
      </w:r>
      <w:r w:rsidR="00414D0B" w:rsidRPr="0053680C">
        <w:rPr>
          <w:rStyle w:val="af5"/>
          <w:sz w:val="20"/>
          <w:szCs w:val="20"/>
        </w:rPr>
        <w:footnoteReference w:id="21"/>
      </w:r>
      <w:r w:rsidR="0053680C" w:rsidRPr="0053680C">
        <w:t xml:space="preserve">. </w:t>
      </w:r>
      <w:r w:rsidRPr="0053680C">
        <w:t>В соответствии с Европейской конвенцией о защите прав человека и основных свобод каждый имеет право на уважение его личной и семейной жизни, его жилища и его корреспонденции</w:t>
      </w:r>
      <w:r w:rsidR="00227232" w:rsidRPr="0053680C">
        <w:rPr>
          <w:rStyle w:val="af5"/>
          <w:sz w:val="20"/>
          <w:szCs w:val="20"/>
        </w:rPr>
        <w:footnoteReference w:id="22"/>
      </w:r>
      <w:r w:rsidR="0053680C" w:rsidRPr="0053680C">
        <w:t xml:space="preserve">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Конституционный</w:t>
      </w:r>
      <w:r w:rsidR="0053680C" w:rsidRPr="0053680C">
        <w:t xml:space="preserve"> </w:t>
      </w:r>
      <w:r w:rsidRPr="0053680C">
        <w:t>принцип</w:t>
      </w:r>
      <w:r w:rsidR="0053680C" w:rsidRPr="0053680C">
        <w:t xml:space="preserve"> </w:t>
      </w:r>
      <w:r w:rsidRPr="0053680C">
        <w:t>неприкосновенности</w:t>
      </w:r>
      <w:r w:rsidR="0053680C" w:rsidRPr="0053680C">
        <w:t xml:space="preserve"> </w:t>
      </w:r>
      <w:r w:rsidRPr="0053680C">
        <w:t>жилища</w:t>
      </w:r>
      <w:r w:rsidR="0053680C" w:rsidRPr="0053680C">
        <w:t xml:space="preserve"> </w:t>
      </w:r>
      <w:r w:rsidRPr="0053680C">
        <w:t>означает запрет входить в нег</w:t>
      </w:r>
      <w:r w:rsidR="00227232" w:rsidRPr="0053680C">
        <w:t>о против воли</w:t>
      </w:r>
      <w:r w:rsidR="0053680C" w:rsidRPr="0053680C">
        <w:t xml:space="preserve"> </w:t>
      </w:r>
      <w:r w:rsidR="00227232" w:rsidRPr="0053680C">
        <w:t>проживающих</w:t>
      </w:r>
      <w:r w:rsidR="0053680C" w:rsidRPr="0053680C">
        <w:t xml:space="preserve"> </w:t>
      </w:r>
      <w:r w:rsidR="00227232" w:rsidRPr="0053680C">
        <w:t>в нё</w:t>
      </w:r>
      <w:r w:rsidRPr="0053680C">
        <w:t>м лиц</w:t>
      </w:r>
      <w:r w:rsidR="0053680C" w:rsidRPr="0053680C">
        <w:t xml:space="preserve">. </w:t>
      </w:r>
      <w:r w:rsidRPr="0053680C">
        <w:t>Право на</w:t>
      </w:r>
      <w:r w:rsidR="002E34D6" w:rsidRPr="0053680C">
        <w:t xml:space="preserve"> </w:t>
      </w:r>
      <w:r w:rsidRPr="0053680C">
        <w:t>неприкосновенность жилища является личным неимущественным правом и составляющей права на неприкосновенность частной жизни (ст</w:t>
      </w:r>
      <w:r w:rsidR="0053680C">
        <w:t>.1</w:t>
      </w:r>
      <w:r w:rsidRPr="0053680C">
        <w:t>50 ГК РФ</w:t>
      </w:r>
      <w:r w:rsidR="0053680C" w:rsidRPr="0053680C">
        <w:t xml:space="preserve">). </w:t>
      </w:r>
      <w:r w:rsidR="00227232" w:rsidRPr="0053680C">
        <w:t>Всё</w:t>
      </w:r>
      <w:r w:rsidRPr="0053680C">
        <w:t>, что происходит в жилище, не может быть предано гласности (обнародовано</w:t>
      </w:r>
      <w:r w:rsidR="0053680C" w:rsidRPr="0053680C">
        <w:t xml:space="preserve">) </w:t>
      </w:r>
      <w:r w:rsidRPr="0053680C">
        <w:t>без согл</w:t>
      </w:r>
      <w:r w:rsidR="00227232" w:rsidRPr="0053680C">
        <w:t>асия на то заинтересованных лиц</w:t>
      </w:r>
      <w:r w:rsidR="00AB13BA" w:rsidRPr="0053680C">
        <w:rPr>
          <w:rStyle w:val="af5"/>
          <w:sz w:val="20"/>
          <w:szCs w:val="20"/>
        </w:rPr>
        <w:footnoteReference w:id="23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Законодательством предусмотрены основания и порядок ограничения принципа неприкосновенности жилища</w:t>
      </w:r>
      <w:r w:rsidR="0053680C" w:rsidRPr="0053680C">
        <w:t xml:space="preserve">. </w:t>
      </w:r>
      <w:r w:rsidRPr="0053680C">
        <w:t>Согласно ст</w:t>
      </w:r>
      <w:r w:rsidR="0053680C">
        <w:t>.5</w:t>
      </w:r>
      <w:r w:rsidRPr="0053680C">
        <w:t xml:space="preserve"> Федерального закона от 12 августа 1995 г</w:t>
      </w:r>
      <w:r w:rsidR="0053680C" w:rsidRPr="0053680C">
        <w:t xml:space="preserve">. </w:t>
      </w:r>
      <w:r w:rsidRPr="0053680C">
        <w:t>N 144-ФЗ "Об оперативно-розыскной деятельности</w:t>
      </w:r>
      <w:r w:rsidR="006B25D4" w:rsidRPr="0053680C">
        <w:rPr>
          <w:rStyle w:val="af5"/>
          <w:sz w:val="20"/>
          <w:szCs w:val="20"/>
        </w:rPr>
        <w:footnoteReference w:id="24"/>
      </w:r>
      <w:r w:rsidRPr="0053680C">
        <w:t>"</w:t>
      </w:r>
      <w:r w:rsidR="00C0335D" w:rsidRPr="0053680C">
        <w:t xml:space="preserve"> </w:t>
      </w:r>
      <w:r w:rsidRPr="0053680C">
        <w:t>органы (должностные лица</w:t>
      </w:r>
      <w:r w:rsidR="0053680C" w:rsidRPr="0053680C">
        <w:t>),</w:t>
      </w:r>
      <w:r w:rsidRPr="0053680C">
        <w:t xml:space="preserve"> осуществляющие оперативно-розыскную деятельность, при проведении оперативно-розыскных мероприятий должны обеспечивать соблюдение прав человека и гражданина на неприкосновенность частной жизни, личную и семейную тайну, неприкосновенность жилища и тайну корреспонденции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Согласно ст</w:t>
      </w:r>
      <w:r w:rsidR="0053680C">
        <w:t>.1</w:t>
      </w:r>
      <w:r w:rsidRPr="0053680C">
        <w:t>1 Закона РФ от 18 апреля 1991 г</w:t>
      </w:r>
      <w:r w:rsidR="0053680C" w:rsidRPr="0053680C">
        <w:t xml:space="preserve">. </w:t>
      </w:r>
      <w:r w:rsidRPr="0053680C">
        <w:t xml:space="preserve">N 1026-1 "О милиции" </w:t>
      </w:r>
      <w:r w:rsidR="006B25D4" w:rsidRPr="0053680C">
        <w:t>(с посл</w:t>
      </w:r>
      <w:r w:rsidR="0053680C" w:rsidRPr="0053680C">
        <w:t xml:space="preserve">. </w:t>
      </w:r>
      <w:r w:rsidRPr="0053680C">
        <w:t>изм</w:t>
      </w:r>
      <w:r w:rsidR="0053680C" w:rsidRPr="0053680C">
        <w:t xml:space="preserve">) </w:t>
      </w:r>
      <w:r w:rsidRPr="0053680C">
        <w:t>сотрудники милиции вправе беспрепятственно входить в жилье и</w:t>
      </w:r>
      <w:r w:rsidR="006B25D4" w:rsidRPr="0053680C">
        <w:t xml:space="preserve"> иные помещения граждан,</w:t>
      </w:r>
      <w:r w:rsidRPr="0053680C">
        <w:t xml:space="preserve"> на принадлежащие им земельные участки, осматривать их при наличии данных полагать, что там совершено или совершается преступление, произошел несчастный случай, а также для обеспечения личной безопасности граждан и общественной безопасности при стихийных бедствиях, катастрофах, авариях, эпидемиях, эпизоотиях и массовых беспорядках</w:t>
      </w:r>
      <w:r w:rsidR="006B25D4" w:rsidRPr="0053680C">
        <w:rPr>
          <w:rStyle w:val="af5"/>
          <w:sz w:val="20"/>
          <w:szCs w:val="20"/>
        </w:rPr>
        <w:footnoteReference w:id="25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Согласно п</w:t>
      </w:r>
      <w:r w:rsidR="0053680C" w:rsidRPr="0053680C">
        <w:t xml:space="preserve">. </w:t>
      </w:r>
      <w:r w:rsidRPr="0053680C">
        <w:t>"з" ст</w:t>
      </w:r>
      <w:r w:rsidR="0053680C">
        <w:t>.1</w:t>
      </w:r>
      <w:r w:rsidRPr="0053680C">
        <w:t>3 Федерального закона от 3 апреля 1995 г</w:t>
      </w:r>
      <w:r w:rsidR="0053680C" w:rsidRPr="0053680C">
        <w:t xml:space="preserve">. </w:t>
      </w:r>
      <w:r w:rsidRPr="0053680C">
        <w:t>N 40-ФЗ "Об органах федеральной службы безопасности в Российской Федерации" органам федеральной службы безопасности предоставлено право беспрепятственно входить в жилые и иные принадлежащие гражданам помещения в случае, если имеются достаточные данные полагать, что там совершено или совершается преступление, а также в случае преследования лиц, подозреваемых в совершении преступлений, если промедление может поставить под угрозу жизнь и здоровье граждан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 xml:space="preserve">Федеральные органы государственной охраны в целях осуществления </w:t>
      </w:r>
      <w:r w:rsidR="002E34D6" w:rsidRPr="0053680C">
        <w:t>г</w:t>
      </w:r>
      <w:r w:rsidRPr="0053680C">
        <w:t>осударственной охраны имеют право</w:t>
      </w:r>
      <w:r w:rsidR="0053680C" w:rsidRPr="0053680C">
        <w:t xml:space="preserve">: </w:t>
      </w:r>
      <w:r w:rsidRPr="0053680C">
        <w:t>беспрепятственно входить в жилые и иные принадлежащие гражданам помещения и на принадлежащие им земельные участки, на территории и в помещения организаций независимо от форм собственности при пресечении преступлений, создающих угрозу безопасности объектов государственной охраны, а также при преследовании лиц, подозреваемых в совершении таких преступлений, если промедление может создать реальную угрозу безопасности объектов государственной охраны</w:t>
      </w:r>
      <w:r w:rsidR="0053680C" w:rsidRPr="0053680C">
        <w:t xml:space="preserve">. </w:t>
      </w:r>
      <w:r w:rsidRPr="0053680C">
        <w:t>Обо всех случаях вхождения в жилые и иные помещения против воли проживающих в них граждан федеральные органы государственной охраны уведомляют прокурора в течение 24 часов (п</w:t>
      </w:r>
      <w:r w:rsidR="0053680C">
        <w:t>.9</w:t>
      </w:r>
      <w:r w:rsidRPr="0053680C">
        <w:t xml:space="preserve"> ст</w:t>
      </w:r>
      <w:r w:rsidR="0053680C">
        <w:t>.1</w:t>
      </w:r>
      <w:r w:rsidRPr="0053680C">
        <w:t>5 Федерального закона от 27 мая 1996 г</w:t>
      </w:r>
      <w:r w:rsidR="0053680C" w:rsidRPr="0053680C">
        <w:t xml:space="preserve">. </w:t>
      </w:r>
      <w:r w:rsidRPr="0053680C">
        <w:t>N 57-ФЗ "О государственной охране"</w:t>
      </w:r>
      <w:r w:rsidR="0053680C" w:rsidRPr="0053680C">
        <w:t xml:space="preserve">).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соответствии с ч</w:t>
      </w:r>
      <w:r w:rsidR="0053680C">
        <w:t>.1</w:t>
      </w:r>
      <w:r w:rsidRPr="0053680C">
        <w:t xml:space="preserve"> ст</w:t>
      </w:r>
      <w:r w:rsidR="0053680C">
        <w:t>.1</w:t>
      </w:r>
      <w:r w:rsidRPr="0053680C">
        <w:t>2 УПК РФ осмотр жилища производится только с согласия проживающих в нем лиц или на основании судебного решения, за исключением случаев, предусмотренных ч</w:t>
      </w:r>
      <w:r w:rsidR="0053680C">
        <w:t>.5</w:t>
      </w:r>
      <w:r w:rsidRPr="0053680C">
        <w:t xml:space="preserve"> ст</w:t>
      </w:r>
      <w:r w:rsidR="0053680C">
        <w:t>.1</w:t>
      </w:r>
      <w:r w:rsidRPr="0053680C">
        <w:t>65 УПК РФ</w:t>
      </w:r>
      <w:r w:rsidR="0053680C" w:rsidRPr="0053680C">
        <w:t xml:space="preserve">. </w:t>
      </w:r>
      <w:r w:rsidRPr="0053680C">
        <w:t>В исключительных случаях, когда производство осмотра жилища, обыска и выемки в жилище, а также личного обыска не терпит отлагательства, указанные следственные действия могут быть произведены на основании постановления следователя без получения судебного решения</w:t>
      </w:r>
      <w:r w:rsidR="0053680C" w:rsidRPr="0053680C">
        <w:t xml:space="preserve">. </w:t>
      </w:r>
    </w:p>
    <w:p w:rsidR="00B85889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Обыск и выемка в жилище в соответствие с ч</w:t>
      </w:r>
      <w:r w:rsidR="0053680C">
        <w:t>.2</w:t>
      </w:r>
      <w:r w:rsidRPr="0053680C">
        <w:t xml:space="preserve"> ст</w:t>
      </w:r>
      <w:r w:rsidR="0053680C">
        <w:t>.1</w:t>
      </w:r>
      <w:r w:rsidRPr="0053680C">
        <w:t>2 УПК РФ могут производиться на основании судебного решения, за исключением случаев, предусмотренных ч</w:t>
      </w:r>
      <w:r w:rsidR="0053680C">
        <w:t>.5</w:t>
      </w:r>
      <w:r w:rsidRPr="0053680C">
        <w:t xml:space="preserve"> ст</w:t>
      </w:r>
      <w:r w:rsidR="0053680C">
        <w:t>.1</w:t>
      </w:r>
      <w:r w:rsidRPr="0053680C">
        <w:t>65 УПК РФ</w:t>
      </w:r>
      <w:r w:rsidR="00271717" w:rsidRPr="0053680C">
        <w:rPr>
          <w:rStyle w:val="af5"/>
          <w:sz w:val="20"/>
          <w:szCs w:val="20"/>
        </w:rPr>
        <w:footnoteReference w:id="26"/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10" w:name="_Toc228670545"/>
      <w:r>
        <w:t xml:space="preserve">2.7 </w:t>
      </w:r>
      <w:r w:rsidR="004E5DB6" w:rsidRPr="0053680C">
        <w:t>Право на свободу передвижения и выбора места пребывания и места</w:t>
      </w:r>
      <w:r w:rsidR="00B85889" w:rsidRPr="0053680C">
        <w:t xml:space="preserve"> </w:t>
      </w:r>
      <w:r w:rsidR="004E5DB6" w:rsidRPr="0053680C">
        <w:t>жительства</w:t>
      </w:r>
      <w:bookmarkEnd w:id="10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гражданина на свободу передвижения является одним из основополагающих прав человека</w:t>
      </w:r>
      <w:r w:rsidR="0053680C" w:rsidRPr="0053680C">
        <w:t xml:space="preserve">. </w:t>
      </w:r>
      <w:r w:rsidRPr="0053680C">
        <w:t>В настоящее время данное право предусмотрено ст</w:t>
      </w:r>
      <w:r w:rsidR="0053680C">
        <w:t>.2</w:t>
      </w:r>
      <w:r w:rsidRPr="0053680C">
        <w:t>7 Конституции РФ, принятой всенародным голосованием 12 декабря 1993 г</w:t>
      </w:r>
      <w:r w:rsidR="0053680C" w:rsidRPr="0053680C">
        <w:t xml:space="preserve">. </w:t>
      </w:r>
      <w:r w:rsidRPr="0053680C">
        <w:t>Также оно закреплено в ст</w:t>
      </w:r>
      <w:r w:rsidR="0053680C">
        <w:t>.1</w:t>
      </w:r>
      <w:r w:rsidRPr="0053680C">
        <w:t>3 Всеобщей Декларации Прав</w:t>
      </w:r>
      <w:r w:rsidR="00BD1021" w:rsidRPr="0053680C">
        <w:t xml:space="preserve"> </w:t>
      </w:r>
      <w:r w:rsidRPr="0053680C">
        <w:t>Человека, принятой Генеральной Ассамблеей ООН 10 декабря 1948 г</w:t>
      </w:r>
      <w:r w:rsidR="0053680C" w:rsidRPr="0053680C">
        <w:t>.,</w:t>
      </w:r>
      <w:r w:rsidRPr="0053680C">
        <w:t xml:space="preserve"> и в ст</w:t>
      </w:r>
      <w:r w:rsidR="0053680C">
        <w:t>.1</w:t>
      </w:r>
      <w:r w:rsidRPr="0053680C">
        <w:t>2 "Международного пакта о гражданских и политических правах",</w:t>
      </w:r>
      <w:r w:rsidR="00BD1021" w:rsidRPr="0053680C">
        <w:t xml:space="preserve"> </w:t>
      </w:r>
      <w:r w:rsidRPr="0053680C">
        <w:t>подписанного СССР 18 марта 1968 г</w:t>
      </w:r>
      <w:r w:rsidR="0053680C" w:rsidRPr="0053680C">
        <w:t>.,</w:t>
      </w:r>
      <w:r w:rsidRPr="0053680C">
        <w:t xml:space="preserve"> ратифицированного Указом Президиума ВС СССР от 18 сентября 1973 г</w:t>
      </w:r>
      <w:r w:rsidR="0053680C" w:rsidRPr="0053680C">
        <w:t xml:space="preserve">. </w:t>
      </w:r>
      <w:r w:rsidRPr="0053680C">
        <w:t>N 4812-УШ и вступившего в силу для СССР 23 марта 1976 г</w:t>
      </w:r>
      <w:r w:rsidR="0053680C" w:rsidRPr="0053680C">
        <w:t xml:space="preserve">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Свобода передвижения в конституционном праве понимается как совокупность нескольких прав, а именно</w:t>
      </w:r>
      <w:r w:rsidR="0053680C" w:rsidRPr="0053680C">
        <w:t xml:space="preserve">: </w:t>
      </w:r>
      <w:r w:rsidRPr="0053680C">
        <w:t>право на свободу передвижения в пределах территории государства, право на выбор места жительства на территории государства, а также право покидать территорию государства и возвращаться обратно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свободу передвижения включает в себя возможность беспрепятственно, по своему усмотрению, перемещаться на территории Россий</w:t>
      </w:r>
      <w:r w:rsidR="00F4135E" w:rsidRPr="0053680C">
        <w:t>ской Федерации, без получения ка</w:t>
      </w:r>
      <w:r w:rsidRPr="0053680C">
        <w:t>ких-либо особых разрешений и предписаний, любым видом транспорта или иным способом</w:t>
      </w:r>
      <w:r w:rsidR="0053680C" w:rsidRPr="0053680C">
        <w:t xml:space="preserve">. </w:t>
      </w:r>
    </w:p>
    <w:p w:rsidR="0064662D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Право на выбор места жительства и места пребывания является отражением естественного состояния человека, при котором он осознает свою внутреннюю свободу на перемену места жительства и пребывания по своему усмотрению, а государство не устанавливает ограничений и препятствий в его реализации</w:t>
      </w:r>
      <w:r w:rsidR="0053680C" w:rsidRPr="0053680C">
        <w:t xml:space="preserve">. </w:t>
      </w:r>
      <w:r w:rsidRPr="0053680C">
        <w:t>Право на выбор места жительства и пребывания тесно связано с понятием "место жительства и пребывания", что является предметом подробного рассмотрения в комментарии к ст</w:t>
      </w:r>
      <w:r w:rsidR="0053680C">
        <w:t>.2</w:t>
      </w:r>
      <w:r w:rsidRPr="0053680C">
        <w:t xml:space="preserve"> Закона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11" w:name="_Toc228670546"/>
      <w:r>
        <w:t xml:space="preserve">2.8 </w:t>
      </w:r>
      <w:r w:rsidR="004E5DB6" w:rsidRPr="0053680C">
        <w:t>Свобода совести и вероисповедания</w:t>
      </w:r>
      <w:bookmarkEnd w:id="11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Действующая российская Конституция 1993 г</w:t>
      </w:r>
      <w:r w:rsidR="0053680C" w:rsidRPr="0053680C">
        <w:t xml:space="preserve">. </w:t>
      </w:r>
      <w:r w:rsidRPr="0053680C">
        <w:t>в главе 2 "Права и свободы человека и гра</w:t>
      </w:r>
      <w:r w:rsidR="00F4135E" w:rsidRPr="0053680C">
        <w:t>жданина" также регламентировала,</w:t>
      </w:r>
      <w:r w:rsidRPr="0053680C">
        <w:t xml:space="preserve"> что "каждому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ними" (ст</w:t>
      </w:r>
      <w:r w:rsidR="0053680C">
        <w:t>.2</w:t>
      </w:r>
      <w:r w:rsidR="00F4135E" w:rsidRPr="0053680C">
        <w:t>8</w:t>
      </w:r>
      <w:r w:rsidR="0053680C" w:rsidRPr="0053680C">
        <w:t xml:space="preserve">). </w:t>
      </w:r>
      <w:r w:rsidR="00F4135E" w:rsidRPr="0053680C">
        <w:t>В</w:t>
      </w:r>
      <w:r w:rsidRPr="0053680C">
        <w:t xml:space="preserve"> контексте рассматриваемого вопроса о содержании конституционного права на свободу совести и свободу вероисповедания можно заметить, что наличествовавшее в предыдущих конституционно-правовых актах право на атеистическую пропаганду, атеистические убеждения заменено на более нейтральное и неопределенное "иные убеждения"</w:t>
      </w:r>
      <w:r w:rsidR="0053680C" w:rsidRPr="0053680C">
        <w:t xml:space="preserve">. </w:t>
      </w:r>
      <w:r w:rsidRPr="0053680C">
        <w:t>Данный термин не подлежит расширительному толкованию и не может быть связан, скажем, с политическими, научными и прочими убеждениями, а должен находиться в рамках непосредственного содержания ст</w:t>
      </w:r>
      <w:r w:rsidR="0053680C">
        <w:t>.2</w:t>
      </w:r>
      <w:r w:rsidRPr="0053680C">
        <w:t>8, определяющей свободу того или иного отношения человека и гражданина к религии</w:t>
      </w:r>
      <w:r w:rsidR="0053680C" w:rsidRPr="0053680C">
        <w:t xml:space="preserve">. </w:t>
      </w:r>
      <w:r w:rsidRPr="0053680C">
        <w:t xml:space="preserve">Поэтому под "иными убеждениями" следует понимать убеждения, связанные с отношением к религии, но отличающиеся от религиозных, например свободомыслие, агностицизм и </w:t>
      </w:r>
      <w:r w:rsidR="0053680C" w:rsidRPr="0053680C">
        <w:t xml:space="preserve">т.д. </w:t>
      </w:r>
      <w:r w:rsidRPr="0053680C">
        <w:t>Но чаще всего "иными убеждениями" в контексте данной нормы считаются убеждения, прямо противоположные религиозным,</w:t>
      </w:r>
      <w:r w:rsidR="0053680C" w:rsidRPr="0053680C">
        <w:t xml:space="preserve"> - </w:t>
      </w:r>
      <w:r w:rsidRPr="0053680C">
        <w:t>материалистические, атеистические, антирелигиозные</w:t>
      </w:r>
      <w:r w:rsidR="0053680C" w:rsidRPr="0053680C">
        <w:t xml:space="preserve">. </w:t>
      </w:r>
      <w:r w:rsidRPr="0053680C">
        <w:t xml:space="preserve">Конституция РФ прямо не предусматривает возможности иметь атеистические убеждения, осуществлять атеистическую пропаганду или иную атеистическую деятельность, создавать атеистические общественные объединения и </w:t>
      </w:r>
      <w:r w:rsidR="0053680C" w:rsidRPr="0053680C">
        <w:t>т.д.,</w:t>
      </w:r>
      <w:r w:rsidRPr="0053680C">
        <w:t xml:space="preserve"> но и не запрещает этого</w:t>
      </w:r>
      <w:r w:rsidR="0053680C" w:rsidRPr="0053680C">
        <w:t xml:space="preserve">. </w:t>
      </w:r>
      <w:r w:rsidRPr="0053680C">
        <w:t>Кроме того, установленная в ст</w:t>
      </w:r>
      <w:r w:rsidR="0053680C">
        <w:t>.2</w:t>
      </w:r>
      <w:r w:rsidRPr="0053680C">
        <w:t>8 возможность действовать в процессе реализации свободы совести в соответствии со своими убеждениями (как религиозными, так и иными</w:t>
      </w:r>
      <w:r w:rsidR="0053680C" w:rsidRPr="0053680C">
        <w:t xml:space="preserve">) </w:t>
      </w:r>
      <w:r w:rsidRPr="0053680C">
        <w:t>позволяет сделать вывод, что свобода атеизма, атеистическая деятельность и атеистическая пропаганда могут иметь место, конечно, при условии соблюдения законодательства РФ и не</w:t>
      </w:r>
      <w:r w:rsidR="00F4135E" w:rsidRPr="0053680C">
        <w:t xml:space="preserve"> </w:t>
      </w:r>
      <w:r w:rsidRPr="0053680C">
        <w:t>нарушения прав и свобод других лиц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26 сентября 1997 г</w:t>
      </w:r>
      <w:r w:rsidR="0053680C" w:rsidRPr="0053680C">
        <w:t xml:space="preserve">. </w:t>
      </w:r>
      <w:r w:rsidRPr="0053680C">
        <w:t>принят Федеральный закон "О свободе совести и о рел</w:t>
      </w:r>
      <w:r w:rsidR="00F4135E" w:rsidRPr="0053680C">
        <w:t>игиозных объединениях"</w:t>
      </w:r>
      <w:r w:rsidR="00F4135E" w:rsidRPr="0053680C">
        <w:rPr>
          <w:rStyle w:val="af5"/>
          <w:sz w:val="20"/>
          <w:szCs w:val="20"/>
        </w:rPr>
        <w:footnoteReference w:id="27"/>
      </w:r>
      <w:r w:rsidRPr="0053680C">
        <w:t>, который был призван заменить собой несколько устаревший морально и юридически Закон РСФСР 1990 г</w:t>
      </w:r>
      <w:r w:rsidR="0053680C" w:rsidRPr="0053680C">
        <w:t xml:space="preserve">. </w:t>
      </w:r>
      <w:r w:rsidRPr="0053680C">
        <w:t>"О свободе вероисповеданий"</w:t>
      </w:r>
      <w:r w:rsidR="0053680C" w:rsidRPr="0053680C">
        <w:t xml:space="preserve">. </w:t>
      </w:r>
      <w:r w:rsidRPr="0053680C">
        <w:t>Федеральный закон, конечно, более современен, использует терминологию действующей российской Конституции, но сказать, что он внес что-то новое, дополнительно конкретизирующее в</w:t>
      </w:r>
      <w:r w:rsidR="002E34D6" w:rsidRPr="0053680C">
        <w:t xml:space="preserve"> </w:t>
      </w:r>
      <w:r w:rsidRPr="0053680C">
        <w:t>содержание понятия свободы совести и свободы вероисповедания, было бы преувеличением</w:t>
      </w:r>
      <w:r w:rsidR="0053680C" w:rsidRPr="0053680C">
        <w:t xml:space="preserve">. </w:t>
      </w:r>
      <w:r w:rsidRPr="0053680C">
        <w:t>Несмотря на то</w:t>
      </w:r>
      <w:r w:rsidR="00276345" w:rsidRPr="0053680C">
        <w:t>,</w:t>
      </w:r>
      <w:r w:rsidRPr="0053680C">
        <w:t xml:space="preserve"> что термин "свобода совести" занимает в названии Федерального закона первое место, самой свободе совести в нем посвящено лишь несколько статей из главы первой "Общие положения"</w:t>
      </w:r>
      <w:r w:rsidR="0053680C" w:rsidRPr="0053680C">
        <w:t xml:space="preserve">. </w:t>
      </w:r>
      <w:r w:rsidRPr="0053680C">
        <w:t>Куда как более подробно освещается в Законе правовой механизм создания и деятельности религиозных объединений</w:t>
      </w:r>
      <w:r w:rsidR="0053680C" w:rsidRPr="0053680C">
        <w:t xml:space="preserve">. </w:t>
      </w:r>
      <w:r w:rsidRPr="0053680C">
        <w:t>Да и те статьи, что посвящены свободе совести и свободе вероисповедания, в основном механически воспроизводят текст соответствующих статей Конституции РФ, что уже само по себе является свидетельством низкой юридической техники</w:t>
      </w:r>
      <w:r w:rsidR="0053680C" w:rsidRPr="0053680C">
        <w:t xml:space="preserve">. </w:t>
      </w:r>
    </w:p>
    <w:p w:rsidR="00590E7B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Так, часть 1 ст</w:t>
      </w:r>
      <w:r w:rsidR="0053680C">
        <w:t>.3</w:t>
      </w:r>
      <w:r w:rsidRPr="0053680C">
        <w:t xml:space="preserve"> Федерального закона "О свободе совести и о религиозных объединениях" почти дословно дублирует норму ст</w:t>
      </w:r>
      <w:r w:rsidR="0053680C">
        <w:t>.2</w:t>
      </w:r>
      <w:r w:rsidRPr="0053680C">
        <w:t>8 Конституции, гарантируя право на свободу совести и свободу вероисповедания, в том числе право исповедовать индивидуально или совместно с другими любую религию или не исповедовать никакой, свободно выбирать и менять, иметь и распространять религиозные и иные убеждения и действовать в соответствии с ними</w:t>
      </w:r>
      <w:r w:rsidR="0053680C" w:rsidRPr="0053680C">
        <w:t xml:space="preserve">. </w:t>
      </w:r>
      <w:r w:rsidRPr="0053680C">
        <w:t>При этом упускается важная формулировка о том, что это право гарантируется "каждому", что в соответствии с конституционной терминологией означает</w:t>
      </w:r>
      <w:r w:rsidR="0053680C" w:rsidRPr="0053680C">
        <w:t xml:space="preserve">: </w:t>
      </w:r>
      <w:r w:rsidRPr="0053680C">
        <w:t>всем лицам вне зависимости от гражданства</w:t>
      </w:r>
      <w:r w:rsidR="0053680C" w:rsidRPr="0053680C">
        <w:t xml:space="preserve"> - </w:t>
      </w:r>
      <w:r w:rsidRPr="0053680C">
        <w:t>гражданам России, иностранным гражданам и лицам без гражданства</w:t>
      </w:r>
      <w:r w:rsidR="0053680C" w:rsidRPr="0053680C">
        <w:t xml:space="preserve">. </w:t>
      </w:r>
      <w:r w:rsidRPr="0053680C">
        <w:t>В норме Закона, как и в самой Конституции РФ, термин "иные убеждения" остается без расшифровки</w:t>
      </w:r>
      <w:r w:rsidR="0053680C" w:rsidRPr="0053680C">
        <w:t xml:space="preserve">; </w:t>
      </w:r>
      <w:r w:rsidRPr="0053680C">
        <w:t>по смыслу Закона также нельзя сделать однозначного вывода о содержании "иных убеждений", так как в Законе ни атеистические, ни антирелигиозные убеждения или соответствующая деятельность в какой бы то ни было форме ни разу не упоминаются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680C" w:rsidRPr="0053680C" w:rsidRDefault="0053680C" w:rsidP="00B854AD">
      <w:pPr>
        <w:pStyle w:val="2"/>
      </w:pPr>
      <w:bookmarkStart w:id="12" w:name="_Toc228670547"/>
      <w:r>
        <w:t xml:space="preserve">2.9 </w:t>
      </w:r>
      <w:r w:rsidR="004E5DB6" w:rsidRPr="0053680C">
        <w:t>Свобода мысли и слова</w:t>
      </w:r>
      <w:bookmarkEnd w:id="12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Мысль</w:t>
      </w:r>
      <w:r w:rsidR="0053680C" w:rsidRPr="0053680C">
        <w:t xml:space="preserve"> </w:t>
      </w:r>
      <w:r w:rsidRPr="0053680C">
        <w:t>как</w:t>
      </w:r>
      <w:r w:rsidR="0053680C" w:rsidRPr="0053680C">
        <w:t xml:space="preserve"> </w:t>
      </w:r>
      <w:r w:rsidRPr="0053680C">
        <w:t>результат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продукт</w:t>
      </w:r>
      <w:r w:rsidR="0053680C" w:rsidRPr="0053680C">
        <w:t xml:space="preserve"> </w:t>
      </w:r>
      <w:r w:rsidRPr="0053680C">
        <w:t>мышления</w:t>
      </w:r>
      <w:r w:rsidR="0053680C" w:rsidRPr="0053680C">
        <w:t xml:space="preserve"> </w:t>
      </w:r>
      <w:r w:rsidRPr="0053680C">
        <w:t>отражает</w:t>
      </w:r>
      <w:r w:rsidR="0053680C" w:rsidRPr="0053680C">
        <w:t xml:space="preserve"> </w:t>
      </w:r>
      <w:r w:rsidRPr="0053680C">
        <w:t>познание окружающего</w:t>
      </w:r>
      <w:r w:rsidR="0053680C" w:rsidRPr="0053680C">
        <w:t xml:space="preserve"> </w:t>
      </w:r>
      <w:r w:rsidRPr="0053680C">
        <w:t>мира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самого</w:t>
      </w:r>
      <w:r w:rsidR="0053680C" w:rsidRPr="0053680C">
        <w:t xml:space="preserve"> </w:t>
      </w:r>
      <w:r w:rsidRPr="0053680C">
        <w:t>себя</w:t>
      </w:r>
      <w:r w:rsidR="0053680C" w:rsidRPr="0053680C">
        <w:t xml:space="preserve"> </w:t>
      </w:r>
      <w:r w:rsidRPr="0053680C">
        <w:t>в</w:t>
      </w:r>
      <w:r w:rsidR="0053680C" w:rsidRPr="0053680C">
        <w:t xml:space="preserve"> </w:t>
      </w:r>
      <w:r w:rsidRPr="0053680C">
        <w:t>этом</w:t>
      </w:r>
      <w:r w:rsidR="0053680C" w:rsidRPr="0053680C">
        <w:t xml:space="preserve"> </w:t>
      </w:r>
      <w:r w:rsidRPr="0053680C">
        <w:t>мире,</w:t>
      </w:r>
      <w:r w:rsidR="0053680C" w:rsidRPr="0053680C">
        <w:t xml:space="preserve"> </w:t>
      </w:r>
      <w:r w:rsidRPr="0053680C">
        <w:t>что</w:t>
      </w:r>
      <w:r w:rsidR="0053680C" w:rsidRPr="0053680C">
        <w:t xml:space="preserve"> </w:t>
      </w:r>
      <w:r w:rsidRPr="0053680C">
        <w:t>воплощается</w:t>
      </w:r>
      <w:r w:rsidR="0053680C" w:rsidRPr="0053680C">
        <w:t xml:space="preserve"> </w:t>
      </w:r>
      <w:r w:rsidRPr="0053680C">
        <w:t>в</w:t>
      </w:r>
      <w:r w:rsidR="00397B23" w:rsidRPr="0053680C">
        <w:t xml:space="preserve"> </w:t>
      </w:r>
      <w:r w:rsidRPr="0053680C">
        <w:t>определенных представлениях, взглядах, мнениях, убеждениях</w:t>
      </w:r>
      <w:r w:rsidR="0053680C" w:rsidRPr="0053680C">
        <w:t xml:space="preserve">. </w:t>
      </w:r>
      <w:r w:rsidRPr="0053680C">
        <w:t>Свобода мысли характеризует духовную свободу человека, его внутренний мир, который сам по себе не может быть предметом правового регулирования</w:t>
      </w:r>
      <w:r w:rsidR="0053680C" w:rsidRPr="0053680C">
        <w:t xml:space="preserve">. </w:t>
      </w:r>
      <w:r w:rsidRPr="0053680C">
        <w:t>Вместе с тем мышление, мысль лежат в основе любой деятельности человека, обусловливают его социальную активность, взаимоотношения с другими людьми, обществом, госу</w:t>
      </w:r>
      <w:r w:rsidR="0027720D" w:rsidRPr="0053680C">
        <w:t xml:space="preserve">дарством, </w:t>
      </w:r>
      <w:r w:rsidR="0053680C" w:rsidRPr="0053680C">
        <w:t xml:space="preserve">т.е. </w:t>
      </w:r>
      <w:r w:rsidR="0027720D" w:rsidRPr="0053680C">
        <w:t>выражаются вовне</w:t>
      </w:r>
      <w:r w:rsidR="0053680C" w:rsidRPr="0053680C">
        <w:t xml:space="preserve">. </w:t>
      </w:r>
      <w:r w:rsidRPr="0053680C">
        <w:t>Формой мысли является ее языковое, словесное выражение (устное или письменное</w:t>
      </w:r>
      <w:r w:rsidR="0053680C" w:rsidRPr="0053680C">
        <w:t>),</w:t>
      </w:r>
      <w:r w:rsidRPr="0053680C">
        <w:t xml:space="preserve"> другие знаковые системы общения, например художественные формы</w:t>
      </w:r>
      <w:r w:rsidR="0053680C" w:rsidRPr="0053680C">
        <w:t xml:space="preserve">. </w:t>
      </w:r>
      <w:r w:rsidRPr="0053680C">
        <w:t>Гарантирование Конституцией РФ каждому свободы мысли означает, с точки зрения правовых требований, невмешательство государства в процесс формирования и выражения собственных мнений и убеждений человека, защиту его от любого иного вмешательства, недопустимость какого-либо идеологического диктата, насилия или контроля над личностью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Свобода слова</w:t>
      </w:r>
      <w:r w:rsidR="0053680C" w:rsidRPr="0053680C">
        <w:t xml:space="preserve"> - </w:t>
      </w:r>
      <w:r w:rsidRPr="0053680C">
        <w:t>это гарантированная государством возможность бесп</w:t>
      </w:r>
      <w:r w:rsidR="00A62AD6" w:rsidRPr="0053680C">
        <w:t>репятственно выражать своё</w:t>
      </w:r>
      <w:r w:rsidRPr="0053680C">
        <w:t xml:space="preserve"> мнение и убеждения по самым различным вопросам общественного, государственного, иного характера посредством устного или печатного слова, на собраниях, митингах, другими средствами</w:t>
      </w:r>
      <w:r w:rsidR="0053680C" w:rsidRPr="0053680C">
        <w:t xml:space="preserve">. </w:t>
      </w:r>
      <w:r w:rsidRPr="0053680C">
        <w:t>Право свободно выражать свое мнение, как это формулируется в международно-правовых актах, включает свободу придерживаться своего мнения и свободу искать, получать и распространять информацию и идеи любыми средствами без какого-либо вмешательства со стороны публичных властей и независимо от государственных границ (ст</w:t>
      </w:r>
      <w:r w:rsidR="0053680C">
        <w:t>. 19</w:t>
      </w:r>
      <w:r w:rsidRPr="0053680C">
        <w:t xml:space="preserve"> Всеобщей декларации прав человека, ст</w:t>
      </w:r>
      <w:r w:rsidR="0053680C">
        <w:t>. 19</w:t>
      </w:r>
      <w:r w:rsidRPr="0053680C">
        <w:t xml:space="preserve"> Международного пакта о гражданских и политических правах, ст</w:t>
      </w:r>
      <w:r w:rsidR="0053680C">
        <w:t>.1</w:t>
      </w:r>
      <w:r w:rsidRPr="0053680C">
        <w:t>0 Европейской конвенции о защите прав человека и основных свобод</w:t>
      </w:r>
      <w:r w:rsidR="0053680C" w:rsidRPr="0053680C">
        <w:t xml:space="preserve">). </w:t>
      </w:r>
      <w:r w:rsidRPr="0053680C">
        <w:t>Свобода выражения мнения лежит в основе многих других прав и свобод, прежде всего таких, как права на участие в выборах, на петицию, на образование</w:t>
      </w:r>
      <w:r w:rsidR="0053680C" w:rsidRPr="0053680C">
        <w:t xml:space="preserve">; </w:t>
      </w:r>
      <w:r w:rsidRPr="0053680C">
        <w:t>свободы совести, творчества, и др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Конституции советского периода гарантировали свободу слова, печати в соответствии с интересами народа и в целях укрепления и развития социалистического строя и ничего не упоминали об интересах самой</w:t>
      </w:r>
      <w:r w:rsidR="00590E7B" w:rsidRPr="0053680C">
        <w:t xml:space="preserve"> </w:t>
      </w:r>
      <w:r w:rsidRPr="0053680C">
        <w:t>личности (наприме</w:t>
      </w:r>
      <w:r w:rsidR="00590E7B" w:rsidRPr="0053680C">
        <w:t>р, ст</w:t>
      </w:r>
      <w:r w:rsidR="0053680C">
        <w:t>.5</w:t>
      </w:r>
      <w:r w:rsidR="00590E7B" w:rsidRPr="0053680C">
        <w:t xml:space="preserve">0 Конституции СССР 1977 </w:t>
      </w:r>
      <w:r w:rsidRPr="0053680C">
        <w:t>г</w:t>
      </w:r>
      <w:r w:rsidR="0053680C" w:rsidRPr="0053680C">
        <w:t xml:space="preserve">). </w:t>
      </w:r>
      <w:r w:rsidRPr="0053680C">
        <w:t>Действующая Конституция РФ не обусловливает свободу мысли и слова какими-либо идеологическими или социально-общественными рамками</w:t>
      </w:r>
      <w:r w:rsidR="0053680C" w:rsidRPr="0053680C">
        <w:t xml:space="preserve">. </w:t>
      </w:r>
      <w:r w:rsidRPr="0053680C">
        <w:t xml:space="preserve">Напротив, конституционные нормы о свободе мысли </w:t>
      </w:r>
      <w:r w:rsidR="00F51164" w:rsidRPr="0053680C">
        <w:t>и</w:t>
      </w:r>
      <w:r w:rsidRPr="0053680C">
        <w:t xml:space="preserve"> слова сформулированы в единстве с конституционными положениями о признании идеологического и политического многообразия, недопустимости установления какой бы то ни было идеологии в качестве государственной или обязательной (ст</w:t>
      </w:r>
      <w:r w:rsidR="0053680C">
        <w:t>.1</w:t>
      </w:r>
      <w:r w:rsidRPr="0053680C">
        <w:t>3 Конституции РФ</w:t>
      </w:r>
      <w:r w:rsidR="0053680C" w:rsidRPr="0053680C">
        <w:t xml:space="preserve">). </w:t>
      </w:r>
    </w:p>
    <w:p w:rsidR="0053680C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Положения Конституции РФ о свободе мысли и слова соответствуют международно-правовым стандартам в этой сфере, установленным Всеобщей декларацией прав человека (ст</w:t>
      </w:r>
      <w:r w:rsidR="0053680C">
        <w:t>.1</w:t>
      </w:r>
      <w:r w:rsidRPr="0053680C">
        <w:t>8, 19</w:t>
      </w:r>
      <w:r w:rsidR="0053680C" w:rsidRPr="0053680C">
        <w:t>),</w:t>
      </w:r>
      <w:r w:rsidRPr="0053680C">
        <w:t xml:space="preserve"> Международным пактом о гражданских и политических правах (ст</w:t>
      </w:r>
      <w:r w:rsidR="0053680C">
        <w:t>.1</w:t>
      </w:r>
      <w:r w:rsidRPr="0053680C">
        <w:t>8, 19</w:t>
      </w:r>
      <w:r w:rsidR="0053680C" w:rsidRPr="0053680C">
        <w:t>),</w:t>
      </w:r>
      <w:r w:rsidRPr="0053680C">
        <w:t xml:space="preserve"> Европейской конвенцией о защите прав человека и основных свобод (ст</w:t>
      </w:r>
      <w:r w:rsidR="0053680C">
        <w:t>.9,</w:t>
      </w:r>
      <w:r w:rsidR="00B854AD">
        <w:rPr>
          <w:lang w:val="uk-UA"/>
        </w:rPr>
        <w:t xml:space="preserve"> </w:t>
      </w:r>
      <w:r w:rsidR="0053680C">
        <w:t>10)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Свобода мысли и слова, выражения своего мнения чрезвычайно важна для реального проявления свободы человека</w:t>
      </w:r>
      <w:r w:rsidR="0053680C" w:rsidRPr="0053680C">
        <w:t xml:space="preserve">. </w:t>
      </w:r>
      <w:r w:rsidRPr="0053680C">
        <w:t>Но эта свобода не может быть абсолютной, безграни</w:t>
      </w:r>
      <w:r w:rsidR="00144AC8" w:rsidRPr="0053680C">
        <w:t>чной</w:t>
      </w:r>
      <w:r w:rsidR="0053680C" w:rsidRPr="0053680C">
        <w:t xml:space="preserve">. </w:t>
      </w:r>
      <w:r w:rsidRPr="0053680C">
        <w:t>Слово как главное средство человеческого общения оказывает сильнейшее воздействие на сознание и поведение людей</w:t>
      </w:r>
      <w:r w:rsidR="0053680C" w:rsidRPr="0053680C">
        <w:t xml:space="preserve">. </w:t>
      </w:r>
      <w:r w:rsidRPr="0053680C">
        <w:t>Оно может созидать и разрушать, звать к социальному прогрессу и призывать к насилию, обогащать внутренний мир человека и унижать личное достоинство</w:t>
      </w:r>
      <w:r w:rsidR="0053680C" w:rsidRPr="0053680C">
        <w:t xml:space="preserve">. </w:t>
      </w:r>
      <w:r w:rsidRPr="0053680C">
        <w:t>Этим объективно обусловлена необходимость определенных нравственных и правовых ограничений, связанных с осуществлением свободы слова</w:t>
      </w:r>
      <w:r w:rsidR="0053680C" w:rsidRPr="0053680C">
        <w:t xml:space="preserve">. </w:t>
      </w:r>
    </w:p>
    <w:p w:rsidR="00590E7B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современный период ограничения в этой области установлены как на международно-правовом, так и на национальном уровнях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13" w:name="_Toc228670548"/>
      <w:r>
        <w:t xml:space="preserve">2.10 </w:t>
      </w:r>
      <w:r w:rsidR="004E5DB6" w:rsidRPr="0053680C">
        <w:t>Право на информацию</w:t>
      </w:r>
      <w:bookmarkEnd w:id="13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 xml:space="preserve">В России конституционное право человека и гражданина на информацию впервые было закреплено в Декларации прав и свобод человека и гражданина </w:t>
      </w:r>
      <w:r w:rsidR="00AE6F9C" w:rsidRPr="0053680C">
        <w:t>1991 года (далее</w:t>
      </w:r>
      <w:r w:rsidR="0053680C" w:rsidRPr="0053680C">
        <w:t xml:space="preserve"> - </w:t>
      </w:r>
      <w:r w:rsidR="00AE6F9C" w:rsidRPr="0053680C">
        <w:t>Декларация</w:t>
      </w:r>
      <w:r w:rsidR="0053680C" w:rsidRPr="0053680C">
        <w:t xml:space="preserve">). </w:t>
      </w:r>
      <w:r w:rsidRPr="0053680C">
        <w:t>Согласно ч</w:t>
      </w:r>
      <w:r w:rsidR="0053680C">
        <w:t>.2</w:t>
      </w:r>
      <w:r w:rsidRPr="0053680C">
        <w:t xml:space="preserve"> ст</w:t>
      </w:r>
      <w:r w:rsidR="0053680C">
        <w:t>.1</w:t>
      </w:r>
      <w:r w:rsidRPr="0053680C">
        <w:t>3</w:t>
      </w:r>
      <w:r w:rsidR="00397B23" w:rsidRPr="0053680C">
        <w:t xml:space="preserve"> </w:t>
      </w:r>
      <w:r w:rsidRPr="0053680C">
        <w:t>Декларации каждый имеет право искать, получать и свободно распространять информацию</w:t>
      </w:r>
      <w:r w:rsidR="0053680C" w:rsidRPr="0053680C">
        <w:t xml:space="preserve">. </w:t>
      </w:r>
      <w:r w:rsidRPr="0053680C">
        <w:t>Ограничения этого права могут устанавливаться законом только в целях охраны личной, семейной, профессиональной, коммерческой и государственной тайны, а также нравственности</w:t>
      </w:r>
      <w:r w:rsidR="0053680C" w:rsidRPr="0053680C">
        <w:t xml:space="preserve">. </w:t>
      </w:r>
      <w:r w:rsidRPr="0053680C">
        <w:t>Перечень сведений, составляющих государственную тайну, устанавливается законом</w:t>
      </w:r>
      <w:r w:rsidR="0053680C" w:rsidRPr="0053680C">
        <w:t xml:space="preserve">. </w:t>
      </w:r>
    </w:p>
    <w:p w:rsidR="00397B23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В ч</w:t>
      </w:r>
      <w:r w:rsidR="0053680C">
        <w:t>.4</w:t>
      </w:r>
      <w:r w:rsidRPr="0053680C">
        <w:t xml:space="preserve"> ст</w:t>
      </w:r>
      <w:r w:rsidR="0053680C">
        <w:t>.2</w:t>
      </w:r>
      <w:r w:rsidRPr="0053680C">
        <w:t>9 Конституции РФ список правомочий, составляющих право на информацию, дополнен правом передавать и производить информацию</w:t>
      </w:r>
      <w:r w:rsidR="0053680C" w:rsidRPr="0053680C">
        <w:t xml:space="preserve">. </w:t>
      </w:r>
      <w:r w:rsidRPr="0053680C">
        <w:t>Общие основания законодательных ограничений права на информацию, в отличие от Декларации, в ныне действующей Конституции РФ не приводятся, поскольку они следуют из общих принципов ч</w:t>
      </w:r>
      <w:r w:rsidR="0053680C">
        <w:t>.3</w:t>
      </w:r>
      <w:r w:rsidRPr="0053680C">
        <w:t xml:space="preserve"> ст</w:t>
      </w:r>
      <w:r w:rsidR="0053680C">
        <w:t>.5</w:t>
      </w:r>
      <w:r w:rsidRPr="0053680C">
        <w:t>5 Конституции РФ</w:t>
      </w:r>
      <w:r w:rsidR="0053680C" w:rsidRPr="0053680C">
        <w:t xml:space="preserve">. </w:t>
      </w:r>
      <w:r w:rsidRPr="0053680C">
        <w:t>Но положение о том, что перечень сведений, составляющих государственную тайну, определяется федеральным законом, сохранено в качестве важного предела вводимым ограничениям права на информацию</w:t>
      </w:r>
      <w:r w:rsidR="0053680C" w:rsidRPr="0053680C">
        <w:t xml:space="preserve">. </w:t>
      </w:r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53680C" w:rsidP="00B854AD">
      <w:pPr>
        <w:pStyle w:val="2"/>
      </w:pPr>
      <w:bookmarkStart w:id="14" w:name="_Toc228670549"/>
      <w:r>
        <w:t xml:space="preserve">2.11 </w:t>
      </w:r>
      <w:r w:rsidR="004E5DB6" w:rsidRPr="0053680C">
        <w:t>Право на защиту своих прав и свобод</w:t>
      </w:r>
      <w:bookmarkEnd w:id="14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Исполнение законодательных положений, направленных на защиту прав граждан и юридических лиц, и создание условий для реализации ими</w:t>
      </w:r>
      <w:r w:rsidR="001F4097" w:rsidRPr="0053680C">
        <w:t xml:space="preserve"> </w:t>
      </w:r>
      <w:r w:rsidRPr="0053680C">
        <w:t>своих прав и законных интересов уже в течение многих лет является самой существенной задачей публичной власти в России</w:t>
      </w:r>
      <w:r w:rsidR="0053680C" w:rsidRPr="0053680C">
        <w:t xml:space="preserve">. </w:t>
      </w:r>
      <w:r w:rsidRPr="0053680C">
        <w:t>"Центр тяжести" правовой защиты в количественном и качественном отношении лежит на исполнительной власти, органы которой обязаны обеспечивать безупречность своих действий и решений, избегать ошибок в правоприменительной деятельности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Отношения между гражданами и их объединениями с органами публичной власти носят разносторонний характер</w:t>
      </w:r>
      <w:r w:rsidR="0053680C" w:rsidRPr="0053680C">
        <w:t xml:space="preserve">. </w:t>
      </w:r>
      <w:r w:rsidRPr="0053680C">
        <w:t>По своему функциональному назначению органы исполнительной власти тесно связаны с управлением процессами в экономике, они распоряжаются огромными государственными и муниципальными материальными и финансовыми ресурсами</w:t>
      </w:r>
      <w:r w:rsidR="0053680C" w:rsidRPr="0053680C">
        <w:t xml:space="preserve">. </w:t>
      </w:r>
      <w:r w:rsidRPr="0053680C">
        <w:t>Предметом отношений между органами публичной власти и гражданином могут стать как обязательная государственная регистрация сделки, получение гражданином паспорта, организация митинга, осуществление предпринимательской деятельности, так и совершение гражданином (или юридическим лицом</w:t>
      </w:r>
      <w:r w:rsidR="0053680C" w:rsidRPr="0053680C">
        <w:t xml:space="preserve">) </w:t>
      </w:r>
      <w:r w:rsidRPr="0053680C">
        <w:t>правонарушения</w:t>
      </w:r>
      <w:r w:rsidR="0053680C" w:rsidRPr="0053680C">
        <w:t xml:space="preserve">. </w:t>
      </w:r>
      <w:r w:rsidRPr="0053680C">
        <w:t>Несмотря на общее количество органов государственной власти и различные сферы их</w:t>
      </w:r>
      <w:r w:rsidR="00397B23" w:rsidRPr="0053680C">
        <w:t xml:space="preserve"> </w:t>
      </w:r>
      <w:r w:rsidRPr="0053680C">
        <w:t>регулирования, в основе всех отношений между публичной властью и гражданами (их объединениями</w:t>
      </w:r>
      <w:r w:rsidR="0053680C" w:rsidRPr="0053680C">
        <w:t xml:space="preserve">) </w:t>
      </w:r>
      <w:r w:rsidRPr="0053680C">
        <w:t>лежит принцип власть</w:t>
      </w:r>
      <w:r w:rsidR="0053680C" w:rsidRPr="0053680C">
        <w:t xml:space="preserve"> - </w:t>
      </w:r>
      <w:r w:rsidRPr="0053680C">
        <w:t>подчинение</w:t>
      </w:r>
      <w:r w:rsidR="0053680C" w:rsidRPr="0053680C">
        <w:t xml:space="preserve">. </w:t>
      </w:r>
      <w:r w:rsidRPr="0053680C">
        <w:t>В данных отношениях нет свободы воли сторон, что обусловливает необходимость определения гарантий соблюдения прав и свобод граждан и их объединений как субъекта, не обладающего государственно-властными полномочиями</w:t>
      </w:r>
      <w:r w:rsidR="0053680C" w:rsidRPr="0053680C">
        <w:t xml:space="preserve">. </w:t>
      </w:r>
      <w:r w:rsidRPr="0053680C">
        <w:t>Эти гарантии закреплены в законодательстве и применяются в процессе последующей практической реализации процессуальных правовых механизмов защиты</w:t>
      </w:r>
      <w:r w:rsidR="009201A3" w:rsidRPr="0053680C">
        <w:rPr>
          <w:rStyle w:val="af5"/>
          <w:sz w:val="20"/>
          <w:szCs w:val="20"/>
        </w:rPr>
        <w:footnoteReference w:id="28"/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Можно обозначить несколько оснований возникновения конфликта между органами публичной власти и гражданами (их объединениями</w:t>
      </w:r>
      <w:r w:rsidR="0053680C" w:rsidRPr="0053680C">
        <w:t xml:space="preserve">): </w:t>
      </w:r>
      <w:r w:rsidRPr="0053680C">
        <w:t>принятие неправомерного решения представителем органа публичной власти (действия должностного лица, не соответствующие предписаниям закона</w:t>
      </w:r>
      <w:r w:rsidR="0053680C" w:rsidRPr="0053680C">
        <w:t xml:space="preserve">) </w:t>
      </w:r>
      <w:r w:rsidRPr="0053680C">
        <w:t>или совершение гражданином (объединением, юридическим лицом</w:t>
      </w:r>
      <w:r w:rsidR="0053680C" w:rsidRPr="0053680C">
        <w:t xml:space="preserve">) </w:t>
      </w:r>
      <w:r w:rsidRPr="0053680C">
        <w:t>административного правонарушения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Гражданину предоставляется право самостоятельно выбирать порядок обжалования действий и решений, нарушающих его права и свободы</w:t>
      </w:r>
      <w:r w:rsidR="0053680C" w:rsidRPr="0053680C">
        <w:t xml:space="preserve">. </w:t>
      </w:r>
      <w:r w:rsidRPr="0053680C">
        <w:t>В соответствии со ст</w:t>
      </w:r>
      <w:r w:rsidR="0053680C">
        <w:t>.4</w:t>
      </w:r>
      <w:r w:rsidRPr="0053680C">
        <w:t xml:space="preserve"> Закона РФ от 27 апреля 1993 г</w:t>
      </w:r>
      <w:r w:rsidR="0053680C" w:rsidRPr="0053680C">
        <w:t xml:space="preserve">. </w:t>
      </w:r>
      <w:r w:rsidRPr="0053680C">
        <w:t xml:space="preserve">N 4866-1 "Об обжаловании в суд действий и решений, нарушающих права и свободы </w:t>
      </w:r>
      <w:r w:rsidR="00190D9C" w:rsidRPr="0053680C">
        <w:t>граждан"</w:t>
      </w:r>
      <w:r w:rsidR="00190D9C" w:rsidRPr="0053680C">
        <w:rPr>
          <w:rStyle w:val="af5"/>
          <w:sz w:val="20"/>
          <w:szCs w:val="20"/>
        </w:rPr>
        <w:footnoteReference w:id="29"/>
      </w:r>
      <w:r w:rsidRPr="0053680C">
        <w:t xml:space="preserve"> гражданин вправе обратиться с жалобой на подобные действия (решения</w:t>
      </w:r>
      <w:r w:rsidR="0053680C" w:rsidRPr="0053680C">
        <w:t xml:space="preserve">) </w:t>
      </w:r>
      <w:r w:rsidRPr="0053680C">
        <w:t>либо непосредственно в суд, либо к вышестоящему в порядке подчиненности государственному органу, приобретая в равной степени как</w:t>
      </w:r>
      <w:r w:rsidR="00AB2F0A" w:rsidRPr="0053680C">
        <w:t xml:space="preserve"> </w:t>
      </w:r>
      <w:r w:rsidRPr="0053680C">
        <w:t>право на административную жалобу, так и право на жалобу-иск или административный иск в судебном органе</w:t>
      </w:r>
      <w:r w:rsidR="0053680C" w:rsidRPr="0053680C">
        <w:t xml:space="preserve">. </w:t>
      </w:r>
      <w:r w:rsidRPr="0053680C">
        <w:t>Специалисты неоднозначно оценивают данное положение</w:t>
      </w:r>
      <w:r w:rsidR="0053680C" w:rsidRPr="0053680C">
        <w:t xml:space="preserve">. </w:t>
      </w:r>
      <w:r w:rsidRPr="0053680C">
        <w:t>По мнению одних, необходимо закрепление исключений из указанного правила выбора инстанции, которая будет рассматривать соответствующее заявление гражданина, например, при обжаловании нормативного акта</w:t>
      </w:r>
      <w:r w:rsidR="0053680C" w:rsidRPr="0053680C">
        <w:t xml:space="preserve">. </w:t>
      </w:r>
      <w:r w:rsidRPr="0053680C">
        <w:t>Другие призывают обжалование действий и решений вышестоящими инстанциями считать составной частью их</w:t>
      </w:r>
      <w:r w:rsidR="00397B23" w:rsidRPr="0053680C">
        <w:t xml:space="preserve"> </w:t>
      </w:r>
      <w:r w:rsidRPr="0053680C">
        <w:t>контрольных полномочий</w:t>
      </w:r>
      <w:r w:rsidR="0053680C" w:rsidRPr="0053680C">
        <w:t xml:space="preserve">. </w:t>
      </w:r>
      <w:r w:rsidRPr="0053680C">
        <w:t>Закрепить судебный порядок обжалования как</w:t>
      </w:r>
      <w:r w:rsidR="007072A4" w:rsidRPr="0053680C">
        <w:t xml:space="preserve"> </w:t>
      </w:r>
      <w:r w:rsidRPr="0053680C">
        <w:t>единственно возможный</w:t>
      </w:r>
      <w:r w:rsidR="0053680C" w:rsidRPr="0053680C">
        <w:t xml:space="preserve"> - </w:t>
      </w:r>
      <w:r w:rsidRPr="0053680C">
        <w:t>значит принести значительный ущерб экономичности</w:t>
      </w:r>
      <w:r w:rsidR="0053680C" w:rsidRPr="0053680C">
        <w:t xml:space="preserve">; </w:t>
      </w:r>
      <w:r w:rsidRPr="0053680C">
        <w:t>административное дело должно начинаться в органе исполнительной власти</w:t>
      </w:r>
      <w:r w:rsidR="0053680C" w:rsidRPr="0053680C">
        <w:t xml:space="preserve">. </w:t>
      </w:r>
      <w:r w:rsidRPr="0053680C">
        <w:t>В соответствии с Законом СССР от 2 ноября 1989 г</w:t>
      </w:r>
      <w:r w:rsidR="0053680C" w:rsidRPr="0053680C">
        <w:t xml:space="preserve">. </w:t>
      </w:r>
      <w:r w:rsidRPr="0053680C">
        <w:t>N 719-1 "О порядке обжалования в суд неправомерных действий органов государственного управления и должностных лиц, ущемляющих права граждан"</w:t>
      </w:r>
      <w:r w:rsidR="004060DB" w:rsidRPr="0053680C">
        <w:rPr>
          <w:rStyle w:val="af5"/>
          <w:sz w:val="20"/>
          <w:szCs w:val="20"/>
        </w:rPr>
        <w:footnoteReference w:id="30"/>
      </w:r>
      <w:r w:rsidRPr="0053680C">
        <w:t xml:space="preserve"> подача жалобы в вышестоящий орган власти признавалась обязательной стадией административного процесса</w:t>
      </w:r>
      <w:r w:rsidR="0053680C" w:rsidRPr="0053680C">
        <w:t xml:space="preserve">. </w:t>
      </w:r>
      <w:r w:rsidRPr="0053680C">
        <w:t>Думается, что изменение такого порядка на альтернативный</w:t>
      </w:r>
      <w:r w:rsidR="0053680C" w:rsidRPr="0053680C">
        <w:t xml:space="preserve"> - </w:t>
      </w:r>
      <w:r w:rsidRPr="0053680C">
        <w:t>по выбору гражданина</w:t>
      </w:r>
      <w:r w:rsidR="0053680C" w:rsidRPr="0053680C">
        <w:t xml:space="preserve"> - </w:t>
      </w:r>
      <w:r w:rsidRPr="0053680C">
        <w:t>предоставляет последнему наибольшую оперативность при решении конфликта, сочетая судебную и внесудебную формы защиты прав</w:t>
      </w:r>
      <w:r w:rsidR="0053680C" w:rsidRPr="0053680C">
        <w:t xml:space="preserve">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Определение порядка защиты прав зависит от сущности и особенностей конфликтов</w:t>
      </w:r>
      <w:r w:rsidR="0053680C" w:rsidRPr="0053680C">
        <w:t xml:space="preserve">. </w:t>
      </w:r>
      <w:r w:rsidRPr="0053680C">
        <w:t>От правильного определения сущности спорных отношений, относимых к административно-правовым, зависит и форма их</w:t>
      </w:r>
      <w:r w:rsidR="001A0106" w:rsidRPr="0053680C">
        <w:t xml:space="preserve"> </w:t>
      </w:r>
      <w:r w:rsidRPr="0053680C">
        <w:t>регламентации</w:t>
      </w:r>
      <w:r w:rsidR="0053680C" w:rsidRPr="0053680C">
        <w:t xml:space="preserve">. </w:t>
      </w:r>
      <w:r w:rsidRPr="0053680C">
        <w:t>Выявление предмета административно-правового спора и его особенностей необходимо для построения четкой системы взаимоотношений между его сторонами (участниками спора</w:t>
      </w:r>
      <w:r w:rsidR="0053680C" w:rsidRPr="0053680C">
        <w:t xml:space="preserve">).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Институт несудебной защиты субъективных прав, свобод и законных интересов граждан путем обжалования неправомерных действий (бездействия</w:t>
      </w:r>
      <w:r w:rsidR="0053680C" w:rsidRPr="0053680C">
        <w:t xml:space="preserve">) </w:t>
      </w:r>
      <w:r w:rsidRPr="0053680C">
        <w:t>должностных лиц в Российской Федерации имеет глубокие исторические корни</w:t>
      </w:r>
      <w:r w:rsidR="0053680C" w:rsidRPr="0053680C">
        <w:t xml:space="preserve">. </w:t>
      </w:r>
    </w:p>
    <w:p w:rsidR="004E5DB6" w:rsidRPr="0053680C" w:rsidRDefault="0053680C" w:rsidP="00B854AD">
      <w:pPr>
        <w:pStyle w:val="2"/>
      </w:pPr>
      <w:r w:rsidRPr="0053680C">
        <w:br w:type="page"/>
      </w:r>
      <w:bookmarkStart w:id="15" w:name="_Toc228670550"/>
      <w:r w:rsidR="004E5DB6" w:rsidRPr="0053680C">
        <w:t>Заключение</w:t>
      </w:r>
      <w:bookmarkEnd w:id="15"/>
    </w:p>
    <w:p w:rsidR="00B854AD" w:rsidRDefault="00B854AD" w:rsidP="0053680C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Специфические особенности личных</w:t>
      </w:r>
      <w:r w:rsidR="0053680C" w:rsidRPr="0053680C">
        <w:t xml:space="preserve"> </w:t>
      </w:r>
      <w:r w:rsidRPr="0053680C">
        <w:t>прав и</w:t>
      </w:r>
      <w:r w:rsidR="0053680C" w:rsidRPr="0053680C">
        <w:t xml:space="preserve"> </w:t>
      </w:r>
      <w:r w:rsidRPr="0053680C">
        <w:t>свобод заключаются</w:t>
      </w:r>
      <w:r w:rsidR="0053680C" w:rsidRPr="0053680C">
        <w:t xml:space="preserve"> </w:t>
      </w:r>
      <w:r w:rsidRPr="0053680C">
        <w:t>в следующем</w:t>
      </w:r>
      <w:r w:rsidR="0053680C" w:rsidRPr="0053680C">
        <w:t xml:space="preserve">: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эти</w:t>
      </w:r>
      <w:r w:rsidR="0053680C" w:rsidRPr="0053680C">
        <w:t xml:space="preserve"> </w:t>
      </w:r>
      <w:r w:rsidRPr="0053680C">
        <w:t>права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свободы</w:t>
      </w:r>
      <w:r w:rsidR="0053680C" w:rsidRPr="0053680C">
        <w:t xml:space="preserve"> </w:t>
      </w:r>
      <w:r w:rsidRPr="0053680C">
        <w:t>являются</w:t>
      </w:r>
      <w:r w:rsidR="0053680C" w:rsidRPr="0053680C">
        <w:t xml:space="preserve"> </w:t>
      </w:r>
      <w:r w:rsidRPr="0053680C">
        <w:t>но</w:t>
      </w:r>
      <w:r w:rsidR="0053680C" w:rsidRPr="0053680C">
        <w:t xml:space="preserve"> </w:t>
      </w:r>
      <w:r w:rsidRPr="0053680C">
        <w:t>своей</w:t>
      </w:r>
      <w:r w:rsidR="0053680C" w:rsidRPr="0053680C">
        <w:t xml:space="preserve"> </w:t>
      </w:r>
      <w:r w:rsidRPr="0053680C">
        <w:t>сущности</w:t>
      </w:r>
      <w:r w:rsidR="0053680C" w:rsidRPr="0053680C">
        <w:t xml:space="preserve"> </w:t>
      </w:r>
      <w:r w:rsidRPr="0053680C">
        <w:t>правами</w:t>
      </w:r>
      <w:r w:rsidR="0053680C" w:rsidRPr="0053680C">
        <w:t xml:space="preserve"> </w:t>
      </w:r>
      <w:r w:rsidRPr="0053680C">
        <w:t>и</w:t>
      </w:r>
      <w:r w:rsidR="0053680C">
        <w:t xml:space="preserve"> </w:t>
      </w:r>
      <w:r w:rsidRPr="0053680C">
        <w:t>свободами</w:t>
      </w:r>
      <w:r w:rsidR="0053680C" w:rsidRPr="0053680C">
        <w:t xml:space="preserve"> </w:t>
      </w:r>
      <w:r w:rsidRPr="0053680C">
        <w:t>человека,</w:t>
      </w:r>
      <w:r w:rsidR="0053680C" w:rsidRPr="0053680C">
        <w:t xml:space="preserve"> т.е. </w:t>
      </w:r>
      <w:r w:rsidRPr="0053680C">
        <w:t>каждого,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не</w:t>
      </w:r>
      <w:r w:rsidR="0053680C" w:rsidRPr="0053680C">
        <w:t xml:space="preserve"> </w:t>
      </w:r>
      <w:r w:rsidRPr="0053680C">
        <w:t>увязаны</w:t>
      </w:r>
      <w:r w:rsidR="0053680C" w:rsidRPr="0053680C">
        <w:t xml:space="preserve"> </w:t>
      </w:r>
      <w:r w:rsidRPr="0053680C">
        <w:t>напрямую</w:t>
      </w:r>
      <w:r w:rsidR="0053680C" w:rsidRPr="0053680C">
        <w:t xml:space="preserve"> </w:t>
      </w:r>
      <w:r w:rsidRPr="0053680C">
        <w:t>с</w:t>
      </w:r>
      <w:r w:rsidR="0053680C">
        <w:t xml:space="preserve"> </w:t>
      </w:r>
      <w:r w:rsidRPr="0053680C">
        <w:t>принадлежностью к гражданству государства, не вытекают из него</w:t>
      </w:r>
      <w:r w:rsidR="0053680C" w:rsidRPr="0053680C">
        <w:t xml:space="preserve">; </w:t>
      </w:r>
    </w:p>
    <w:p w:rsidR="004E5DB6" w:rsidRPr="0053680C" w:rsidRDefault="004E5DB6" w:rsidP="0053680C">
      <w:pPr>
        <w:widowControl w:val="0"/>
        <w:autoSpaceDE w:val="0"/>
        <w:autoSpaceDN w:val="0"/>
        <w:adjustRightInd w:val="0"/>
        <w:ind w:firstLine="709"/>
      </w:pPr>
      <w:r w:rsidRPr="0053680C">
        <w:t>эти</w:t>
      </w:r>
      <w:r w:rsidR="0053680C" w:rsidRPr="0053680C">
        <w:t xml:space="preserve"> </w:t>
      </w:r>
      <w:r w:rsidRPr="0053680C">
        <w:t>права и свободы</w:t>
      </w:r>
      <w:r w:rsidR="0053680C" w:rsidRPr="0053680C">
        <w:t xml:space="preserve"> </w:t>
      </w:r>
      <w:r w:rsidRPr="0053680C">
        <w:t>неотчуждаемы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принадлежат каждому от</w:t>
      </w:r>
      <w:r w:rsidR="0053680C">
        <w:t xml:space="preserve"> </w:t>
      </w:r>
      <w:r w:rsidRPr="0053680C">
        <w:t>рождения</w:t>
      </w:r>
      <w:r w:rsidR="0053680C" w:rsidRPr="0053680C">
        <w:t xml:space="preserve">; </w:t>
      </w:r>
    </w:p>
    <w:p w:rsidR="00AE2111" w:rsidRDefault="004E5DB6" w:rsidP="00AE211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680C">
        <w:t>это такие права и свободы, которые необходимы для охраны жизни</w:t>
      </w:r>
      <w:r w:rsidR="0053680C">
        <w:t xml:space="preserve">, </w:t>
      </w:r>
      <w:r w:rsidRPr="0053680C">
        <w:t>свободы, достоинства человека как личности, и другие естественные нрава</w:t>
      </w:r>
      <w:r w:rsidR="0053680C">
        <w:t xml:space="preserve">, </w:t>
      </w:r>
      <w:r w:rsidRPr="0053680C">
        <w:t>связанные с его индивидуальной, частной жизнью</w:t>
      </w:r>
      <w:r w:rsidR="0053680C" w:rsidRPr="0053680C">
        <w:t xml:space="preserve">. </w:t>
      </w:r>
    </w:p>
    <w:p w:rsidR="00836812" w:rsidRDefault="0053680C" w:rsidP="00836812">
      <w:pPr>
        <w:pStyle w:val="2"/>
      </w:pPr>
      <w:r w:rsidRPr="0053680C">
        <w:br w:type="page"/>
      </w:r>
      <w:bookmarkStart w:id="16" w:name="_Toc228670551"/>
      <w:r w:rsidR="00836812">
        <w:t>Список использованных источников</w:t>
      </w:r>
      <w:bookmarkEnd w:id="16"/>
    </w:p>
    <w:p w:rsidR="00836812" w:rsidRDefault="00836812" w:rsidP="00836812">
      <w:pPr>
        <w:ind w:firstLine="0"/>
      </w:pPr>
    </w:p>
    <w:p w:rsidR="00ED3BD4" w:rsidRDefault="00B1155D" w:rsidP="00836812">
      <w:pPr>
        <w:ind w:firstLine="0"/>
        <w:rPr>
          <w:lang w:val="uk-UA"/>
        </w:rPr>
      </w:pPr>
      <w:r w:rsidRPr="0053680C">
        <w:t>Нормативный материал</w:t>
      </w:r>
    </w:p>
    <w:p w:rsidR="004E5DB6" w:rsidRPr="0053680C" w:rsidRDefault="00DF3954" w:rsidP="00DB2323">
      <w:pPr>
        <w:pStyle w:val="a0"/>
        <w:tabs>
          <w:tab w:val="left" w:pos="420"/>
        </w:tabs>
      </w:pPr>
      <w:r w:rsidRPr="0053680C">
        <w:t>Конституция РФ 1993г</w:t>
      </w:r>
      <w:r w:rsidR="0053680C" w:rsidRPr="0053680C">
        <w:t xml:space="preserve">. </w:t>
      </w:r>
    </w:p>
    <w:p w:rsidR="00DF1DF7" w:rsidRPr="0053680C" w:rsidRDefault="00DF1DF7" w:rsidP="00DB2323">
      <w:pPr>
        <w:pStyle w:val="a0"/>
        <w:tabs>
          <w:tab w:val="left" w:pos="420"/>
        </w:tabs>
      </w:pPr>
      <w:r w:rsidRPr="0053680C">
        <w:t>Декларация прав и свобод человека и гражданина/ Принята Верховным Советом РСФСР 2</w:t>
      </w:r>
      <w:r w:rsidR="0053680C">
        <w:t xml:space="preserve">2.11 </w:t>
      </w:r>
      <w:r w:rsidRPr="0053680C">
        <w:t>1991 г</w:t>
      </w:r>
      <w:r w:rsidR="0053680C" w:rsidRPr="0053680C">
        <w:t xml:space="preserve">. // </w:t>
      </w:r>
      <w:r w:rsidRPr="0053680C">
        <w:t>Ведомости Съезда народных депутатов РСФСР и Верховного</w:t>
      </w:r>
      <w:r w:rsidR="001D038F" w:rsidRPr="0053680C">
        <w:t xml:space="preserve"> Совета РСФСР</w:t>
      </w:r>
      <w:r w:rsidR="0053680C">
        <w:t>. 19</w:t>
      </w:r>
      <w:r w:rsidR="001D038F" w:rsidRPr="0053680C">
        <w:t>91</w:t>
      </w:r>
      <w:r w:rsidR="0053680C" w:rsidRPr="0053680C">
        <w:t xml:space="preserve">. </w:t>
      </w:r>
      <w:r w:rsidR="001D038F" w:rsidRPr="0053680C">
        <w:t>№ 52</w:t>
      </w:r>
      <w:r w:rsidR="0053680C" w:rsidRPr="0053680C">
        <w:t xml:space="preserve">. </w:t>
      </w:r>
      <w:r w:rsidR="001D038F" w:rsidRPr="0053680C">
        <w:t>Ст</w:t>
      </w:r>
      <w:r w:rsidR="0053680C">
        <w:t>.1</w:t>
      </w:r>
      <w:r w:rsidR="001D038F" w:rsidRPr="0053680C">
        <w:t>865</w:t>
      </w:r>
      <w:r w:rsidR="0053680C" w:rsidRPr="0053680C">
        <w:t xml:space="preserve">. </w:t>
      </w:r>
    </w:p>
    <w:p w:rsidR="001D038F" w:rsidRPr="0053680C" w:rsidRDefault="001D038F" w:rsidP="00DB2323">
      <w:pPr>
        <w:pStyle w:val="a0"/>
        <w:tabs>
          <w:tab w:val="left" w:pos="420"/>
        </w:tabs>
      </w:pPr>
      <w:r w:rsidRPr="0053680C">
        <w:t>Всеобщая декларация прав человека 1948 г</w:t>
      </w:r>
      <w:r w:rsidR="0053680C" w:rsidRPr="0053680C">
        <w:t xml:space="preserve">. </w:t>
      </w:r>
    </w:p>
    <w:p w:rsidR="001D038F" w:rsidRPr="0053680C" w:rsidRDefault="004876DE" w:rsidP="00DB2323">
      <w:pPr>
        <w:pStyle w:val="a0"/>
        <w:tabs>
          <w:tab w:val="left" w:pos="420"/>
        </w:tabs>
      </w:pPr>
      <w:r w:rsidRPr="0053680C">
        <w:t>Международный пакт о гражданских и политических правах 1966 г</w:t>
      </w:r>
      <w:r w:rsidR="0053680C" w:rsidRPr="0053680C">
        <w:t xml:space="preserve">. </w:t>
      </w:r>
    </w:p>
    <w:p w:rsidR="00DC54B7" w:rsidRPr="0053680C" w:rsidRDefault="00DC54B7" w:rsidP="00DB2323">
      <w:pPr>
        <w:pStyle w:val="a0"/>
        <w:tabs>
          <w:tab w:val="left" w:pos="420"/>
        </w:tabs>
      </w:pPr>
      <w:r w:rsidRPr="0053680C">
        <w:t>Европейская конвенция о защите прав человека и основных свобод 1950 г</w:t>
      </w:r>
      <w:r w:rsidR="0053680C" w:rsidRPr="0053680C">
        <w:t xml:space="preserve">. </w:t>
      </w:r>
      <w:r w:rsidRPr="0053680C">
        <w:t>и Протоколы к ней</w:t>
      </w:r>
      <w:r w:rsidR="0053680C" w:rsidRPr="0053680C">
        <w:t xml:space="preserve"> // </w:t>
      </w:r>
      <w:r w:rsidRPr="0053680C">
        <w:t>Собрание законодательства РФ</w:t>
      </w:r>
      <w:r w:rsidR="0053680C">
        <w:t>. 20</w:t>
      </w:r>
      <w:r w:rsidRPr="0053680C">
        <w:t>01</w:t>
      </w:r>
      <w:r w:rsidR="0053680C" w:rsidRPr="0053680C">
        <w:t xml:space="preserve">. </w:t>
      </w:r>
      <w:r w:rsidRPr="0053680C">
        <w:t>№ 2</w:t>
      </w:r>
      <w:r w:rsidR="0053680C" w:rsidRPr="0053680C">
        <w:t xml:space="preserve">. </w:t>
      </w:r>
      <w:r w:rsidRPr="0053680C">
        <w:t>С</w:t>
      </w:r>
      <w:r w:rsidR="0002681B" w:rsidRPr="0053680C">
        <w:t>т</w:t>
      </w:r>
      <w:r w:rsidR="0053680C">
        <w:t>.1</w:t>
      </w:r>
      <w:r w:rsidRPr="0053680C">
        <w:t>63</w:t>
      </w:r>
      <w:r w:rsidR="0053680C" w:rsidRPr="0053680C">
        <w:t xml:space="preserve">. </w:t>
      </w:r>
    </w:p>
    <w:p w:rsidR="0002681B" w:rsidRPr="0053680C" w:rsidRDefault="0002681B" w:rsidP="00DB2323">
      <w:pPr>
        <w:pStyle w:val="a0"/>
        <w:tabs>
          <w:tab w:val="left" w:pos="420"/>
        </w:tabs>
      </w:pPr>
      <w:r w:rsidRPr="0053680C">
        <w:t xml:space="preserve">Федеральный закон РФ </w:t>
      </w:r>
      <w:r w:rsidR="0053680C" w:rsidRPr="0053680C">
        <w:t>"</w:t>
      </w:r>
      <w:r w:rsidRPr="0053680C">
        <w:t>Об оперативно-розыскной деятельности</w:t>
      </w:r>
      <w:r w:rsidR="0053680C" w:rsidRPr="0053680C">
        <w:t>"</w:t>
      </w:r>
      <w:r w:rsidRPr="0053680C">
        <w:t xml:space="preserve"> от 12</w:t>
      </w:r>
      <w:r w:rsidR="0053680C">
        <w:t>.0</w:t>
      </w:r>
      <w:r w:rsidRPr="0053680C">
        <w:t>8</w:t>
      </w:r>
      <w:r w:rsidR="0053680C">
        <w:t>. 19</w:t>
      </w:r>
      <w:r w:rsidRPr="0053680C">
        <w:t>95 г</w:t>
      </w:r>
      <w:r w:rsidR="0053680C" w:rsidRPr="0053680C">
        <w:t xml:space="preserve">. // </w:t>
      </w:r>
      <w:r w:rsidRPr="0053680C">
        <w:t>Собрание законодательства РФ</w:t>
      </w:r>
      <w:r w:rsidR="0053680C">
        <w:t>. 19</w:t>
      </w:r>
      <w:r w:rsidRPr="0053680C">
        <w:t>95</w:t>
      </w:r>
      <w:r w:rsidR="0053680C" w:rsidRPr="0053680C">
        <w:t xml:space="preserve">. </w:t>
      </w:r>
      <w:r w:rsidRPr="0053680C">
        <w:t>№ 33</w:t>
      </w:r>
      <w:r w:rsidR="0053680C" w:rsidRPr="0053680C">
        <w:t xml:space="preserve">. </w:t>
      </w:r>
      <w:r w:rsidRPr="0053680C">
        <w:t>Ст</w:t>
      </w:r>
      <w:r w:rsidR="0053680C">
        <w:t>.3</w:t>
      </w:r>
      <w:r w:rsidRPr="0053680C">
        <w:t>349</w:t>
      </w:r>
      <w:r w:rsidR="0053680C" w:rsidRPr="0053680C">
        <w:t xml:space="preserve">. </w:t>
      </w:r>
    </w:p>
    <w:p w:rsidR="0002681B" w:rsidRPr="0053680C" w:rsidRDefault="0066658D" w:rsidP="00DB2323">
      <w:pPr>
        <w:pStyle w:val="a0"/>
        <w:tabs>
          <w:tab w:val="left" w:pos="420"/>
        </w:tabs>
      </w:pPr>
      <w:r w:rsidRPr="0053680C">
        <w:t xml:space="preserve">Федеральный закон РФ </w:t>
      </w:r>
      <w:r w:rsidR="0053680C" w:rsidRPr="0053680C">
        <w:t>"</w:t>
      </w:r>
      <w:r w:rsidRPr="0053680C">
        <w:t>О свободе совести и религиозных объединениях</w:t>
      </w:r>
      <w:r w:rsidR="0053680C" w:rsidRPr="0053680C">
        <w:t>"</w:t>
      </w:r>
      <w:r w:rsidRPr="0053680C">
        <w:t xml:space="preserve"> от 26</w:t>
      </w:r>
      <w:r w:rsidR="0053680C">
        <w:t>.0</w:t>
      </w:r>
      <w:r w:rsidRPr="0053680C">
        <w:t>9</w:t>
      </w:r>
      <w:r w:rsidR="0053680C">
        <w:t>. 19</w:t>
      </w:r>
      <w:r w:rsidRPr="0053680C">
        <w:t>97 г</w:t>
      </w:r>
      <w:r w:rsidR="0053680C" w:rsidRPr="0053680C">
        <w:t xml:space="preserve">. // </w:t>
      </w:r>
      <w:r w:rsidRPr="0053680C">
        <w:t>СЗ РФ</w:t>
      </w:r>
      <w:r w:rsidR="0053680C">
        <w:t>. 19</w:t>
      </w:r>
      <w:r w:rsidRPr="0053680C">
        <w:t>97</w:t>
      </w:r>
      <w:r w:rsidR="0053680C" w:rsidRPr="0053680C">
        <w:t xml:space="preserve">. </w:t>
      </w:r>
      <w:r w:rsidRPr="0053680C">
        <w:t>№ 39</w:t>
      </w:r>
      <w:r w:rsidR="0053680C" w:rsidRPr="0053680C">
        <w:t xml:space="preserve">. </w:t>
      </w:r>
    </w:p>
    <w:p w:rsidR="006D1039" w:rsidRPr="0053680C" w:rsidRDefault="006D1039" w:rsidP="00DB2323">
      <w:pPr>
        <w:pStyle w:val="a0"/>
        <w:tabs>
          <w:tab w:val="left" w:pos="420"/>
        </w:tabs>
      </w:pPr>
      <w:r w:rsidRPr="0053680C">
        <w:t>Уголовный кодекс РФ (Федеральный закон от 13</w:t>
      </w:r>
      <w:r w:rsidR="0053680C">
        <w:t>.0</w:t>
      </w:r>
      <w:r w:rsidRPr="0053680C">
        <w:t>6</w:t>
      </w:r>
      <w:r w:rsidR="0053680C">
        <w:t>. 19</w:t>
      </w:r>
      <w:r w:rsidRPr="0053680C">
        <w:t>96 г</w:t>
      </w:r>
      <w:r w:rsidR="0053680C" w:rsidRPr="0053680C">
        <w:t xml:space="preserve">) // </w:t>
      </w:r>
      <w:r w:rsidRPr="0053680C">
        <w:t>Российская газета</w:t>
      </w:r>
      <w:r w:rsidR="0053680C" w:rsidRPr="0053680C">
        <w:t xml:space="preserve">. </w:t>
      </w:r>
      <w:r w:rsidRPr="0053680C">
        <w:t>№ 113-115</w:t>
      </w:r>
      <w:r w:rsidR="0053680C">
        <w:t>.1</w:t>
      </w:r>
      <w:r w:rsidR="00F733E6" w:rsidRPr="0053680C">
        <w:t>8-20</w:t>
      </w:r>
      <w:r w:rsidR="0053680C">
        <w:t>.0</w:t>
      </w:r>
      <w:r w:rsidR="00F733E6" w:rsidRPr="0053680C">
        <w:t>6</w:t>
      </w:r>
      <w:r w:rsidR="0053680C">
        <w:t>. 19</w:t>
      </w:r>
      <w:r w:rsidR="00F733E6" w:rsidRPr="0053680C">
        <w:t>96</w:t>
      </w:r>
      <w:r w:rsidR="0053680C" w:rsidRPr="0053680C">
        <w:t xml:space="preserve">. </w:t>
      </w:r>
    </w:p>
    <w:p w:rsidR="00F733E6" w:rsidRPr="0053680C" w:rsidRDefault="00F733E6" w:rsidP="00DB2323">
      <w:pPr>
        <w:pStyle w:val="a0"/>
        <w:tabs>
          <w:tab w:val="left" w:pos="420"/>
        </w:tabs>
      </w:pPr>
      <w:r w:rsidRPr="0053680C">
        <w:t>Уголовно-процессуальный кодекс РФ (Федеральный закон от 18</w:t>
      </w:r>
      <w:r w:rsidR="0053680C">
        <w:t>.12. 20</w:t>
      </w:r>
      <w:r w:rsidRPr="0053680C">
        <w:t>01 г</w:t>
      </w:r>
      <w:r w:rsidR="0053680C" w:rsidRPr="0053680C">
        <w:t xml:space="preserve">) // </w:t>
      </w:r>
      <w:r w:rsidRPr="0053680C">
        <w:t>Собрание законодательства РФ</w:t>
      </w:r>
      <w:r w:rsidR="0053680C">
        <w:t>. 20</w:t>
      </w:r>
      <w:r w:rsidRPr="0053680C">
        <w:t>01</w:t>
      </w:r>
      <w:r w:rsidR="0053680C" w:rsidRPr="0053680C">
        <w:t xml:space="preserve">. </w:t>
      </w:r>
      <w:r w:rsidR="00F77CCB" w:rsidRPr="0053680C">
        <w:t>№ 52</w:t>
      </w:r>
      <w:r w:rsidR="0053680C" w:rsidRPr="0053680C">
        <w:t xml:space="preserve">. </w:t>
      </w:r>
      <w:r w:rsidR="00F77CCB" w:rsidRPr="0053680C">
        <w:t>Ст</w:t>
      </w:r>
      <w:r w:rsidR="0053680C">
        <w:t>.4</w:t>
      </w:r>
      <w:r w:rsidR="00F77CCB" w:rsidRPr="0053680C">
        <w:t>921</w:t>
      </w:r>
      <w:r w:rsidR="0053680C" w:rsidRPr="0053680C">
        <w:t xml:space="preserve">. </w:t>
      </w:r>
    </w:p>
    <w:p w:rsidR="00AE2111" w:rsidRPr="00AE2111" w:rsidRDefault="000E2C9B" w:rsidP="00DB2323">
      <w:pPr>
        <w:pStyle w:val="a0"/>
        <w:tabs>
          <w:tab w:val="left" w:pos="420"/>
        </w:tabs>
      </w:pPr>
      <w:r w:rsidRPr="0053680C">
        <w:t xml:space="preserve">Закон РФ </w:t>
      </w:r>
      <w:r w:rsidR="0053680C" w:rsidRPr="0053680C">
        <w:t>"</w:t>
      </w:r>
      <w:r w:rsidRPr="0053680C">
        <w:t>О милиции</w:t>
      </w:r>
      <w:r w:rsidR="0053680C" w:rsidRPr="0053680C">
        <w:t>"</w:t>
      </w:r>
      <w:r w:rsidRPr="0053680C">
        <w:t xml:space="preserve"> от 18</w:t>
      </w:r>
      <w:r w:rsidR="0053680C">
        <w:t>.04. 19</w:t>
      </w:r>
      <w:r w:rsidRPr="0053680C">
        <w:t>91 г</w:t>
      </w:r>
      <w:r w:rsidR="0053680C" w:rsidRPr="0053680C">
        <w:t xml:space="preserve">. // </w:t>
      </w:r>
      <w:r w:rsidRPr="0053680C">
        <w:t>ВСНД РФ и Верховного Совета РФ</w:t>
      </w:r>
      <w:r w:rsidR="0053680C">
        <w:t>. 19</w:t>
      </w:r>
      <w:r w:rsidRPr="0053680C">
        <w:t>91</w:t>
      </w:r>
      <w:r w:rsidR="0053680C" w:rsidRPr="0053680C">
        <w:t xml:space="preserve">. </w:t>
      </w:r>
      <w:r w:rsidRPr="0053680C">
        <w:t>№ 16</w:t>
      </w:r>
      <w:r w:rsidR="0053680C" w:rsidRPr="0053680C">
        <w:t xml:space="preserve">. </w:t>
      </w:r>
      <w:r w:rsidRPr="0053680C">
        <w:t>Ст</w:t>
      </w:r>
      <w:r w:rsidR="0053680C">
        <w:t>.5</w:t>
      </w:r>
      <w:r w:rsidRPr="0053680C">
        <w:t>03</w:t>
      </w:r>
      <w:r w:rsidR="0053680C" w:rsidRPr="0053680C">
        <w:t xml:space="preserve">. </w:t>
      </w:r>
    </w:p>
    <w:p w:rsidR="00633E2C" w:rsidRPr="0053680C" w:rsidRDefault="00633E2C" w:rsidP="00DB2323">
      <w:pPr>
        <w:pStyle w:val="a0"/>
        <w:tabs>
          <w:tab w:val="left" w:pos="420"/>
        </w:tabs>
      </w:pPr>
      <w:r w:rsidRPr="0053680C">
        <w:t xml:space="preserve">Закон РФ </w:t>
      </w:r>
      <w:r w:rsidR="0053680C" w:rsidRPr="0053680C">
        <w:t>"</w:t>
      </w:r>
      <w:r w:rsidRPr="0053680C">
        <w:t>Об обжаловании в суд действий и решений, нарушающих права и свободы граждан</w:t>
      </w:r>
      <w:r w:rsidR="0053680C" w:rsidRPr="0053680C">
        <w:t>"</w:t>
      </w:r>
      <w:r w:rsidRPr="0053680C">
        <w:t xml:space="preserve"> от 27</w:t>
      </w:r>
      <w:r w:rsidR="0053680C">
        <w:t>.04. 19</w:t>
      </w:r>
      <w:r w:rsidRPr="0053680C">
        <w:t>93 г</w:t>
      </w:r>
      <w:r w:rsidR="0053680C" w:rsidRPr="0053680C">
        <w:t xml:space="preserve">. // </w:t>
      </w:r>
      <w:r w:rsidRPr="0053680C">
        <w:t>Ведомости Съезда народных депутатов РФ и Верховного Совета РФ</w:t>
      </w:r>
      <w:r w:rsidR="0053680C">
        <w:t>. 19</w:t>
      </w:r>
      <w:r w:rsidRPr="0053680C">
        <w:t>93</w:t>
      </w:r>
      <w:r w:rsidR="0053680C" w:rsidRPr="0053680C">
        <w:t xml:space="preserve">. </w:t>
      </w:r>
      <w:r w:rsidRPr="0053680C">
        <w:t>№ 19</w:t>
      </w:r>
      <w:r w:rsidR="0053680C" w:rsidRPr="0053680C">
        <w:t xml:space="preserve">. </w:t>
      </w:r>
      <w:r w:rsidRPr="0053680C">
        <w:t>Ст</w:t>
      </w:r>
      <w:r w:rsidR="0053680C">
        <w:t>.6</w:t>
      </w:r>
      <w:r w:rsidRPr="0053680C">
        <w:t>85</w:t>
      </w:r>
      <w:r w:rsidR="0053680C" w:rsidRPr="0053680C">
        <w:t xml:space="preserve">. </w:t>
      </w:r>
    </w:p>
    <w:p w:rsidR="004E5DB6" w:rsidRPr="0053680C" w:rsidRDefault="00DF3954" w:rsidP="00836812">
      <w:pPr>
        <w:ind w:firstLine="0"/>
      </w:pPr>
      <w:r w:rsidRPr="0053680C">
        <w:t>Литература</w:t>
      </w:r>
    </w:p>
    <w:p w:rsidR="0053680C" w:rsidRPr="0053680C" w:rsidRDefault="009A4155" w:rsidP="00DB2323">
      <w:pPr>
        <w:pStyle w:val="a1"/>
      </w:pPr>
      <w:r w:rsidRPr="0053680C">
        <w:t>Анисимов А</w:t>
      </w:r>
      <w:r w:rsidR="0053680C">
        <w:t xml:space="preserve">.Л. </w:t>
      </w:r>
      <w:r w:rsidRPr="0053680C">
        <w:t>Честь, достоинство, деловая репутация под защитой закона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53680C" w:rsidRPr="0053680C">
        <w:t>20</w:t>
      </w:r>
      <w:r w:rsidRPr="0053680C">
        <w:t>04</w:t>
      </w:r>
      <w:r w:rsidR="0053680C" w:rsidRPr="0053680C">
        <w:t xml:space="preserve">. </w:t>
      </w:r>
    </w:p>
    <w:p w:rsidR="0053680C" w:rsidRPr="0053680C" w:rsidRDefault="004E5DB6" w:rsidP="00DB2323">
      <w:pPr>
        <w:pStyle w:val="a1"/>
      </w:pPr>
      <w:r w:rsidRPr="0053680C">
        <w:t>Беркович Е</w:t>
      </w:r>
      <w:r w:rsidR="0053680C">
        <w:t xml:space="preserve">.Ф. </w:t>
      </w:r>
      <w:r w:rsidRPr="0053680C">
        <w:t>Прокурорский надзор за исполнением законов</w:t>
      </w:r>
      <w:r w:rsidR="0053680C">
        <w:t>.</w:t>
      </w:r>
      <w:r w:rsidR="00DB2323">
        <w:t xml:space="preserve"> </w:t>
      </w:r>
      <w:r w:rsidR="0053680C">
        <w:t xml:space="preserve">М., </w:t>
      </w:r>
      <w:r w:rsidRPr="0053680C">
        <w:t>1998</w:t>
      </w:r>
      <w:r w:rsidR="0053680C" w:rsidRPr="0053680C">
        <w:t xml:space="preserve">. </w:t>
      </w:r>
    </w:p>
    <w:p w:rsidR="004E5DB6" w:rsidRPr="0053680C" w:rsidRDefault="004E5DB6" w:rsidP="00DB2323">
      <w:pPr>
        <w:pStyle w:val="a1"/>
      </w:pPr>
      <w:r w:rsidRPr="0053680C">
        <w:t>Головистикова А</w:t>
      </w:r>
      <w:r w:rsidR="0053680C">
        <w:t xml:space="preserve">.Н., </w:t>
      </w:r>
      <w:r w:rsidRPr="0053680C">
        <w:t>Грудцына Л</w:t>
      </w:r>
      <w:r w:rsidR="0053680C">
        <w:t xml:space="preserve">.Ю. </w:t>
      </w:r>
      <w:r w:rsidRPr="0053680C">
        <w:t>Права человека</w:t>
      </w:r>
      <w:r w:rsidR="0053680C" w:rsidRPr="0053680C">
        <w:t xml:space="preserve">: </w:t>
      </w:r>
      <w:r w:rsidRPr="0053680C">
        <w:t>эволюция развития</w:t>
      </w:r>
      <w:r w:rsidR="0053680C" w:rsidRPr="0053680C">
        <w:t xml:space="preserve"> // "</w:t>
      </w:r>
      <w:r w:rsidR="004B2636" w:rsidRPr="0053680C">
        <w:t>Адвокат</w:t>
      </w:r>
      <w:r w:rsidR="0053680C" w:rsidRPr="0053680C">
        <w:t xml:space="preserve">". </w:t>
      </w:r>
      <w:r w:rsidR="00F84DA9" w:rsidRPr="0053680C">
        <w:t>И</w:t>
      </w:r>
      <w:r w:rsidRPr="0053680C">
        <w:t>юнь 2006</w:t>
      </w:r>
      <w:r w:rsidR="0053680C" w:rsidRPr="0053680C">
        <w:t xml:space="preserve">. </w:t>
      </w:r>
      <w:r w:rsidR="00F84DA9" w:rsidRPr="0053680C">
        <w:t>№ 6</w:t>
      </w:r>
      <w:r w:rsidR="0053680C" w:rsidRPr="0053680C">
        <w:t xml:space="preserve">. </w:t>
      </w:r>
    </w:p>
    <w:p w:rsidR="0053680C" w:rsidRPr="0053680C" w:rsidRDefault="00F84DA9" w:rsidP="00DB2323">
      <w:pPr>
        <w:pStyle w:val="a1"/>
      </w:pPr>
      <w:r w:rsidRPr="0053680C">
        <w:t>Жаке Ж</w:t>
      </w:r>
      <w:r w:rsidR="0053680C">
        <w:t xml:space="preserve">.П. </w:t>
      </w:r>
      <w:r w:rsidR="004E5DB6" w:rsidRPr="0053680C">
        <w:t>Конституционное право и политические институты, учеб</w:t>
      </w:r>
      <w:r w:rsidR="0053680C" w:rsidRPr="0053680C">
        <w:t xml:space="preserve">. </w:t>
      </w:r>
      <w:r w:rsidR="00BE2748" w:rsidRPr="0053680C">
        <w:t>п</w:t>
      </w:r>
      <w:r w:rsidR="004E5DB6" w:rsidRPr="0053680C">
        <w:t>особие</w:t>
      </w:r>
      <w:r w:rsidR="0053680C">
        <w:t>.4</w:t>
      </w:r>
      <w:r w:rsidR="004E5DB6" w:rsidRPr="0053680C">
        <w:t>-е изд</w:t>
      </w:r>
      <w:r w:rsidR="0053680C" w:rsidRPr="0053680C">
        <w:t xml:space="preserve">. </w:t>
      </w:r>
      <w:r w:rsidR="004E5DB6" w:rsidRPr="0053680C">
        <w:t>/ пер</w:t>
      </w:r>
      <w:r w:rsidR="0053680C" w:rsidRPr="0053680C">
        <w:t xml:space="preserve">. </w:t>
      </w:r>
      <w:r w:rsidR="004E5DB6" w:rsidRPr="0053680C">
        <w:t xml:space="preserve">с </w:t>
      </w:r>
      <w:r w:rsidR="006D4C1C" w:rsidRPr="0053680C">
        <w:t>франц</w:t>
      </w:r>
      <w:r w:rsidR="0053680C" w:rsidRPr="0053680C">
        <w:t xml:space="preserve">. </w:t>
      </w:r>
      <w:r w:rsidR="006D4C1C" w:rsidRPr="0053680C">
        <w:t>проф</w:t>
      </w:r>
      <w:r w:rsidR="0053680C">
        <w:t>.</w:t>
      </w:r>
      <w:r w:rsidR="00DB2323">
        <w:t xml:space="preserve"> </w:t>
      </w:r>
      <w:r w:rsidR="0053680C">
        <w:t xml:space="preserve">В. </w:t>
      </w:r>
      <w:r w:rsidR="006D4C1C" w:rsidRPr="0053680C">
        <w:t>В</w:t>
      </w:r>
      <w:r w:rsidR="0053680C" w:rsidRPr="0053680C">
        <w:t xml:space="preserve">. </w:t>
      </w:r>
      <w:r w:rsidR="006D4C1C" w:rsidRPr="0053680C">
        <w:t>Маклакова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6D4C1C" w:rsidRPr="0053680C">
        <w:t>Юрист</w:t>
      </w:r>
      <w:r w:rsidR="0052153E" w:rsidRPr="0053680C">
        <w:t>ъ</w:t>
      </w:r>
      <w:r w:rsidR="004E5DB6" w:rsidRPr="0053680C">
        <w:t>, 2002</w:t>
      </w:r>
      <w:r w:rsidR="0053680C" w:rsidRPr="0053680C">
        <w:t xml:space="preserve">. </w:t>
      </w:r>
    </w:p>
    <w:p w:rsidR="0053680C" w:rsidRPr="0053680C" w:rsidRDefault="00506784" w:rsidP="00DB2323">
      <w:pPr>
        <w:pStyle w:val="a1"/>
      </w:pPr>
      <w:r w:rsidRPr="0053680C">
        <w:t>5</w:t>
      </w:r>
      <w:r w:rsidR="0053680C" w:rsidRPr="0053680C">
        <w:t xml:space="preserve">. </w:t>
      </w:r>
      <w:r w:rsidR="004E5DB6" w:rsidRPr="0053680C">
        <w:t>Козлова Е</w:t>
      </w:r>
      <w:r w:rsidR="0053680C">
        <w:t xml:space="preserve">.И., </w:t>
      </w:r>
      <w:r w:rsidR="004E5DB6" w:rsidRPr="0053680C">
        <w:t>Кутафин О</w:t>
      </w:r>
      <w:r w:rsidR="0053680C">
        <w:t xml:space="preserve">.Е. </w:t>
      </w:r>
      <w:r w:rsidR="0053680C" w:rsidRPr="0053680C">
        <w:t>"</w:t>
      </w:r>
      <w:r w:rsidR="004E5DB6" w:rsidRPr="0053680C">
        <w:t>Констит</w:t>
      </w:r>
      <w:r w:rsidR="0052153E" w:rsidRPr="0053680C">
        <w:t>уционное право России</w:t>
      </w:r>
      <w:r w:rsidR="0053680C" w:rsidRPr="0053680C">
        <w:t xml:space="preserve">". </w:t>
      </w:r>
      <w:r w:rsidR="0052153E" w:rsidRPr="0053680C">
        <w:t>Учебник/ М</w:t>
      </w:r>
      <w:r w:rsidR="0053680C" w:rsidRPr="0053680C">
        <w:t>.,</w:t>
      </w:r>
      <w:r w:rsidR="0052153E" w:rsidRPr="0053680C">
        <w:t xml:space="preserve"> Юристъ</w:t>
      </w:r>
      <w:r w:rsidR="004E5DB6" w:rsidRPr="0053680C">
        <w:t>, 2004</w:t>
      </w:r>
      <w:r w:rsidR="0053680C" w:rsidRPr="0053680C">
        <w:t xml:space="preserve">. </w:t>
      </w:r>
    </w:p>
    <w:p w:rsidR="0053680C" w:rsidRPr="0053680C" w:rsidRDefault="007828A2" w:rsidP="00DB2323">
      <w:pPr>
        <w:pStyle w:val="a1"/>
      </w:pPr>
      <w:r w:rsidRPr="0053680C">
        <w:t>Комментарий к Уголовному кодексу РФ</w:t>
      </w:r>
      <w:r w:rsidR="00DB2323">
        <w:t xml:space="preserve"> </w:t>
      </w:r>
      <w:r w:rsidRPr="0053680C">
        <w:t>/ Под ред</w:t>
      </w:r>
      <w:r w:rsidR="0053680C">
        <w:t>.</w:t>
      </w:r>
      <w:r w:rsidR="00DB2323">
        <w:t xml:space="preserve"> </w:t>
      </w:r>
      <w:r w:rsidR="0053680C">
        <w:t xml:space="preserve">В.М. </w:t>
      </w:r>
      <w:r w:rsidRPr="0053680C">
        <w:t>Лебедева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53680C" w:rsidRPr="0053680C">
        <w:t>20</w:t>
      </w:r>
      <w:r w:rsidRPr="0053680C">
        <w:t>04</w:t>
      </w:r>
      <w:r w:rsidR="0053680C" w:rsidRPr="0053680C">
        <w:t xml:space="preserve">. </w:t>
      </w:r>
    </w:p>
    <w:p w:rsidR="007828A2" w:rsidRPr="0053680C" w:rsidRDefault="007828A2" w:rsidP="00DB2323">
      <w:pPr>
        <w:pStyle w:val="a1"/>
      </w:pPr>
      <w:r w:rsidRPr="0053680C">
        <w:t>Красавчикова Л</w:t>
      </w:r>
      <w:r w:rsidR="0053680C">
        <w:t xml:space="preserve">.О. </w:t>
      </w:r>
      <w:r w:rsidRPr="0053680C">
        <w:t>Личная жизнь под охраной закона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Pr="0053680C">
        <w:t>1983</w:t>
      </w:r>
      <w:r w:rsidR="0053680C" w:rsidRPr="0053680C">
        <w:t xml:space="preserve">. </w:t>
      </w:r>
    </w:p>
    <w:p w:rsidR="00B34A90" w:rsidRPr="0053680C" w:rsidRDefault="004E5DB6" w:rsidP="00DB2323">
      <w:pPr>
        <w:pStyle w:val="a1"/>
      </w:pPr>
      <w:r w:rsidRPr="0053680C">
        <w:t>Лазарев Л</w:t>
      </w:r>
      <w:r w:rsidR="0053680C">
        <w:t xml:space="preserve">.В., </w:t>
      </w:r>
      <w:r w:rsidRPr="0053680C">
        <w:t>Морщакова Т</w:t>
      </w:r>
      <w:r w:rsidR="0053680C">
        <w:t xml:space="preserve">.Г., </w:t>
      </w:r>
      <w:r w:rsidRPr="0053680C">
        <w:t>Страшун Б</w:t>
      </w:r>
      <w:r w:rsidR="0053680C">
        <w:t xml:space="preserve">.А. </w:t>
      </w:r>
      <w:r w:rsidRPr="0053680C">
        <w:t>и другие</w:t>
      </w:r>
      <w:r w:rsidR="0053680C" w:rsidRPr="0053680C">
        <w:t>. "</w:t>
      </w:r>
      <w:r w:rsidRPr="0053680C">
        <w:t>Конституция РФ в</w:t>
      </w:r>
      <w:r w:rsidR="005A2238" w:rsidRPr="0053680C">
        <w:t xml:space="preserve"> </w:t>
      </w:r>
      <w:r w:rsidRPr="0053680C">
        <w:t>решениях</w:t>
      </w:r>
      <w:r w:rsidR="0053680C" w:rsidRPr="0053680C">
        <w:t xml:space="preserve"> </w:t>
      </w:r>
      <w:r w:rsidRPr="0053680C">
        <w:t>Ко</w:t>
      </w:r>
      <w:r w:rsidR="00734A6A" w:rsidRPr="0053680C">
        <w:t>нституционного</w:t>
      </w:r>
      <w:r w:rsidR="0053680C" w:rsidRPr="0053680C">
        <w:t xml:space="preserve"> </w:t>
      </w:r>
      <w:r w:rsidR="00734A6A" w:rsidRPr="0053680C">
        <w:t>суда</w:t>
      </w:r>
      <w:r w:rsidR="0053680C" w:rsidRPr="0053680C">
        <w:t xml:space="preserve"> </w:t>
      </w:r>
      <w:r w:rsidR="00734A6A" w:rsidRPr="0053680C">
        <w:t>России</w:t>
      </w:r>
      <w:r w:rsidR="0053680C" w:rsidRPr="0053680C">
        <w:t xml:space="preserve">" // </w:t>
      </w:r>
      <w:r w:rsidRPr="0053680C">
        <w:t>Институт</w:t>
      </w:r>
      <w:r w:rsidR="0053680C" w:rsidRPr="0053680C">
        <w:t xml:space="preserve"> </w:t>
      </w:r>
      <w:r w:rsidRPr="0053680C">
        <w:t>права</w:t>
      </w:r>
      <w:r w:rsidR="0053680C" w:rsidRPr="0053680C">
        <w:t xml:space="preserve"> </w:t>
      </w:r>
      <w:r w:rsidRPr="0053680C">
        <w:t>и</w:t>
      </w:r>
      <w:r w:rsidR="0053680C" w:rsidRPr="0053680C">
        <w:t xml:space="preserve"> </w:t>
      </w:r>
      <w:r w:rsidRPr="0053680C">
        <w:t>публичной</w:t>
      </w:r>
      <w:r w:rsidR="005A2238" w:rsidRPr="0053680C">
        <w:t xml:space="preserve"> </w:t>
      </w:r>
      <w:r w:rsidRPr="0053680C">
        <w:t>политики, 2005</w:t>
      </w:r>
      <w:r w:rsidR="0053680C" w:rsidRPr="0053680C">
        <w:t xml:space="preserve">. </w:t>
      </w:r>
    </w:p>
    <w:p w:rsidR="0053680C" w:rsidRPr="0053680C" w:rsidRDefault="004E5DB6" w:rsidP="00DB2323">
      <w:pPr>
        <w:pStyle w:val="a1"/>
      </w:pPr>
      <w:r w:rsidRPr="0053680C">
        <w:t>Лучин В</w:t>
      </w:r>
      <w:r w:rsidR="0053680C">
        <w:t xml:space="preserve">.О. </w:t>
      </w:r>
      <w:r w:rsidRPr="0053680C">
        <w:t>Конституция Российской Федерации</w:t>
      </w:r>
      <w:r w:rsidR="0053680C" w:rsidRPr="0053680C">
        <w:t xml:space="preserve">. </w:t>
      </w:r>
      <w:r w:rsidRPr="0053680C">
        <w:t xml:space="preserve">Проблемы </w:t>
      </w:r>
      <w:r w:rsidR="00CA1E71" w:rsidRPr="0053680C">
        <w:t>реализации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53680C" w:rsidRPr="0053680C">
        <w:t>20</w:t>
      </w:r>
      <w:r w:rsidRPr="0053680C">
        <w:t>02</w:t>
      </w:r>
      <w:r w:rsidR="0053680C" w:rsidRPr="0053680C">
        <w:t xml:space="preserve">. </w:t>
      </w:r>
    </w:p>
    <w:p w:rsidR="0053680C" w:rsidRPr="0053680C" w:rsidRDefault="004E5DB6" w:rsidP="00DB2323">
      <w:pPr>
        <w:pStyle w:val="a1"/>
      </w:pPr>
      <w:r w:rsidRPr="0053680C">
        <w:t>Малеина М</w:t>
      </w:r>
      <w:r w:rsidR="0053680C">
        <w:t xml:space="preserve">.Н. </w:t>
      </w:r>
      <w:r w:rsidRPr="0053680C">
        <w:t>Личные неимущественные права граждан</w:t>
      </w:r>
      <w:r w:rsidR="0053680C" w:rsidRPr="0053680C">
        <w:t xml:space="preserve">: </w:t>
      </w:r>
      <w:r w:rsidRPr="0053680C">
        <w:t>понятие, осуществление, защита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53680C" w:rsidRPr="0053680C">
        <w:t>20</w:t>
      </w:r>
      <w:r w:rsidRPr="0053680C">
        <w:t>01</w:t>
      </w:r>
      <w:r w:rsidR="0053680C" w:rsidRPr="0053680C">
        <w:t xml:space="preserve">. </w:t>
      </w:r>
    </w:p>
    <w:p w:rsidR="0053680C" w:rsidRPr="0053680C" w:rsidRDefault="002F10D3" w:rsidP="00DB2323">
      <w:pPr>
        <w:pStyle w:val="a1"/>
      </w:pPr>
      <w:r w:rsidRPr="0053680C">
        <w:t>Москалькова Т</w:t>
      </w:r>
      <w:r w:rsidR="0053680C">
        <w:t xml:space="preserve">.Н. </w:t>
      </w:r>
      <w:r w:rsidR="004E5DB6" w:rsidRPr="0053680C">
        <w:t>Этика уголов</w:t>
      </w:r>
      <w:r w:rsidRPr="0053680C">
        <w:t>но-процессуального доказывания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4E5DB6" w:rsidRPr="0053680C">
        <w:t>1996</w:t>
      </w:r>
      <w:r w:rsidR="0053680C" w:rsidRPr="0053680C">
        <w:t xml:space="preserve">. </w:t>
      </w:r>
    </w:p>
    <w:p w:rsidR="0053680C" w:rsidRPr="0053680C" w:rsidRDefault="00D5175F" w:rsidP="00DB2323">
      <w:pPr>
        <w:pStyle w:val="a1"/>
      </w:pPr>
      <w:r w:rsidRPr="0053680C">
        <w:t>Ноздрачев А</w:t>
      </w:r>
      <w:r w:rsidR="0053680C">
        <w:t xml:space="preserve">.Ф., </w:t>
      </w:r>
      <w:r w:rsidRPr="0053680C">
        <w:t>Сухарева Н</w:t>
      </w:r>
      <w:r w:rsidR="0053680C">
        <w:t xml:space="preserve">.В., </w:t>
      </w:r>
      <w:r w:rsidRPr="0053680C">
        <w:t>Мельникова В</w:t>
      </w:r>
      <w:r w:rsidR="0053680C">
        <w:t xml:space="preserve">.И. </w:t>
      </w:r>
      <w:r w:rsidRPr="0053680C">
        <w:t>Процессуальные правовые механизмы защиты граждан и их объединений во взаимоотношениях с публичной властью</w:t>
      </w:r>
      <w:r w:rsidR="0053680C" w:rsidRPr="0053680C">
        <w:t xml:space="preserve"> // </w:t>
      </w:r>
      <w:r w:rsidRPr="0053680C">
        <w:t>Законодательство и экономика</w:t>
      </w:r>
      <w:r w:rsidR="0053680C">
        <w:t>. 20</w:t>
      </w:r>
      <w:r w:rsidRPr="0053680C">
        <w:t>05 г</w:t>
      </w:r>
      <w:r w:rsidR="0053680C" w:rsidRPr="0053680C">
        <w:t xml:space="preserve">. </w:t>
      </w:r>
      <w:r w:rsidRPr="0053680C">
        <w:t>N5</w:t>
      </w:r>
      <w:r w:rsidR="0053680C" w:rsidRPr="0053680C">
        <w:t xml:space="preserve">. </w:t>
      </w:r>
    </w:p>
    <w:p w:rsidR="0053680C" w:rsidRPr="0053680C" w:rsidRDefault="009A4155" w:rsidP="00DB2323">
      <w:pPr>
        <w:pStyle w:val="a1"/>
      </w:pPr>
      <w:r w:rsidRPr="0053680C">
        <w:t>Петрухин И</w:t>
      </w:r>
      <w:r w:rsidR="0053680C">
        <w:t xml:space="preserve">.Л. </w:t>
      </w:r>
      <w:r w:rsidRPr="0053680C">
        <w:t>Личная жизнь</w:t>
      </w:r>
      <w:r w:rsidR="0053680C" w:rsidRPr="0053680C">
        <w:t xml:space="preserve">: </w:t>
      </w:r>
      <w:r w:rsidRPr="0053680C">
        <w:t>пределы вмешательства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Pr="0053680C">
        <w:t>1989</w:t>
      </w:r>
      <w:r w:rsidR="0053680C" w:rsidRPr="0053680C">
        <w:t xml:space="preserve">. </w:t>
      </w:r>
    </w:p>
    <w:p w:rsidR="0053680C" w:rsidRPr="0053680C" w:rsidRDefault="004E5DB6" w:rsidP="00DB2323">
      <w:pPr>
        <w:pStyle w:val="a1"/>
      </w:pPr>
      <w:r w:rsidRPr="0053680C">
        <w:t>Права человека / Отв</w:t>
      </w:r>
      <w:r w:rsidR="0053680C" w:rsidRPr="0053680C">
        <w:t xml:space="preserve">. </w:t>
      </w:r>
      <w:r w:rsidRPr="0053680C">
        <w:t>ред</w:t>
      </w:r>
      <w:r w:rsidR="0053680C" w:rsidRPr="0053680C">
        <w:t xml:space="preserve">. </w:t>
      </w:r>
      <w:r w:rsidRPr="0053680C">
        <w:t>Е</w:t>
      </w:r>
      <w:r w:rsidR="0053680C">
        <w:t xml:space="preserve">.А. </w:t>
      </w:r>
      <w:r w:rsidRPr="0053680C">
        <w:t>Лукашева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53680C" w:rsidRPr="0053680C">
        <w:t>20</w:t>
      </w:r>
      <w:r w:rsidRPr="0053680C">
        <w:t>03</w:t>
      </w:r>
      <w:r w:rsidR="0053680C" w:rsidRPr="0053680C">
        <w:t xml:space="preserve">. </w:t>
      </w:r>
    </w:p>
    <w:p w:rsidR="0053680C" w:rsidRPr="0053680C" w:rsidRDefault="00D5175F" w:rsidP="00DB2323">
      <w:pPr>
        <w:pStyle w:val="a1"/>
      </w:pPr>
      <w:r w:rsidRPr="0053680C">
        <w:t>Романовский Г</w:t>
      </w:r>
      <w:r w:rsidR="0053680C">
        <w:t xml:space="preserve">.Б. </w:t>
      </w:r>
      <w:r w:rsidRPr="0053680C">
        <w:t>Право на неприкосновенность частной жизни</w:t>
      </w:r>
      <w:r w:rsidR="0053680C">
        <w:t>.</w:t>
      </w:r>
      <w:r w:rsidR="00DB2323">
        <w:t xml:space="preserve"> </w:t>
      </w:r>
      <w:r w:rsidR="0053680C">
        <w:t xml:space="preserve">М., </w:t>
      </w:r>
      <w:r w:rsidR="0053680C" w:rsidRPr="0053680C">
        <w:t>20</w:t>
      </w:r>
      <w:r w:rsidRPr="0053680C">
        <w:t>01</w:t>
      </w:r>
      <w:r w:rsidR="0053680C" w:rsidRPr="0053680C">
        <w:t xml:space="preserve">. </w:t>
      </w:r>
    </w:p>
    <w:p w:rsidR="000F46EE" w:rsidRPr="0053680C" w:rsidRDefault="004E5DB6" w:rsidP="00DB2323">
      <w:pPr>
        <w:pStyle w:val="a1"/>
      </w:pPr>
      <w:r w:rsidRPr="0053680C">
        <w:t>Фарбер И</w:t>
      </w:r>
      <w:r w:rsidR="0053680C">
        <w:t xml:space="preserve">.Е., </w:t>
      </w:r>
      <w:r w:rsidRPr="0053680C">
        <w:t>Ржевский В</w:t>
      </w:r>
      <w:r w:rsidR="0053680C">
        <w:t xml:space="preserve">.А. </w:t>
      </w:r>
      <w:r w:rsidRPr="0053680C">
        <w:t>Вопросы теории советского конституци</w:t>
      </w:r>
      <w:r w:rsidR="001117FD" w:rsidRPr="0053680C">
        <w:t>онного права</w:t>
      </w:r>
      <w:r w:rsidR="0053680C" w:rsidRPr="0053680C">
        <w:t xml:space="preserve">. </w:t>
      </w:r>
      <w:r w:rsidR="001117FD" w:rsidRPr="0053680C">
        <w:t>Выпуск 1</w:t>
      </w:r>
      <w:r w:rsidR="0053680C" w:rsidRPr="0053680C">
        <w:t xml:space="preserve">. </w:t>
      </w:r>
      <w:r w:rsidR="001117FD" w:rsidRPr="0053680C">
        <w:t>Саратов,</w:t>
      </w:r>
      <w:r w:rsidRPr="0053680C">
        <w:t xml:space="preserve"> 1967</w:t>
      </w:r>
      <w:r w:rsidR="0053680C" w:rsidRPr="0053680C">
        <w:t xml:space="preserve">. </w:t>
      </w:r>
      <w:bookmarkStart w:id="17" w:name="_GoBack"/>
      <w:bookmarkEnd w:id="17"/>
    </w:p>
    <w:sectPr w:rsidR="000F46EE" w:rsidRPr="0053680C" w:rsidSect="0053680C">
      <w:headerReference w:type="default" r:id="rId7"/>
      <w:footnotePr>
        <w:pos w:val="beneathText"/>
        <w:numRestart w:val="eachPage"/>
      </w:footnotePr>
      <w:pgSz w:w="11905" w:h="16837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C4" w:rsidRDefault="009804C4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9804C4" w:rsidRDefault="009804C4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9804C4" w:rsidRDefault="009804C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9804C4" w:rsidRDefault="009804C4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C4" w:rsidRDefault="009804C4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9804C4" w:rsidRDefault="009804C4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9804C4" w:rsidRDefault="009804C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9804C4" w:rsidRDefault="009804C4">
      <w:pPr>
        <w:widowControl w:val="0"/>
        <w:autoSpaceDE w:val="0"/>
        <w:autoSpaceDN w:val="0"/>
        <w:adjustRightInd w:val="0"/>
        <w:ind w:firstLine="709"/>
      </w:pPr>
    </w:p>
  </w:footnote>
  <w:footnote w:id="1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Декларация прав и свобод человека и гражданина/Принята Верховным Советом РСФСР 22.11.1991 г.//Ведомости Съезда народных депутатов РСФСР и Верховного Совета РСФСР.1991.№ 52.Ст. 1865.</w:t>
      </w:r>
    </w:p>
  </w:footnote>
  <w:footnote w:id="2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</w:t>
      </w:r>
      <w:r w:rsidRPr="00B6348B">
        <w:rPr>
          <w:color w:val="000000"/>
          <w:spacing w:val="-1"/>
        </w:rPr>
        <w:t>Лучин В.О. Конституция Российской Федерации. Про</w:t>
      </w:r>
      <w:r>
        <w:rPr>
          <w:color w:val="000000"/>
          <w:spacing w:val="-1"/>
        </w:rPr>
        <w:t>блемы реализации. М.</w:t>
      </w:r>
      <w:r w:rsidRPr="00B6348B">
        <w:rPr>
          <w:color w:val="000000"/>
          <w:spacing w:val="-1"/>
        </w:rPr>
        <w:t xml:space="preserve">, 2002. </w:t>
      </w:r>
      <w:r w:rsidRPr="00B6348B">
        <w:rPr>
          <w:color w:val="000000"/>
          <w:spacing w:val="13"/>
        </w:rPr>
        <w:t>С.</w:t>
      </w:r>
      <w:r w:rsidRPr="00B6348B">
        <w:rPr>
          <w:color w:val="000000"/>
          <w:spacing w:val="-1"/>
        </w:rPr>
        <w:t xml:space="preserve"> </w:t>
      </w:r>
      <w:r>
        <w:rPr>
          <w:color w:val="000000"/>
          <w:spacing w:val="15"/>
        </w:rPr>
        <w:t>61</w:t>
      </w:r>
      <w:r w:rsidRPr="00B6348B">
        <w:rPr>
          <w:color w:val="000000"/>
          <w:spacing w:val="15"/>
        </w:rPr>
        <w:t>.</w:t>
      </w:r>
    </w:p>
  </w:footnote>
  <w:footnote w:id="3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>
        <w:rPr>
          <w:color w:val="000000"/>
          <w:spacing w:val="-1"/>
        </w:rPr>
        <w:t>Жа</w:t>
      </w:r>
      <w:r w:rsidRPr="00B6348B">
        <w:rPr>
          <w:color w:val="000000"/>
          <w:spacing w:val="-1"/>
        </w:rPr>
        <w:t>ке Ж.</w:t>
      </w:r>
      <w:r>
        <w:rPr>
          <w:color w:val="000000"/>
          <w:spacing w:val="28"/>
        </w:rPr>
        <w:t>П</w:t>
      </w:r>
      <w:r w:rsidRPr="00B6348B">
        <w:rPr>
          <w:color w:val="000000"/>
          <w:spacing w:val="28"/>
        </w:rPr>
        <w:t>.</w:t>
      </w:r>
      <w:r w:rsidRPr="00B6348B">
        <w:rPr>
          <w:color w:val="000000"/>
          <w:spacing w:val="-1"/>
        </w:rPr>
        <w:t xml:space="preserve"> Конституционное право</w:t>
      </w:r>
      <w:r>
        <w:rPr>
          <w:color w:val="000000"/>
          <w:spacing w:val="-1"/>
        </w:rPr>
        <w:t xml:space="preserve"> и политические институты: учеб.</w:t>
      </w:r>
      <w:r w:rsidRPr="00B6348B">
        <w:rPr>
          <w:color w:val="000000"/>
          <w:spacing w:val="-1"/>
        </w:rPr>
        <w:t xml:space="preserve"> пособие. 4-е изд.</w:t>
      </w:r>
      <w:r>
        <w:rPr>
          <w:color w:val="000000"/>
          <w:spacing w:val="-1"/>
        </w:rPr>
        <w:t xml:space="preserve"> / пер. с франц.проф. В.В. Маклакова. М.</w:t>
      </w:r>
      <w:r w:rsidRPr="00B6348B">
        <w:rPr>
          <w:color w:val="000000"/>
          <w:spacing w:val="-1"/>
        </w:rPr>
        <w:t>, 2002. С. 103, 104.</w:t>
      </w:r>
    </w:p>
  </w:footnote>
  <w:footnote w:id="4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Лучин В.О. Указ. соч. С.61.</w:t>
      </w:r>
    </w:p>
  </w:footnote>
  <w:footnote w:id="5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</w:t>
      </w:r>
      <w:r>
        <w:rPr>
          <w:color w:val="000000"/>
          <w:spacing w:val="-1"/>
        </w:rPr>
        <w:t>Фарбер И</w:t>
      </w:r>
      <w:r w:rsidRPr="00B6348B">
        <w:rPr>
          <w:color w:val="000000"/>
          <w:spacing w:val="-1"/>
        </w:rPr>
        <w:t>.</w:t>
      </w:r>
      <w:r>
        <w:rPr>
          <w:color w:val="000000"/>
          <w:spacing w:val="-1"/>
        </w:rPr>
        <w:t>Е., Ржевский В.А</w:t>
      </w:r>
      <w:r w:rsidRPr="00B6348B">
        <w:rPr>
          <w:color w:val="000000"/>
          <w:spacing w:val="-1"/>
        </w:rPr>
        <w:t>. Вопросы теории сов</w:t>
      </w:r>
      <w:r>
        <w:rPr>
          <w:color w:val="000000"/>
          <w:spacing w:val="-1"/>
        </w:rPr>
        <w:t>етского конституционного права.</w:t>
      </w:r>
      <w:r w:rsidRPr="00B6348B">
        <w:rPr>
          <w:color w:val="000000"/>
          <w:spacing w:val="-1"/>
        </w:rPr>
        <w:t xml:space="preserve">Выпуск </w:t>
      </w:r>
      <w:r w:rsidRPr="00B6348B">
        <w:rPr>
          <w:color w:val="000000"/>
          <w:spacing w:val="-1"/>
          <w:lang w:val="en-US"/>
        </w:rPr>
        <w:t>I</w:t>
      </w:r>
      <w:r>
        <w:rPr>
          <w:color w:val="000000"/>
          <w:spacing w:val="-1"/>
        </w:rPr>
        <w:t>.Саратов,1967</w:t>
      </w:r>
      <w:r w:rsidRPr="00B6348B">
        <w:rPr>
          <w:color w:val="000000"/>
          <w:spacing w:val="-3"/>
        </w:rPr>
        <w:t>. С. 2</w:t>
      </w:r>
      <w:r>
        <w:rPr>
          <w:color w:val="000000"/>
          <w:spacing w:val="-3"/>
        </w:rPr>
        <w:t>5.</w:t>
      </w:r>
    </w:p>
  </w:footnote>
  <w:footnote w:id="6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B6348B">
        <w:rPr>
          <w:color w:val="000000"/>
          <w:spacing w:val="3"/>
        </w:rPr>
        <w:t xml:space="preserve">См.: </w:t>
      </w:r>
      <w:r>
        <w:rPr>
          <w:color w:val="000000"/>
          <w:spacing w:val="3"/>
        </w:rPr>
        <w:t>Головистикова А.Н</w:t>
      </w:r>
      <w:r w:rsidRPr="00B6348B">
        <w:rPr>
          <w:color w:val="000000"/>
          <w:spacing w:val="3"/>
        </w:rPr>
        <w:t>., Грудцына Л.Ю. Права человека: эволюция</w:t>
      </w:r>
      <w:r>
        <w:rPr>
          <w:color w:val="000000"/>
          <w:spacing w:val="3"/>
        </w:rPr>
        <w:t xml:space="preserve"> развития //</w:t>
      </w:r>
      <w:r w:rsidRPr="00B6348B">
        <w:rPr>
          <w:color w:val="000000"/>
          <w:spacing w:val="3"/>
        </w:rPr>
        <w:t>"Адвокат"</w:t>
      </w:r>
      <w:r>
        <w:rPr>
          <w:color w:val="000000"/>
          <w:spacing w:val="3"/>
        </w:rPr>
        <w:t xml:space="preserve">. N </w:t>
      </w:r>
      <w:r w:rsidRPr="00B6348B">
        <w:rPr>
          <w:color w:val="000000"/>
          <w:spacing w:val="3"/>
        </w:rPr>
        <w:t>6</w:t>
      </w:r>
      <w:r>
        <w:rPr>
          <w:color w:val="000000"/>
          <w:spacing w:val="3"/>
        </w:rPr>
        <w:t>. июнь 2006</w:t>
      </w:r>
      <w:r w:rsidRPr="00B6348B">
        <w:rPr>
          <w:color w:val="000000"/>
          <w:spacing w:val="3"/>
        </w:rPr>
        <w:t xml:space="preserve"> </w:t>
      </w:r>
      <w:r w:rsidRPr="00B6348B">
        <w:rPr>
          <w:color w:val="000000"/>
        </w:rPr>
        <w:t>г</w:t>
      </w:r>
      <w:r>
        <w:rPr>
          <w:color w:val="000000"/>
        </w:rPr>
        <w:t>.</w:t>
      </w:r>
      <w:r w:rsidRPr="00B6348B">
        <w:rPr>
          <w:color w:val="000000"/>
        </w:rPr>
        <w:t xml:space="preserve"> С. 23.</w:t>
      </w:r>
    </w:p>
  </w:footnote>
  <w:footnote w:id="7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Беркович Е.Ф. Прокурорский надзор за исполнением законов. М.,1998. С. 22.</w:t>
      </w:r>
    </w:p>
  </w:footnote>
  <w:footnote w:id="8">
    <w:p w:rsidR="009804C4" w:rsidRDefault="00AE2111" w:rsidP="00836812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>
        <w:rPr>
          <w:color w:val="000000"/>
          <w:spacing w:val="-1"/>
        </w:rPr>
        <w:t>См.: Козлова Е</w:t>
      </w:r>
      <w:r w:rsidRPr="00B6348B">
        <w:rPr>
          <w:color w:val="000000"/>
          <w:spacing w:val="-1"/>
        </w:rPr>
        <w:t xml:space="preserve">.И., Кутафин </w:t>
      </w:r>
      <w:r w:rsidRPr="00B6348B">
        <w:rPr>
          <w:i/>
          <w:iCs/>
          <w:color w:val="000000"/>
          <w:spacing w:val="-1"/>
        </w:rPr>
        <w:t xml:space="preserve">О.Е. </w:t>
      </w:r>
      <w:r w:rsidRPr="00B6348B">
        <w:rPr>
          <w:color w:val="000000"/>
          <w:spacing w:val="-1"/>
        </w:rPr>
        <w:t>Консти</w:t>
      </w:r>
      <w:r>
        <w:rPr>
          <w:color w:val="000000"/>
          <w:spacing w:val="-1"/>
        </w:rPr>
        <w:t>туционное право России: Учебник. М.</w:t>
      </w:r>
      <w:r w:rsidRPr="00B6348B">
        <w:rPr>
          <w:color w:val="000000"/>
          <w:spacing w:val="-1"/>
        </w:rPr>
        <w:t xml:space="preserve">, 2004. С. </w:t>
      </w:r>
      <w:r w:rsidR="00836812">
        <w:rPr>
          <w:color w:val="000000"/>
          <w:spacing w:val="25"/>
        </w:rPr>
        <w:t>211.</w:t>
      </w:r>
    </w:p>
  </w:footnote>
  <w:footnote w:id="9">
    <w:p w:rsidR="009804C4" w:rsidRDefault="00AE2111" w:rsidP="00836812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>
        <w:rPr>
          <w:spacing w:val="-2"/>
        </w:rPr>
        <w:t>См.: Лазарев Л.В., Морщакова Т.Г., Страшун Б.А. и др. Конституция Р</w:t>
      </w:r>
      <w:r w:rsidRPr="00B6348B">
        <w:rPr>
          <w:spacing w:val="-2"/>
        </w:rPr>
        <w:t xml:space="preserve">Ф в решениях </w:t>
      </w:r>
      <w:r>
        <w:t>Конституционного</w:t>
      </w:r>
      <w:r w:rsidRPr="00B6348B">
        <w:t xml:space="preserve"> суда Ро</w:t>
      </w:r>
      <w:r>
        <w:t>ссии</w:t>
      </w:r>
      <w:r w:rsidRPr="00B6348B">
        <w:t>. Институт права и публичной политики. 2005. С. 176.</w:t>
      </w:r>
    </w:p>
  </w:footnote>
  <w:footnote w:id="10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B6348B">
        <w:rPr>
          <w:color w:val="000000"/>
          <w:spacing w:val="-1"/>
        </w:rPr>
        <w:t>Романовский Г.Б. Пра</w:t>
      </w:r>
      <w:r>
        <w:rPr>
          <w:color w:val="000000"/>
          <w:spacing w:val="-1"/>
        </w:rPr>
        <w:t>во на неприкосновенность частной</w:t>
      </w:r>
      <w:r w:rsidRPr="00B6348B">
        <w:rPr>
          <w:color w:val="000000"/>
          <w:spacing w:val="-1"/>
        </w:rPr>
        <w:t xml:space="preserve"> жизни. М</w:t>
      </w:r>
      <w:r>
        <w:rPr>
          <w:color w:val="000000"/>
          <w:spacing w:val="-1"/>
        </w:rPr>
        <w:t>.</w:t>
      </w:r>
      <w:r w:rsidRPr="00B6348B">
        <w:rPr>
          <w:color w:val="000000"/>
          <w:spacing w:val="-1"/>
        </w:rPr>
        <w:t>, 2001. С. 17.</w:t>
      </w:r>
    </w:p>
  </w:footnote>
  <w:footnote w:id="11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B6348B">
        <w:t>Цит. по: Права человека / Отв. ред. Е.А. Лукашева. М</w:t>
      </w:r>
      <w:r>
        <w:t>., 2003. С. 46.</w:t>
      </w:r>
    </w:p>
  </w:footnote>
  <w:footnote w:id="12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B6348B">
        <w:t>Москалькова Т.Н. Этика уголовно-процессуальног</w:t>
      </w:r>
      <w:r>
        <w:t>о доказывания. М., 1996. С. 27.</w:t>
      </w:r>
    </w:p>
  </w:footnote>
  <w:footnote w:id="13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Малеи</w:t>
      </w:r>
      <w:r w:rsidRPr="00B6348B">
        <w:t>на М.Н. Личные неимущественные права граждан: пон</w:t>
      </w:r>
      <w:r>
        <w:t>ятие, осуществление, защита. М.,</w:t>
      </w:r>
      <w:r w:rsidRPr="00B6348B">
        <w:t xml:space="preserve"> 2001. С.</w:t>
      </w:r>
      <w:r>
        <w:t xml:space="preserve"> 184.</w:t>
      </w:r>
    </w:p>
  </w:footnote>
  <w:footnote w:id="14">
    <w:p w:rsidR="009804C4" w:rsidRDefault="00AE2111" w:rsidP="00836812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</w:t>
      </w:r>
      <w:r w:rsidRPr="00B6348B">
        <w:rPr>
          <w:color w:val="000000"/>
          <w:spacing w:val="1"/>
        </w:rPr>
        <w:t>Петрухин И</w:t>
      </w:r>
      <w:r>
        <w:rPr>
          <w:color w:val="000000"/>
          <w:spacing w:val="1"/>
        </w:rPr>
        <w:t>.</w:t>
      </w:r>
      <w:r w:rsidRPr="00B6348B">
        <w:rPr>
          <w:color w:val="000000"/>
          <w:spacing w:val="1"/>
        </w:rPr>
        <w:t>Л. Личная жизнь: пределы</w:t>
      </w:r>
      <w:r w:rsidR="00836812">
        <w:rPr>
          <w:color w:val="000000"/>
          <w:spacing w:val="1"/>
        </w:rPr>
        <w:t xml:space="preserve"> вмешательства. М., 1989. С. 8.</w:t>
      </w:r>
    </w:p>
  </w:footnote>
  <w:footnote w:id="15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B6348B">
        <w:rPr>
          <w:color w:val="000000"/>
          <w:spacing w:val="1"/>
        </w:rPr>
        <w:t>Петрухин И</w:t>
      </w:r>
      <w:r>
        <w:rPr>
          <w:color w:val="000000"/>
          <w:spacing w:val="1"/>
        </w:rPr>
        <w:t>.</w:t>
      </w:r>
      <w:r w:rsidRPr="00B6348B">
        <w:rPr>
          <w:color w:val="000000"/>
          <w:spacing w:val="1"/>
        </w:rPr>
        <w:t>Л. Личная жизнь: пределы вмешательства. М., 1989. С. 8.</w:t>
      </w:r>
    </w:p>
  </w:footnote>
  <w:footnote w:id="16">
    <w:p w:rsidR="00AE2111" w:rsidRPr="00B6348B" w:rsidRDefault="00AE2111" w:rsidP="00B854AD">
      <w:pPr>
        <w:pStyle w:val="af3"/>
        <w:rPr>
          <w:color w:val="000000"/>
          <w:spacing w:val="-4"/>
        </w:rPr>
      </w:pPr>
      <w:r>
        <w:rPr>
          <w:rStyle w:val="af5"/>
          <w:sz w:val="20"/>
          <w:szCs w:val="20"/>
        </w:rPr>
        <w:footnoteRef/>
      </w:r>
      <w:r>
        <w:rPr>
          <w:color w:val="000000"/>
          <w:spacing w:val="-4"/>
        </w:rPr>
        <w:t xml:space="preserve"> См.: Красавчикова</w:t>
      </w:r>
      <w:r w:rsidRPr="00B6348B">
        <w:rPr>
          <w:color w:val="000000"/>
          <w:spacing w:val="-4"/>
        </w:rPr>
        <w:t xml:space="preserve"> Л.О. Личная жизнь под охраной закона. М</w:t>
      </w:r>
      <w:r>
        <w:rPr>
          <w:color w:val="000000"/>
          <w:spacing w:val="-4"/>
        </w:rPr>
        <w:t>.</w:t>
      </w:r>
      <w:r w:rsidRPr="00B6348B">
        <w:rPr>
          <w:color w:val="000000"/>
          <w:spacing w:val="-4"/>
        </w:rPr>
        <w:t>, 1983. С. 16.</w:t>
      </w:r>
    </w:p>
    <w:p w:rsidR="009804C4" w:rsidRDefault="00AE2111" w:rsidP="00B854AD">
      <w:pPr>
        <w:pStyle w:val="af3"/>
      </w:pPr>
      <w:r>
        <w:t xml:space="preserve"> </w:t>
      </w:r>
    </w:p>
  </w:footnote>
  <w:footnote w:id="17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 См.: </w:t>
      </w:r>
      <w:r w:rsidRPr="00B6348B">
        <w:rPr>
          <w:color w:val="000000"/>
          <w:spacing w:val="2"/>
        </w:rPr>
        <w:t>Анисимов А</w:t>
      </w:r>
      <w:r>
        <w:rPr>
          <w:color w:val="000000"/>
          <w:spacing w:val="2"/>
        </w:rPr>
        <w:t>.</w:t>
      </w:r>
      <w:r w:rsidRPr="00B6348B">
        <w:rPr>
          <w:color w:val="000000"/>
          <w:spacing w:val="2"/>
        </w:rPr>
        <w:t xml:space="preserve">Л. Честь, достоинство, деловая </w:t>
      </w:r>
      <w:r>
        <w:rPr>
          <w:color w:val="000000"/>
          <w:spacing w:val="2"/>
        </w:rPr>
        <w:t>репутация под защитой закона. М.,</w:t>
      </w:r>
      <w:r w:rsidRPr="00B6348B">
        <w:rPr>
          <w:color w:val="000000"/>
          <w:spacing w:val="2"/>
        </w:rPr>
        <w:t xml:space="preserve"> 2004. С. </w:t>
      </w:r>
      <w:r w:rsidRPr="00B6348B">
        <w:rPr>
          <w:color w:val="000000"/>
          <w:spacing w:val="2"/>
          <w:lang w:val="en-US"/>
        </w:rPr>
        <w:t>I</w:t>
      </w:r>
      <w:r w:rsidRPr="00B6348B">
        <w:rPr>
          <w:color w:val="000000"/>
          <w:spacing w:val="2"/>
        </w:rPr>
        <w:t>.</w:t>
      </w:r>
    </w:p>
  </w:footnote>
  <w:footnote w:id="18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 См.: </w:t>
      </w:r>
      <w:r w:rsidRPr="00B6348B">
        <w:t>Комментарий к Уголовно</w:t>
      </w:r>
      <w:r>
        <w:t>му кодексу Российской Федерации/</w:t>
      </w:r>
      <w:r w:rsidRPr="00B6348B">
        <w:t>Под ред. В.М</w:t>
      </w:r>
      <w:r>
        <w:t xml:space="preserve">. Лебедева. М., </w:t>
      </w:r>
      <w:r>
        <w:rPr>
          <w:spacing w:val="2"/>
        </w:rPr>
        <w:t xml:space="preserve">2004. С. </w:t>
      </w:r>
      <w:r w:rsidRPr="00B6348B">
        <w:rPr>
          <w:spacing w:val="2"/>
        </w:rPr>
        <w:t>355.</w:t>
      </w:r>
    </w:p>
  </w:footnote>
  <w:footnote w:id="19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Комментарий к УК РФ./Под ред. В.М.Лебедева. 3-е изд. М., 2004. С. 129</w:t>
      </w:r>
    </w:p>
  </w:footnote>
  <w:footnote w:id="20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Всеобщая декларация прав человека. 1948.</w:t>
      </w:r>
    </w:p>
  </w:footnote>
  <w:footnote w:id="21">
    <w:p w:rsidR="009804C4" w:rsidRDefault="00AE2111" w:rsidP="00B854AD">
      <w:pPr>
        <w:pStyle w:val="af3"/>
      </w:pPr>
      <w:r>
        <w:t>1</w:t>
      </w:r>
      <w:r>
        <w:rPr>
          <w:rStyle w:val="af5"/>
          <w:sz w:val="20"/>
          <w:szCs w:val="20"/>
        </w:rPr>
        <w:t xml:space="preserve"> </w:t>
      </w:r>
      <w:r>
        <w:t xml:space="preserve"> См.: Международный пакт о гражданских и политических правах 1966.</w:t>
      </w:r>
    </w:p>
  </w:footnote>
  <w:footnote w:id="22">
    <w:p w:rsidR="009804C4" w:rsidRDefault="00AE2111" w:rsidP="00B854AD">
      <w:pPr>
        <w:pStyle w:val="af3"/>
      </w:pPr>
      <w:r>
        <w:t>2</w:t>
      </w:r>
      <w:r>
        <w:rPr>
          <w:rStyle w:val="af5"/>
          <w:sz w:val="20"/>
          <w:szCs w:val="20"/>
        </w:rPr>
        <w:t xml:space="preserve"> </w:t>
      </w:r>
      <w:r>
        <w:t xml:space="preserve"> См.: Европейская конвенция о защите прав человека и основных свобод 1950 г. и Протоколы к ней//Собрание законодательства РФ.2001. № 2. С. 163.</w:t>
      </w:r>
    </w:p>
  </w:footnote>
  <w:footnote w:id="23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См.: Комментарий к Конституции РФ. М., 2002. С. 176.</w:t>
      </w:r>
    </w:p>
  </w:footnote>
  <w:footnote w:id="24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Федеральный закон РФ «Об оперативно-розыскной деятельности» от 12.08.1995 г.//СЗ РФ. 1995.№33. Ст.3349.</w:t>
      </w:r>
    </w:p>
  </w:footnote>
  <w:footnote w:id="25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Закон РФ «О милиции» от 18.04.1991 г.//ВСНД РФ и Верховного Совета РФ.1991. № 16. Ст. 503.</w:t>
      </w:r>
    </w:p>
  </w:footnote>
  <w:footnote w:id="26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Уголовно-процессуальный кодекс РФ (Федеральный закон от 18.12.2001 г.)</w:t>
      </w:r>
      <w:r w:rsidR="00836812">
        <w:t xml:space="preserve"> </w:t>
      </w:r>
      <w:r>
        <w:t>//</w:t>
      </w:r>
      <w:r w:rsidR="00836812">
        <w:t xml:space="preserve"> </w:t>
      </w:r>
      <w:r>
        <w:t>Собрание законодательства РФ.2001. № 52. ч.1. Ст. 4921.</w:t>
      </w:r>
    </w:p>
  </w:footnote>
  <w:footnote w:id="27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Федеральный закон РФ «О свободе совести и религиозных объединениях» от 26.09.1997 г.//СЗ РФ. 1997. № 39.</w:t>
      </w:r>
    </w:p>
  </w:footnote>
  <w:footnote w:id="28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</w:t>
      </w:r>
      <w:r>
        <w:rPr>
          <w:color w:val="000000"/>
          <w:spacing w:val="4"/>
        </w:rPr>
        <w:t>См.: Ноздрачев А.Ф.,</w:t>
      </w:r>
      <w:r w:rsidRPr="00B6348B">
        <w:rPr>
          <w:color w:val="000000"/>
          <w:spacing w:val="4"/>
        </w:rPr>
        <w:t xml:space="preserve"> Сухарева Н.В., Мельникова В.И. Процессу</w:t>
      </w:r>
      <w:r>
        <w:rPr>
          <w:color w:val="000000"/>
          <w:spacing w:val="4"/>
        </w:rPr>
        <w:t xml:space="preserve">альные правовые механизмы защиты </w:t>
      </w:r>
      <w:r w:rsidRPr="00B6348B">
        <w:rPr>
          <w:color w:val="000000"/>
          <w:spacing w:val="3"/>
        </w:rPr>
        <w:t xml:space="preserve">граждан и их объединений во взаимоотношениях с публичной властью </w:t>
      </w:r>
      <w:r>
        <w:rPr>
          <w:i/>
          <w:iCs/>
          <w:color w:val="000000"/>
          <w:spacing w:val="3"/>
        </w:rPr>
        <w:t>//</w:t>
      </w:r>
      <w:r w:rsidRPr="00B6348B"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Законодательство и эк</w:t>
      </w:r>
      <w:r w:rsidRPr="00B6348B">
        <w:rPr>
          <w:color w:val="000000"/>
          <w:spacing w:val="3"/>
        </w:rPr>
        <w:t>ономика.</w:t>
      </w:r>
      <w:r>
        <w:rPr>
          <w:color w:val="000000"/>
          <w:spacing w:val="3"/>
        </w:rPr>
        <w:t xml:space="preserve"> </w:t>
      </w:r>
      <w:r w:rsidRPr="00B6348B">
        <w:rPr>
          <w:color w:val="000000"/>
          <w:spacing w:val="2"/>
        </w:rPr>
        <w:t>2005 г</w:t>
      </w:r>
      <w:r>
        <w:rPr>
          <w:color w:val="000000"/>
          <w:spacing w:val="2"/>
        </w:rPr>
        <w:t>. N5. С</w:t>
      </w:r>
      <w:r w:rsidRPr="00B6348B">
        <w:rPr>
          <w:color w:val="000000"/>
          <w:spacing w:val="2"/>
        </w:rPr>
        <w:t xml:space="preserve">. </w:t>
      </w:r>
      <w:r w:rsidRPr="00B6348B">
        <w:rPr>
          <w:color w:val="000000"/>
          <w:spacing w:val="12"/>
        </w:rPr>
        <w:t>31.</w:t>
      </w:r>
    </w:p>
  </w:footnote>
  <w:footnote w:id="29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Закон РФ «Об обжаловании в суд действий и решений, нарушающих права и свободы граждан» от 27.04.1993 г.//Ведомости Съезда народных депутатов РФ и Верховного Совета РФ.1993. № 19. Ст. 685.</w:t>
      </w:r>
    </w:p>
  </w:footnote>
  <w:footnote w:id="30">
    <w:p w:rsidR="009804C4" w:rsidRDefault="00AE2111" w:rsidP="00B854AD">
      <w:pPr>
        <w:pStyle w:val="af3"/>
      </w:pPr>
      <w:r>
        <w:rPr>
          <w:rStyle w:val="af5"/>
          <w:sz w:val="20"/>
          <w:szCs w:val="20"/>
        </w:rPr>
        <w:footnoteRef/>
      </w:r>
      <w:r>
        <w:t xml:space="preserve"> Ведомости СНД и ВССССР.1989. № 22. Ст. 416.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11" w:rsidRDefault="002B363D" w:rsidP="0053680C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AE2111" w:rsidRPr="00B854AD" w:rsidRDefault="00AE2111" w:rsidP="00B854AD">
    <w:pPr>
      <w:widowControl w:val="0"/>
      <w:autoSpaceDE w:val="0"/>
      <w:autoSpaceDN w:val="0"/>
      <w:adjustRightInd w:val="0"/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3"/>
    <w:lvl w:ilvl="0">
      <w:start w:val="10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>
    <w:nsid w:val="0076635E"/>
    <w:multiLevelType w:val="hybridMultilevel"/>
    <w:tmpl w:val="425ADB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7E6132"/>
    <w:multiLevelType w:val="multilevel"/>
    <w:tmpl w:val="149E3F2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9"/>
        </w:tabs>
        <w:ind w:left="121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8"/>
        </w:tabs>
        <w:ind w:left="2048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2877" w:hanging="3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8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3"/>
        </w:tabs>
        <w:ind w:left="6523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2"/>
        </w:tabs>
        <w:ind w:left="7712" w:hanging="1080"/>
      </w:pPr>
      <w:rPr>
        <w:rFonts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EF8612C"/>
    <w:multiLevelType w:val="multilevel"/>
    <w:tmpl w:val="3392B3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6"/>
        </w:tabs>
        <w:ind w:left="40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3"/>
        </w:tabs>
        <w:ind w:left="652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2"/>
        </w:tabs>
        <w:ind w:left="7712" w:hanging="1080"/>
      </w:pPr>
      <w:rPr>
        <w:rFonts w:hint="default"/>
      </w:rPr>
    </w:lvl>
  </w:abstractNum>
  <w:abstractNum w:abstractNumId="14">
    <w:nsid w:val="123F39F1"/>
    <w:multiLevelType w:val="hybridMultilevel"/>
    <w:tmpl w:val="E586E0C4"/>
    <w:lvl w:ilvl="0" w:tplc="693A442E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1A1A16AF"/>
    <w:multiLevelType w:val="hybridMultilevel"/>
    <w:tmpl w:val="EB269A38"/>
    <w:lvl w:ilvl="0" w:tplc="B8366792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1EE26C16"/>
    <w:multiLevelType w:val="hybridMultilevel"/>
    <w:tmpl w:val="538EF230"/>
    <w:lvl w:ilvl="0" w:tplc="E3ACFD6A">
      <w:start w:val="1"/>
      <w:numFmt w:val="decimal"/>
      <w:lvlText w:val="%1."/>
      <w:lvlJc w:val="left"/>
      <w:pPr>
        <w:tabs>
          <w:tab w:val="num" w:pos="1157"/>
        </w:tabs>
        <w:ind w:left="115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7">
    <w:nsid w:val="2239128E"/>
    <w:multiLevelType w:val="multilevel"/>
    <w:tmpl w:val="003E9AB8"/>
    <w:lvl w:ilvl="0">
      <w:start w:val="2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18">
    <w:nsid w:val="24BF5F8C"/>
    <w:multiLevelType w:val="hybridMultilevel"/>
    <w:tmpl w:val="3992EBBE"/>
    <w:lvl w:ilvl="0" w:tplc="068C8F7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209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3901CB5"/>
    <w:multiLevelType w:val="hybridMultilevel"/>
    <w:tmpl w:val="2AE05C7C"/>
    <w:lvl w:ilvl="0" w:tplc="337A3A5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5201E7"/>
    <w:multiLevelType w:val="hybridMultilevel"/>
    <w:tmpl w:val="003E9AB8"/>
    <w:lvl w:ilvl="0" w:tplc="368E5270">
      <w:start w:val="2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3">
    <w:nsid w:val="609D32B8"/>
    <w:multiLevelType w:val="hybridMultilevel"/>
    <w:tmpl w:val="F2E4B390"/>
    <w:lvl w:ilvl="0" w:tplc="BAC4663E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7"/>
  </w:num>
  <w:num w:numId="13">
    <w:abstractNumId w:val="11"/>
  </w:num>
  <w:num w:numId="14">
    <w:abstractNumId w:val="13"/>
  </w:num>
  <w:num w:numId="15">
    <w:abstractNumId w:val="20"/>
  </w:num>
  <w:num w:numId="16">
    <w:abstractNumId w:val="21"/>
  </w:num>
  <w:num w:numId="17">
    <w:abstractNumId w:val="18"/>
  </w:num>
  <w:num w:numId="18">
    <w:abstractNumId w:val="23"/>
  </w:num>
  <w:num w:numId="19">
    <w:abstractNumId w:val="16"/>
  </w:num>
  <w:num w:numId="20">
    <w:abstractNumId w:val="10"/>
  </w:num>
  <w:num w:numId="21">
    <w:abstractNumId w:val="15"/>
  </w:num>
  <w:num w:numId="22">
    <w:abstractNumId w:val="14"/>
  </w:num>
  <w:num w:numId="23">
    <w:abstractNumId w:val="19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20"/>
  <w:doNotHyphenateCaps/>
  <w:drawingGridHorizontalSpacing w:val="140"/>
  <w:drawingGridVerticalSpacing w:val="0"/>
  <w:displayHorizontalDrawingGridEvery w:val="0"/>
  <w:displayVerticalDrawingGridEvery w:val="0"/>
  <w:characterSpacingControl w:val="compressPunctuation"/>
  <w:doNotValidateAgainstSchema/>
  <w:doNotDemarcateInvalidXml/>
  <w:footnotePr>
    <w:pos w:val="beneathText"/>
    <w:numRestart w:val="eachPage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7B6"/>
    <w:rsid w:val="00016728"/>
    <w:rsid w:val="00020C7B"/>
    <w:rsid w:val="00022F83"/>
    <w:rsid w:val="0002681B"/>
    <w:rsid w:val="000308D6"/>
    <w:rsid w:val="00086C98"/>
    <w:rsid w:val="00092659"/>
    <w:rsid w:val="00097A2E"/>
    <w:rsid w:val="000B2292"/>
    <w:rsid w:val="000B6DAD"/>
    <w:rsid w:val="000C05B2"/>
    <w:rsid w:val="000C62E6"/>
    <w:rsid w:val="000D2D1C"/>
    <w:rsid w:val="000E0B06"/>
    <w:rsid w:val="000E2C9B"/>
    <w:rsid w:val="000F46EE"/>
    <w:rsid w:val="001057F3"/>
    <w:rsid w:val="00107912"/>
    <w:rsid w:val="001117FD"/>
    <w:rsid w:val="001126E5"/>
    <w:rsid w:val="00121105"/>
    <w:rsid w:val="001235A8"/>
    <w:rsid w:val="00144AC8"/>
    <w:rsid w:val="00154AAC"/>
    <w:rsid w:val="00167D93"/>
    <w:rsid w:val="00187666"/>
    <w:rsid w:val="00190D9C"/>
    <w:rsid w:val="00192295"/>
    <w:rsid w:val="001975A3"/>
    <w:rsid w:val="001A0106"/>
    <w:rsid w:val="001B43A8"/>
    <w:rsid w:val="001B50F5"/>
    <w:rsid w:val="001C2AE7"/>
    <w:rsid w:val="001D038F"/>
    <w:rsid w:val="001D6EAF"/>
    <w:rsid w:val="001D78C9"/>
    <w:rsid w:val="001F077A"/>
    <w:rsid w:val="001F4097"/>
    <w:rsid w:val="00204572"/>
    <w:rsid w:val="002109CE"/>
    <w:rsid w:val="002120CE"/>
    <w:rsid w:val="00227232"/>
    <w:rsid w:val="002311B6"/>
    <w:rsid w:val="00231C55"/>
    <w:rsid w:val="0024640A"/>
    <w:rsid w:val="00254E75"/>
    <w:rsid w:val="00267B4E"/>
    <w:rsid w:val="00271717"/>
    <w:rsid w:val="00276345"/>
    <w:rsid w:val="0027720D"/>
    <w:rsid w:val="00282EF9"/>
    <w:rsid w:val="00283A95"/>
    <w:rsid w:val="00292CF4"/>
    <w:rsid w:val="00294255"/>
    <w:rsid w:val="002B363D"/>
    <w:rsid w:val="002D3758"/>
    <w:rsid w:val="002D4266"/>
    <w:rsid w:val="002E34D6"/>
    <w:rsid w:val="002F10D3"/>
    <w:rsid w:val="002F486B"/>
    <w:rsid w:val="0031226A"/>
    <w:rsid w:val="00326330"/>
    <w:rsid w:val="00326591"/>
    <w:rsid w:val="00352FA8"/>
    <w:rsid w:val="00372F7D"/>
    <w:rsid w:val="00372FA2"/>
    <w:rsid w:val="00384865"/>
    <w:rsid w:val="00395D9D"/>
    <w:rsid w:val="00396EB4"/>
    <w:rsid w:val="00397B23"/>
    <w:rsid w:val="00397D3F"/>
    <w:rsid w:val="003A7263"/>
    <w:rsid w:val="003B528C"/>
    <w:rsid w:val="003B69B1"/>
    <w:rsid w:val="003C1385"/>
    <w:rsid w:val="003E070E"/>
    <w:rsid w:val="003F7411"/>
    <w:rsid w:val="00400231"/>
    <w:rsid w:val="004060DB"/>
    <w:rsid w:val="0041311B"/>
    <w:rsid w:val="00414D0B"/>
    <w:rsid w:val="0043368E"/>
    <w:rsid w:val="0044046B"/>
    <w:rsid w:val="004414BA"/>
    <w:rsid w:val="0046784E"/>
    <w:rsid w:val="00475BCA"/>
    <w:rsid w:val="004876DE"/>
    <w:rsid w:val="004B0F3D"/>
    <w:rsid w:val="004B2636"/>
    <w:rsid w:val="004E5DB6"/>
    <w:rsid w:val="00506784"/>
    <w:rsid w:val="005112D1"/>
    <w:rsid w:val="00515148"/>
    <w:rsid w:val="0052153E"/>
    <w:rsid w:val="0053680C"/>
    <w:rsid w:val="00541D97"/>
    <w:rsid w:val="00545388"/>
    <w:rsid w:val="00552F9E"/>
    <w:rsid w:val="005538B2"/>
    <w:rsid w:val="005751D8"/>
    <w:rsid w:val="00582AB3"/>
    <w:rsid w:val="00590E7B"/>
    <w:rsid w:val="005939C6"/>
    <w:rsid w:val="00597138"/>
    <w:rsid w:val="005A1204"/>
    <w:rsid w:val="005A2238"/>
    <w:rsid w:val="005B7669"/>
    <w:rsid w:val="005C1944"/>
    <w:rsid w:val="005D4118"/>
    <w:rsid w:val="006106B6"/>
    <w:rsid w:val="00627C7F"/>
    <w:rsid w:val="00633E2C"/>
    <w:rsid w:val="00634CB1"/>
    <w:rsid w:val="00642ECB"/>
    <w:rsid w:val="0064367A"/>
    <w:rsid w:val="0064662D"/>
    <w:rsid w:val="00647BA5"/>
    <w:rsid w:val="0066658D"/>
    <w:rsid w:val="0068535C"/>
    <w:rsid w:val="00694A2E"/>
    <w:rsid w:val="006B0288"/>
    <w:rsid w:val="006B25D4"/>
    <w:rsid w:val="006D1039"/>
    <w:rsid w:val="006D4C1C"/>
    <w:rsid w:val="006E0217"/>
    <w:rsid w:val="006F5C53"/>
    <w:rsid w:val="007072A4"/>
    <w:rsid w:val="00711706"/>
    <w:rsid w:val="007175FF"/>
    <w:rsid w:val="00734A6A"/>
    <w:rsid w:val="0075700C"/>
    <w:rsid w:val="00771751"/>
    <w:rsid w:val="0077427F"/>
    <w:rsid w:val="00777CF0"/>
    <w:rsid w:val="007828A2"/>
    <w:rsid w:val="007923EA"/>
    <w:rsid w:val="007B3C5A"/>
    <w:rsid w:val="007B7594"/>
    <w:rsid w:val="007D574C"/>
    <w:rsid w:val="007D7C99"/>
    <w:rsid w:val="00805A31"/>
    <w:rsid w:val="008229E0"/>
    <w:rsid w:val="008249E1"/>
    <w:rsid w:val="00834056"/>
    <w:rsid w:val="00836812"/>
    <w:rsid w:val="008506B0"/>
    <w:rsid w:val="0085158B"/>
    <w:rsid w:val="00856379"/>
    <w:rsid w:val="00856B8C"/>
    <w:rsid w:val="008603EB"/>
    <w:rsid w:val="008644CA"/>
    <w:rsid w:val="00886784"/>
    <w:rsid w:val="00887440"/>
    <w:rsid w:val="00891639"/>
    <w:rsid w:val="008A3D69"/>
    <w:rsid w:val="008A4327"/>
    <w:rsid w:val="008C7CE1"/>
    <w:rsid w:val="008D10F1"/>
    <w:rsid w:val="008D786D"/>
    <w:rsid w:val="008F698F"/>
    <w:rsid w:val="008F7FA4"/>
    <w:rsid w:val="00910806"/>
    <w:rsid w:val="00911163"/>
    <w:rsid w:val="00915C47"/>
    <w:rsid w:val="00915CB3"/>
    <w:rsid w:val="009201A3"/>
    <w:rsid w:val="00925FB6"/>
    <w:rsid w:val="00957403"/>
    <w:rsid w:val="009638E1"/>
    <w:rsid w:val="009662B3"/>
    <w:rsid w:val="009717E0"/>
    <w:rsid w:val="00973931"/>
    <w:rsid w:val="009804C4"/>
    <w:rsid w:val="009943C2"/>
    <w:rsid w:val="009A0B01"/>
    <w:rsid w:val="009A4155"/>
    <w:rsid w:val="009B0138"/>
    <w:rsid w:val="009C5FEF"/>
    <w:rsid w:val="00A01CD8"/>
    <w:rsid w:val="00A1108A"/>
    <w:rsid w:val="00A30815"/>
    <w:rsid w:val="00A33A77"/>
    <w:rsid w:val="00A353E1"/>
    <w:rsid w:val="00A35432"/>
    <w:rsid w:val="00A528AA"/>
    <w:rsid w:val="00A5399E"/>
    <w:rsid w:val="00A62AD6"/>
    <w:rsid w:val="00A647EB"/>
    <w:rsid w:val="00AA7FAA"/>
    <w:rsid w:val="00AB0C53"/>
    <w:rsid w:val="00AB13BA"/>
    <w:rsid w:val="00AB2F0A"/>
    <w:rsid w:val="00AB3959"/>
    <w:rsid w:val="00AB5150"/>
    <w:rsid w:val="00AC0C03"/>
    <w:rsid w:val="00AC6A06"/>
    <w:rsid w:val="00AD1417"/>
    <w:rsid w:val="00AE0546"/>
    <w:rsid w:val="00AE0B90"/>
    <w:rsid w:val="00AE17BE"/>
    <w:rsid w:val="00AE2111"/>
    <w:rsid w:val="00AE2454"/>
    <w:rsid w:val="00AE6F9C"/>
    <w:rsid w:val="00B05C6D"/>
    <w:rsid w:val="00B101B1"/>
    <w:rsid w:val="00B1155D"/>
    <w:rsid w:val="00B257B6"/>
    <w:rsid w:val="00B34A90"/>
    <w:rsid w:val="00B42BCD"/>
    <w:rsid w:val="00B456CE"/>
    <w:rsid w:val="00B6348B"/>
    <w:rsid w:val="00B637A9"/>
    <w:rsid w:val="00B83B59"/>
    <w:rsid w:val="00B854AD"/>
    <w:rsid w:val="00B85889"/>
    <w:rsid w:val="00B869A8"/>
    <w:rsid w:val="00B968A2"/>
    <w:rsid w:val="00BC41A9"/>
    <w:rsid w:val="00BD1021"/>
    <w:rsid w:val="00BD2957"/>
    <w:rsid w:val="00BE08AB"/>
    <w:rsid w:val="00BE2546"/>
    <w:rsid w:val="00BE2748"/>
    <w:rsid w:val="00BE5633"/>
    <w:rsid w:val="00BF1D28"/>
    <w:rsid w:val="00C0335D"/>
    <w:rsid w:val="00C1210D"/>
    <w:rsid w:val="00C23D46"/>
    <w:rsid w:val="00C24885"/>
    <w:rsid w:val="00C32EE0"/>
    <w:rsid w:val="00C33CF2"/>
    <w:rsid w:val="00C43E6B"/>
    <w:rsid w:val="00C51787"/>
    <w:rsid w:val="00C524D9"/>
    <w:rsid w:val="00C552AA"/>
    <w:rsid w:val="00C56646"/>
    <w:rsid w:val="00C94074"/>
    <w:rsid w:val="00CA1E71"/>
    <w:rsid w:val="00CB0456"/>
    <w:rsid w:val="00CC0687"/>
    <w:rsid w:val="00CC12A6"/>
    <w:rsid w:val="00CC72A9"/>
    <w:rsid w:val="00CE2649"/>
    <w:rsid w:val="00CE76FF"/>
    <w:rsid w:val="00CF3415"/>
    <w:rsid w:val="00CF3A9E"/>
    <w:rsid w:val="00D21446"/>
    <w:rsid w:val="00D256C9"/>
    <w:rsid w:val="00D35FB9"/>
    <w:rsid w:val="00D4403E"/>
    <w:rsid w:val="00D47621"/>
    <w:rsid w:val="00D5175F"/>
    <w:rsid w:val="00D80244"/>
    <w:rsid w:val="00D813F1"/>
    <w:rsid w:val="00D853C3"/>
    <w:rsid w:val="00D95DED"/>
    <w:rsid w:val="00DA23D3"/>
    <w:rsid w:val="00DA59FA"/>
    <w:rsid w:val="00DB2323"/>
    <w:rsid w:val="00DB4316"/>
    <w:rsid w:val="00DB4AEA"/>
    <w:rsid w:val="00DC54B7"/>
    <w:rsid w:val="00DC7D57"/>
    <w:rsid w:val="00DD2660"/>
    <w:rsid w:val="00DE725C"/>
    <w:rsid w:val="00DF1DF7"/>
    <w:rsid w:val="00DF3954"/>
    <w:rsid w:val="00E1707B"/>
    <w:rsid w:val="00E31713"/>
    <w:rsid w:val="00E33547"/>
    <w:rsid w:val="00E43DBA"/>
    <w:rsid w:val="00E445C1"/>
    <w:rsid w:val="00E4597B"/>
    <w:rsid w:val="00E46C0D"/>
    <w:rsid w:val="00E50098"/>
    <w:rsid w:val="00E8069B"/>
    <w:rsid w:val="00E95374"/>
    <w:rsid w:val="00E95BD1"/>
    <w:rsid w:val="00EB4A9A"/>
    <w:rsid w:val="00ED3BD4"/>
    <w:rsid w:val="00EE5685"/>
    <w:rsid w:val="00EF26E6"/>
    <w:rsid w:val="00EF5E7C"/>
    <w:rsid w:val="00F020D6"/>
    <w:rsid w:val="00F21F4F"/>
    <w:rsid w:val="00F23EC8"/>
    <w:rsid w:val="00F31772"/>
    <w:rsid w:val="00F4135E"/>
    <w:rsid w:val="00F45006"/>
    <w:rsid w:val="00F51164"/>
    <w:rsid w:val="00F733E6"/>
    <w:rsid w:val="00F77CCB"/>
    <w:rsid w:val="00F84DA9"/>
    <w:rsid w:val="00F85166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6FA286-DDCA-4369-A2B3-A06B799C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68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680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680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680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680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680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680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680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680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515148"/>
    <w:pPr>
      <w:keepNext/>
      <w:autoSpaceDN w:val="0"/>
      <w:adjustRightInd w:val="0"/>
      <w:snapToGrid w:val="0"/>
      <w:ind w:firstLine="851"/>
      <w:jc w:val="right"/>
      <w:outlineLvl w:val="8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4z0">
    <w:name w:val="WW8Num4z0"/>
    <w:uiPriority w:val="99"/>
    <w:rPr>
      <w:rFonts w:ascii="Times New Roman" w:hAnsi="Times New Roman" w:cs="Times New Roman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8z0">
    <w:name w:val="WW8Num8z0"/>
    <w:uiPriority w:val="99"/>
    <w:rPr>
      <w:rFonts w:ascii="Times New Roman" w:hAnsi="Times New Roman" w:cs="Times New Roman"/>
    </w:rPr>
  </w:style>
  <w:style w:type="character" w:customStyle="1" w:styleId="WW8Num9z0">
    <w:name w:val="WW8Num9z0"/>
    <w:uiPriority w:val="99"/>
    <w:rPr>
      <w:rFonts w:ascii="Times New Roman" w:hAnsi="Times New Roman" w:cs="Times New Roman"/>
    </w:rPr>
  </w:style>
  <w:style w:type="character" w:customStyle="1" w:styleId="WW8Num10z0">
    <w:name w:val="WW8Num10z0"/>
    <w:uiPriority w:val="9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Pr>
      <w:rFonts w:ascii="Times New Roman" w:hAnsi="Times New Roman" w:cs="Times New Roman"/>
    </w:rPr>
  </w:style>
  <w:style w:type="character" w:customStyle="1" w:styleId="WW8NumSt4z0">
    <w:name w:val="WW8NumSt4z0"/>
    <w:uiPriority w:val="99"/>
    <w:rPr>
      <w:rFonts w:ascii="Times New Roman" w:hAnsi="Times New Roman" w:cs="Times New Roman"/>
    </w:rPr>
  </w:style>
  <w:style w:type="character" w:customStyle="1" w:styleId="WW8NumSt7z0">
    <w:name w:val="WW8NumSt7z0"/>
    <w:uiPriority w:val="99"/>
    <w:rPr>
      <w:rFonts w:ascii="Times New Roman" w:hAnsi="Times New Roman" w:cs="Times New Roman"/>
    </w:rPr>
  </w:style>
  <w:style w:type="character" w:customStyle="1" w:styleId="WW8NumSt8z0">
    <w:name w:val="WW8NumSt8z0"/>
    <w:uiPriority w:val="99"/>
    <w:rPr>
      <w:rFonts w:ascii="Times New Roman" w:hAnsi="Times New Roman" w:cs="Times New Roman"/>
    </w:rPr>
  </w:style>
  <w:style w:type="character" w:customStyle="1" w:styleId="WW8NumSt15z0">
    <w:name w:val="WW8NumSt15z0"/>
    <w:uiPriority w:val="99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character" w:customStyle="1" w:styleId="WW8Dropcap0">
    <w:name w:val="WW8Dropcap0"/>
    <w:uiPriority w:val="99"/>
    <w:rPr>
      <w:sz w:val="76"/>
      <w:szCs w:val="76"/>
    </w:rPr>
  </w:style>
  <w:style w:type="paragraph" w:customStyle="1" w:styleId="a6">
    <w:name w:val="Заголовок"/>
    <w:basedOn w:val="a2"/>
    <w:next w:val="a7"/>
    <w:uiPriority w:val="99"/>
    <w:pPr>
      <w:keepNext/>
      <w:widowControl w:val="0"/>
      <w:autoSpaceDE w:val="0"/>
      <w:autoSpaceDN w:val="0"/>
      <w:adjustRightInd w:val="0"/>
      <w:spacing w:before="240" w:after="120"/>
      <w:ind w:firstLine="709"/>
    </w:pPr>
    <w:rPr>
      <w:rFonts w:ascii="Arial" w:hAnsi="Arial" w:cs="Arial"/>
    </w:rPr>
  </w:style>
  <w:style w:type="paragraph" w:styleId="a7">
    <w:name w:val="Body Text"/>
    <w:basedOn w:val="a2"/>
    <w:link w:val="a8"/>
    <w:uiPriority w:val="99"/>
    <w:rsid w:val="0053680C"/>
    <w:pPr>
      <w:widowControl w:val="0"/>
      <w:autoSpaceDE w:val="0"/>
      <w:autoSpaceDN w:val="0"/>
      <w:adjustRightInd w:val="0"/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List"/>
    <w:basedOn w:val="a7"/>
    <w:uiPriority w:val="99"/>
  </w:style>
  <w:style w:type="paragraph" w:customStyle="1" w:styleId="12">
    <w:name w:val="Название1"/>
    <w:basedOn w:val="a2"/>
    <w:uiPriority w:val="99"/>
    <w:pPr>
      <w:widowControl w:val="0"/>
      <w:suppressLineNumbers/>
      <w:autoSpaceDE w:val="0"/>
      <w:autoSpaceDN w:val="0"/>
      <w:adjustRightInd w:val="0"/>
      <w:spacing w:before="120" w:after="120"/>
      <w:ind w:firstLine="709"/>
    </w:pPr>
    <w:rPr>
      <w:i/>
      <w:iCs/>
      <w:sz w:val="24"/>
      <w:szCs w:val="24"/>
    </w:rPr>
  </w:style>
  <w:style w:type="paragraph" w:customStyle="1" w:styleId="13">
    <w:name w:val="Указатель1"/>
    <w:basedOn w:val="a2"/>
    <w:uiPriority w:val="99"/>
    <w:pPr>
      <w:widowControl w:val="0"/>
      <w:suppressLineNumbers/>
      <w:autoSpaceDE w:val="0"/>
      <w:autoSpaceDN w:val="0"/>
      <w:adjustRightInd w:val="0"/>
      <w:ind w:firstLine="709"/>
    </w:pPr>
  </w:style>
  <w:style w:type="paragraph" w:customStyle="1" w:styleId="aa">
    <w:name w:val="Содержимое врезки"/>
    <w:basedOn w:val="a7"/>
    <w:uiPriority w:val="99"/>
  </w:style>
  <w:style w:type="paragraph" w:styleId="ab">
    <w:name w:val="header"/>
    <w:basedOn w:val="a2"/>
    <w:next w:val="a7"/>
    <w:link w:val="ac"/>
    <w:uiPriority w:val="99"/>
    <w:rsid w:val="005368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53680C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53680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b"/>
    <w:uiPriority w:val="99"/>
    <w:semiHidden/>
    <w:locked/>
    <w:rsid w:val="0053680C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53680C"/>
  </w:style>
  <w:style w:type="paragraph" w:styleId="af0">
    <w:name w:val="endnote text"/>
    <w:basedOn w:val="a2"/>
    <w:link w:val="af1"/>
    <w:uiPriority w:val="99"/>
    <w:semiHidden/>
    <w:rsid w:val="0053680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rsid w:val="0053680C"/>
    <w:rPr>
      <w:vertAlign w:val="superscript"/>
    </w:rPr>
  </w:style>
  <w:style w:type="paragraph" w:styleId="af3">
    <w:name w:val="footnote text"/>
    <w:basedOn w:val="a2"/>
    <w:link w:val="af4"/>
    <w:autoRedefine/>
    <w:uiPriority w:val="99"/>
    <w:semiHidden/>
    <w:rsid w:val="0053680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rsid w:val="0053680C"/>
    <w:rPr>
      <w:sz w:val="28"/>
      <w:szCs w:val="28"/>
      <w:vertAlign w:val="superscript"/>
    </w:rPr>
  </w:style>
  <w:style w:type="paragraph" w:customStyle="1" w:styleId="af6">
    <w:name w:val="выделение"/>
    <w:uiPriority w:val="99"/>
    <w:rsid w:val="005368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53680C"/>
    <w:rPr>
      <w:color w:val="0000FF"/>
      <w:u w:val="single"/>
    </w:rPr>
  </w:style>
  <w:style w:type="paragraph" w:customStyle="1" w:styleId="21">
    <w:name w:val="Заголовок 2 дипл"/>
    <w:basedOn w:val="a2"/>
    <w:next w:val="af8"/>
    <w:uiPriority w:val="99"/>
    <w:rsid w:val="005368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53680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4">
    <w:name w:val="Текст Знак1"/>
    <w:link w:val="afa"/>
    <w:uiPriority w:val="99"/>
    <w:locked/>
    <w:rsid w:val="005368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4"/>
    <w:uiPriority w:val="99"/>
    <w:rsid w:val="0053680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3680C"/>
    <w:rPr>
      <w:sz w:val="28"/>
      <w:szCs w:val="28"/>
      <w:lang w:val="ru-RU" w:eastAsia="ru-RU"/>
    </w:rPr>
  </w:style>
  <w:style w:type="character" w:customStyle="1" w:styleId="afc">
    <w:name w:val="номер страницы"/>
    <w:uiPriority w:val="99"/>
    <w:rsid w:val="0053680C"/>
    <w:rPr>
      <w:sz w:val="28"/>
      <w:szCs w:val="28"/>
    </w:rPr>
  </w:style>
  <w:style w:type="paragraph" w:styleId="afd">
    <w:name w:val="Normal (Web)"/>
    <w:basedOn w:val="a2"/>
    <w:uiPriority w:val="99"/>
    <w:rsid w:val="0053680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5">
    <w:name w:val="toc 1"/>
    <w:basedOn w:val="a2"/>
    <w:next w:val="a2"/>
    <w:autoRedefine/>
    <w:uiPriority w:val="99"/>
    <w:semiHidden/>
    <w:rsid w:val="0053680C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E2111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680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680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680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3680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680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53680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53680C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680C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53680C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53680C"/>
    <w:rPr>
      <w:b/>
      <w:bCs/>
    </w:r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680C"/>
    <w:rPr>
      <w:i/>
      <w:iCs/>
    </w:rPr>
  </w:style>
  <w:style w:type="paragraph" w:customStyle="1" w:styleId="aff">
    <w:name w:val="ТАБЛИЦА"/>
    <w:next w:val="a2"/>
    <w:autoRedefine/>
    <w:uiPriority w:val="99"/>
    <w:rsid w:val="0053680C"/>
    <w:pPr>
      <w:spacing w:line="360" w:lineRule="auto"/>
    </w:pPr>
    <w:rPr>
      <w:color w:val="000000"/>
    </w:rPr>
  </w:style>
  <w:style w:type="paragraph" w:customStyle="1" w:styleId="16">
    <w:name w:val="Стиль1"/>
    <w:basedOn w:val="aff"/>
    <w:autoRedefine/>
    <w:uiPriority w:val="99"/>
    <w:rsid w:val="0053680C"/>
    <w:pPr>
      <w:spacing w:line="240" w:lineRule="auto"/>
    </w:pPr>
  </w:style>
  <w:style w:type="paragraph" w:customStyle="1" w:styleId="aff0">
    <w:name w:val="схема"/>
    <w:basedOn w:val="a2"/>
    <w:autoRedefine/>
    <w:uiPriority w:val="99"/>
    <w:rsid w:val="0053680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итут"/>
    <w:autoRedefine/>
    <w:uiPriority w:val="99"/>
    <w:rsid w:val="0053680C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53680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Ивантеевский РОВД</Company>
  <LinksUpToDate>false</LinksUpToDate>
  <CharactersWithSpaces>51557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эксперты</dc:creator>
  <cp:keywords/>
  <dc:description/>
  <cp:lastModifiedBy>admin</cp:lastModifiedBy>
  <cp:revision>2</cp:revision>
  <cp:lastPrinted>2009-03-17T20:28:00Z</cp:lastPrinted>
  <dcterms:created xsi:type="dcterms:W3CDTF">2014-03-06T09:52:00Z</dcterms:created>
  <dcterms:modified xsi:type="dcterms:W3CDTF">2014-03-06T09:52:00Z</dcterms:modified>
</cp:coreProperties>
</file>