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C6" w:rsidRPr="00F00904" w:rsidRDefault="00F73AC6" w:rsidP="00F00904">
      <w:pPr>
        <w:pStyle w:val="1"/>
        <w:keepNext w:val="0"/>
        <w:ind w:firstLine="709"/>
        <w:jc w:val="both"/>
        <w:rPr>
          <w:b w:val="0"/>
        </w:rPr>
      </w:pPr>
      <w:bookmarkStart w:id="0" w:name="_Toc34175076"/>
      <w:r w:rsidRPr="00F00904">
        <w:rPr>
          <w:b w:val="0"/>
        </w:rPr>
        <w:t>ВВЕДЕНИЕ</w:t>
      </w:r>
      <w:bookmarkEnd w:id="0"/>
    </w:p>
    <w:p w:rsidR="00F00904" w:rsidRPr="00DE7044" w:rsidRDefault="00F00904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Перемещение материальных потоков в логистической цепи невозможно без концентрации в определенных местах необходимых запасов, для хранения которых предназначены соответствующие склады. Движение через склад связано с затратами живого и овеществленного труда, что увеличивает стоимость товара. В связи с этим проблемы, связанные с функционированием складов, оказывают значительное влияние на рационализацию движения материальных потоков в логистической цепи, использование транспортных средств и издержек обращения.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Современный крупный склад — это сложное техническое сооружение, которое состоит из многочисленных взаимосвязанных элементов, имеет определенную структуру и выполняет ряд функций по преобразованию материальных потоков, а также накапливанию, переработке и распределению грузов между потребителями. При этом возможное многообразие параметров, технологических и объемно-планировочных решений, конструкций оборудования и характеристик разнообразной номенклатуры грузов, перерабатываемых на складах, относит склады к сложным системам. В то же время склад сам является всего лишь элементом системы более высокого уровня — логистической цепи, которая и формирует основные и технические требования к складской системе, устанавливает цели и критерии ее оптимального функционирования, диктует условия переработки груза.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Поэтому склад должен рассматриваться не изолированно, а как интегрированная составная часть логистической цепи. Только такой подход позволит обеспечить успешное выполнение основных функций склада и достижение высокого уровня рентабельности.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При этом необходимо иметь в виду, что в каждом отдельно взятом случае, для конкретного склада, параметры складской системы значительно отличаются друг от друга, так же как ее элементы и сама структура, основанная на</w:t>
      </w:r>
      <w:r w:rsidRPr="00F00904">
        <w:rPr>
          <w:rFonts w:ascii="Times New Roman" w:hAnsi="Times New Roman"/>
          <w:bCs/>
          <w:sz w:val="28"/>
        </w:rPr>
        <w:t xml:space="preserve"> взаимосвязи этих</w:t>
      </w:r>
      <w:r w:rsidRPr="00F00904">
        <w:rPr>
          <w:rFonts w:ascii="Times New Roman" w:hAnsi="Times New Roman"/>
          <w:sz w:val="28"/>
        </w:rPr>
        <w:t xml:space="preserve"> элементов. При создании складской системы </w:t>
      </w:r>
      <w:r w:rsidRPr="00F00904">
        <w:rPr>
          <w:rFonts w:ascii="Times New Roman" w:hAnsi="Times New Roman"/>
          <w:sz w:val="28"/>
        </w:rPr>
        <w:lastRenderedPageBreak/>
        <w:t>всегда нужно руководствоваться следующим основным принципом: лишь индивидуальное решение с учетом всех влияющих факторов может сделать ее рентабельной. Предпосылкой этого является четкое определение функциональных задач и основательный анализ переработки груза как внутри, так и вне склада. Разброс гибких возможностей необходимо ограничить благоразумными практически выгодными показателями. Это означает, что любые затраты должны быть экономически оправданными, т. е. внедрение любого технологического и технического решения, связанное с капиталовложениями, должно исходить из рациональной целесообразности, а не из модных тенденций и предлагаемых технических возможностей на рынке.</w:t>
      </w:r>
    </w:p>
    <w:p w:rsidR="00CE465E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Основное назначение склада — концентрация запасов, их хранение и обеспечение бесперебойного и ритмичного снабжения заказов потребителей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00904" w:rsidRDefault="00F00904">
      <w:pPr>
        <w:rPr>
          <w:rFonts w:ascii="Times New Roman" w:hAnsi="Times New Roman"/>
          <w:bCs/>
          <w:sz w:val="28"/>
          <w:szCs w:val="20"/>
        </w:rPr>
      </w:pPr>
      <w:bookmarkStart w:id="1" w:name="_Toc34175077"/>
      <w:r>
        <w:rPr>
          <w:b/>
        </w:rPr>
        <w:br w:type="page"/>
      </w:r>
    </w:p>
    <w:p w:rsidR="00F73AC6" w:rsidRPr="00F00904" w:rsidRDefault="00F73AC6" w:rsidP="00F00904">
      <w:pPr>
        <w:pStyle w:val="1"/>
        <w:keepNext w:val="0"/>
        <w:ind w:firstLine="709"/>
        <w:jc w:val="both"/>
        <w:rPr>
          <w:b w:val="0"/>
        </w:rPr>
      </w:pPr>
      <w:r w:rsidRPr="00F00904">
        <w:rPr>
          <w:b w:val="0"/>
        </w:rPr>
        <w:t>1. ЛОГИСТИЧЕСКИЙ ПРОЦЕСС НА СКЛАДЕ</w:t>
      </w:r>
      <w:bookmarkEnd w:id="1"/>
    </w:p>
    <w:p w:rsidR="00F00904" w:rsidRPr="00DE7044" w:rsidRDefault="00F00904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Логистический процесс на складе весьма сложен, поскольку требует полной согласованности функций снабжения запасами, переработки груза и физического распределения заказов. Практически логистика на складе охватывает все основные функциональные области, рассматриваемые на микро уровне. Поэтому логистический</w:t>
      </w:r>
      <w:r w:rsidR="00F00904" w:rsidRPr="00DE7044">
        <w:rPr>
          <w:rFonts w:ascii="Times New Roman" w:hAnsi="Times New Roman"/>
          <w:sz w:val="28"/>
        </w:rPr>
        <w:t xml:space="preserve"> </w:t>
      </w:r>
      <w:r w:rsidRPr="00F00904">
        <w:rPr>
          <w:rFonts w:ascii="Times New Roman" w:hAnsi="Times New Roman"/>
          <w:sz w:val="28"/>
        </w:rPr>
        <w:t>процесс на складе гораздо шире технологического процесса и включает (рис.1):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 xml:space="preserve">-снабжение запасами, 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- контроль за поставками,</w:t>
      </w:r>
      <w:r w:rsidR="00F00904">
        <w:rPr>
          <w:rFonts w:ascii="Times New Roman" w:hAnsi="Times New Roman"/>
          <w:sz w:val="28"/>
        </w:rPr>
        <w:t xml:space="preserve"> 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- разгрузку и приемку грузов,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 xml:space="preserve">- внутри складскую транспортировку и перевалку грузов, 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- складирование и хранение грузов,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- комплектацию (комиссионирование) заказов клиентов</w:t>
      </w:r>
      <w:r w:rsidRPr="00F00904">
        <w:rPr>
          <w:rFonts w:ascii="Times New Roman" w:hAnsi="Times New Roman"/>
          <w:bCs/>
          <w:sz w:val="28"/>
        </w:rPr>
        <w:t xml:space="preserve"> </w:t>
      </w:r>
      <w:r w:rsidRPr="00F00904">
        <w:rPr>
          <w:rFonts w:ascii="Times New Roman" w:hAnsi="Times New Roman"/>
          <w:sz w:val="28"/>
        </w:rPr>
        <w:t>и отгрузку</w:t>
      </w:r>
      <w:r w:rsidRPr="00F00904">
        <w:rPr>
          <w:rFonts w:ascii="Times New Roman" w:hAnsi="Times New Roman"/>
          <w:bCs/>
          <w:sz w:val="28"/>
        </w:rPr>
        <w:t>,</w:t>
      </w:r>
      <w:r w:rsidR="00F00904">
        <w:rPr>
          <w:rFonts w:ascii="Times New Roman" w:hAnsi="Times New Roman"/>
          <w:bCs/>
          <w:sz w:val="28"/>
        </w:rPr>
        <w:t xml:space="preserve"> </w:t>
      </w:r>
      <w:r w:rsidRPr="00F00904">
        <w:rPr>
          <w:rFonts w:ascii="Times New Roman" w:hAnsi="Times New Roman"/>
          <w:sz w:val="28"/>
        </w:rPr>
        <w:t>- транспортировку и экспедицию заказов,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- сбор и доставку порожних товароносителей,</w:t>
      </w:r>
      <w:r w:rsidR="00F00904">
        <w:rPr>
          <w:rFonts w:ascii="Times New Roman" w:hAnsi="Times New Roman"/>
          <w:sz w:val="28"/>
        </w:rPr>
        <w:t xml:space="preserve"> 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 xml:space="preserve">- контроль за выполнением заказов, 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 xml:space="preserve">- информационное обслуживание склада, 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 xml:space="preserve">- обеспечение обслуживания клиентов (оказание услуг). </w:t>
      </w:r>
    </w:p>
    <w:p w:rsidR="00F73AC6" w:rsidRPr="00F00904" w:rsidRDefault="00F73AC6" w:rsidP="00F00904">
      <w:pPr>
        <w:pStyle w:val="a3"/>
        <w:ind w:firstLine="709"/>
      </w:pPr>
      <w:r w:rsidRPr="00F00904">
        <w:t>Функционирование всех составляющих логистического процесса должно рассматриваться во взаимосвязи и взаимозависимости. Такой подход позволяет не только четко координировать деятельность служб склада, он является основой планирования и контроля за продвижением груза на складе с минимальными затратами. Условно весь процесс можно разделить на три части: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1) операции, направленные на координацию службы закупки;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2) операции, непосредственно связанные с переработкой груза и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>его документацией;</w:t>
      </w:r>
    </w:p>
    <w:p w:rsidR="00F73AC6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F00904">
        <w:rPr>
          <w:rFonts w:ascii="Times New Roman" w:hAnsi="Times New Roman"/>
          <w:sz w:val="28"/>
        </w:rPr>
        <w:t xml:space="preserve">3) операции, направленные на координацию службы продаж. </w:t>
      </w:r>
      <w:r w:rsidRPr="00F00904">
        <w:rPr>
          <w:rFonts w:ascii="Times New Roman" w:hAnsi="Times New Roman"/>
          <w:sz w:val="28"/>
        </w:rPr>
        <w:lastRenderedPageBreak/>
        <w:t>Координация службы закупки осуществляется в ходе операций по снабжению запасами и посредством контроля за ведением поставок. Основная задача снабжения запасами состоит в обеспечении склада товаром (или материалом) в соответствии с возможностями его переработки на данный период при полном удовлетворении заказов потребителей. Поэтому определение потребности в закупке запасов должно вестись в полной согласованности со службой продаж и имеющейся мощностью склада.</w:t>
      </w:r>
    </w:p>
    <w:p w:rsidR="00F73AC6" w:rsidRPr="00DE7044" w:rsidRDefault="00F73AC6" w:rsidP="00F00904">
      <w:pPr>
        <w:pStyle w:val="a5"/>
        <w:ind w:firstLine="709"/>
      </w:pPr>
      <w:r w:rsidRPr="00F00904">
        <w:t>Учет и контроль за поступлением запасов и отправкой заказов позволяет обеспечить ритмичность переработки грузопотоков, максимальное использование имеющегося объемам склада и необходимые условия хранения, сократить сроки хранения запасов и тем самым увеличить оборот склада.</w:t>
      </w:r>
    </w:p>
    <w:p w:rsidR="00F00904" w:rsidRPr="00DE7044" w:rsidRDefault="00F00904" w:rsidP="00F00904">
      <w:pPr>
        <w:pStyle w:val="a5"/>
        <w:ind w:firstLine="709"/>
      </w:pPr>
    </w:p>
    <w:p w:rsidR="00F00904" w:rsidRPr="00DE7044" w:rsidRDefault="00F00904">
      <w:pPr>
        <w:rPr>
          <w:rFonts w:ascii="Times New Roman" w:hAnsi="Times New Roman"/>
          <w:sz w:val="28"/>
          <w:szCs w:val="20"/>
        </w:rPr>
      </w:pPr>
      <w:r w:rsidRPr="00DE7044">
        <w:br w:type="page"/>
      </w:r>
    </w:p>
    <w:p w:rsidR="00F73AC6" w:rsidRPr="00F00904" w:rsidRDefault="008C78E6" w:rsidP="00F00904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pict>
          <v:group id="Группа 3" o:spid="_x0000_s1026" style="width:430.1pt;height:690.3pt;mso-position-horizontal-relative:char;mso-position-vertical-relative:line" coordorigin="1792,4041" coordsize="8602,914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4784;top:4041;width:2618;height: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AvcEA&#10;AADaAAAADwAAAGRycy9kb3ducmV2LnhtbESPQYvCMBSE74L/ITxhb5ooKtI1SllY2eNWPbi3R/Ns&#10;i81LaWJb//1GEDwOM/MNs90PthYdtb5yrGE+UyCIc2cqLjScT9/TDQgfkA3WjknDgzzsd+PRFhPj&#10;es6oO4ZCRAj7BDWUITSJlD4vyaKfuYY4elfXWgxRtoU0LfYRbmu5UGotLVYcF0ps6Kuk/Ha8Ww1q&#10;kxX4yBYX+5f+9qtb2qnDUmr9MRnSTxCBhvAOv9o/RsMSnlfiD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/wL3BAAAA2gAAAA8AAAAAAAAAAAAAAAAAmAIAAGRycy9kb3du&#10;cmV2LnhtbFBLBQYAAAAABAAEAPUAAACGAwAAAAA=&#10;" filled="f" fillcolor="silver" strokeweight="1pt">
              <v:textbox style="mso-next-textbox:#Text Box 3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Логистический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процесс на складе</w:t>
                    </w:r>
                  </w:p>
                </w:txbxContent>
              </v:textbox>
            </v:shape>
            <v:shape id="Text Box 4" o:spid="_x0000_s1028" type="#_x0000_t202" style="position:absolute;left:3662;top:5688;width:4862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9MUA&#10;AADaAAAADwAAAGRycy9kb3ducmV2LnhtbESPT2vCQBTE7wW/w/IEL8VsKlhC6irFP7ReAtVA6e2R&#10;fSbB7Ns0u8b47V2h0OMwM79hFqvBNKKnztWWFbxEMQjiwuqaSwX5cTdNQDiPrLGxTApu5GC1HD0t&#10;MNX2yl/UH3wpAoRdigoq79tUSldUZNBFtiUO3sl2Bn2QXSl1h9cAN42cxfGrNFhzWKiwpXVFxflw&#10;MQqy2zf/flziU79vk5/8nG03u+etUpPx8P4GwtPg/8N/7U+tYA6P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+L0xQAAANoAAAAPAAAAAAAAAAAAAAAAAJgCAABkcnMv&#10;ZG93bnJldi54bWxQSwUGAAAAAAQABAD1AAAAigMAAAAA&#10;" strokeweight="1pt">
              <v:textbox style="mso-next-textbox:#Text Box 4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2  Контроль за поставками </w:t>
                    </w:r>
                  </w:p>
                </w:txbxContent>
              </v:textbox>
            </v:shape>
            <v:shape id="Text Box 5" o:spid="_x0000_s1029" type="#_x0000_t202" style="position:absolute;left:3662;top:6200;width:4862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8g8UA&#10;AADaAAAADwAAAGRycy9kb3ducmV2LnhtbESPS2vDMBCE74X8B7GBXkost4cQ3MgmpAltL4GkgZLb&#10;Yq0fxFq5luLHv68KgR6HmfmGWWejaURPnastK3iOYhDEudU1lwrOX/vFCoTzyBoby6RgIgdZOntY&#10;Y6LtwEfqT74UAcIuQQWV920ipcsrMugi2xIHr7CdQR9kV0rd4RDgppEvcbyUBmsOCxW2tK0ov55u&#10;RsFh+uaf91tc9J/t6nK+HnZv+6edUo/zcfMKwtPo/8P39odWsIS/K+EG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XyDxQAAANoAAAAPAAAAAAAAAAAAAAAAAJgCAABkcnMv&#10;ZG93bnJldi54bWxQSwUGAAAAAAQABAD1AAAAigMAAAAA&#10;" strokeweight="1pt">
              <v:textbox style="mso-next-textbox:#Text Box 5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  Разгрузка и приемка грузов</w:t>
                    </w:r>
                  </w:p>
                </w:txbxContent>
              </v:textbox>
            </v:shape>
            <v:shape id="Text Box 6" o:spid="_x0000_s1030" type="#_x0000_t202" style="position:absolute;left:3662;top:6708;width:4862;height:6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3ZGMYA&#10;AADaAAAADwAAAGRycy9kb3ducmV2LnhtbESPT2vCQBTE7wW/w/IEL8Vs6sGG1FWKf2i9BKqB0tsj&#10;+0yC2bdpdo3x27tCocdhZn7DLFaDaURPnastK3iJYhDEhdU1lwry426agHAeWWNjmRTcyMFqOXpa&#10;YKrtlb+oP/hSBAi7FBVU3replK6oyKCLbEscvJPtDPogu1LqDq8Bbho5i+O5NFhzWKiwpXVFxflw&#10;MQqy2zf/flziU79vk5/8nG03u+etUpPx8P4GwtPg/8N/7U+t4BUeV8IN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3ZGMYAAADaAAAADwAAAAAAAAAAAAAAAACYAgAAZHJz&#10;L2Rvd25yZXYueG1sUEsFBgAAAAAEAAQA9QAAAIsDAAAAAA==&#10;" strokeweight="1pt">
              <v:textbox style="mso-next-textbox:#Text Box 6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4  Внутрискладская транспортировка  и перевалка    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грузов</w:t>
                    </w:r>
                  </w:p>
                </w:txbxContent>
              </v:textbox>
            </v:shape>
            <v:shape id="Text Box 7" o:spid="_x0000_s1031" type="#_x0000_t202" style="position:absolute;left:3662;top:7470;width:4862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NasIA&#10;AADaAAAADwAAAGRycy9kb3ducmV2LnhtbERPy2rCQBTdF/yH4Ra6KXViFyKpo0iNtG6ERkHcXTLX&#10;JCRzJ2bGPP7eWQhdHs57uR5MLTpqXWlZwWwagSDOrC45V3A67j4WIJxH1lhbJgUjOVivJi9LjLXt&#10;+Y+61OcihLCLUUHhfRNL6bKCDLqpbYgDd7WtQR9gm0vdYh/CTS0/o2guDZYcGgps6LugrErvRsFh&#10;PPPt5x5du32zuJyqQ7LdvSdKvb0Omy8Qngb/L366f7WCsDVc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k1qwgAAANoAAAAPAAAAAAAAAAAAAAAAAJgCAABkcnMvZG93&#10;bnJldi54bWxQSwUGAAAAAAQABAD1AAAAhwMAAAAA&#10;" strokeweight="1pt">
              <v:textbox style="mso-next-textbox:#Text Box 7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  Складирование и хранение грузов</w:t>
                    </w:r>
                  </w:p>
                </w:txbxContent>
              </v:textbox>
            </v:shape>
            <v:shape id="Text Box 8" o:spid="_x0000_s1032" type="#_x0000_t202" style="position:absolute;left:3662;top:7978;width:4862;height: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7o8cUA&#10;AADaAAAADwAAAGRycy9kb3ducmV2LnhtbESPQWvCQBSE74X+h+UVeil1tz0Uja4iami9CKaCeHtk&#10;n0kw+zbNbmL8912h0OMwM98ws8Vga9FT6yvHGt5GCgRx7kzFhYbDd/o6BuEDssHaMWm4kYfF/PFh&#10;holxV95Tn4VCRAj7BDWUITSJlD4vyaIfuYY4emfXWgxRtoU0LV4j3NbyXakPabHiuFBiQ6uS8kvW&#10;WQ2725F/Pjt17rfN+HS47Dbr9GWj9fPTsJyCCDSE//Bf+8tomMD9Sr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ujxxQAAANoAAAAPAAAAAAAAAAAAAAAAAJgCAABkcnMv&#10;ZG93bnJldi54bWxQSwUGAAAAAAQABAD1AAAAigMAAAAA&#10;" strokeweight="1pt">
              <v:textbox style="mso-next-textbox:#Text Box 8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  Комплектация (комиссионирование) заказов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клиентов и отгрузка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Text Box 9" o:spid="_x0000_s1033" type="#_x0000_t202" style="position:absolute;left:3662;top:8740;width:4862;height: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HOcYA&#10;AADbAAAADwAAAGRycy9kb3ducmV2LnhtbESPT2vCQBDF74LfYZmCF2k27UEkdRWpSvUi1ArF25Cd&#10;/MHsbJpdY/z2nUOhtxnem/d+s1gNrlE9daH2bOAlSUER597WXBo4f+2e56BCRLbYeCYDDwqwWo5H&#10;C8ysv/Mn9adYKgnhkKGBKsY20zrkFTkMiW+JRSt85zDK2pXadniXcNfo1zSdaYc1S0OFLb1XlF9P&#10;N2fg+Pjmn49bWvSHdn45X4/bzW66NWbyNKzfQEUa4r/573pvBV/o5Rc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vHOcYAAADbAAAADwAAAAAAAAAAAAAAAACYAgAAZHJz&#10;L2Rvd25yZXYueG1sUEsFBgAAAAAEAAQA9QAAAIsDAAAAAA==&#10;" strokeweight="1pt">
              <v:textbox style="mso-next-textbox:#Text Box 9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  Транспортировка и экспедиция заказов</w:t>
                    </w:r>
                  </w:p>
                </w:txbxContent>
              </v:textbox>
            </v:shape>
            <v:shape id="Text Box 10" o:spid="_x0000_s1034" type="#_x0000_t202" style="position:absolute;left:3662;top:9248;width:4862;height: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iosQA&#10;AADbAAAADwAAAGRycy9kb3ducmV2LnhtbERPTWvCQBC9F/wPywi9FN1NDyKpm1CqofUi1ArF25Ad&#10;k2B2NmbXGP99t1DobR7vc1b5aFsxUO8bxxqSuQJBXDrTcKXh8FXMliB8QDbYOiYNd/KQZ5OHFabG&#10;3fiThn2oRAxhn6KGOoQuldKXNVn0c9cRR+7keoshwr6SpsdbDLetfFZqIS02HBtq7OitpvK8v1oN&#10;u/s3X96v6jRsu+XxcN5t1sXTRuvH6fj6AiLQGP7Ff+4PE+cn8PtLP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3YqLEAAAA2wAAAA8AAAAAAAAAAAAAAAAAmAIAAGRycy9k&#10;b3ducmV2LnhtbFBLBQYAAAAABAAEAPUAAACJAwAAAAA=&#10;" strokeweight="1pt">
              <v:textbox style="mso-next-textbox:#Text Box 10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  Сбор и доставка порожних товароносителей</w:t>
                    </w:r>
                  </w:p>
                </w:txbxContent>
              </v:textbox>
            </v:shape>
            <v:shape id="Text Box 11" o:spid="_x0000_s1035" type="#_x0000_t202" style="position:absolute;left:3662;top:10010;width:4862;height:3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81cMA&#10;AADbAAAADwAAAGRycy9kb3ducmV2LnhtbERPTWvCQBC9F/wPywheSt2thyLRVUQNtRdBK0hvQ3ZM&#10;gtnZmN3E+O+7BaG3ebzPmS97W4mOGl861vA+ViCIM2dKzjWcvtO3KQgfkA1WjknDgzwsF4OXOSbG&#10;3flA3THkIoawT1BDEUKdSOmzgiz6sauJI3dxjcUQYZNL0+A9httKTpT6kBZLjg0F1rQuKLseW6th&#10;/zjz7bNVl+6rnv6crvvtJn3daj0a9qsZiEB9+Bc/3TsT50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X81cMAAADbAAAADwAAAAAAAAAAAAAAAACYAgAAZHJzL2Rv&#10;d25yZXYueG1sUEsFBgAAAAAEAAQA9QAAAIgDAAAAAA==&#10;" strokeweight="1pt">
              <v:textbox style="mso-next-textbox:#Text Box 11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  Контроль за выполнением заказов</w:t>
                    </w:r>
                  </w:p>
                </w:txbxContent>
              </v:textbox>
            </v:shape>
            <v:shape id="Text Box 12" o:spid="_x0000_s1036" type="#_x0000_t202" style="position:absolute;left:3662;top:10518;width:4862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lZTsMA&#10;AADbAAAADwAAAGRycy9kb3ducmV2LnhtbERPS2vCQBC+F/wPywheim6qUCR1laKR1otQFUpvQ3ZM&#10;QrKzaXbN49+7QqG3+fies9r0phItNa6wrOBlFoEgTq0uOFNwOe+nSxDOI2usLJOCgRxs1qOnFcba&#10;dvxF7clnIoSwi1FB7n0dS+nSnAy6ma2JA3e1jUEfYJNJ3WAXwk0l51H0Kg0WHBpyrGmbU1qebkbB&#10;cfjm349bdG0P9fLnUh6T3f45UWoy7t/fQHjq/b/4z/2pw/wFPH4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lZTsMAAADbAAAADwAAAAAAAAAAAAAAAACYAgAAZHJzL2Rv&#10;d25yZXYueG1sUEsFBgAAAAAEAAQA9QAAAIgDAAAAAA==&#10;" strokeweight="1pt">
              <v:textbox style="mso-next-textbox:#Text Box 12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10 Информационное обслуживание склада </w:t>
                    </w:r>
                  </w:p>
                </w:txbxContent>
              </v:textbox>
            </v:shape>
            <v:shape id="Text Box 13" o:spid="_x0000_s1037" type="#_x0000_t202" style="position:absolute;left:3662;top:11026;width:4862;height: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BOsMA&#10;AADbAAAADwAAAGRycy9kb3ducmV2LnhtbERPS2vCQBC+F/wPywheim4qUiR1laKR1otQFUpvQ3ZM&#10;QrKzaXbN49+7QqG3+fies9r0phItNa6wrOBlFoEgTq0uOFNwOe+nSxDOI2usLJOCgRxs1qOnFcba&#10;dvxF7clnIoSwi1FB7n0dS+nSnAy6ma2JA3e1jUEfYJNJ3WAXwk0l51H0Kg0WHBpyrGmbU1qebkbB&#10;cfjm349bdG0P9fLnUh6T3f45UWoy7t/fQHjq/b/4z/2pw/wFPH4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BOsMAAADbAAAADwAAAAAAAAAAAAAAAACYAgAAZHJzL2Rv&#10;d25yZXYueG1sUEsFBgAAAAAEAAQA9QAAAIgDAAAAAA==&#10;" strokeweight="1pt">
              <v:textbox style="mso-next-textbox:#Text Box 13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 Обеспечение обслуживания клиентов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(оказание услуг)</w:t>
                    </w:r>
                  </w:p>
                </w:txbxContent>
              </v:textbox>
            </v:shape>
            <v:line id="Line 14" o:spid="_x0000_s1038" style="position:absolute;flip:x;visibility:visible" from="6092,4822" to="6092,5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97MAAAADbAAAADwAAAGRycy9kb3ducmV2LnhtbERPS4vCMBC+C/sfwizsTdMVF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SvezAAAAA2wAAAA8AAAAAAAAAAAAAAAAA&#10;oQIAAGRycy9kb3ducmV2LnhtbFBLBQYAAAAABAAEAPkAAACOAwAAAAA=&#10;" strokeweight="1.5pt"/>
            <v:shape id="Text Box 15" o:spid="_x0000_s1039" type="#_x0000_t202" style="position:absolute;left:1792;top:5161;width:561;height:6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61sQA&#10;AADbAAAADwAAAGRycy9kb3ducmV2LnhtbERPS2vCQBC+F/wPywi9FLNpDyKpmyBWaXsRtELxNmQn&#10;D8zOptk1j3/fLQi9zcf3nHU2mkb01LnasoLnKAZBnFtdc6ng/LVfrEA4j6yxsUwKJnKQpbOHNSba&#10;Dnyk/uRLEULYJaig8r5NpHR5RQZdZFviwBW2M+gD7EqpOxxCuGnkSxwvpcGaQ0OFLW0ryq+nm1Fw&#10;mL755/0WF/1nu7qcr4fd2/5pp9TjfNy8gvA0+n/x3f2hw/wl/P0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e+tbEAAAA2wAAAA8AAAAAAAAAAAAAAAAAmAIAAGRycy9k&#10;b3ducmV2LnhtbFBLBQYAAAAABAAEAPUAAACJAwAAAAA=&#10;" strokeweight="1pt">
              <v:textbox style="mso-next-textbox:#Text Box 15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Ж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</w:t>
                    </w:r>
                    <w:r>
                      <w:rPr>
                        <w:sz w:val="20"/>
                      </w:rPr>
                      <w:br/>
                      <w:t>У</w:t>
                    </w:r>
                    <w:r>
                      <w:rPr>
                        <w:sz w:val="20"/>
                      </w:rPr>
                      <w:br/>
                      <w:t>П</w:t>
                    </w:r>
                    <w:r>
                      <w:rPr>
                        <w:sz w:val="20"/>
                      </w:rPr>
                      <w:br/>
                      <w:t>К</w:t>
                    </w:r>
                    <w:r>
                      <w:rPr>
                        <w:sz w:val="20"/>
                      </w:rPr>
                      <w:br/>
                      <w:t>А</w:t>
                    </w:r>
                    <w:r>
                      <w:rPr>
                        <w:sz w:val="20"/>
                      </w:rPr>
                      <w:br/>
                      <w:t>М</w:t>
                    </w:r>
                    <w:r>
                      <w:rPr>
                        <w:sz w:val="20"/>
                      </w:rPr>
                      <w:br/>
                      <w:t>И</w:t>
                    </w:r>
                  </w:p>
                </w:txbxContent>
              </v:textbox>
            </v:shape>
            <v:shape id="Text Box 16" o:spid="_x0000_s1040" type="#_x0000_t202" style="position:absolute;left:9833;top:5161;width:561;height:6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JfTcQA&#10;AADbAAAADwAAAGRycy9kb3ducmV2LnhtbERPS2vCQBC+F/wPywheim7qwUrqKkUjrRehKpTehuyY&#10;hGRn0+yax793hUJv8/E9Z7XpTSVaalxhWcHLLAJBnFpdcKbgct5PlyCcR9ZYWSYFAznYrEdPK4y1&#10;7fiL2pPPRAhhF6OC3Ps6ltKlORl0M1sTB+5qG4M+wCaTusEuhJtKzqNoIQ0WHBpyrGmbU1qebkbB&#10;cfjm349bdG0P9fLnUh6T3f45UWoy7t/fQHjq/b/4z/2pw/xXePwSD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SX03EAAAA2wAAAA8AAAAAAAAAAAAAAAAAmAIAAGRycy9k&#10;b3ducmV2LnhtbFBLBQYAAAAABAAEAPUAAACJAwAAAAA=&#10;" strokeweight="1pt">
              <v:textbox style="mso-next-textbox:#Text Box 16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z w:val="20"/>
                      </w:rPr>
                      <w:br/>
                      <w:t>Л</w:t>
                    </w:r>
                    <w:r>
                      <w:rPr>
                        <w:sz w:val="20"/>
                      </w:rPr>
                      <w:br/>
                      <w:t>У</w:t>
                    </w:r>
                    <w:r>
                      <w:rPr>
                        <w:sz w:val="20"/>
                      </w:rPr>
                      <w:br/>
                      <w:t>Ж</w:t>
                    </w:r>
                    <w:r>
                      <w:rPr>
                        <w:sz w:val="20"/>
                      </w:rPr>
                      <w:br/>
                      <w:t>Б</w:t>
                    </w:r>
                    <w:r>
                      <w:rPr>
                        <w:sz w:val="20"/>
                      </w:rPr>
                      <w:br/>
                      <w:t>А</w:t>
                    </w: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</w:p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</w:t>
                    </w:r>
                    <w:r>
                      <w:rPr>
                        <w:sz w:val="20"/>
                      </w:rPr>
                      <w:br/>
                      <w:t>Р</w:t>
                    </w:r>
                    <w:r>
                      <w:rPr>
                        <w:sz w:val="20"/>
                      </w:rPr>
                      <w:br/>
                      <w:t>О</w:t>
                    </w:r>
                    <w:r>
                      <w:rPr>
                        <w:sz w:val="20"/>
                      </w:rPr>
                      <w:br/>
                      <w:t>Д</w:t>
                    </w:r>
                    <w:r>
                      <w:rPr>
                        <w:sz w:val="20"/>
                      </w:rPr>
                      <w:br/>
                      <w:t>А</w:t>
                    </w:r>
                    <w:r>
                      <w:rPr>
                        <w:sz w:val="20"/>
                      </w:rPr>
                      <w:br/>
                      <w:t>Ж</w:t>
                    </w:r>
                  </w:p>
                </w:txbxContent>
              </v:textbox>
            </v:shape>
            <v:line id="Line 17" o:spid="_x0000_s1041" style="position:absolute;visibility:visible" from="3101,5438" to="3101,10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jqTs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Y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KOpOxAAAANsAAAAPAAAAAAAAAAAA&#10;AAAAAKECAABkcnMvZG93bnJldi54bWxQSwUGAAAAAAQABAD5AAAAkgMAAAAA&#10;" strokeweight="1pt"/>
            <v:line id="Line 18" o:spid="_x0000_s1042" style="position:absolute;visibility:visible" from="3101,10772" to="3662,10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<v:line id="Line 19" o:spid="_x0000_s1043" style="position:absolute;visibility:visible" from="3101,5438" to="3662,5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<v:line id="Line 20" o:spid="_x0000_s1044" style="position:absolute;visibility:visible" from="3101,5946" to="3662,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6JbsQAAADbAAAADwAAAGRycy9kb3ducmV2LnhtbESPwW7CMBBE70j8g7WVuIETDoimcVBV&#10;QCriUJX2A5Z4G6fE68h2Ie3X10hIHEcz80ZTrgbbiTP50DpWkM8yEMS10y03Cj4/ttMliBCRNXaO&#10;ScEvBVhV41GJhXYXfqfzITYiQTgUqMDE2BdShtqQxTBzPXHyvpy3GJP0jdQeLwluOznPsoW02HJa&#10;MNjTi6H6dPixCnb+uD/lf42RR975Tfe2fgz2W6nJw/D8BCLSEO/hW/tVK5jn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foluxAAAANsAAAAPAAAAAAAAAAAA&#10;AAAAAKECAABkcnMvZG93bnJldi54bWxQSwUGAAAAAAQABAD5AAAAkgMAAAAA&#10;" strokeweight="1pt"/>
            <v:line id="Line 21" o:spid="_x0000_s1045" style="position:absolute;visibility:visible" from="2353,8232" to="3101,8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<v:line id="Line 22" o:spid="_x0000_s1046" style="position:absolute;visibility:visible" from="9085,10264" to="9085,1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<v:line id="Line 23" o:spid="_x0000_s1047" style="position:absolute;visibility:visible" from="8524,10264" to="9085,10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line id="Line 24" o:spid="_x0000_s1048" style="position:absolute;visibility:visible" from="8524,11407" to="9085,11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<v:line id="Line 25" o:spid="_x0000_s1049" style="position:absolute;visibility:visible" from="8524,10772" to="9833,10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<v:shape id="Text Box 26" o:spid="_x0000_s1050" type="#_x0000_t202" style="position:absolute;left:1792;top:12550;width:8602;height: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 style="mso-next-textbox:#Text Box 26">
                <w:txbxContent>
                  <w:p w:rsidR="00CE465E" w:rsidRPr="009D6E52" w:rsidRDefault="00CE465E" w:rsidP="006A45B9">
                    <w:r>
                      <w:t xml:space="preserve">                  </w:t>
                    </w:r>
                  </w:p>
                </w:txbxContent>
              </v:textbox>
            </v:shape>
            <v:shape id="Text Box 27" o:spid="_x0000_s1051" type="#_x0000_t202" style="position:absolute;left:3641;top:5158;width:4845;height:4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EBgsEA&#10;AADbAAAADwAAAGRycy9kb3ducmV2LnhtbERPTYvCMBC9C/6HMIIX0VQPi1SjLKuiexGsgngbmrEt&#10;NpPaxFr/vTkIHh/ve75sTSkaql1hWcF4FIEgTq0uOFNwOm6GUxDOI2ssLZOCFzlYLrqdOcbaPvlA&#10;TeIzEULYxagg976KpXRpTgbdyFbEgbva2qAPsM6krvEZwk0pJ1H0Iw0WHBpyrOgvp/SWPIyC/evM&#10;9+0jujb/1fRyuu3Xq81grVS/1/7OQHhq/Vf8ce+0gkkYG76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hAYLBAAAA2wAAAA8AAAAAAAAAAAAAAAAAmAIAAGRycy9kb3du&#10;cmV2LnhtbFBLBQYAAAAABAAEAPUAAACGAwAAAAA=&#10;" strokeweight="1pt">
              <v:textbox style="mso-next-textbox:#Text Box 27">
                <w:txbxContent>
                  <w:p w:rsidR="00CE465E" w:rsidRDefault="00CE465E" w:rsidP="006A45B9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 Снабжение запасами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0904" w:rsidRDefault="00F009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0B8F" w:rsidRPr="00F00904" w:rsidRDefault="00F73AC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2</w:t>
      </w:r>
      <w:r w:rsidR="00F30B8F" w:rsidRPr="00F00904">
        <w:rPr>
          <w:rFonts w:ascii="Times New Roman" w:hAnsi="Times New Roman"/>
          <w:sz w:val="28"/>
          <w:szCs w:val="28"/>
        </w:rPr>
        <w:t xml:space="preserve"> Обзор российского рынка рыбных консервов</w:t>
      </w:r>
    </w:p>
    <w:p w:rsidR="00F00904" w:rsidRPr="00DE7044" w:rsidRDefault="00F00904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8F" w:rsidRPr="00DE704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В марте 2010 года компанией BusinessVision было проведено исследование российского рынка рыбных консервов. Результаты исследования свидетельствуют о снижении объема выпуска этой продукции. В целом развитие производства рыбных консервов после 2007 года можно представить в виде «длинных волн», колебания которых происходят приблизительно раз в три года. Если рассматривать период с 2007-го по 2009 год, то самый низкий объем производства – 103,4 тысячи тонн – был зафиксирован в 2007 году, а пик – 166,3 тысячи тонн – пришелся на 2008-й (рис. 1). За 2009–2007 годы объем производства снизился до 146 тысяч тонн, а в 2008-м он почти достиг наиболее высокого показателя, составив 163,1 тысячи тонн. По данным Росстат, за три квартала 2009 года объем производства рыбных консервов в России составил порядка 384,3 млн условных банок (муб), или 137 тысяч тонн. Таким образом, рост объема выпуска данного вида рыбной продукции за период с 2007-го по 2009 год достиг 31%, несмотря на значительное снижение производства в 2008-м и 2008 годах.</w:t>
      </w:r>
    </w:p>
    <w:p w:rsidR="00F00904" w:rsidRPr="00DE7044" w:rsidRDefault="00F00904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8F" w:rsidRDefault="008C78E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229.5pt;height:267pt;visibility:visible;mso-wrap-style:square">
            <v:imagedata r:id="rId5" o:title="ris1_07_05_01 копия"/>
          </v:shape>
        </w:pic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Несмотря на наметившуюся во втором полугодии 2009 года тенденцию снижения объемов производства, в денежном выражении рынок не уменьшился, что было обусловлено ростом цен на эту продукцию.</w: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Стоимость рыбных консервов от производителя за период с сентября 2008 года по сентябрь 2009-го претерпела значительные изменения. Если в сентябре 2008 года средняя цена за банку составляла около 27,54 рубля, то к декабрю того же года она увеличилась до 29,99 рубля (рис. 2).</w: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8F" w:rsidRPr="00F00904" w:rsidRDefault="008C78E6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7" type="#_x0000_t75" style="width:366pt;height:239.25pt;visibility:visible;mso-wrap-style:square">
            <v:imagedata r:id="rId6" o:title="ris2_07_05_01"/>
          </v:shape>
        </w:pic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Самая низкая цена производителей за тысячу условных банок (туб) – 26 047 рублей – была зафиксирована в июне 2009 года, а к сентябрю она незначительно выросла – до 26 889 рублей.</w: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Потребительские цены в этот период демонстрировали постоянный рост – в среднем на 3,21 рубля за год. Это можно объяснить постепенным увеличением доли продуктов премиум-сегмента, что в свою очередь привело к повышению средней розничной цены на все предложение.</w: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К премиум-сегменту относятся деликатесы из рыбы. Использование редкого сырья позволяет производителям поднимать цену и предлагать такой продукт в качестве деликатеса, позиционируя его в сегменте «премиум».</w:t>
      </w:r>
      <w:r w:rsidR="00F00904">
        <w:rPr>
          <w:rFonts w:ascii="Times New Roman" w:hAnsi="Times New Roman"/>
          <w:sz w:val="28"/>
          <w:szCs w:val="28"/>
        </w:rPr>
        <w:t xml:space="preserve"> </w:t>
      </w:r>
      <w:r w:rsidRPr="00F00904">
        <w:rPr>
          <w:rFonts w:ascii="Times New Roman" w:hAnsi="Times New Roman"/>
          <w:sz w:val="28"/>
          <w:szCs w:val="28"/>
        </w:rPr>
        <w:t>Стоит также отметить, что крупные игроки консервного рынка все чаще развивают параллельные производства, выпуская овощные, рыбные и другие виды консервов.</w: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По оценкам экспертов, сегодня в России доля населения, потребляющего рыбные консервы, составляет не более 25–30%. Можно выделить несколько причин сокращения потребительского рынка: рост благосостояния населения, мода на вегетарианство, появление на рынке большого количества различных полуфабрикатов. Но, пожалуй, главной причиной является снижение качества российской продукции.</w:t>
      </w:r>
    </w:p>
    <w:p w:rsidR="00F30B8F" w:rsidRPr="00F00904" w:rsidRDefault="00F30B8F" w:rsidP="00F0090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04">
        <w:rPr>
          <w:rFonts w:ascii="Times New Roman" w:hAnsi="Times New Roman"/>
          <w:sz w:val="28"/>
          <w:szCs w:val="28"/>
        </w:rPr>
        <w:t>Также значимой причиной снижения потребления консервов эксперты считают рост импорта этой продукции. Так, за первые 6 месяцев 2009 года количество ввезенных рыбных консервов составило 15,4 тысячи тонн, из которых 11,3 тысячи, или более 70%, поставлялось не из стран СНГ. В целом по рынку доля импортированной рыбной консервации составляет около 13,5%. По мнению экспертов, рыбные консервы зарубежного производства зачастую уступают российским по качеству, однако потребителей подкупает низкая цена на импортный товар, заставляя делать выбор в его пользу.</w:t>
      </w:r>
    </w:p>
    <w:p w:rsidR="00F30B8F" w:rsidRPr="00F00904" w:rsidRDefault="00F30B8F" w:rsidP="00F00904">
      <w:pPr>
        <w:pStyle w:val="14"/>
        <w:widowControl w:val="0"/>
        <w:spacing w:line="360" w:lineRule="auto"/>
        <w:ind w:firstLine="709"/>
      </w:pPr>
    </w:p>
    <w:p w:rsidR="00F73AC6" w:rsidRPr="00F00904" w:rsidRDefault="00F30B8F" w:rsidP="00F00904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F00904">
        <w:rPr>
          <w:rFonts w:ascii="Times New Roman" w:hAnsi="Times New Roman"/>
          <w:b w:val="0"/>
          <w:color w:val="auto"/>
          <w:sz w:val="28"/>
          <w:szCs w:val="28"/>
        </w:rPr>
        <w:t>2.1</w:t>
      </w:r>
      <w:r w:rsidR="00F0090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73AC6" w:rsidRPr="00F00904">
        <w:rPr>
          <w:rFonts w:ascii="Times New Roman" w:hAnsi="Times New Roman"/>
          <w:b w:val="0"/>
          <w:color w:val="auto"/>
          <w:sz w:val="28"/>
        </w:rPr>
        <w:t>История предприятия</w:t>
      </w:r>
    </w:p>
    <w:p w:rsidR="00F00904" w:rsidRPr="00DE7044" w:rsidRDefault="00F00904" w:rsidP="00F00904">
      <w:pPr>
        <w:pStyle w:val="14"/>
        <w:widowControl w:val="0"/>
        <w:spacing w:line="360" w:lineRule="auto"/>
        <w:ind w:firstLine="709"/>
      </w:pP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Производственно-коммерческая фирма «Консалекс» создана в декабре 1996 года. По организационно-правовой форме это общество с ограниченной ответственностью.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 xml:space="preserve">ООО ПКФ «Консалекс» является коммерческой организацией, целью деятельности которой является получение прибыли путем осуществления производственно-коммерческой деятельности. 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Фирма занимается производством консервов на арендованных линиях. ООО ПКФ «Консалекс» работает на арендованном у Астраханского рыбоконсервного комбината сардинном заводе.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 xml:space="preserve">Сардинный завод, работавший ранее в составе рыбокомбината, имеет давнюю историю (равно как и сам рыбокомбинат). Сардинный завод Астраханского рыбокомбината начал работать в 1935 году. Первоначально завод был ориентирован на выпуск филе из различных видов рыбы. В таком качестве он проработал до начала войны. 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Во время войны завод был перепрофилирован на выпуск консервов, так необходимых тогда для снабжения армии. С середины 40-х годов ассортимент выпускаемой продукции начинает постепенно расширяться (завод в то время выпускал консервы самых различных видов).</w:t>
      </w:r>
      <w:r w:rsidR="00F00904">
        <w:t xml:space="preserve"> 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В</w:t>
      </w:r>
      <w:r w:rsidR="00F00904">
        <w:t xml:space="preserve"> </w:t>
      </w:r>
      <w:r w:rsidRPr="00F00904">
        <w:t>1951-52 годах на комбинате был введен в эксплуатацию консервный завод, начавший выпускать рыбоконсервную продукцию самого широкого ассортимента. В связи с этим в ноябре 1953 года за сардинным заводом окончательно закрепляют производство консервов из кильки типа «Сардины», «Ассорти», «Килька в томатном соусе», «Килька в масле с овощами», «Килька в ароматизированном масле» и др.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В 1964-65 годах проведена значительная реконструкция сардинного завода, обновлено оборудование, расширен ассортимент выпускаемой продукции и т.д.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В 1970 году изготовлены и внедрены на сардинном заводе машины разгрузки автоклавных корзин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В 1973 году на линии «Килька в масле с овощами» установлены набивочная машина для кильки ИНА-115 и машина для укладки овощей ИНА-112. Было также установлено для внедрения устройство ИЗУ-2 для загрузки кильки в килькоразделочные машины. После проведенных внедрений на заводе полностью был ликвидирован ручной труд.</w:t>
      </w:r>
      <w:r w:rsidR="00F00904">
        <w:t xml:space="preserve"> </w:t>
      </w:r>
    </w:p>
    <w:p w:rsidR="00F73AC6" w:rsidRPr="00F00904" w:rsidRDefault="00F73AC6" w:rsidP="00F00904">
      <w:pPr>
        <w:pStyle w:val="14"/>
        <w:widowControl w:val="0"/>
        <w:spacing w:line="360" w:lineRule="auto"/>
        <w:ind w:firstLine="709"/>
      </w:pPr>
      <w:r w:rsidRPr="00F00904">
        <w:t>По состоянию на 1990 год на сардинном заводе выпускались консервы в томатном соусе и в масле 45 наименований. Завод выпускал продукцию как для внутреннего рынка, так и на экспорт.</w:t>
      </w:r>
    </w:p>
    <w:p w:rsidR="00F73AC6" w:rsidRPr="00DE7044" w:rsidRDefault="00F73AC6" w:rsidP="00F00904">
      <w:pPr>
        <w:pStyle w:val="14"/>
        <w:widowControl w:val="0"/>
        <w:spacing w:line="360" w:lineRule="auto"/>
        <w:ind w:firstLine="709"/>
      </w:pPr>
      <w:r w:rsidRPr="00F00904">
        <w:t>Экономические кризисы российской экономики последних лет не могли не затронуть завод. В период с 1991 по 1994 год физические объемы выпускаемой продукции начали снижаться. Была отменена практика государственного заказа, большинство каналов сбыта продукции было разрушено вследствие разрыва многолетних экономических связей с регионами страны и с бывшими республиками СССР. Резко повысились тарифы за пользование электроэнергией, водой, канализацией и т.д.</w:t>
      </w:r>
    </w:p>
    <w:p w:rsidR="00F00904" w:rsidRPr="00DE7044" w:rsidRDefault="00F00904" w:rsidP="00F00904">
      <w:pPr>
        <w:pStyle w:val="14"/>
        <w:widowControl w:val="0"/>
        <w:spacing w:line="360" w:lineRule="auto"/>
        <w:ind w:firstLine="709"/>
      </w:pPr>
    </w:p>
    <w:p w:rsidR="006A45B9" w:rsidRPr="00DE7044" w:rsidRDefault="008C78E6" w:rsidP="00DE7044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</w:rPr>
        <w:pict>
          <v:shape id="Рисунок 4" o:spid="_x0000_i1028" type="#_x0000_t75" style="width:405.75pt;height:265.5pt;visibility:visible;mso-wrap-style:square">
            <v:imagedata r:id="rId7" o:title="Безымянный"/>
          </v:shape>
        </w:pict>
      </w:r>
      <w:bookmarkStart w:id="2" w:name="_GoBack"/>
      <w:bookmarkEnd w:id="2"/>
    </w:p>
    <w:sectPr w:rsidR="006A45B9" w:rsidRPr="00DE7044" w:rsidSect="00F009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AC6"/>
    <w:rsid w:val="001C7FE6"/>
    <w:rsid w:val="0033701C"/>
    <w:rsid w:val="00371095"/>
    <w:rsid w:val="004A24ED"/>
    <w:rsid w:val="006A45B9"/>
    <w:rsid w:val="00777FAE"/>
    <w:rsid w:val="007E630C"/>
    <w:rsid w:val="008C78E6"/>
    <w:rsid w:val="009D6E52"/>
    <w:rsid w:val="00A1250B"/>
    <w:rsid w:val="00C5438E"/>
    <w:rsid w:val="00CC0B8A"/>
    <w:rsid w:val="00CE465E"/>
    <w:rsid w:val="00DE7044"/>
    <w:rsid w:val="00F00904"/>
    <w:rsid w:val="00F30B8F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BA1B4079-6E9A-4B4C-809B-7F5789C8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F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73AC6"/>
    <w:pPr>
      <w:keepNext/>
      <w:widowControl w:val="0"/>
      <w:autoSpaceDE w:val="0"/>
      <w:autoSpaceDN w:val="0"/>
      <w:adjustRightInd w:val="0"/>
      <w:spacing w:after="0" w:line="360" w:lineRule="auto"/>
      <w:ind w:firstLine="567"/>
      <w:jc w:val="center"/>
      <w:outlineLvl w:val="0"/>
    </w:pPr>
    <w:rPr>
      <w:rFonts w:ascii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AC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73AC6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F73A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Обычный_№14"/>
    <w:basedOn w:val="a"/>
    <w:rsid w:val="00F73AC6"/>
    <w:pPr>
      <w:spacing w:after="0" w:line="240" w:lineRule="auto"/>
      <w:ind w:firstLine="284"/>
      <w:jc w:val="both"/>
    </w:pPr>
    <w:rPr>
      <w:rFonts w:ascii="Times New Roman" w:hAnsi="Times New Roman"/>
      <w:sz w:val="28"/>
      <w:szCs w:val="20"/>
    </w:rPr>
  </w:style>
  <w:style w:type="paragraph" w:styleId="a3">
    <w:name w:val="Body Text Indent"/>
    <w:basedOn w:val="a"/>
    <w:link w:val="a4"/>
    <w:uiPriority w:val="99"/>
    <w:semiHidden/>
    <w:rsid w:val="00F73AC6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rsid w:val="00F73AC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ий текст з відступом Знак"/>
    <w:link w:val="a3"/>
    <w:uiPriority w:val="99"/>
    <w:semiHidden/>
    <w:locked/>
    <w:rsid w:val="00F73AC6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5"/>
    <w:uiPriority w:val="99"/>
    <w:semiHidden/>
    <w:locked/>
    <w:rsid w:val="00F73AC6"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у виносці Знак"/>
    <w:link w:val="a7"/>
    <w:uiPriority w:val="99"/>
    <w:semiHidden/>
    <w:locked/>
    <w:rsid w:val="006A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9C3C6-9F61-409A-B075-0CE3D474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</Words>
  <Characters>9190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</dc:creator>
  <cp:keywords/>
  <dc:description/>
  <cp:lastModifiedBy>Irina</cp:lastModifiedBy>
  <cp:revision>2</cp:revision>
  <dcterms:created xsi:type="dcterms:W3CDTF">2014-09-12T19:40:00Z</dcterms:created>
  <dcterms:modified xsi:type="dcterms:W3CDTF">2014-09-12T19:40:00Z</dcterms:modified>
</cp:coreProperties>
</file>