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Содержание</w:t>
      </w:r>
    </w:p>
    <w:p w:rsid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Введение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1.1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характеристики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выбранного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2.Разработка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3.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Позиционирование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4.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5.Формирование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6.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7.ФОСТИС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Заключение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Список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литературы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Приложение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Приложение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</w:t>
      </w:r>
    </w:p>
    <w:p w:rsid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br w:type="page"/>
        <w:t>Введение</w:t>
      </w:r>
    </w:p>
    <w:p w:rsid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Сегодня,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начале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двадцать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столкнулись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необходимостью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внедрения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принципов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связи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обострением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постепенно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проигрывают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"битве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потребителя",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сдавая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западным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корпорациям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динамичным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современным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российским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компаниям.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Большинство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неудач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бизнесе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потери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банкротства)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вызвано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стратегические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принимаются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либо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условиях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недостатка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либо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ошибочных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устаревших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данных.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позволят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точную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информацию,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снизив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риск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принятии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решений.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позволяют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руководителю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бизнеса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мыслить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"шаг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вперед",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принимать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правильные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стратегические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решения,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"чувствуя"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тенденции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Маркетинговые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этапах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развития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наибольшую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представляют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открытии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бизнеса,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ошибки,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совершенные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этапе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дорого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обойтись,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зачастую,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существования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самого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бизнеса.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Целью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курсовой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комплекса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Исходя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ставятся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следующие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задачи: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разработать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эффективную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методы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ценообразования</w:t>
      </w:r>
      <w:r w:rsidRPr="00526EC3">
        <w:rPr>
          <w:sz w:val="28"/>
          <w:szCs w:val="28"/>
        </w:rPr>
        <w:t>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рынок.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Объектом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курсовой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продукция</w:t>
      </w:r>
      <w:r w:rsidR="008740AE">
        <w:rPr>
          <w:sz w:val="28"/>
          <w:szCs w:val="28"/>
        </w:rPr>
        <w:t xml:space="preserve"> </w:t>
      </w:r>
      <w:r w:rsidR="005B5214"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Предметом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комплекс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часов.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Информационную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базу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исследования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составляет,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материалы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рассматриваемого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предприятия,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данные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информационных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агентств,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информация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отечественной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зарубежной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периодической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печати.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br w:type="page"/>
        <w:t>1.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1.1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характеристики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выбранного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курсовой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разрабатываться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изготавливаются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учебно-производственном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«</w:t>
      </w:r>
      <w:r w:rsidRPr="00526EC3">
        <w:rPr>
          <w:sz w:val="28"/>
          <w:szCs w:val="28"/>
        </w:rPr>
        <w:t>Артель</w:t>
      </w:r>
      <w:r w:rsidRPr="00526EC3">
        <w:rPr>
          <w:bCs/>
          <w:sz w:val="28"/>
          <w:szCs w:val="28"/>
        </w:rPr>
        <w:t>».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Учебно-производственное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народно-художественных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промыслов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протяжении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десяти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достойно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Республику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Башкортостан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сохранении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развитии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камнерезного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искусства,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занимает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особое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многоцветной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палитре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народного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искусства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направление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высокохудожественных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природного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камня: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картины,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выполненные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технике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флорентийской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мозаики,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иконы,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композиции,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ларцы,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шкатулки,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письменные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приборы,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подсвечники,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интерьерная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мозаика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другое.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используемым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отличают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твердость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разнообразие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цветовой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гаммы.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используются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другие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минералы,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агат,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лазурит,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окаменелое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дерево,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халцедон,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нефрит,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обсидиан,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тигровый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глаз.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ряде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случаев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отделки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применяются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драгоценные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металлы.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Большинство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УПП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НХП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"Артель"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эксклюзивны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изготовлены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единственном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экземпляре.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Произведения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мастеров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украшают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частные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коллекции,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художественные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галереи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государственные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учреждения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Германии,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США,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Канады,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Финляндии,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становятся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изюминкой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дизайнерской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интерьеров.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Описания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произведение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музейного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символ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Родины-матери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современном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воплощении.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Авторская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впечатление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целостности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продуманности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композиции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мельчайших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деталей.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Хотя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женский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одежды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древних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времен,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меч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опущен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доброжелателен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жест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символичен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атрибут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державности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царская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корон</w:t>
      </w:r>
      <w:r w:rsidR="00526EC3">
        <w:rPr>
          <w:sz w:val="28"/>
          <w:szCs w:val="28"/>
        </w:rPr>
        <w:t>а</w:t>
      </w:r>
      <w:r w:rsidRPr="00526EC3">
        <w:rPr>
          <w:sz w:val="28"/>
          <w:szCs w:val="28"/>
        </w:rPr>
        <w:t>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экспрессивной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фигуре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столько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значимости,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столько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силы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красоты.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Выразителен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отделке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рисунку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цвету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подобранная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выше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всяких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похвал.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тончайшие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кружева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«сплетена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позолоченная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бронза»,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украшающая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композицию.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Идея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патриотизма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двигала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художника-профессионала,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мастера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высочайшего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класса.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настоящий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зарубежному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гостю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принимающей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стороны.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Авторское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выполнение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происходит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природного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защищает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дурного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зла,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предохраняет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бесплодия,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придает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смелость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уверенность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победе.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талисман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сулит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богатство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здоровье,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дарит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красноречие,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улучшает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память.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Помогает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кровотечениях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низком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артериальном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давлении.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Лечит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заболевания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желудочно-кишечного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тракта,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снимает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ушибах.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Яшма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единственный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камень,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снимающий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негативный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энергетический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потенциал,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накоплен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организмом.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выполняются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применением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музейных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антикварный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Деятельность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компаний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занимающихся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предметов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искусства,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сувенирной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находится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зависимости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конъюнктуры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Поэтому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главной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управления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эффективного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функционирования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направленных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структуры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проблем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целей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Проблемы: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0"/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привлечь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покупателей;</w:t>
      </w:r>
    </w:p>
    <w:p w:rsidR="000379C7" w:rsidRPr="00526EC3" w:rsidRDefault="000379C7" w:rsidP="008740AE">
      <w:pPr>
        <w:pStyle w:val="a4"/>
        <w:widowControl w:val="0"/>
        <w:tabs>
          <w:tab w:val="left" w:pos="0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каковы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продукции.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Цели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исследования: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Поисковые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уточнить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характеристики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факторы,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влияют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принятие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покупке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ФОССТИС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эффективнее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конкурентов: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положительные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отрицательные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стороны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Описательные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сбор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недостатков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преимуществ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реального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35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источников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информации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355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2.1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Вторичные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данные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Внутренние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источники: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-показатели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сбыта;</w:t>
      </w:r>
    </w:p>
    <w:p w:rsidR="000379C7" w:rsidRPr="00526EC3" w:rsidRDefault="000379C7" w:rsidP="008740AE">
      <w:pPr>
        <w:widowControl w:val="0"/>
        <w:numPr>
          <w:ilvl w:val="0"/>
          <w:numId w:val="5"/>
        </w:numPr>
        <w:shd w:val="clear" w:color="auto" w:fill="FFFFFF"/>
        <w:tabs>
          <w:tab w:val="left" w:pos="19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отчеты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предыдущих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исследований;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9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Внешние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источники: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государственных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региональных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учреждений;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книги;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журналы.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2.2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данные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Результат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анкетирования;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Составление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выборки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322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опрашивать?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проводиться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потенциальных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38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количество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людей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проанкетировать?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опрошено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24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человека;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31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3)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Места,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где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проводиться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анкетирование: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Вопросы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задаваться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продавцам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точек,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расположенных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районах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города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Уфы,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людям,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покупавшим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сувенирную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точках.</w:t>
      </w:r>
    </w:p>
    <w:p w:rsidR="000379C7" w:rsidRPr="00526EC3" w:rsidRDefault="000379C7" w:rsidP="008740AE">
      <w:pPr>
        <w:widowControl w:val="0"/>
        <w:numPr>
          <w:ilvl w:val="0"/>
          <w:numId w:val="6"/>
        </w:numPr>
        <w:shd w:val="clear" w:color="auto" w:fill="FFFFFF"/>
        <w:tabs>
          <w:tab w:val="left" w:pos="31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Сколько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дней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проводить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анкетирование?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анкетирование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проводиться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дней.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28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3.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Сбор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информации</w:t>
      </w:r>
    </w:p>
    <w:p w:rsidR="000379C7" w:rsidRPr="00526EC3" w:rsidRDefault="000379C7" w:rsidP="008740AE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нашей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проблемы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использовались,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вторичные,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источники.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Результат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приведен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приложении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А.</w:t>
      </w:r>
    </w:p>
    <w:p w:rsidR="000379C7" w:rsidRPr="00853F12" w:rsidRDefault="005B5214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53F12">
        <w:rPr>
          <w:color w:val="FFFFFF"/>
          <w:sz w:val="28"/>
          <w:szCs w:val="28"/>
        </w:rPr>
        <w:t>часы спрос сбытовой конкурентоспособность</w:t>
      </w:r>
    </w:p>
    <w:p w:rsidR="00526EC3" w:rsidRDefault="00526EC3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2.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Товарная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исходя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возможностей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производства,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ожидаемых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выгодах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наличия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аналогичных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начала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принадлежность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классификационной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котрая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приведена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1.</w:t>
      </w:r>
    </w:p>
    <w:p w:rsid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Характеристика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Признаки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Принадлежность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группе</w:t>
            </w:r>
          </w:p>
        </w:tc>
      </w:tr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1.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Характер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использования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потребителем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Товары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потребительского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назначения</w:t>
            </w:r>
          </w:p>
        </w:tc>
      </w:tr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2.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Степень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длительности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Товары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длительного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использования</w:t>
            </w:r>
          </w:p>
        </w:tc>
      </w:tr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  <w:lang w:val="en-US"/>
              </w:rPr>
              <w:t>3.</w:t>
            </w:r>
            <w:r w:rsidR="008740AE" w:rsidRPr="00853F12">
              <w:rPr>
                <w:sz w:val="20"/>
                <w:szCs w:val="20"/>
                <w:lang w:val="en-US"/>
              </w:rPr>
              <w:t xml:space="preserve"> </w:t>
            </w:r>
            <w:r w:rsidRPr="00853F12">
              <w:rPr>
                <w:sz w:val="20"/>
                <w:szCs w:val="20"/>
              </w:rPr>
              <w:t>Общественное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отношение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Товары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второй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необходимости</w:t>
            </w:r>
          </w:p>
        </w:tc>
      </w:tr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4.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Широта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потребления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Товары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специального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назначения</w:t>
            </w:r>
          </w:p>
        </w:tc>
      </w:tr>
      <w:tr w:rsidR="000379C7" w:rsidRPr="00853F12" w:rsidTr="00853F12">
        <w:tc>
          <w:tcPr>
            <w:tcW w:w="4785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5.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Характер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спроса</w:t>
            </w:r>
          </w:p>
        </w:tc>
        <w:tc>
          <w:tcPr>
            <w:tcW w:w="4786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Товары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предварительного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выбора</w:t>
            </w:r>
          </w:p>
        </w:tc>
      </w:tr>
    </w:tbl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Следует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отметить,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назначения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обладают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массовым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типом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потребления,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множественной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конкуренцией,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структура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децентрализована.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преобладают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стандартные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хотя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отмечается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стабильная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тенденция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индивидуализации;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каналы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товародвижения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многоступенчаты;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значительное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влияние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оказывает</w:t>
      </w:r>
      <w:r w:rsidR="008740AE">
        <w:rPr>
          <w:sz w:val="28"/>
          <w:szCs w:val="28"/>
        </w:rPr>
        <w:t xml:space="preserve"> </w:t>
      </w:r>
      <w:hyperlink r:id="rId7" w:history="1">
        <w:r w:rsidRPr="00526EC3">
          <w:rPr>
            <w:rStyle w:val="a7"/>
            <w:color w:val="auto"/>
            <w:sz w:val="28"/>
            <w:szCs w:val="28"/>
            <w:u w:val="none"/>
          </w:rPr>
          <w:t>реклама</w:t>
        </w:r>
      </w:hyperlink>
      <w:r w:rsidRPr="00526EC3">
        <w:rPr>
          <w:sz w:val="28"/>
          <w:szCs w:val="28"/>
        </w:rPr>
        <w:t>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мотивы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сложны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зависят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психологии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эмоций,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соображений,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реакции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товары-новинки.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Разработка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мультиатрибутивной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разрабатывается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после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тщательного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достоинств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недостатков,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глазах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потенциальных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покупателей.</w:t>
      </w:r>
    </w:p>
    <w:p w:rsidR="000379C7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ходе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свойства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обладающие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выгодой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полезностью.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диаграммы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рис.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1.</w:t>
      </w:r>
    </w:p>
    <w:p w:rsidR="00526EC3" w:rsidRP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667E5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67E5E">
        <w:rPr>
          <w:noProof/>
          <w:sz w:val="28"/>
          <w:szCs w:val="28"/>
        </w:rPr>
        <w:object w:dxaOrig="7450" w:dyaOrig="3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81.75pt;height:187.5pt;visibility:visible" o:ole="">
            <v:imagedata r:id="rId8" o:title="" croptop="-1617f" cropbottom="-4212f" cropleft="-1267f" cropright="-361f"/>
            <o:lock v:ext="edit" aspectratio="f"/>
          </v:shape>
          <o:OLEObject Type="Embed" ProgID="Excel.Sheet.8" ShapeID="Объект 1" DrawAspect="Content" ObjectID="_1457337631" r:id="rId9">
            <o:FieldCodes>\s</o:FieldCodes>
          </o:OLEObject>
        </w:object>
      </w:r>
    </w:p>
    <w:p w:rsid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диаграммы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приоритетными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достоинствами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внешний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цена.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Эксклюзивность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значительный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подтверждение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статуса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владельца,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жилища.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Имидж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(образ)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атрибутом,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планировать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одновременно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концепции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учитывать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позиционировании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особый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отделку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общий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размещения,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архитектурно-пространственное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окружение.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дорогостоящих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ручного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труда,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требующего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времени,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позволяет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выйти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рамки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эксклюзивности.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Поэтому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имидж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дорогого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подарка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предмета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декора.</w:t>
      </w:r>
    </w:p>
    <w:p w:rsidR="000379C7" w:rsidRPr="00526EC3" w:rsidRDefault="00526EC3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Разработка</w:t>
      </w:r>
      <w:r w:rsidR="008740AE">
        <w:rPr>
          <w:sz w:val="28"/>
          <w:szCs w:val="28"/>
        </w:rPr>
        <w:t xml:space="preserve"> </w:t>
      </w:r>
      <w:r w:rsidR="000379C7"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="000379C7"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="000379C7" w:rsidRPr="00526EC3">
        <w:rPr>
          <w:sz w:val="28"/>
          <w:szCs w:val="28"/>
        </w:rPr>
        <w:t>часов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относятся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товарам</w:t>
      </w:r>
      <w:r w:rsidR="008740AE" w:rsidRPr="00853F12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потребительского</w:t>
      </w:r>
      <w:r w:rsidR="008740AE" w:rsidRPr="00853F12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назначения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маркетинговой</w:t>
      </w:r>
      <w:r w:rsidR="008740AE">
        <w:rPr>
          <w:sz w:val="28"/>
          <w:szCs w:val="28"/>
        </w:rPr>
        <w:t xml:space="preserve"> </w:t>
      </w:r>
      <w:hyperlink r:id="rId10" w:tooltip="Товарная политика" w:history="1">
        <w:r w:rsidRPr="00526EC3">
          <w:rPr>
            <w:rStyle w:val="a7"/>
            <w:color w:val="auto"/>
            <w:sz w:val="28"/>
            <w:szCs w:val="28"/>
            <w:u w:val="none"/>
          </w:rPr>
          <w:t>товарной</w:t>
        </w:r>
        <w:r w:rsidR="008740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526EC3">
          <w:rPr>
            <w:rStyle w:val="a7"/>
            <w:color w:val="auto"/>
            <w:sz w:val="28"/>
            <w:szCs w:val="28"/>
            <w:u w:val="none"/>
          </w:rPr>
          <w:t>политики</w:t>
        </w:r>
      </w:hyperlink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особое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внимание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вопросам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торговой</w:t>
      </w:r>
      <w:r w:rsidR="008740AE">
        <w:rPr>
          <w:sz w:val="28"/>
          <w:szCs w:val="28"/>
        </w:rPr>
        <w:t xml:space="preserve"> </w:t>
      </w:r>
      <w:hyperlink r:id="rId11" w:tooltip="Маркировка" w:history="1">
        <w:r w:rsidRPr="00526EC3">
          <w:rPr>
            <w:rStyle w:val="a7"/>
            <w:color w:val="auto"/>
            <w:sz w:val="28"/>
            <w:szCs w:val="28"/>
            <w:u w:val="none"/>
          </w:rPr>
          <w:t>марки</w:t>
        </w:r>
      </w:hyperlink>
      <w:r w:rsidRPr="00526EC3">
        <w:rPr>
          <w:sz w:val="28"/>
          <w:szCs w:val="28"/>
        </w:rPr>
        <w:t>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Главными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функциями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предохранение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повреждения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осуществление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рекламы.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учетом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климатических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условий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времени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нахождения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обращении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(п</w:t>
      </w:r>
      <w:r w:rsidR="00526EC3">
        <w:rPr>
          <w:sz w:val="28"/>
          <w:szCs w:val="28"/>
        </w:rPr>
        <w:t>р</w:t>
      </w:r>
      <w:r w:rsidRPr="00526EC3">
        <w:rPr>
          <w:sz w:val="28"/>
          <w:szCs w:val="28"/>
        </w:rPr>
        <w:t>оизводство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склад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розничная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торговля)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выполняться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плотного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картона,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т.е.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гофрокартона.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обеспечивает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небольшую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амортизацию,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препятствует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загрязнению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вообще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служит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упрощения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транспортировки.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Картонный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относительно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дешевый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практически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любых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размеров.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</w:t>
      </w:r>
      <w:r w:rsidR="00526EC3">
        <w:rPr>
          <w:sz w:val="28"/>
          <w:szCs w:val="28"/>
        </w:rPr>
        <w:t>а</w:t>
      </w:r>
      <w:r w:rsidRPr="00526EC3">
        <w:rPr>
          <w:sz w:val="28"/>
          <w:szCs w:val="28"/>
        </w:rPr>
        <w:t>вливаются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размера.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Следовательно,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изготавливаться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индивидуальный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размер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каждой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модели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Стоимость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превышать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10%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стоимости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самого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привлекательности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изображением.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подарка,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презентабельный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внешний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Яркость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индивидуальность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придаст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красочный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дизайн.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Рекомендуется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заказать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белого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цвета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золотистой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обработкой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логотипа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придаст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праздничность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действовать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EC3" w:rsidRDefault="00526EC3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3.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Позиционирование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Позиционирование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способ,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которым</w:t>
      </w:r>
      <w:r w:rsidR="008740AE">
        <w:rPr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потребители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идентифицируют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sz w:val="28"/>
          <w:szCs w:val="28"/>
        </w:rPr>
        <w:t>тот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важнейшим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характеристикам.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Рыночная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собой,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нахождения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частей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объектов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(потребителей),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направлена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предприятия.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Важным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этапом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процессе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включает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степени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привлекательности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освоения,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обоснование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нем.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Сегментирование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проведем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демографическому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признаку.</w:t>
      </w:r>
      <w:r w:rsidR="008740AE">
        <w:rPr>
          <w:sz w:val="28"/>
          <w:szCs w:val="28"/>
        </w:rPr>
        <w:t xml:space="preserve"> </w:t>
      </w:r>
      <w:r w:rsidRPr="00526EC3">
        <w:rPr>
          <w:rStyle w:val="a6"/>
          <w:i w:val="0"/>
          <w:sz w:val="28"/>
          <w:szCs w:val="28"/>
        </w:rPr>
        <w:t>Сегментирование</w:t>
      </w:r>
      <w:r w:rsidR="008740AE">
        <w:rPr>
          <w:rStyle w:val="a6"/>
          <w:i w:val="0"/>
          <w:sz w:val="28"/>
          <w:szCs w:val="28"/>
        </w:rPr>
        <w:t xml:space="preserve"> </w:t>
      </w:r>
      <w:r w:rsidRPr="00526EC3">
        <w:rPr>
          <w:rStyle w:val="a6"/>
          <w:i w:val="0"/>
          <w:sz w:val="28"/>
          <w:szCs w:val="28"/>
        </w:rPr>
        <w:t>по</w:t>
      </w:r>
      <w:r w:rsidR="008740AE">
        <w:rPr>
          <w:rStyle w:val="a6"/>
          <w:i w:val="0"/>
          <w:sz w:val="28"/>
          <w:szCs w:val="28"/>
        </w:rPr>
        <w:t xml:space="preserve"> </w:t>
      </w:r>
      <w:r w:rsidRPr="00526EC3">
        <w:rPr>
          <w:rStyle w:val="a6"/>
          <w:i w:val="0"/>
          <w:sz w:val="28"/>
          <w:szCs w:val="28"/>
        </w:rPr>
        <w:t>демографическому</w:t>
      </w:r>
      <w:r w:rsidR="008740AE">
        <w:rPr>
          <w:rStyle w:val="a6"/>
          <w:i w:val="0"/>
          <w:sz w:val="28"/>
          <w:szCs w:val="28"/>
        </w:rPr>
        <w:t xml:space="preserve"> </w:t>
      </w:r>
      <w:r w:rsidRPr="00526EC3">
        <w:rPr>
          <w:rStyle w:val="a6"/>
          <w:i w:val="0"/>
          <w:sz w:val="28"/>
          <w:szCs w:val="28"/>
        </w:rPr>
        <w:t>принципу</w:t>
      </w:r>
      <w:bookmarkStart w:id="0" w:name="_ftnref4"/>
      <w:r w:rsidRPr="00526EC3">
        <w:rPr>
          <w:rStyle w:val="a6"/>
          <w:i w:val="0"/>
          <w:sz w:val="28"/>
          <w:szCs w:val="28"/>
        </w:rPr>
        <w:fldChar w:fldCharType="begin"/>
      </w:r>
      <w:r w:rsidRPr="00526EC3">
        <w:rPr>
          <w:rStyle w:val="a6"/>
          <w:i w:val="0"/>
          <w:sz w:val="28"/>
          <w:szCs w:val="28"/>
        </w:rPr>
        <w:instrText xml:space="preserve"> HYPERLINK "http://exsolver.narod.ru/Books/Marketing/Markinform/c10.html" \l "_ftn4" \o "" </w:instrText>
      </w:r>
      <w:r w:rsidRPr="00526EC3">
        <w:rPr>
          <w:rStyle w:val="a6"/>
          <w:i w:val="0"/>
          <w:sz w:val="28"/>
          <w:szCs w:val="28"/>
        </w:rPr>
        <w:fldChar w:fldCharType="separate"/>
      </w:r>
      <w:r w:rsidR="00F028E6" w:rsidRPr="00F028E6">
        <w:rPr>
          <w:rStyle w:val="a7"/>
        </w:rPr>
        <w:t>http://exsolver.narod.ru/Books/Marketing/Markinform/c10.html - _ftn4</w:t>
      </w:r>
      <w:r w:rsidRPr="00526EC3">
        <w:rPr>
          <w:rStyle w:val="a6"/>
          <w:i w:val="0"/>
          <w:sz w:val="28"/>
          <w:szCs w:val="28"/>
        </w:rPr>
        <w:fldChar w:fldCharType="end"/>
      </w:r>
      <w:bookmarkEnd w:id="0"/>
      <w:r w:rsidR="008740AE">
        <w:rPr>
          <w:rStyle w:val="a6"/>
          <w:i w:val="0"/>
          <w:sz w:val="28"/>
          <w:szCs w:val="28"/>
        </w:rPr>
        <w:t xml:space="preserve"> </w:t>
      </w:r>
      <w:r w:rsidRPr="00526EC3">
        <w:rPr>
          <w:sz w:val="28"/>
          <w:szCs w:val="28"/>
        </w:rPr>
        <w:t>заключается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разделении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демографических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переменных,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возраст,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пол.</w:t>
      </w:r>
    </w:p>
    <w:p w:rsidR="00526EC3" w:rsidRDefault="00526EC3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Сегментация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демографическому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признаку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796"/>
      </w:tblGrid>
      <w:tr w:rsidR="000379C7" w:rsidRPr="00853F12" w:rsidTr="00853F12">
        <w:tc>
          <w:tcPr>
            <w:tcW w:w="1668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Сегмент</w:t>
            </w:r>
          </w:p>
        </w:tc>
        <w:tc>
          <w:tcPr>
            <w:tcW w:w="7796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Характеристика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сегмента</w:t>
            </w:r>
          </w:p>
        </w:tc>
      </w:tr>
      <w:tr w:rsidR="000379C7" w:rsidRPr="00853F12" w:rsidTr="00853F12">
        <w:tc>
          <w:tcPr>
            <w:tcW w:w="9464" w:type="dxa"/>
            <w:gridSpan w:val="2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возрасту</w:t>
            </w:r>
          </w:p>
        </w:tc>
      </w:tr>
      <w:tr w:rsidR="000379C7" w:rsidRPr="00853F12" w:rsidTr="00853F12">
        <w:tc>
          <w:tcPr>
            <w:tcW w:w="1668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18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25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лет</w:t>
            </w:r>
          </w:p>
        </w:tc>
        <w:tc>
          <w:tcPr>
            <w:tcW w:w="7796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Студенты,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лица,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впервые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нанимающиеся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работу,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более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взрослые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люди,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готовящиеся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вступить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брак.</w:t>
            </w:r>
          </w:p>
        </w:tc>
      </w:tr>
      <w:tr w:rsidR="000379C7" w:rsidRPr="00853F12" w:rsidTr="00853F12">
        <w:tc>
          <w:tcPr>
            <w:tcW w:w="1668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25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40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лет</w:t>
            </w:r>
          </w:p>
        </w:tc>
        <w:tc>
          <w:tcPr>
            <w:tcW w:w="7796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Люди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сложившейся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карьерой,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ограниченной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свободой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финансовых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действий.</w:t>
            </w:r>
          </w:p>
        </w:tc>
      </w:tr>
      <w:tr w:rsidR="000379C7" w:rsidRPr="00853F12" w:rsidTr="00853F12">
        <w:tc>
          <w:tcPr>
            <w:tcW w:w="1668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40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старше</w:t>
            </w:r>
          </w:p>
        </w:tc>
        <w:tc>
          <w:tcPr>
            <w:tcW w:w="7796" w:type="dxa"/>
            <w:shd w:val="clear" w:color="auto" w:fill="auto"/>
          </w:tcPr>
          <w:p w:rsidR="000379C7" w:rsidRPr="00853F12" w:rsidRDefault="000379C7" w:rsidP="00853F12">
            <w:pPr>
              <w:pStyle w:val="a4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людей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этой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категории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наблюдается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рост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доходов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мере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снижения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финансовых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обязательств.</w:t>
            </w:r>
          </w:p>
        </w:tc>
      </w:tr>
    </w:tbl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предпочтительным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точки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вероятности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совершения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лет.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финансово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независимой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способной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потратить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деньги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дорогостоящий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предмет.</w:t>
      </w:r>
    </w:p>
    <w:p w:rsid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bCs/>
          <w:sz w:val="28"/>
          <w:szCs w:val="28"/>
        </w:rPr>
        <w:t>Характеристика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потребителей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по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отношению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к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продукции</w:t>
      </w:r>
    </w:p>
    <w:tbl>
      <w:tblPr>
        <w:tblW w:w="4950" w:type="pct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7585"/>
      </w:tblGrid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center"/>
              <w:rPr>
                <w:sz w:val="20"/>
                <w:szCs w:val="20"/>
              </w:rPr>
            </w:pPr>
            <w:r w:rsidRPr="00526EC3">
              <w:rPr>
                <w:bCs/>
                <w:sz w:val="20"/>
                <w:szCs w:val="20"/>
              </w:rPr>
              <w:t>Сегмент</w:t>
            </w:r>
            <w:r w:rsidR="008740AE">
              <w:rPr>
                <w:bCs/>
                <w:sz w:val="20"/>
                <w:szCs w:val="20"/>
              </w:rPr>
              <w:t xml:space="preserve"> </w:t>
            </w:r>
            <w:r w:rsidRPr="00526EC3">
              <w:rPr>
                <w:bCs/>
                <w:sz w:val="20"/>
                <w:szCs w:val="20"/>
              </w:rPr>
              <w:t>рынка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center"/>
              <w:rPr>
                <w:sz w:val="20"/>
                <w:szCs w:val="20"/>
              </w:rPr>
            </w:pPr>
            <w:r w:rsidRPr="00526EC3">
              <w:rPr>
                <w:bCs/>
                <w:sz w:val="20"/>
                <w:szCs w:val="20"/>
              </w:rPr>
              <w:t>Характеристика</w:t>
            </w:r>
            <w:r w:rsidR="008740AE">
              <w:rPr>
                <w:bCs/>
                <w:sz w:val="20"/>
                <w:szCs w:val="20"/>
              </w:rPr>
              <w:t xml:space="preserve"> </w:t>
            </w:r>
            <w:r w:rsidRPr="00526EC3">
              <w:rPr>
                <w:bCs/>
                <w:sz w:val="20"/>
                <w:szCs w:val="20"/>
              </w:rPr>
              <w:t>потребителей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Суперноваторы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Склонны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риску,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эксперименту,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обладают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высоким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социальным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статусом;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входят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высшую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группу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доходам;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являются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жителями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крупных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городов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Новаторы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Имеют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сходные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суперноваторами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характеристики,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меньшей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степени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склонны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риску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Обычные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потребители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Избегают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риска;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имеют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стремления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лидерству;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являются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преимущественно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жителями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небольших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городов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или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сельских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районов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Консерваторы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Осторожны,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любят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изменений;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имеют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преимущественно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мало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престижные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профессии;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входят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группу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относительно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низкими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доходами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Суперконсерваторы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Относятся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подчеркнуто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отрицательно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любым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изменениям;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как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правило,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лишены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творческого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воображения;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могут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принадлежать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слоям,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как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высокими,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так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низкими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доходами</w:t>
            </w:r>
          </w:p>
        </w:tc>
      </w:tr>
      <w:tr w:rsidR="000379C7" w:rsidRPr="00526EC3" w:rsidTr="00526EC3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Приверженцы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марки</w:t>
            </w:r>
          </w:p>
        </w:tc>
        <w:tc>
          <w:tcPr>
            <w:tcW w:w="7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0" w:type="dxa"/>
              <w:left w:w="80" w:type="dxa"/>
              <w:bottom w:w="20" w:type="dxa"/>
              <w:right w:w="80" w:type="dxa"/>
            </w:tcMar>
          </w:tcPr>
          <w:p w:rsidR="000379C7" w:rsidRPr="00526EC3" w:rsidRDefault="000379C7" w:rsidP="008740AE">
            <w:pPr>
              <w:pStyle w:val="2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ind w:hanging="40"/>
              <w:jc w:val="both"/>
              <w:rPr>
                <w:sz w:val="20"/>
                <w:szCs w:val="20"/>
              </w:rPr>
            </w:pPr>
            <w:r w:rsidRPr="00526EC3">
              <w:rPr>
                <w:sz w:val="20"/>
                <w:szCs w:val="20"/>
              </w:rPr>
              <w:t>Склонны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«фирменному»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образу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жизни;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как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правило,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обладают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высокими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доходами;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преимущественно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старше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40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лет;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готовы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переплачивать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за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престижные</w:t>
            </w:r>
            <w:r w:rsidR="008740AE">
              <w:rPr>
                <w:sz w:val="20"/>
                <w:szCs w:val="20"/>
              </w:rPr>
              <w:t xml:space="preserve"> </w:t>
            </w:r>
            <w:r w:rsidRPr="00526EC3">
              <w:rPr>
                <w:sz w:val="20"/>
                <w:szCs w:val="20"/>
              </w:rPr>
              <w:t>товары</w:t>
            </w:r>
          </w:p>
        </w:tc>
      </w:tr>
    </w:tbl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предпочтительным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суперноваторы.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итоге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получается,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суперноваторы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лет.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Стратегия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дифференцированного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нескольких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специально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разработанными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программами.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принципу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ориентирована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программы,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соответствуют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мотивам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представлениям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[4,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45].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исследуемую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дешевого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аналога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средним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доходом.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Дифференциация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распределения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возможна,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когда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предлагаются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варианты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устанавливаются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цены.</w:t>
      </w:r>
    </w:p>
    <w:p w:rsid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bCs/>
          <w:sz w:val="28"/>
          <w:szCs w:val="28"/>
        </w:rPr>
        <w:t>Позиционирование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сегментах.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случае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рассматривается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сложившееся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важнейших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характеристиках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находится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находит</w:t>
      </w:r>
      <w:r w:rsidR="00526EC3">
        <w:rPr>
          <w:sz w:val="28"/>
          <w:szCs w:val="28"/>
        </w:rPr>
        <w:t>ь</w:t>
      </w:r>
      <w:r w:rsidRPr="00526EC3">
        <w:rPr>
          <w:sz w:val="28"/>
          <w:szCs w:val="28"/>
        </w:rPr>
        <w:t>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всегда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относительно,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конкурентов.</w:t>
      </w:r>
      <w:r w:rsidR="008740AE">
        <w:rPr>
          <w:sz w:val="28"/>
          <w:szCs w:val="28"/>
        </w:rPr>
        <w:t xml:space="preserve"> 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Цель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позиционирования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сложившегося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формирующегося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относительно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чтобы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осуществить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оптимизацию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пожеланиями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требованиями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соответственно,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создать,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путем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проведения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мероприятий,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конкретные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преимущества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исследуемый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позиционироваться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подарок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предмет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интерьера.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Главными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преимуществами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эксклюзивность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качество.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EC3" w:rsidRDefault="00526EC3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4.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Любой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проходить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проверку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степень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удовлетворения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потребностей.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(т.е.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возможность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коммерчески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выгодного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определить,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только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сравнивая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между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собой.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Иными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словами,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понятие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относительное,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чётко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привязанное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конкретному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времени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поскольку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индивидуальный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критерий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удовлетворения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собственных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потребностей,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приобретает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ещё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индивидуальный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оттенок.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Расчет</w:t>
      </w:r>
      <w:r w:rsidR="008740AE">
        <w:rPr>
          <w:sz w:val="28"/>
          <w:szCs w:val="28"/>
        </w:rPr>
        <w:t xml:space="preserve"> </w:t>
      </w:r>
      <w:r w:rsidR="00526EC3"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Выбираем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Артстоун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«Восток»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конкурентоспособного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образца.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Артстоун</w:t>
      </w:r>
      <w:r w:rsidRPr="00526EC3">
        <w:rPr>
          <w:sz w:val="28"/>
          <w:szCs w:val="28"/>
        </w:rPr>
        <w:t>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Реплика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XIX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века.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Символическое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изображение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стихии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воды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принятое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стиле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модерн.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выполнено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применением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музейных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антикварный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исследуемая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интегрального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Главной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оценок,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созжание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системы.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Определение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набора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исходная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точка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оценивается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показателям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«идеального»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используя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бальную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шкалу: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лучшая,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максимальная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наихудшая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3.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8740AE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Сравнение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34"/>
        <w:gridCol w:w="2134"/>
        <w:gridCol w:w="2135"/>
      </w:tblGrid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Параметры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Модель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«Россия»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Модель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«Артстоун»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Идеал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Материал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Выбор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цвета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модели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Форма,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дизайн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Размер</w:t>
            </w:r>
            <w:r w:rsidR="008740AE" w:rsidRPr="00853F12">
              <w:rPr>
                <w:bCs/>
                <w:sz w:val="20"/>
                <w:szCs w:val="20"/>
              </w:rPr>
              <w:t xml:space="preserve"> </w:t>
            </w:r>
            <w:r w:rsidRPr="00853F12">
              <w:rPr>
                <w:bCs/>
                <w:sz w:val="20"/>
                <w:szCs w:val="20"/>
              </w:rPr>
              <w:t>циферблата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Вес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Обобщающий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показатель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качества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3,8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4,2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</w:tbl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Определение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набора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ключевой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момент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устанавливают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иерархию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выдвигая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наибольшую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значимость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("вес")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"Вес"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располагающих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надежной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рыночной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информацией.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Экспертная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состоит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изучаемому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весомость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убыванию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значимости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(наибольший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коэффициент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весомости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сумма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коэффициентов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весомости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единицу).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Оценка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37"/>
        <w:gridCol w:w="637"/>
        <w:gridCol w:w="638"/>
        <w:gridCol w:w="637"/>
        <w:gridCol w:w="638"/>
        <w:gridCol w:w="637"/>
        <w:gridCol w:w="637"/>
        <w:gridCol w:w="638"/>
        <w:gridCol w:w="637"/>
        <w:gridCol w:w="638"/>
        <w:gridCol w:w="637"/>
        <w:gridCol w:w="638"/>
      </w:tblGrid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Параметры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С</w:t>
            </w:r>
            <w:r w:rsidRPr="00853F12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А</w:t>
            </w:r>
            <w:r w:rsidRPr="00853F12">
              <w:rPr>
                <w:sz w:val="20"/>
                <w:szCs w:val="20"/>
                <w:lang w:val="en-US"/>
              </w:rPr>
              <w:t>j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Материал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0,21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Выбор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цвета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модели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0,26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Форма,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дизайн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0,26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Размер</w:t>
            </w:r>
            <w:r w:rsidR="008740AE" w:rsidRPr="00853F12">
              <w:rPr>
                <w:bCs/>
                <w:sz w:val="20"/>
                <w:szCs w:val="20"/>
              </w:rPr>
              <w:t xml:space="preserve"> </w:t>
            </w:r>
            <w:r w:rsidRPr="00853F12">
              <w:rPr>
                <w:bCs/>
                <w:sz w:val="20"/>
                <w:szCs w:val="20"/>
              </w:rPr>
              <w:t>циферблата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0,12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Вес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0,06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Обобщающий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показатель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качества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left="-70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0,09</w:t>
            </w:r>
          </w:p>
        </w:tc>
      </w:tr>
    </w:tbl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Оценка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степени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удовлетворения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свойствами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произведена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помощью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(Jp),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рассчитывается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следующей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формуле: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Оз</w:t>
      </w:r>
      <w:r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</w:t>
      </w:r>
      <w:r w:rsidRPr="008740A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r w:rsidRPr="008740AE">
        <w:rPr>
          <w:sz w:val="28"/>
          <w:szCs w:val="28"/>
        </w:rPr>
        <w:t>Шо</w:t>
      </w:r>
      <w:r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(ш=1б…т)б</w:t>
      </w:r>
      <w:r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где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n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число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количественно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анализируемых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параметров,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i-го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ранее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экспертов,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Ij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Оппределение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экмпертами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параметров.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</w:t>
      </w:r>
      <w:r w:rsidRPr="00526EC3">
        <w:rPr>
          <w:sz w:val="28"/>
          <w:szCs w:val="28"/>
          <w:lang w:val="en-US"/>
        </w:rPr>
        <w:t>j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суммарный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=10,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окончательная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рассчитывается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формуле: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A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=С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/10.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Параметрический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j</w:t>
      </w:r>
      <w:r w:rsidRPr="00526EC3">
        <w:rPr>
          <w:sz w:val="28"/>
          <w:szCs w:val="28"/>
        </w:rPr>
        <w:t>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формуле: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ij</w:t>
      </w:r>
      <w:r w:rsidRPr="00526EC3">
        <w:rPr>
          <w:sz w:val="28"/>
          <w:szCs w:val="28"/>
        </w:rPr>
        <w:t>=</w:t>
      </w:r>
      <w:r w:rsidRPr="00526EC3">
        <w:rPr>
          <w:sz w:val="28"/>
          <w:szCs w:val="28"/>
          <w:lang w:val="en-US"/>
        </w:rPr>
        <w:t>ijk</w:t>
      </w:r>
      <w:r w:rsidRPr="00526EC3">
        <w:rPr>
          <w:sz w:val="28"/>
          <w:szCs w:val="28"/>
        </w:rPr>
        <w:t>/</w:t>
      </w:r>
      <w:r w:rsidRPr="00526EC3">
        <w:rPr>
          <w:sz w:val="28"/>
          <w:szCs w:val="28"/>
          <w:lang w:val="en-US"/>
        </w:rPr>
        <w:t>ij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vertAlign w:val="subscript"/>
        </w:rPr>
        <w:t>изд</w:t>
      </w:r>
      <w:r w:rsidRPr="00526EC3">
        <w:rPr>
          <w:sz w:val="28"/>
          <w:szCs w:val="28"/>
        </w:rPr>
        <w:t>,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где: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ijk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пармаетрический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конкурента;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ij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vertAlign w:val="subscript"/>
        </w:rPr>
        <w:t>изд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изделия.</w:t>
      </w:r>
    </w:p>
    <w:p w:rsidR="00F028E6" w:rsidRDefault="00F028E6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ijk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Тк/Тизд;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ij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vertAlign w:val="subscript"/>
        </w:rPr>
        <w:t>изд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  <w:vertAlign w:val="subscript"/>
        </w:rPr>
        <w:t xml:space="preserve"> </w:t>
      </w:r>
      <w:r w:rsidRPr="00526EC3">
        <w:rPr>
          <w:sz w:val="28"/>
          <w:szCs w:val="28"/>
        </w:rPr>
        <w:t>Тизд/Тид.</w:t>
      </w:r>
    </w:p>
    <w:p w:rsidR="00F028E6" w:rsidRDefault="00F028E6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где: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Тизд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конкурента.</w:t>
      </w:r>
    </w:p>
    <w:p w:rsidR="00F028E6" w:rsidRDefault="00F028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Техничнеский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идеала.</w:t>
      </w:r>
    </w:p>
    <w:p w:rsidR="00F028E6" w:rsidRDefault="00F028E6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Результаты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показывают,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Jn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0,96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Оценку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степени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удовлетворения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производят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помощью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рассчитывается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формуле: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EC3">
        <w:rPr>
          <w:sz w:val="28"/>
          <w:szCs w:val="28"/>
          <w:lang w:val="en-US"/>
        </w:rPr>
        <w:t>I</w:t>
      </w:r>
      <w:r w:rsidRPr="00526EC3">
        <w:rPr>
          <w:sz w:val="28"/>
          <w:szCs w:val="28"/>
        </w:rPr>
        <w:t>э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  <w:lang w:val="en-US"/>
        </w:rPr>
        <w:t>=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  <w:lang w:val="en-US"/>
        </w:rPr>
        <w:t>Ai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  <w:lang w:val="en-US"/>
        </w:rPr>
        <w:t>×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  <w:lang w:val="en-US"/>
        </w:rPr>
        <w:t>ji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  <w:lang w:val="en-US"/>
        </w:rPr>
        <w:t>(i=1,…n),</w:t>
      </w:r>
      <w:r w:rsidR="008740AE">
        <w:rPr>
          <w:sz w:val="28"/>
          <w:szCs w:val="28"/>
          <w:lang w:val="en-US"/>
        </w:rPr>
        <w:t xml:space="preserve"> </w:t>
      </w:r>
      <w:r w:rsidRPr="00526EC3">
        <w:rPr>
          <w:sz w:val="28"/>
          <w:szCs w:val="28"/>
        </w:rPr>
        <w:t>где</w:t>
      </w:r>
    </w:p>
    <w:p w:rsidR="008740AE" w:rsidRP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A</w:t>
      </w:r>
      <w:r w:rsidRPr="00526EC3">
        <w:rPr>
          <w:sz w:val="28"/>
          <w:szCs w:val="28"/>
          <w:lang w:val="en-US"/>
        </w:rPr>
        <w:t>i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i-го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индекса,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en-US"/>
        </w:rPr>
        <w:t>ji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i</w:t>
      </w:r>
      <w:r w:rsidRPr="00526EC3">
        <w:rPr>
          <w:sz w:val="28"/>
          <w:szCs w:val="28"/>
        </w:rPr>
        <w:t>-го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Сравнение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проводим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аналогично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пятибальной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шкале.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5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Сравнение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0379C7" w:rsidRPr="00853F12" w:rsidTr="00853F12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Параметры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Модель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«Россия»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Модель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«Артстоун»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Идеал</w:t>
            </w:r>
          </w:p>
        </w:tc>
      </w:tr>
      <w:tr w:rsidR="000379C7" w:rsidRPr="00853F12" w:rsidTr="00853F12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изделия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Затраты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упаковку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Страховые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взносы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  <w:tr w:rsidR="000379C7" w:rsidRPr="00853F12" w:rsidTr="00853F12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Налоги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</w:tr>
    </w:tbl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Оценка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представлена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6.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6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Оценка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38"/>
        <w:gridCol w:w="639"/>
        <w:gridCol w:w="638"/>
        <w:gridCol w:w="639"/>
        <w:gridCol w:w="638"/>
        <w:gridCol w:w="639"/>
        <w:gridCol w:w="639"/>
        <w:gridCol w:w="638"/>
        <w:gridCol w:w="639"/>
        <w:gridCol w:w="638"/>
        <w:gridCol w:w="639"/>
        <w:gridCol w:w="639"/>
      </w:tblGrid>
      <w:tr w:rsidR="008740AE" w:rsidRPr="00853F12" w:rsidTr="00853F12">
        <w:tc>
          <w:tcPr>
            <w:tcW w:w="190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Параметры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С</w:t>
            </w:r>
            <w:r w:rsidRPr="00853F1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А</w:t>
            </w:r>
            <w:r w:rsidRPr="00853F12">
              <w:rPr>
                <w:sz w:val="20"/>
                <w:szCs w:val="20"/>
                <w:lang w:val="en-US"/>
              </w:rPr>
              <w:t>i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изделия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Затраты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упаковку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0,22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Страховые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взносы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0,26</w:t>
            </w:r>
          </w:p>
        </w:tc>
      </w:tr>
      <w:tr w:rsidR="008740AE" w:rsidRPr="00853F12" w:rsidTr="00853F12">
        <w:tc>
          <w:tcPr>
            <w:tcW w:w="190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Налоги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53F12">
              <w:rPr>
                <w:sz w:val="20"/>
                <w:szCs w:val="20"/>
              </w:rPr>
              <w:t>0,</w:t>
            </w:r>
            <w:r w:rsidRPr="00853F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2,4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0,24</w:t>
            </w:r>
          </w:p>
        </w:tc>
      </w:tr>
    </w:tbl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получаем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I</w:t>
      </w:r>
      <w:r w:rsidRPr="00526EC3">
        <w:rPr>
          <w:sz w:val="28"/>
          <w:szCs w:val="28"/>
        </w:rPr>
        <w:t>э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0,93.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Сводные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индексы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позволяют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интегральный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показатель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отношению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образцу.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отражает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между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потребительными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сравниваемых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формуле: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=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en-US"/>
        </w:rPr>
        <w:t>In</w:t>
      </w:r>
      <w:r w:rsidRPr="00526EC3">
        <w:rPr>
          <w:sz w:val="28"/>
          <w:szCs w:val="28"/>
        </w:rPr>
        <w:t>/</w:t>
      </w:r>
      <w:r w:rsidRPr="00526EC3">
        <w:rPr>
          <w:sz w:val="28"/>
          <w:szCs w:val="28"/>
          <w:lang w:val="en-US"/>
        </w:rPr>
        <w:t>I</w:t>
      </w:r>
      <w:r w:rsidRPr="00526EC3">
        <w:rPr>
          <w:sz w:val="28"/>
          <w:szCs w:val="28"/>
        </w:rPr>
        <w:t>э,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К=0,96/0,93=1,03,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К&gt;1,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означает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анализируемая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превосходит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сравниваемую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«Артстоун».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Жизненный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цикл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Жизненный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цикл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как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правило,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состоит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из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следующих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стадий: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внедрения,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роста,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зрелости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спада.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Чтобы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определить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стадию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жизненного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цикла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исследуемого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необходимо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проанализировать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ситуацию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компании,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рыночная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ситуацию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структуру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сбыта.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Для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этого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рассмотрим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таблицу,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которая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приведена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приложении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Б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определим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стадию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жизненного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цикла.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результате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получается,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что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скульптурные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часы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компании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«Артель»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находятся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стадии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насыщения.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iCs/>
          <w:sz w:val="28"/>
          <w:szCs w:val="28"/>
        </w:rPr>
        <w:t>Стадия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насыщения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когда,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несмотря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фазе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зрелости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наступает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намечаются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тенденции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падения.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счет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привлечения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еще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стадии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зрелости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дополнительных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клиентов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благодаря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проведению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оптимальной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Однако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прибыльность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продолжает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сохраняться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из-за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уменьшения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расходов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(полное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освоение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брака).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Стадия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насыщения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фактически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стадией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борьбы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предпочтение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какому-то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производителю.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Внесение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каких-либо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технологических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изменений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дополнительного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стимулирования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значительных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усилий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производителя.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Дополнительные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расходы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развитие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стимулирование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персонала.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Растет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себестоимость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снижается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прибыль.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Удержать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стабилизации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положения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становится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труднее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из-за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интенсивной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конкуренции.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мероприятий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повышения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эффективны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повышение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совершенствование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сервисного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обслуживания,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активизация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средств,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Финансовая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сводится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сокращению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уменьшении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стадии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ЖЦТ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соответствуют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лишь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относящиеся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обычные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консерваторы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приверженцы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марки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740AE" w:rsidRDefault="008740AE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важнейших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элементом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комплекса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маркетинга.</w:t>
      </w:r>
      <w:r w:rsidR="008740AE">
        <w:rPr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Компания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ООО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«Артель»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преследует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цель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максимизации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текущей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прибыли.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Для</w:t>
      </w:r>
      <w:r w:rsidR="008740AE">
        <w:rPr>
          <w:rStyle w:val="brownfont"/>
          <w:sz w:val="28"/>
          <w:szCs w:val="28"/>
        </w:rPr>
        <w:t xml:space="preserve"> </w:t>
      </w:r>
      <w:r w:rsidRPr="00526EC3">
        <w:rPr>
          <w:rStyle w:val="brownfont"/>
          <w:sz w:val="28"/>
          <w:szCs w:val="28"/>
        </w:rPr>
        <w:t>этого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оценку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издержек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применительно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уровням</w:t>
      </w:r>
      <w:r w:rsidR="008740AE">
        <w:rPr>
          <w:sz w:val="28"/>
          <w:szCs w:val="28"/>
        </w:rPr>
        <w:t xml:space="preserve"> </w:t>
      </w:r>
      <w:r w:rsidRPr="00526EC3">
        <w:rPr>
          <w:rStyle w:val="rosefont"/>
          <w:sz w:val="28"/>
          <w:szCs w:val="28"/>
        </w:rPr>
        <w:t>цен,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выбирают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такую</w:t>
      </w:r>
      <w:r w:rsidR="008740AE">
        <w:rPr>
          <w:sz w:val="28"/>
          <w:szCs w:val="28"/>
        </w:rPr>
        <w:t xml:space="preserve"> </w:t>
      </w:r>
      <w:r w:rsidRPr="00526EC3">
        <w:rPr>
          <w:rStyle w:val="rosefont"/>
          <w:sz w:val="28"/>
          <w:szCs w:val="28"/>
        </w:rPr>
        <w:t>цену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максимум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поступлений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текущей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наличности,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максимум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возмещения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затрат.</w:t>
      </w:r>
    </w:p>
    <w:p w:rsidR="000379C7" w:rsidRPr="00526EC3" w:rsidRDefault="000379C7" w:rsidP="008740AE">
      <w:pPr>
        <w:pStyle w:val="a4"/>
        <w:widowControl w:val="0"/>
        <w:tabs>
          <w:tab w:val="left" w:pos="993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Существуют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ценообразования,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выбирать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фирма:</w:t>
      </w:r>
    </w:p>
    <w:p w:rsidR="000379C7" w:rsidRPr="00526EC3" w:rsidRDefault="000379C7" w:rsidP="008740A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основанные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сбыте;</w:t>
      </w:r>
    </w:p>
    <w:p w:rsidR="000379C7" w:rsidRPr="00526EC3" w:rsidRDefault="000379C7" w:rsidP="008740A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основанные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прибылях;</w:t>
      </w:r>
    </w:p>
    <w:p w:rsidR="000379C7" w:rsidRPr="00526EC3" w:rsidRDefault="000379C7" w:rsidP="008740A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основанные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существующем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положении.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Компания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придерживается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основанную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стремится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престижности,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контролю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ценами,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лояльности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каждого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Устанавливает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денежной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(максимизация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прибыли).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осуществления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придерживается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двух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опираясь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строит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деятельность: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издержки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производства.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результате</w:t>
      </w:r>
      <w:r w:rsidR="008740AE">
        <w:rPr>
          <w:sz w:val="28"/>
          <w:szCs w:val="28"/>
        </w:rPr>
        <w:t xml:space="preserve"> </w:t>
      </w:r>
      <w:r w:rsidRPr="00526EC3">
        <w:rPr>
          <w:rStyle w:val="rosefont"/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устанавливаться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самом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соответствует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значительно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превышать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издержки.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Задачей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ценообразования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</w:t>
      </w:r>
      <w:r w:rsidRPr="00526EC3">
        <w:rPr>
          <w:rStyle w:val="copy3"/>
          <w:bCs/>
          <w:sz w:val="28"/>
          <w:szCs w:val="28"/>
        </w:rPr>
        <w:t>беспечение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плановой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нормы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прибыли</w:t>
      </w:r>
      <w:r w:rsidRPr="00526EC3">
        <w:rPr>
          <w:rStyle w:val="copy3"/>
          <w:sz w:val="28"/>
          <w:szCs w:val="28"/>
        </w:rPr>
        <w:t>,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гарантирующей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конкурентоспособность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и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быструю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реализацию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продукции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предприятия.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Цена,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назначаемая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иначе,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отразится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взаимосвязь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объясняется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двумя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экономическими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принципами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(законом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эластичностью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сегментацией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Закон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гласит,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выше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меньше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число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тех,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согласится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купить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меньше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доходов);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наоборот,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ниже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число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количество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приобретаемого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образом,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находятся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обратно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пропорциональной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зависимости.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Однако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повышении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наблюдается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увеличение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посчитать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слишком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высокой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уменьшается.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bCs/>
          <w:sz w:val="28"/>
          <w:szCs w:val="28"/>
        </w:rPr>
        <w:t>Издержки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принято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подразделять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вида: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постоянные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переменные.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Постоянные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(накладные)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размер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зависит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обычных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колебаний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выпуска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выручки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оборота.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ежемесячно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платить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аренду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помещения,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теплоснабжение,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выплачивать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проценты,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заработную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плату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администрации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т.д.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Переменные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издержки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зависят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объема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выпуска.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сырье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заработную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плату.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ближайшее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время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планируется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увеличение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поставщиков,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поэтому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предположить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уровень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измениться.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Важную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формировании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играет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ценообразования.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случае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выбирается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ориентированный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конкуренцию.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Когда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занимает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монопольную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позицию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способна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наибольшую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прибыль.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условиях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зрелости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активно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внедряющихся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развивающих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счет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осуществления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дифференциации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диверсификации.</w:t>
      </w:r>
    </w:p>
    <w:p w:rsidR="008740AE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подобных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условиях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эффективен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учитывающий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положение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услуги,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ситуацию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рынке.</w:t>
      </w:r>
      <w:r w:rsidR="008740AE">
        <w:rPr>
          <w:sz w:val="28"/>
          <w:szCs w:val="28"/>
        </w:rPr>
        <w:t xml:space="preserve"> 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случае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продаваемые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услуги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определяют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посредством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возможностей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фирмами-конкурентами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конкретном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через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сложившихся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Следовательно,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подобной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ориентацией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заключается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уточнении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учетом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изменений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ситуации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положения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рынке.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Расчет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Определим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цену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часов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основе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цен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конкурентов.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Для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установления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цены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основе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методов,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ориентированных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конкурентов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необходима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информация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же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функциональной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группы,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производимых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конкурентами</w:t>
      </w:r>
      <w:r w:rsidRPr="00526EC3">
        <w:rPr>
          <w:b w:val="0"/>
          <w:sz w:val="28"/>
          <w:szCs w:val="28"/>
        </w:rPr>
        <w:t>,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которая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представлена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таблице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7.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8740AE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right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Таблица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7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Сравнительная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характеристикиа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скульптурных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599"/>
        <w:gridCol w:w="1934"/>
        <w:gridCol w:w="2035"/>
        <w:gridCol w:w="1687"/>
      </w:tblGrid>
      <w:tr w:rsidR="000379C7" w:rsidRPr="00853F12" w:rsidTr="00853F12">
        <w:trPr>
          <w:trHeight w:val="170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Параметры</w:t>
            </w:r>
          </w:p>
        </w:tc>
        <w:tc>
          <w:tcPr>
            <w:tcW w:w="7255" w:type="dxa"/>
            <w:gridSpan w:val="4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Модель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скульптурных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часов</w:t>
            </w:r>
          </w:p>
        </w:tc>
      </w:tr>
      <w:tr w:rsidR="000379C7" w:rsidRPr="00853F12" w:rsidTr="00853F12">
        <w:trPr>
          <w:trHeight w:val="170"/>
        </w:trPr>
        <w:tc>
          <w:tcPr>
            <w:tcW w:w="1911" w:type="dxa"/>
            <w:vMerge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«Артстоун»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«</w:t>
            </w:r>
            <w:r w:rsidRPr="00853F12">
              <w:rPr>
                <w:b w:val="0"/>
                <w:sz w:val="20"/>
                <w:szCs w:val="20"/>
              </w:rPr>
              <w:t>Незыблемость</w:t>
            </w:r>
            <w:r w:rsidRPr="00853F12">
              <w:rPr>
                <w:sz w:val="20"/>
                <w:szCs w:val="20"/>
              </w:rPr>
              <w:t>»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«</w:t>
            </w:r>
            <w:r w:rsidRPr="00853F12">
              <w:rPr>
                <w:b w:val="0"/>
                <w:sz w:val="20"/>
                <w:szCs w:val="20"/>
              </w:rPr>
              <w:t>Россия»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«Россия»</w:t>
            </w:r>
          </w:p>
        </w:tc>
      </w:tr>
      <w:tr w:rsidR="000379C7" w:rsidRPr="00853F12" w:rsidTr="00853F12">
        <w:trPr>
          <w:trHeight w:val="170"/>
        </w:trPr>
        <w:tc>
          <w:tcPr>
            <w:tcW w:w="1911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цена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45900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000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33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379C7" w:rsidRPr="00853F12" w:rsidTr="00853F12">
        <w:trPr>
          <w:trHeight w:val="170"/>
        </w:trPr>
        <w:tc>
          <w:tcPr>
            <w:tcW w:w="1911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материал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изготовления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Камень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яшма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Камни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яшма,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долерит.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Камни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яшма,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долерит,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литьё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бронза,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позолота,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Камень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яшма</w:t>
            </w:r>
          </w:p>
        </w:tc>
      </w:tr>
      <w:tr w:rsidR="000379C7" w:rsidRPr="00853F12" w:rsidTr="00853F12">
        <w:trPr>
          <w:trHeight w:val="170"/>
        </w:trPr>
        <w:tc>
          <w:tcPr>
            <w:tcW w:w="1911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Размер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25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13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см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20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7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см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16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10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42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26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20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12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см</w:t>
            </w:r>
          </w:p>
        </w:tc>
      </w:tr>
      <w:tr w:rsidR="000379C7" w:rsidRPr="00853F12" w:rsidTr="00853F12">
        <w:trPr>
          <w:trHeight w:val="170"/>
        </w:trPr>
        <w:tc>
          <w:tcPr>
            <w:tcW w:w="1911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Вес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3,1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2,9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3,2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2,7</w:t>
            </w:r>
          </w:p>
        </w:tc>
      </w:tr>
    </w:tbl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ключевого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параметра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берется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одинаковый.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Тогда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получим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представленный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8.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526EC3">
        <w:rPr>
          <w:sz w:val="28"/>
          <w:szCs w:val="28"/>
        </w:rPr>
        <w:t>Таблица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8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Расчет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65"/>
        <w:gridCol w:w="2148"/>
        <w:gridCol w:w="1838"/>
        <w:gridCol w:w="1863"/>
      </w:tblGrid>
      <w:tr w:rsidR="000379C7" w:rsidRPr="00853F12" w:rsidTr="00853F12">
        <w:tc>
          <w:tcPr>
            <w:tcW w:w="1857" w:type="dxa"/>
            <w:vMerge w:val="restart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Параметры</w:t>
            </w:r>
          </w:p>
        </w:tc>
        <w:tc>
          <w:tcPr>
            <w:tcW w:w="7714" w:type="dxa"/>
            <w:gridSpan w:val="4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Модель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скульптурных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часов</w:t>
            </w:r>
          </w:p>
        </w:tc>
      </w:tr>
      <w:tr w:rsidR="000379C7" w:rsidRPr="00853F12" w:rsidTr="00853F12">
        <w:tc>
          <w:tcPr>
            <w:tcW w:w="1857" w:type="dxa"/>
            <w:vMerge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«Артстоун»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«</w:t>
            </w:r>
            <w:r w:rsidRPr="00853F12">
              <w:rPr>
                <w:b w:val="0"/>
                <w:sz w:val="20"/>
                <w:szCs w:val="20"/>
              </w:rPr>
              <w:t>Незыблемость</w:t>
            </w:r>
            <w:r w:rsidRPr="00853F12">
              <w:rPr>
                <w:sz w:val="20"/>
                <w:szCs w:val="20"/>
              </w:rPr>
              <w:t>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«</w:t>
            </w:r>
            <w:r w:rsidRPr="00853F12">
              <w:rPr>
                <w:b w:val="0"/>
                <w:sz w:val="20"/>
                <w:szCs w:val="20"/>
              </w:rPr>
              <w:t>Россия»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«Россия»</w:t>
            </w:r>
          </w:p>
        </w:tc>
      </w:tr>
      <w:tr w:rsidR="000379C7" w:rsidRPr="00853F12" w:rsidTr="00853F12">
        <w:tc>
          <w:tcPr>
            <w:tcW w:w="1857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цена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45900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000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33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600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32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086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</w:t>
            </w:r>
          </w:p>
        </w:tc>
      </w:tr>
      <w:tr w:rsidR="000379C7" w:rsidRPr="00853F12" w:rsidTr="00853F12">
        <w:tc>
          <w:tcPr>
            <w:tcW w:w="185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Вес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3,1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2,9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3,2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2,7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кг</w:t>
            </w:r>
          </w:p>
        </w:tc>
      </w:tr>
      <w:tr w:rsidR="000379C7" w:rsidRPr="00853F12" w:rsidTr="00853F12">
        <w:tc>
          <w:tcPr>
            <w:tcW w:w="1857" w:type="dxa"/>
            <w:shd w:val="clear" w:color="auto" w:fill="auto"/>
            <w:vAlign w:val="center"/>
          </w:tcPr>
          <w:p w:rsidR="000379C7" w:rsidRPr="00853F12" w:rsidRDefault="000379C7" w:rsidP="00853F12">
            <w:pPr>
              <w:pStyle w:val="3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0"/>
              </w:rPr>
            </w:pPr>
            <w:r w:rsidRPr="00853F12">
              <w:rPr>
                <w:b w:val="0"/>
                <w:sz w:val="20"/>
                <w:szCs w:val="20"/>
              </w:rPr>
              <w:t>Удельная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цена,</w:t>
            </w:r>
            <w:r w:rsidR="008740AE" w:rsidRPr="00853F12">
              <w:rPr>
                <w:b w:val="0"/>
                <w:sz w:val="20"/>
                <w:szCs w:val="20"/>
              </w:rPr>
              <w:t xml:space="preserve"> </w:t>
            </w:r>
            <w:r w:rsidRPr="00853F12">
              <w:rPr>
                <w:b w:val="0"/>
                <w:sz w:val="20"/>
                <w:szCs w:val="20"/>
              </w:rPr>
              <w:t>руб./кг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14806,45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10344,83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10500,00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bCs/>
                <w:sz w:val="20"/>
                <w:szCs w:val="20"/>
              </w:rPr>
              <w:t>11883,76</w:t>
            </w:r>
          </w:p>
        </w:tc>
      </w:tr>
    </w:tbl>
    <w:p w:rsidR="00F028E6" w:rsidRDefault="00F028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таблицы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8,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удельнвя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базисных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разная.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ориентирваться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среднюю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удельную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цену,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равна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11883,76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руб./кг.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удельная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умножается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вес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исследуемой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итоге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равна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086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руб.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8740AE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6.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случае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используется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селективного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Селективный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подразумевает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каналов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подходящих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Канал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совокупность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или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отдельных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лиц,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включённых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процесс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потребителю.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Выбирая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каналы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решить,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слои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через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промежуточные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ступени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снабжать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своими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услугами.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Преимущества_и_недостатки_прямого_и_непр"/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применяться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через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агентов.</w:t>
      </w:r>
      <w:bookmarkEnd w:id="1"/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происходит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воздействие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поэтому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контролировать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быстро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реагировать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непрямом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трудно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осуществить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поддержание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имиджа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производителя,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сервис,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контролировать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Отсутствует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контакт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конечным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потребителем,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итоге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сказаться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Данный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канала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определяется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необходимостью: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надежный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сбыт</w:t>
      </w:r>
      <w:r w:rsidRPr="00526EC3">
        <w:rPr>
          <w:sz w:val="28"/>
          <w:szCs w:val="28"/>
        </w:rPr>
        <w:t>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максимально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снизить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затраты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услуги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посредников;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достичь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своевременной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доставки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рынок.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Задача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агентов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состоит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поиске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потребностей,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заключения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заказов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поставку,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контроль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взаиморасчетами,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своевременностью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поставки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клиентам.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конечному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организована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путем</w:t>
      </w:r>
      <w:r w:rsidR="008740AE">
        <w:rPr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предоставления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товара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в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розничном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торговом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предприятии,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который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находится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в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близости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с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iCs/>
          <w:sz w:val="28"/>
          <w:szCs w:val="28"/>
        </w:rPr>
        <w:t>производством.</w:t>
      </w:r>
      <w:r w:rsidR="008740AE">
        <w:rPr>
          <w:iCs/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максимальных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удобств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покупателю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приобретении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магазине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важнейшая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составляющая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торговой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политики</w:t>
      </w:r>
      <w:r w:rsidRPr="00526EC3">
        <w:rPr>
          <w:sz w:val="28"/>
          <w:szCs w:val="28"/>
        </w:rPr>
        <w:t>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40AE" w:rsidRDefault="008740AE" w:rsidP="008740AE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7.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ФОССТИС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rStyle w:val="a8"/>
          <w:b w:val="0"/>
          <w:sz w:val="28"/>
          <w:szCs w:val="28"/>
        </w:rPr>
        <w:t>ФОССТИС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мероприятия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формированию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спроса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hyperlink r:id="rId12" w:history="1">
        <w:r w:rsidRPr="00526EC3">
          <w:rPr>
            <w:rStyle w:val="a7"/>
            <w:color w:val="auto"/>
            <w:sz w:val="28"/>
            <w:szCs w:val="28"/>
            <w:u w:val="none"/>
          </w:rPr>
          <w:t>стимулирования</w:t>
        </w:r>
      </w:hyperlink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сбыта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адресно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ориентированные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hyperlink r:id="rId13" w:history="1">
        <w:r w:rsidRPr="00526EC3">
          <w:rPr>
            <w:rStyle w:val="a7"/>
            <w:color w:val="auto"/>
            <w:sz w:val="28"/>
            <w:szCs w:val="28"/>
            <w:u w:val="none"/>
          </w:rPr>
          <w:t>покупателей</w:t>
        </w:r>
      </w:hyperlink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агентов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розничных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торговцев.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комплекс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мероприятий</w:t>
      </w:r>
      <w:r w:rsidR="008740AE">
        <w:rPr>
          <w:sz w:val="28"/>
          <w:szCs w:val="28"/>
        </w:rPr>
        <w:t xml:space="preserve"> </w:t>
      </w:r>
      <w:r w:rsidRPr="00526EC3">
        <w:rPr>
          <w:rStyle w:val="a8"/>
          <w:b w:val="0"/>
          <w:sz w:val="28"/>
          <w:szCs w:val="28"/>
        </w:rPr>
        <w:t>ФОССТИС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входят</w:t>
      </w:r>
      <w:r w:rsidR="008740AE">
        <w:rPr>
          <w:sz w:val="28"/>
          <w:szCs w:val="28"/>
        </w:rPr>
        <w:t xml:space="preserve"> </w:t>
      </w:r>
      <w:hyperlink r:id="rId14" w:history="1">
        <w:r w:rsidRPr="00526EC3">
          <w:rPr>
            <w:rStyle w:val="a7"/>
            <w:color w:val="auto"/>
            <w:sz w:val="28"/>
            <w:szCs w:val="28"/>
            <w:u w:val="none"/>
          </w:rPr>
          <w:t>реклама</w:t>
        </w:r>
      </w:hyperlink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продвижение</w:t>
      </w:r>
      <w:r w:rsidR="008740AE">
        <w:rPr>
          <w:sz w:val="28"/>
          <w:szCs w:val="28"/>
        </w:rPr>
        <w:t xml:space="preserve"> </w:t>
      </w:r>
      <w:hyperlink r:id="rId15" w:history="1">
        <w:r w:rsidRPr="00526EC3">
          <w:rPr>
            <w:rStyle w:val="a7"/>
            <w:color w:val="auto"/>
            <w:sz w:val="28"/>
            <w:szCs w:val="28"/>
            <w:u w:val="none"/>
          </w:rPr>
          <w:t>товара</w:t>
        </w:r>
      </w:hyperlink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обеспечение</w:t>
      </w:r>
      <w:r w:rsidR="008740AE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связи</w:t>
      </w:r>
      <w:r w:rsidR="008740AE" w:rsidRPr="00853F12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с</w:t>
      </w:r>
      <w:r w:rsidR="008740AE" w:rsidRPr="00853F12">
        <w:rPr>
          <w:sz w:val="28"/>
          <w:szCs w:val="28"/>
        </w:rPr>
        <w:t xml:space="preserve"> </w:t>
      </w:r>
      <w:r w:rsidRPr="00853F12">
        <w:rPr>
          <w:sz w:val="28"/>
          <w:szCs w:val="28"/>
        </w:rPr>
        <w:t>общественностью</w:t>
      </w:r>
      <w:r w:rsidRPr="00526EC3">
        <w:rPr>
          <w:sz w:val="28"/>
          <w:szCs w:val="28"/>
        </w:rPr>
        <w:t>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Воздействие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основополагающих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принципов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маркетинга</w:t>
      </w:r>
      <w:r w:rsidRPr="00526EC3">
        <w:rPr>
          <w:sz w:val="28"/>
          <w:szCs w:val="28"/>
        </w:rPr>
        <w:t>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Воздействие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преследует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способствовать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успешной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реализации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Формы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достаточно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разнообразны.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Важнейшие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—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различные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действий,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персональные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продажи,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формирование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спроса,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стимулирование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сбыта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отношения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общественностью,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использование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откликов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прессы,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фирменного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стиля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имиджа,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почтовые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отправления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др.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используются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следующие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приемы: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Модульная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прессе;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Статьи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прессы;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Реклама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радио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ТВ;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Участие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региональных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выставках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накоплен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опыт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участия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выставочной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Всероссийской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выставке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«Молодые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дарования»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России»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среди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70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конкурсантов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было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присуждено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второе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место.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2000г.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«Артель»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большим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успехом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приняла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участие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международной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выставке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«ЭКСПО-2000»,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проходившей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Германии.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региональном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конкурсе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«Камень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Урала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2002»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мастера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награждены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Дипломами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степени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номинациях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лучшее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произведение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прикладного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искусства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природного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камня»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«За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лучшее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декоративно-художественное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изделие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камня».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br w:type="page"/>
        <w:t>Заключение</w:t>
      </w:r>
    </w:p>
    <w:p w:rsidR="008740AE" w:rsidRDefault="008740AE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курсовой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работе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будет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разработано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маркетинговое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обеспечение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которые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изготавливаются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учебно-производственном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предприятии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ООО</w:t>
      </w:r>
      <w:r w:rsidR="008740AE">
        <w:rPr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«Артель».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bCs/>
          <w:sz w:val="28"/>
          <w:szCs w:val="28"/>
        </w:rPr>
        <w:t>В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результате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маркетинг</w:t>
      </w:r>
      <w:r w:rsidR="008740AE">
        <w:rPr>
          <w:bCs/>
          <w:sz w:val="28"/>
          <w:szCs w:val="28"/>
        </w:rPr>
        <w:t>о</w:t>
      </w:r>
      <w:r w:rsidRPr="00526EC3">
        <w:rPr>
          <w:bCs/>
          <w:sz w:val="28"/>
          <w:szCs w:val="28"/>
        </w:rPr>
        <w:t>вог</w:t>
      </w:r>
      <w:r w:rsidR="008740AE">
        <w:rPr>
          <w:bCs/>
          <w:sz w:val="28"/>
          <w:szCs w:val="28"/>
        </w:rPr>
        <w:t xml:space="preserve">о </w:t>
      </w:r>
      <w:r w:rsidRPr="00526EC3">
        <w:rPr>
          <w:bCs/>
          <w:sz w:val="28"/>
          <w:szCs w:val="28"/>
        </w:rPr>
        <w:t>исследования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выявлено,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одно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потребительских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подтверждение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статуса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владельца,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престижности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его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жилища.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26EC3">
        <w:rPr>
          <w:bCs/>
          <w:sz w:val="28"/>
          <w:szCs w:val="28"/>
        </w:rPr>
        <w:t>При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разработке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товарной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политики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разработаны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рекомендации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по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улучшению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упаковки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bCs/>
          <w:sz w:val="28"/>
          <w:szCs w:val="28"/>
        </w:rPr>
        <w:t>товара.</w:t>
      </w:r>
      <w:r w:rsidR="008740AE">
        <w:rPr>
          <w:bCs/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большей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привлекательности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необходимо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изображением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логотипа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компании.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могут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покупаться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подарка,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должен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презентабельный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внешний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сегментировании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выявлено,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наиболее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предпочтительной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целевой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сегмента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суперноваторы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лет.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интегрального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показателя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создана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экспертная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группа.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определили</w:t>
      </w:r>
      <w:r w:rsidRPr="00526EC3">
        <w:rPr>
          <w:sz w:val="28"/>
          <w:szCs w:val="28"/>
        </w:rPr>
        <w:t>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анализируемая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превосходит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конкурентоспособности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сравниваемую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модель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«Артстоун».</w:t>
      </w:r>
    </w:p>
    <w:p w:rsidR="000379C7" w:rsidRPr="00526EC3" w:rsidRDefault="000379C7" w:rsidP="008740AE">
      <w:pPr>
        <w:pStyle w:val="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526EC3">
        <w:rPr>
          <w:b w:val="0"/>
          <w:sz w:val="28"/>
          <w:szCs w:val="28"/>
        </w:rPr>
        <w:t>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результате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анализа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жизненного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цикла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получается,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что</w:t>
      </w:r>
      <w:r w:rsidR="008740AE">
        <w:rPr>
          <w:b w:val="0"/>
          <w:sz w:val="28"/>
          <w:szCs w:val="28"/>
        </w:rPr>
        <w:t xml:space="preserve"> </w:t>
      </w:r>
      <w:r w:rsidR="008740AE" w:rsidRPr="00526EC3">
        <w:rPr>
          <w:b w:val="0"/>
          <w:sz w:val="28"/>
          <w:szCs w:val="28"/>
        </w:rPr>
        <w:t>скульптурные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часы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компании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«Артель»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находятся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стадии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насыщения.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В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качестве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маркетинговых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мероприятий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для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продления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жизненного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цикла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могут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быть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эффективны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повышение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качества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товара,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совершенствование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сервисного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обслуживания,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активизация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рекламных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средств,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снижение</w:t>
      </w:r>
      <w:r w:rsidR="008740AE">
        <w:rPr>
          <w:b w:val="0"/>
          <w:sz w:val="28"/>
          <w:szCs w:val="28"/>
        </w:rPr>
        <w:t xml:space="preserve"> </w:t>
      </w:r>
      <w:r w:rsidRPr="00526EC3">
        <w:rPr>
          <w:b w:val="0"/>
          <w:sz w:val="28"/>
          <w:szCs w:val="28"/>
        </w:rPr>
        <w:t>цены.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Задачей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ценообразования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изготовителя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</w:t>
      </w:r>
      <w:r w:rsidRPr="00526EC3">
        <w:rPr>
          <w:rStyle w:val="copy3"/>
          <w:bCs/>
          <w:sz w:val="28"/>
          <w:szCs w:val="28"/>
        </w:rPr>
        <w:t>беспечение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плановой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нормы</w:t>
      </w:r>
      <w:r w:rsidR="008740AE">
        <w:rPr>
          <w:rStyle w:val="copy3"/>
          <w:bCs/>
          <w:sz w:val="28"/>
          <w:szCs w:val="28"/>
        </w:rPr>
        <w:t xml:space="preserve"> </w:t>
      </w:r>
      <w:r w:rsidRPr="00526EC3">
        <w:rPr>
          <w:rStyle w:val="copy3"/>
          <w:bCs/>
          <w:sz w:val="28"/>
          <w:szCs w:val="28"/>
        </w:rPr>
        <w:t>прибыли</w:t>
      </w:r>
      <w:r w:rsidRPr="00526EC3">
        <w:rPr>
          <w:rStyle w:val="copy3"/>
          <w:sz w:val="28"/>
          <w:szCs w:val="28"/>
        </w:rPr>
        <w:t>,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гарантирующей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конкурентоспособность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и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быструю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реализацию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продукции</w:t>
      </w:r>
      <w:r w:rsidR="008740AE">
        <w:rPr>
          <w:rStyle w:val="copy3"/>
          <w:sz w:val="28"/>
          <w:szCs w:val="28"/>
        </w:rPr>
        <w:t xml:space="preserve"> </w:t>
      </w:r>
      <w:r w:rsidRPr="00526EC3">
        <w:rPr>
          <w:rStyle w:val="copy3"/>
          <w:sz w:val="28"/>
          <w:szCs w:val="28"/>
        </w:rPr>
        <w:t>предприятия.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результате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расчета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исследуемого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методом,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ориентированного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конкурентов</w:t>
      </w:r>
      <w:r w:rsidRPr="00526EC3">
        <w:rPr>
          <w:b/>
          <w:sz w:val="28"/>
          <w:szCs w:val="28"/>
        </w:rPr>
        <w:t>,</w:t>
      </w:r>
      <w:r w:rsidR="008740AE">
        <w:rPr>
          <w:b/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«Россия»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равна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32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086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руб.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разработке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сбытовой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политики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рекомендован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метод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через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торговых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агентов.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прямом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сбыте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происходит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непосредственное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воздействие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потребителя,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поэтому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контролировать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качество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быстро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реагировать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требования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рынка.</w:t>
      </w:r>
    </w:p>
    <w:p w:rsidR="000379C7" w:rsidRPr="00526EC3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продвижения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>м</w:t>
      </w:r>
      <w:r w:rsidR="008740AE" w:rsidRPr="00526EC3">
        <w:rPr>
          <w:sz w:val="28"/>
          <w:szCs w:val="28"/>
        </w:rPr>
        <w:t>еняются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следующие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приемы: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Модульная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реклама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прессе;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Статьи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для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местной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прессы;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Реклама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радио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ТВ;</w:t>
      </w:r>
    </w:p>
    <w:p w:rsidR="000379C7" w:rsidRPr="00526EC3" w:rsidRDefault="000379C7" w:rsidP="008740AE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Участие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региональных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выставках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Default="000379C7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br w:type="page"/>
        <w:t>Список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использованной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литературы</w:t>
      </w:r>
    </w:p>
    <w:p w:rsidR="008740AE" w:rsidRPr="00526EC3" w:rsidRDefault="008740AE" w:rsidP="008740AE">
      <w:pPr>
        <w:pStyle w:val="a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num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Алексунин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В.А.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отраслях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сферах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деятельности.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ИТК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«Дашков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2007.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714с.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Басовский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Л.Е.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Инфра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218с.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Завьялов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П.С.,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Демидов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В.С.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Формула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успеха: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вопросов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ответов).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Международные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отношения,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2000.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416с.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Котлер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Основы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Краткий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курс.: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пер.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англ.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Издательский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«Вильямс»,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2007.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656с.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/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Н.П.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Ващекина.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ФБК-ПРЕСС,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2006.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311с.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/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ред.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Зайцева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В.А.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МГИУ,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184с.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/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Р.Б.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Ноздрева,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Г.Д.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Крылова,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Соколова,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В.Ю.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Гречков.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Юристъ,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2004.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568с.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Николаева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услуг.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«Деловая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литература»,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448с.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Сребник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Б.В.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Высш.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шк.,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360с.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Тимофеев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М.И.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М.: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издательство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РИОР,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–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174с.</w:t>
      </w:r>
    </w:p>
    <w:p w:rsidR="000379C7" w:rsidRPr="00526EC3" w:rsidRDefault="000379C7" w:rsidP="008740AE">
      <w:pPr>
        <w:widowControl w:val="0"/>
        <w:numPr>
          <w:ilvl w:val="0"/>
          <w:numId w:val="4"/>
        </w:numPr>
        <w:tabs>
          <w:tab w:val="left" w:pos="360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Фатхутдинов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Р.А.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Стратегический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маркетинг.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Спб: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Питер,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2007.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-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352с.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740AE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Приложение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А</w:t>
      </w:r>
    </w:p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Результаты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опроса</w:t>
      </w:r>
    </w:p>
    <w:p w:rsidR="008740AE" w:rsidRPr="00526EC3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1.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="008740AE" w:rsidRPr="00526EC3">
        <w:rPr>
          <w:sz w:val="28"/>
          <w:szCs w:val="28"/>
        </w:rPr>
        <w:t>предпочитаете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дарить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деловым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партнерам?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</w:rPr>
        <w:t>а</w:t>
      </w:r>
      <w:r w:rsidRPr="00526EC3">
        <w:rPr>
          <w:sz w:val="28"/>
          <w:szCs w:val="28"/>
          <w:lang w:val="uk-UA"/>
        </w:rPr>
        <w:t>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Канцелярские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предметы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(12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  <w:lang w:val="uk-UA"/>
        </w:rPr>
        <w:t>б)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</w:rPr>
        <w:t>Сувениры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uk-UA"/>
        </w:rPr>
        <w:t>(10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</w:rPr>
        <w:t>в)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Деловая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литература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  <w:lang w:val="uk-UA"/>
        </w:rPr>
        <w:t>(2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человека).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</w:rPr>
        <w:t>2.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Как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приобретаете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сувенирную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продукцию?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а)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Один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раз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в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год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12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б)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Часто,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2-3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раза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в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год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9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в)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Постоянно,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каждый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месяц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3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человека).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3.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сувенирной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продукции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приоритетом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является: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Внешний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(10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(7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в)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Эксклюзивность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(4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человека);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г)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материала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(3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человека).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4.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выборе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подарка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обращаете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внимание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упаковку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товара?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Да,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это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важно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(15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имеет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значения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(9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5.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покупке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часов,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на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что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обращаете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внимание?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а)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механизм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(7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б)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внешний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вид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(17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человек).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26EC3">
        <w:rPr>
          <w:sz w:val="28"/>
          <w:szCs w:val="28"/>
        </w:rPr>
        <w:t>6)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Целью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приобретения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скульптурных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часов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может</w:t>
      </w:r>
      <w:r w:rsidR="008740AE">
        <w:rPr>
          <w:sz w:val="28"/>
          <w:szCs w:val="28"/>
        </w:rPr>
        <w:t xml:space="preserve"> </w:t>
      </w:r>
      <w:r w:rsidRPr="00526EC3">
        <w:rPr>
          <w:sz w:val="28"/>
          <w:szCs w:val="28"/>
        </w:rPr>
        <w:t>быть: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а)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подарок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(12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б)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украшение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интерьера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(12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человек).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7)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Предпочтение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при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покупке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скульптурных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часов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отдали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бы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часам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из: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а)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дорогих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камней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(8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человек);</w:t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26EC3">
        <w:rPr>
          <w:sz w:val="28"/>
          <w:szCs w:val="28"/>
          <w:lang w:val="uk-UA"/>
        </w:rPr>
        <w:t>б)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драгоценного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металла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(16</w:t>
      </w:r>
      <w:r w:rsidR="008740AE">
        <w:rPr>
          <w:sz w:val="28"/>
          <w:szCs w:val="28"/>
          <w:lang w:val="uk-UA"/>
        </w:rPr>
        <w:t xml:space="preserve"> </w:t>
      </w:r>
      <w:r w:rsidRPr="00526EC3">
        <w:rPr>
          <w:sz w:val="28"/>
          <w:szCs w:val="28"/>
          <w:lang w:val="uk-UA"/>
        </w:rPr>
        <w:t>человек).</w:t>
      </w:r>
    </w:p>
    <w:p w:rsidR="008740AE" w:rsidRDefault="008740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9C7" w:rsidRPr="00526EC3" w:rsidRDefault="000379C7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0379C7" w:rsidRPr="00526EC3" w:rsidSect="00526EC3">
          <w:headerReference w:type="even" r:id="rId16"/>
          <w:headerReference w:type="default" r:id="rId17"/>
          <w:pgSz w:w="11907" w:h="16839" w:code="9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tbl>
      <w:tblPr>
        <w:tblW w:w="14404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798"/>
        <w:gridCol w:w="2039"/>
        <w:gridCol w:w="2240"/>
        <w:gridCol w:w="3149"/>
        <w:gridCol w:w="2030"/>
      </w:tblGrid>
      <w:tr w:rsidR="000379C7" w:rsidRPr="00853F12" w:rsidTr="00853F12">
        <w:trPr>
          <w:trHeight w:val="57"/>
        </w:trPr>
        <w:tc>
          <w:tcPr>
            <w:tcW w:w="14404" w:type="dxa"/>
            <w:gridSpan w:val="6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53F12">
              <w:rPr>
                <w:sz w:val="28"/>
                <w:szCs w:val="28"/>
              </w:rPr>
              <w:t>Приложение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Б</w:t>
            </w:r>
          </w:p>
          <w:p w:rsidR="005B5214" w:rsidRPr="00853F12" w:rsidRDefault="005B5214" w:rsidP="00853F12">
            <w:pPr>
              <w:widowControl w:val="0"/>
              <w:tabs>
                <w:tab w:val="left" w:pos="993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53F12">
              <w:rPr>
                <w:sz w:val="28"/>
                <w:szCs w:val="28"/>
              </w:rPr>
              <w:t>Жизненный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цикл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продукта,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ситуация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компании,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рыночная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ситуация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и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структура</w:t>
            </w:r>
            <w:r w:rsidR="008740AE" w:rsidRPr="00853F12">
              <w:rPr>
                <w:sz w:val="28"/>
                <w:szCs w:val="28"/>
              </w:rPr>
              <w:t xml:space="preserve"> </w:t>
            </w:r>
            <w:r w:rsidRPr="00853F12">
              <w:rPr>
                <w:sz w:val="28"/>
                <w:szCs w:val="28"/>
              </w:rPr>
              <w:t>сбыта</w:t>
            </w:r>
          </w:p>
        </w:tc>
      </w:tr>
      <w:tr w:rsidR="000379C7" w:rsidRPr="00853F12" w:rsidTr="00853F12">
        <w:trPr>
          <w:trHeight w:val="57"/>
        </w:trPr>
        <w:tc>
          <w:tcPr>
            <w:tcW w:w="2148" w:type="dxa"/>
            <w:vMerge w:val="restart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Ситуация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компании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рыночная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ситуация</w:t>
            </w:r>
          </w:p>
        </w:tc>
        <w:tc>
          <w:tcPr>
            <w:tcW w:w="12256" w:type="dxa"/>
            <w:gridSpan w:val="5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Стадии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жизненного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цикла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vMerge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Выпуск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рынок</w:t>
            </w:r>
          </w:p>
        </w:tc>
        <w:tc>
          <w:tcPr>
            <w:tcW w:w="2039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Рост</w:t>
            </w:r>
          </w:p>
        </w:tc>
        <w:tc>
          <w:tcPr>
            <w:tcW w:w="2240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Зрелость</w:t>
            </w:r>
          </w:p>
        </w:tc>
        <w:tc>
          <w:tcPr>
            <w:tcW w:w="3149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Насыщение</w:t>
            </w:r>
          </w:p>
        </w:tc>
        <w:tc>
          <w:tcPr>
            <w:tcW w:w="2030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Упадок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Объем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продаж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Низкий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Растущий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Высокий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Постоянный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Убывающий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Прибыли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Незначительные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Растущие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Растущие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Убывающие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Денежный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поток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Отрицательные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Средний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Высокий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Высокий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Средний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Потребители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Новаторы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Массовый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рынок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Массовый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рынок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Массовый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рынок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Опоздавшие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Число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конкурентов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Незначительное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Растущее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Высокое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Убывающее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Продолжающее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убывать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Стратегические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цели,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структуры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сбыта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Расширение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рынка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Понижение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рынке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Защита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рынка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Защита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рынка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ее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контролируемое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сокращение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Повышение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эффективности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Затраты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сбыт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Убывающие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Убывающие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Низкие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Ключевые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маркетинговые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инструменты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Продукт/реклама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Распределение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/реклама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Продукт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/цена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Цена/реклама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Распределение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/цена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Продукт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Первоначальный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вариант/дальнейшая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доводка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Модернизированный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Дифференциация,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поиск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новых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мест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применения,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расширение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ассортимента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Улучшение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за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счет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маргинальной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дифференциации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(упаковка,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цвет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т.д.)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Рационализация,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сокращение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ассортимента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продукта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Цена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Высокая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для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"снятия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сливок"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низкая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для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проникновения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Поддержание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снижение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Тенденция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снижению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зависимости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дифференциации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конкуренции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Стабильная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Снижающаяся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целью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дифференциации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новыми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продуктами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Распределение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Ограниченное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Интенсивное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Интенсивное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Интенсивной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/выборочный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отказ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от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торговых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точек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Выборочное</w:t>
            </w:r>
          </w:p>
        </w:tc>
      </w:tr>
      <w:tr w:rsidR="000379C7" w:rsidRPr="00853F12" w:rsidTr="00853F12">
        <w:trPr>
          <w:trHeight w:val="20"/>
        </w:trPr>
        <w:tc>
          <w:tcPr>
            <w:tcW w:w="2148" w:type="dxa"/>
            <w:shd w:val="clear" w:color="auto" w:fill="auto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Цели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Ознакомить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потребителей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продуктом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сделать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его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принимаемым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дистрибьюторами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Предпочтение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торговой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марке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Верность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торговой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марке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Верность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торговой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марке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0379C7" w:rsidRPr="00853F12" w:rsidRDefault="000379C7" w:rsidP="00853F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53F12">
              <w:rPr>
                <w:sz w:val="20"/>
                <w:szCs w:val="20"/>
              </w:rPr>
              <w:t>Подчеркивание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преимуществ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продукта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по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надежности</w:t>
            </w:r>
            <w:r w:rsidR="008740AE" w:rsidRPr="00853F12">
              <w:rPr>
                <w:sz w:val="20"/>
                <w:szCs w:val="20"/>
              </w:rPr>
              <w:t xml:space="preserve"> </w:t>
            </w:r>
            <w:r w:rsidRPr="00853F12">
              <w:rPr>
                <w:sz w:val="20"/>
                <w:szCs w:val="20"/>
              </w:rPr>
              <w:t>/цене</w:t>
            </w:r>
          </w:p>
        </w:tc>
      </w:tr>
    </w:tbl>
    <w:p w:rsidR="008740AE" w:rsidRDefault="008740AE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B5214" w:rsidRPr="00853F12" w:rsidRDefault="005B5214" w:rsidP="008740AE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5B5214" w:rsidRPr="00853F12" w:rsidSect="005B5214">
      <w:pgSz w:w="16839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84" w:rsidRDefault="006B2384" w:rsidP="00526EC3">
      <w:r>
        <w:separator/>
      </w:r>
    </w:p>
  </w:endnote>
  <w:endnote w:type="continuationSeparator" w:id="0">
    <w:p w:rsidR="006B2384" w:rsidRDefault="006B2384" w:rsidP="0052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84" w:rsidRDefault="006B2384" w:rsidP="00526EC3">
      <w:r>
        <w:separator/>
      </w:r>
    </w:p>
  </w:footnote>
  <w:footnote w:type="continuationSeparator" w:id="0">
    <w:p w:rsidR="006B2384" w:rsidRDefault="006B2384" w:rsidP="0052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AE" w:rsidRDefault="008740AE" w:rsidP="008740A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40AE" w:rsidRDefault="008740AE" w:rsidP="008740A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AE" w:rsidRPr="00526EC3" w:rsidRDefault="008740AE" w:rsidP="00526EC3">
    <w:pPr>
      <w:pStyle w:val="a9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565286"/>
    <w:lvl w:ilvl="0">
      <w:numFmt w:val="bullet"/>
      <w:lvlText w:val="*"/>
      <w:lvlJc w:val="left"/>
    </w:lvl>
  </w:abstractNum>
  <w:abstractNum w:abstractNumId="1">
    <w:nsid w:val="099419ED"/>
    <w:multiLevelType w:val="hybridMultilevel"/>
    <w:tmpl w:val="B18271D0"/>
    <w:name w:val="WW8Num43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B2137"/>
    <w:multiLevelType w:val="hybridMultilevel"/>
    <w:tmpl w:val="D62AB45C"/>
    <w:lvl w:ilvl="0" w:tplc="D24EAE08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  <w:rPr>
        <w:rFonts w:cs="Times New Roman"/>
      </w:rPr>
    </w:lvl>
  </w:abstractNum>
  <w:abstractNum w:abstractNumId="3">
    <w:nsid w:val="36D97057"/>
    <w:multiLevelType w:val="singleLevel"/>
    <w:tmpl w:val="D24EAE08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443F5678"/>
    <w:multiLevelType w:val="multilevel"/>
    <w:tmpl w:val="F58A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B51F24"/>
    <w:multiLevelType w:val="multilevel"/>
    <w:tmpl w:val="7C96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140A8F"/>
    <w:multiLevelType w:val="multilevel"/>
    <w:tmpl w:val="7C96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722D7F"/>
    <w:multiLevelType w:val="hybridMultilevel"/>
    <w:tmpl w:val="FD6A591E"/>
    <w:lvl w:ilvl="0" w:tplc="AD46F914">
      <w:start w:val="1"/>
      <w:numFmt w:val="decimal"/>
      <w:lvlText w:val="%1)"/>
      <w:lvlJc w:val="left"/>
      <w:pPr>
        <w:tabs>
          <w:tab w:val="num" w:pos="2129"/>
        </w:tabs>
        <w:ind w:left="2129" w:hanging="138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9C7"/>
    <w:rsid w:val="00020345"/>
    <w:rsid w:val="000379C7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2765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26EC3"/>
    <w:rsid w:val="00580734"/>
    <w:rsid w:val="0058263D"/>
    <w:rsid w:val="0059166F"/>
    <w:rsid w:val="005B1F3E"/>
    <w:rsid w:val="005B5214"/>
    <w:rsid w:val="005E6369"/>
    <w:rsid w:val="00620D39"/>
    <w:rsid w:val="00634225"/>
    <w:rsid w:val="006476C1"/>
    <w:rsid w:val="00667E5E"/>
    <w:rsid w:val="006824EB"/>
    <w:rsid w:val="00687B4B"/>
    <w:rsid w:val="006A1853"/>
    <w:rsid w:val="006B2384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3F12"/>
    <w:rsid w:val="00857B98"/>
    <w:rsid w:val="008634D1"/>
    <w:rsid w:val="008678B6"/>
    <w:rsid w:val="008740AE"/>
    <w:rsid w:val="008930AF"/>
    <w:rsid w:val="0089550B"/>
    <w:rsid w:val="008B2CBC"/>
    <w:rsid w:val="008E050D"/>
    <w:rsid w:val="009039C5"/>
    <w:rsid w:val="009116BE"/>
    <w:rsid w:val="00945BC2"/>
    <w:rsid w:val="0095635F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D14BE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28E6"/>
    <w:rsid w:val="00F11530"/>
    <w:rsid w:val="00F140D4"/>
    <w:rsid w:val="00F17A39"/>
    <w:rsid w:val="00F43FC7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DC26002-D4C0-45CD-9C63-7C08B98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C7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379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0379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379C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0379C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3">
    <w:name w:val="Знак Знак Знак Знак"/>
    <w:basedOn w:val="a"/>
    <w:rsid w:val="000379C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Normal (Web)"/>
    <w:basedOn w:val="a"/>
    <w:uiPriority w:val="99"/>
    <w:rsid w:val="000379C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379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0379C7"/>
    <w:rPr>
      <w:rFonts w:cs="Times New Roman"/>
      <w:i/>
      <w:iCs/>
    </w:rPr>
  </w:style>
  <w:style w:type="character" w:styleId="a7">
    <w:name w:val="Hyperlink"/>
    <w:uiPriority w:val="99"/>
    <w:rsid w:val="000379C7"/>
    <w:rPr>
      <w:rFonts w:cs="Times New Roman"/>
      <w:color w:val="0000FF"/>
      <w:u w:val="single"/>
    </w:rPr>
  </w:style>
  <w:style w:type="paragraph" w:customStyle="1" w:styleId="2">
    <w:name w:val="2"/>
    <w:basedOn w:val="a"/>
    <w:rsid w:val="000379C7"/>
    <w:pPr>
      <w:spacing w:before="100" w:beforeAutospacing="1" w:after="100" w:afterAutospacing="1"/>
    </w:pPr>
  </w:style>
  <w:style w:type="character" w:customStyle="1" w:styleId="brownfont">
    <w:name w:val="brownfont"/>
    <w:rsid w:val="000379C7"/>
    <w:rPr>
      <w:rFonts w:cs="Times New Roman"/>
    </w:rPr>
  </w:style>
  <w:style w:type="character" w:customStyle="1" w:styleId="rosefont">
    <w:name w:val="rosefont"/>
    <w:rsid w:val="000379C7"/>
    <w:rPr>
      <w:rFonts w:cs="Times New Roman"/>
    </w:rPr>
  </w:style>
  <w:style w:type="character" w:customStyle="1" w:styleId="copy3">
    <w:name w:val="copy3"/>
    <w:rsid w:val="000379C7"/>
    <w:rPr>
      <w:rFonts w:cs="Times New Roman"/>
    </w:rPr>
  </w:style>
  <w:style w:type="character" w:styleId="a8">
    <w:name w:val="Strong"/>
    <w:uiPriority w:val="22"/>
    <w:qFormat/>
    <w:rsid w:val="000379C7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037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379C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age number"/>
    <w:uiPriority w:val="99"/>
    <w:rsid w:val="000379C7"/>
    <w:rPr>
      <w:rFonts w:cs="Times New Roman"/>
    </w:rPr>
  </w:style>
  <w:style w:type="character" w:customStyle="1" w:styleId="mw-headline">
    <w:name w:val="mw-headline"/>
    <w:rsid w:val="000379C7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5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26EC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blohin.ru/dictionary/pokupate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s.yuna.ru/?1879053312@0807097344" TargetMode="External"/><Relationship Id="rId12" Type="http://schemas.openxmlformats.org/officeDocument/2006/relationships/hyperlink" Target="http://ablohin.ru/dictionary/stimulirovani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Cat.ru/Referat/ytdegramlb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blohin.ru/tag/tovar" TargetMode="External"/><Relationship Id="rId10" Type="http://schemas.openxmlformats.org/officeDocument/2006/relationships/hyperlink" Target="http://www.SmartCat.ru/Referat/ztzekramma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4" Type="http://schemas.openxmlformats.org/officeDocument/2006/relationships/hyperlink" Target="http://ablohin.ru/tag/rekla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37250</CharactersWithSpaces>
  <SharedDoc>false</SharedDoc>
  <HLinks>
    <vt:vector size="48" baseType="variant">
      <vt:variant>
        <vt:i4>3997735</vt:i4>
      </vt:variant>
      <vt:variant>
        <vt:i4>24</vt:i4>
      </vt:variant>
      <vt:variant>
        <vt:i4>0</vt:i4>
      </vt:variant>
      <vt:variant>
        <vt:i4>5</vt:i4>
      </vt:variant>
      <vt:variant>
        <vt:lpwstr>http://ablohin.ru/tag/tovar</vt:lpwstr>
      </vt:variant>
      <vt:variant>
        <vt:lpwstr/>
      </vt:variant>
      <vt:variant>
        <vt:i4>5701725</vt:i4>
      </vt:variant>
      <vt:variant>
        <vt:i4>21</vt:i4>
      </vt:variant>
      <vt:variant>
        <vt:i4>0</vt:i4>
      </vt:variant>
      <vt:variant>
        <vt:i4>5</vt:i4>
      </vt:variant>
      <vt:variant>
        <vt:lpwstr>http://ablohin.ru/tag/reklama</vt:lpwstr>
      </vt:variant>
      <vt:variant>
        <vt:lpwstr/>
      </vt:variant>
      <vt:variant>
        <vt:i4>6553717</vt:i4>
      </vt:variant>
      <vt:variant>
        <vt:i4>18</vt:i4>
      </vt:variant>
      <vt:variant>
        <vt:i4>0</vt:i4>
      </vt:variant>
      <vt:variant>
        <vt:i4>5</vt:i4>
      </vt:variant>
      <vt:variant>
        <vt:lpwstr>http://ablohin.ru/dictionary/pokupatel</vt:lpwstr>
      </vt:variant>
      <vt:variant>
        <vt:lpwstr/>
      </vt:variant>
      <vt:variant>
        <vt:i4>7733364</vt:i4>
      </vt:variant>
      <vt:variant>
        <vt:i4>15</vt:i4>
      </vt:variant>
      <vt:variant>
        <vt:i4>0</vt:i4>
      </vt:variant>
      <vt:variant>
        <vt:i4>5</vt:i4>
      </vt:variant>
      <vt:variant>
        <vt:lpwstr>http://ablohin.ru/dictionary/stimulirovanie</vt:lpwstr>
      </vt:variant>
      <vt:variant>
        <vt:lpwstr/>
      </vt:variant>
      <vt:variant>
        <vt:i4>458800</vt:i4>
      </vt:variant>
      <vt:variant>
        <vt:i4>12</vt:i4>
      </vt:variant>
      <vt:variant>
        <vt:i4>0</vt:i4>
      </vt:variant>
      <vt:variant>
        <vt:i4>5</vt:i4>
      </vt:variant>
      <vt:variant>
        <vt:lpwstr>http://exsolver.narod.ru/Books/Marketing/Markinform/c10.html</vt:lpwstr>
      </vt:variant>
      <vt:variant>
        <vt:lpwstr>_ftn4</vt:lpwstr>
      </vt:variant>
      <vt:variant>
        <vt:i4>3735584</vt:i4>
      </vt:variant>
      <vt:variant>
        <vt:i4>9</vt:i4>
      </vt:variant>
      <vt:variant>
        <vt:i4>0</vt:i4>
      </vt:variant>
      <vt:variant>
        <vt:i4>5</vt:i4>
      </vt:variant>
      <vt:variant>
        <vt:lpwstr>http://www.smartcat.ru/Referat/ytdegramlb.shtml</vt:lpwstr>
      </vt:variant>
      <vt:variant>
        <vt:lpwstr/>
      </vt:variant>
      <vt:variant>
        <vt:i4>2687011</vt:i4>
      </vt:variant>
      <vt:variant>
        <vt:i4>6</vt:i4>
      </vt:variant>
      <vt:variant>
        <vt:i4>0</vt:i4>
      </vt:variant>
      <vt:variant>
        <vt:i4>5</vt:i4>
      </vt:variant>
      <vt:variant>
        <vt:lpwstr>http://www.smartcat.ru/Referat/ztzekramma.shtml</vt:lpwstr>
      </vt:variant>
      <vt:variant>
        <vt:lpwstr/>
      </vt:variant>
      <vt:variant>
        <vt:i4>5505150</vt:i4>
      </vt:variant>
      <vt:variant>
        <vt:i4>0</vt:i4>
      </vt:variant>
      <vt:variant>
        <vt:i4>0</vt:i4>
      </vt:variant>
      <vt:variant>
        <vt:i4>5</vt:i4>
      </vt:variant>
      <vt:variant>
        <vt:lpwstr>http://yas.yuna.ru/?1879053312@0807097344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2014-03-26T09:14:00Z</dcterms:created>
  <dcterms:modified xsi:type="dcterms:W3CDTF">2014-03-26T09:14:00Z</dcterms:modified>
</cp:coreProperties>
</file>