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4E" w:rsidRPr="008423D8" w:rsidRDefault="008423D8" w:rsidP="008423D8">
      <w:pPr>
        <w:pStyle w:val="ad"/>
      </w:pPr>
      <w:r w:rsidRPr="008423D8">
        <w:t>Содержание</w:t>
      </w:r>
    </w:p>
    <w:p w:rsidR="00F7404E" w:rsidRPr="008423D8" w:rsidRDefault="00F7404E" w:rsidP="008423D8">
      <w:pPr>
        <w:pStyle w:val="ad"/>
      </w:pPr>
    </w:p>
    <w:p w:rsidR="00F7404E" w:rsidRPr="008423D8" w:rsidRDefault="00F7404E" w:rsidP="008423D8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3A332B">
        <w:rPr>
          <w:noProof/>
        </w:rPr>
        <w:t>Введение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2</w:t>
      </w:r>
    </w:p>
    <w:p w:rsidR="00F7404E" w:rsidRPr="008423D8" w:rsidRDefault="00F7404E" w:rsidP="008423D8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3A332B">
        <w:rPr>
          <w:noProof/>
        </w:rPr>
        <w:t>1 Выбор целевого сегмента на рынке строительных услуг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3</w:t>
      </w:r>
    </w:p>
    <w:p w:rsidR="00F7404E" w:rsidRPr="008423D8" w:rsidRDefault="00F7404E" w:rsidP="008423D8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3A332B">
        <w:rPr>
          <w:noProof/>
        </w:rPr>
        <w:t>2 Изучение этапов жизненного цикла товара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5</w:t>
      </w:r>
    </w:p>
    <w:p w:rsidR="00F7404E" w:rsidRPr="008423D8" w:rsidRDefault="00F7404E" w:rsidP="008423D8">
      <w:pPr>
        <w:pStyle w:val="ae"/>
        <w:tabs>
          <w:tab w:val="clear" w:pos="9072"/>
          <w:tab w:val="left" w:leader="dot" w:pos="9214"/>
        </w:tabs>
        <w:rPr>
          <w:noProof/>
        </w:rPr>
      </w:pPr>
      <w:r w:rsidRPr="003A332B">
        <w:rPr>
          <w:noProof/>
        </w:rPr>
        <w:t>3 Анализ издержек производства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9</w:t>
      </w:r>
    </w:p>
    <w:p w:rsidR="00F7404E" w:rsidRPr="008423D8" w:rsidRDefault="00F7404E" w:rsidP="008423D8">
      <w:pPr>
        <w:pStyle w:val="ae"/>
        <w:rPr>
          <w:noProof/>
        </w:rPr>
      </w:pPr>
      <w:r w:rsidRPr="003A332B">
        <w:rPr>
          <w:noProof/>
        </w:rPr>
        <w:t>4 Определение конкурентоспособности предприятия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10</w:t>
      </w:r>
    </w:p>
    <w:p w:rsidR="00F7404E" w:rsidRPr="008423D8" w:rsidRDefault="00F7404E" w:rsidP="008423D8">
      <w:pPr>
        <w:pStyle w:val="ae"/>
        <w:rPr>
          <w:noProof/>
        </w:rPr>
      </w:pPr>
      <w:r w:rsidRPr="003A332B">
        <w:rPr>
          <w:noProof/>
        </w:rPr>
        <w:t>5 Ценообразование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11</w:t>
      </w:r>
    </w:p>
    <w:p w:rsidR="00F7404E" w:rsidRPr="008423D8" w:rsidRDefault="00F7404E" w:rsidP="008423D8">
      <w:pPr>
        <w:pStyle w:val="ae"/>
        <w:rPr>
          <w:noProof/>
        </w:rPr>
      </w:pPr>
      <w:r w:rsidRPr="003A332B">
        <w:rPr>
          <w:noProof/>
        </w:rPr>
        <w:t>6 Определение цены с использованием мультиатрибутивной модели товара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15</w:t>
      </w:r>
    </w:p>
    <w:p w:rsidR="00F7404E" w:rsidRPr="008423D8" w:rsidRDefault="00F7404E" w:rsidP="008423D8">
      <w:pPr>
        <w:pStyle w:val="ae"/>
        <w:rPr>
          <w:noProof/>
        </w:rPr>
      </w:pPr>
      <w:r w:rsidRPr="003A332B">
        <w:rPr>
          <w:noProof/>
        </w:rPr>
        <w:t>7 SWOT-анализ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15</w:t>
      </w:r>
    </w:p>
    <w:p w:rsidR="00F7404E" w:rsidRPr="008423D8" w:rsidRDefault="00F7404E" w:rsidP="008423D8">
      <w:pPr>
        <w:pStyle w:val="ae"/>
        <w:rPr>
          <w:noProof/>
        </w:rPr>
      </w:pPr>
      <w:r w:rsidRPr="003A332B">
        <w:rPr>
          <w:noProof/>
        </w:rPr>
        <w:t>8 Разработка анкет</w:t>
      </w:r>
      <w:r w:rsidRPr="003A332B">
        <w:rPr>
          <w:noProof/>
          <w:webHidden/>
        </w:rPr>
        <w:tab/>
      </w:r>
      <w:r w:rsidR="008423D8" w:rsidRPr="003A332B">
        <w:rPr>
          <w:noProof/>
          <w:webHidden/>
        </w:rPr>
        <w:t>16</w:t>
      </w:r>
    </w:p>
    <w:p w:rsidR="00F7404E" w:rsidRPr="008423D8" w:rsidRDefault="00F7404E" w:rsidP="008423D8">
      <w:pPr>
        <w:pStyle w:val="ad"/>
      </w:pPr>
    </w:p>
    <w:p w:rsidR="00135456" w:rsidRPr="008423D8" w:rsidRDefault="00F7404E" w:rsidP="008423D8">
      <w:pPr>
        <w:pStyle w:val="ad"/>
      </w:pPr>
      <w:r w:rsidRPr="008423D8">
        <w:br w:type="page"/>
      </w:r>
      <w:bookmarkStart w:id="0" w:name="_Toc254235746"/>
      <w:r w:rsidR="00D136E3" w:rsidRPr="008423D8">
        <w:t>Введение</w:t>
      </w:r>
      <w:bookmarkEnd w:id="0"/>
    </w:p>
    <w:p w:rsidR="00D136E3" w:rsidRPr="008423D8" w:rsidRDefault="00D136E3" w:rsidP="008423D8">
      <w:pPr>
        <w:pStyle w:val="ad"/>
      </w:pPr>
    </w:p>
    <w:p w:rsidR="00F07BC5" w:rsidRPr="008423D8" w:rsidRDefault="00F07BC5" w:rsidP="008423D8">
      <w:pPr>
        <w:pStyle w:val="ad"/>
      </w:pPr>
      <w:r w:rsidRPr="008423D8">
        <w:t>Организация службы маркетинга и маркетинговой деятельности строительной компании характеризуется некоторыми особенностями, обусловленными спецификой деятельности предприятий. Так как основным продуктом, производимым строительным предприятием является объект завершенного строительства, рассматривать его как товар можно только с очень существенными ограничениями. Скорее в качестве товара строительная организация может представить тот комплекс услуг, который она оказывает в ходе реализации производственного процесса. Таким образом, с точки зрения маркетинга строительная организация может рассматриваться как сервисное предприятие.</w:t>
      </w:r>
    </w:p>
    <w:p w:rsidR="00F07BC5" w:rsidRPr="008423D8" w:rsidRDefault="00F07BC5" w:rsidP="008423D8">
      <w:pPr>
        <w:pStyle w:val="ad"/>
      </w:pPr>
      <w:r w:rsidRPr="008423D8">
        <w:t>В результате мы получаем ситуацию, в которой организация, действующая в сфере строительства совмещает в себе признаки как производственного, так и сервисного предприятия. Это обусловливает необходимость разработки и применения комплексного подхода к маркетинговой деятельности предприятия, которая должна обладать некоторыми специфическими особенностями, не характерными для производственных предприятий.</w:t>
      </w:r>
    </w:p>
    <w:p w:rsidR="008423D8" w:rsidRDefault="00A82E64" w:rsidP="008423D8">
      <w:pPr>
        <w:pStyle w:val="ad"/>
      </w:pPr>
      <w:r w:rsidRPr="008423D8">
        <w:t>Основная цель службы маркетинга в строительной организации - это создание постоянно действующей системы сбора, обработки и обмена объективной информации между всеми структурными подразделениями фирмы для обеспечения устойчивого, прогнозируемого и управляемого процесса сбыта комплекса строительных услуг.</w:t>
      </w:r>
    </w:p>
    <w:p w:rsidR="008423D8" w:rsidRDefault="00A82E64" w:rsidP="008423D8">
      <w:pPr>
        <w:pStyle w:val="ad"/>
      </w:pPr>
      <w:r w:rsidRPr="008423D8">
        <w:t>Эффективность маркетингового управления целиком и полностью зависит от способности управленческого аппарата соединить понимание тенденций экономических</w:t>
      </w:r>
      <w:r w:rsidR="008423D8">
        <w:t xml:space="preserve"> </w:t>
      </w:r>
      <w:r w:rsidRPr="008423D8">
        <w:t>процессов во всех подразделениях предприятия.</w:t>
      </w:r>
    </w:p>
    <w:p w:rsidR="00D136E3" w:rsidRPr="008423D8" w:rsidRDefault="00D136E3" w:rsidP="008423D8">
      <w:pPr>
        <w:pStyle w:val="ad"/>
      </w:pPr>
    </w:p>
    <w:p w:rsidR="00D136E3" w:rsidRPr="008423D8" w:rsidRDefault="00D136E3" w:rsidP="008423D8">
      <w:pPr>
        <w:pStyle w:val="ad"/>
      </w:pPr>
      <w:r w:rsidRPr="008423D8">
        <w:br w:type="page"/>
      </w:r>
      <w:bookmarkStart w:id="1" w:name="_Toc254235747"/>
      <w:r w:rsidRPr="008423D8">
        <w:t>1 Выбор целевого сегмента на рынке строительных услуг</w:t>
      </w:r>
      <w:bookmarkEnd w:id="1"/>
    </w:p>
    <w:p w:rsidR="00D136E3" w:rsidRPr="008423D8" w:rsidRDefault="00D136E3" w:rsidP="008423D8">
      <w:pPr>
        <w:pStyle w:val="ad"/>
      </w:pPr>
    </w:p>
    <w:p w:rsidR="00D136E3" w:rsidRPr="008423D8" w:rsidRDefault="002D01C8" w:rsidP="008423D8">
      <w:pPr>
        <w:pStyle w:val="ad"/>
      </w:pPr>
      <w:r w:rsidRPr="008423D8">
        <w:t>Предприятие осуществляет реализацию следующих видов услуг:</w:t>
      </w:r>
    </w:p>
    <w:p w:rsidR="002D01C8" w:rsidRPr="008423D8" w:rsidRDefault="002D01C8" w:rsidP="008423D8">
      <w:pPr>
        <w:pStyle w:val="ad"/>
      </w:pPr>
      <w:r w:rsidRPr="008423D8">
        <w:t>А: отделочные работы европейского качества – 4,2 тыс. м2</w:t>
      </w:r>
    </w:p>
    <w:p w:rsidR="002D01C8" w:rsidRPr="008423D8" w:rsidRDefault="002D01C8" w:rsidP="008423D8">
      <w:pPr>
        <w:pStyle w:val="ad"/>
      </w:pPr>
      <w:r w:rsidRPr="008423D8">
        <w:t>Б: устройство конструкций для жилищных объектов – 4,3 тыс. тонн.</w:t>
      </w:r>
    </w:p>
    <w:p w:rsidR="00F07BC5" w:rsidRPr="008423D8" w:rsidRDefault="008B137C" w:rsidP="008423D8">
      <w:pPr>
        <w:pStyle w:val="ad"/>
      </w:pPr>
      <w:r w:rsidRPr="008423D8">
        <w:t>Выделение целевых групп на рынке строительных услуг осуществляется с учетом оценок данных различными группами потребителей в отношении конкурентных видов услуг и их качества.</w:t>
      </w:r>
    </w:p>
    <w:p w:rsidR="008B137C" w:rsidRPr="008423D8" w:rsidRDefault="008B137C" w:rsidP="008423D8">
      <w:pPr>
        <w:pStyle w:val="ad"/>
      </w:pPr>
      <w:r w:rsidRPr="008423D8">
        <w:t>Оценка услуги со стороны потенциального потребителя определяется в соответствии с формулой:</w:t>
      </w:r>
    </w:p>
    <w:p w:rsidR="008423D8" w:rsidRDefault="008423D8" w:rsidP="008423D8">
      <w:pPr>
        <w:pStyle w:val="ad"/>
      </w:pPr>
    </w:p>
    <w:p w:rsidR="008B137C" w:rsidRPr="008423D8" w:rsidRDefault="000E68D0" w:rsidP="008423D8">
      <w:pPr>
        <w:pStyle w:val="ad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4pt">
            <v:imagedata r:id="rId8" o:title="" chromakey="white"/>
          </v:shape>
        </w:pict>
      </w:r>
    </w:p>
    <w:p w:rsidR="008423D8" w:rsidRDefault="008423D8" w:rsidP="008423D8">
      <w:pPr>
        <w:pStyle w:val="ad"/>
      </w:pPr>
    </w:p>
    <w:p w:rsidR="008B137C" w:rsidRPr="008423D8" w:rsidRDefault="008B137C" w:rsidP="008423D8">
      <w:pPr>
        <w:pStyle w:val="ad"/>
      </w:pPr>
      <w:r w:rsidRPr="008423D8">
        <w:t>где О – оценка потребителем данного вида строительных услуг в баллах;</w:t>
      </w:r>
    </w:p>
    <w:p w:rsidR="008B137C" w:rsidRPr="008423D8" w:rsidRDefault="008B137C" w:rsidP="008423D8">
      <w:pPr>
        <w:pStyle w:val="ad"/>
      </w:pPr>
      <w:r w:rsidRPr="008423D8">
        <w:t>Х – важность характеристик услуги с точки зрения потребителя;</w:t>
      </w:r>
    </w:p>
    <w:p w:rsidR="008B137C" w:rsidRPr="008423D8" w:rsidRDefault="008B137C" w:rsidP="008423D8">
      <w:pPr>
        <w:pStyle w:val="ad"/>
      </w:pPr>
      <w:r w:rsidRPr="008423D8">
        <w:t>Y – оценка характеристики услуги с точки зрения потребителей.</w:t>
      </w:r>
    </w:p>
    <w:p w:rsidR="008B137C" w:rsidRPr="008423D8" w:rsidRDefault="008B137C" w:rsidP="008423D8">
      <w:pPr>
        <w:pStyle w:val="ad"/>
      </w:pPr>
      <w:r w:rsidRPr="008423D8">
        <w:t>К основным характеристикам строительных услуг относят:</w:t>
      </w:r>
    </w:p>
    <w:p w:rsidR="008B137C" w:rsidRPr="008423D8" w:rsidRDefault="008B137C" w:rsidP="008423D8">
      <w:pPr>
        <w:pStyle w:val="ad"/>
      </w:pPr>
      <w:r w:rsidRPr="008423D8">
        <w:t>долговечность;</w:t>
      </w:r>
    </w:p>
    <w:p w:rsidR="008B137C" w:rsidRPr="008423D8" w:rsidRDefault="008B137C" w:rsidP="008423D8">
      <w:pPr>
        <w:pStyle w:val="ad"/>
      </w:pPr>
      <w:r w:rsidRPr="008423D8">
        <w:t>дизайн;</w:t>
      </w:r>
    </w:p>
    <w:p w:rsidR="008B137C" w:rsidRPr="008423D8" w:rsidRDefault="008B137C" w:rsidP="008423D8">
      <w:pPr>
        <w:pStyle w:val="ad"/>
      </w:pPr>
      <w:r w:rsidRPr="008423D8">
        <w:t>цена;</w:t>
      </w:r>
    </w:p>
    <w:p w:rsidR="008B137C" w:rsidRPr="008423D8" w:rsidRDefault="008B137C" w:rsidP="008423D8">
      <w:pPr>
        <w:pStyle w:val="ad"/>
      </w:pPr>
      <w:r w:rsidRPr="008423D8">
        <w:t>престижность;</w:t>
      </w:r>
    </w:p>
    <w:p w:rsidR="008B137C" w:rsidRPr="008423D8" w:rsidRDefault="008B137C" w:rsidP="008423D8">
      <w:pPr>
        <w:pStyle w:val="ad"/>
      </w:pPr>
      <w:r w:rsidRPr="008423D8">
        <w:t>комфорт;</w:t>
      </w:r>
    </w:p>
    <w:p w:rsidR="008B137C" w:rsidRPr="008423D8" w:rsidRDefault="008B137C" w:rsidP="008423D8">
      <w:pPr>
        <w:pStyle w:val="ad"/>
      </w:pPr>
      <w:r w:rsidRPr="008423D8">
        <w:t>экономичность в эксплуатации;</w:t>
      </w:r>
    </w:p>
    <w:p w:rsidR="008B137C" w:rsidRPr="008423D8" w:rsidRDefault="008B137C" w:rsidP="008423D8">
      <w:pPr>
        <w:pStyle w:val="ad"/>
      </w:pPr>
      <w:r w:rsidRPr="008423D8">
        <w:t>срок выполнения работ.</w:t>
      </w:r>
    </w:p>
    <w:p w:rsidR="008423D8" w:rsidRDefault="008B137C" w:rsidP="008423D8">
      <w:pPr>
        <w:pStyle w:val="ad"/>
      </w:pPr>
      <w:r w:rsidRPr="008423D8">
        <w:t>Показатели Х и Y рассчитываются как средние величины по результатам опроса потенциальных потребителей. В данной работе эти показатели будут оцениваться по трехбалльной шкале:</w:t>
      </w:r>
    </w:p>
    <w:p w:rsidR="008B137C" w:rsidRPr="008423D8" w:rsidRDefault="008B137C" w:rsidP="008423D8">
      <w:pPr>
        <w:pStyle w:val="ad"/>
      </w:pPr>
      <w:r w:rsidRPr="008423D8">
        <w:t>Для характеристики Х:</w:t>
      </w:r>
    </w:p>
    <w:p w:rsidR="008B137C" w:rsidRPr="008423D8" w:rsidRDefault="008B137C" w:rsidP="008423D8">
      <w:pPr>
        <w:pStyle w:val="ad"/>
      </w:pPr>
      <w:r w:rsidRPr="008423D8">
        <w:t>1 – не важно; 2 – желательно; 3 – обязательно.</w:t>
      </w:r>
    </w:p>
    <w:p w:rsidR="008B137C" w:rsidRPr="008423D8" w:rsidRDefault="008B137C" w:rsidP="008423D8">
      <w:pPr>
        <w:pStyle w:val="ad"/>
      </w:pPr>
      <w:r w:rsidRPr="008423D8">
        <w:t>Для характеристик Y:</w:t>
      </w:r>
    </w:p>
    <w:p w:rsidR="008B137C" w:rsidRPr="008423D8" w:rsidRDefault="008B137C" w:rsidP="008423D8">
      <w:pPr>
        <w:pStyle w:val="ad"/>
      </w:pPr>
      <w:r w:rsidRPr="008423D8">
        <w:t>1 – плохо; 2 – удовлетворительно; 3 – отлично.</w:t>
      </w:r>
    </w:p>
    <w:p w:rsidR="008B137C" w:rsidRPr="008423D8" w:rsidRDefault="00107ACD" w:rsidP="008423D8">
      <w:pPr>
        <w:pStyle w:val="ad"/>
      </w:pPr>
      <w:r w:rsidRPr="008423D8">
        <w:t>Оценку услуг на рынке проведем в таблице 1.1.</w:t>
      </w:r>
    </w:p>
    <w:p w:rsidR="008423D8" w:rsidRDefault="008423D8" w:rsidP="008423D8">
      <w:pPr>
        <w:pStyle w:val="ad"/>
      </w:pPr>
    </w:p>
    <w:p w:rsidR="00107ACD" w:rsidRPr="008423D8" w:rsidRDefault="00107ACD" w:rsidP="008423D8">
      <w:pPr>
        <w:pStyle w:val="ad"/>
      </w:pPr>
      <w:r w:rsidRPr="008423D8">
        <w:t>Таблица 1.1</w:t>
      </w:r>
    </w:p>
    <w:tbl>
      <w:tblPr>
        <w:tblW w:w="90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893"/>
        <w:gridCol w:w="882"/>
        <w:gridCol w:w="1215"/>
        <w:gridCol w:w="1134"/>
        <w:gridCol w:w="1123"/>
        <w:gridCol w:w="1112"/>
      </w:tblGrid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Оценка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Услуга А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Услуга Б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Идеальная оценка А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Идеальная оценка Б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Критерий А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Критерий Б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Городские жители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41,59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35,17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48,16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48,44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33,712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33,908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Сельские жители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22,47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28,32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40,32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28,224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28,42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Средний уровень дохода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27,77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28,96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42,28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41,44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29,596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29,008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Уровень дохода выше среднего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40,68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35,11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44,24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46,48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30,968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32,536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До 3 чел. в семье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39,6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33,65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44,52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46,76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31,164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32,732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 чел. в семье и выше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31,89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32,94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44,8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45,64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31,36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31,948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Предприниматели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42,66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25,03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45,36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43,96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31,752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30,772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Служащие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40,37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30,31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49,28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41,44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34,496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29,008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Рабочие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30,12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30,28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46,2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40,88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32,34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28,616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До 50 лет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36,23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33,97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41,72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47,88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29,204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33,516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Старше 50 лет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25,0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34,12</w:t>
            </w: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41,44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40,6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29,008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28,42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Торговые предприятия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37,26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46,76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32,732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Финансовые учреждения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45,22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49,84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34,888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Промышленные предприятия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26,15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45,64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31,948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Административные и учебные учреждения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29,15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49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34,3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Мелкие и средние предприятия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30,13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46,76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32,732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Крупные предприятия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45,91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215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51,24</w:t>
            </w:r>
          </w:p>
        </w:tc>
        <w:tc>
          <w:tcPr>
            <w:tcW w:w="1134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35,868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8423D8" w:rsidP="008423D8">
            <w:pPr>
              <w:pStyle w:val="af"/>
            </w:pPr>
            <w:r>
              <w:t xml:space="preserve"> </w:t>
            </w:r>
          </w:p>
        </w:tc>
      </w:tr>
    </w:tbl>
    <w:p w:rsidR="00107ACD" w:rsidRPr="008423D8" w:rsidRDefault="00107ACD" w:rsidP="008423D8">
      <w:pPr>
        <w:pStyle w:val="ad"/>
      </w:pPr>
    </w:p>
    <w:p w:rsidR="002A2202" w:rsidRPr="008423D8" w:rsidRDefault="002A2202" w:rsidP="008423D8">
      <w:pPr>
        <w:pStyle w:val="ad"/>
      </w:pPr>
      <w:r w:rsidRPr="008423D8">
        <w:t>Таким образом, получаем следующий результат сегментации, который отражен в таблице 1.2.</w:t>
      </w:r>
    </w:p>
    <w:p w:rsidR="008423D8" w:rsidRDefault="008423D8" w:rsidP="008423D8">
      <w:pPr>
        <w:pStyle w:val="ad"/>
      </w:pPr>
    </w:p>
    <w:p w:rsidR="002A2202" w:rsidRPr="008423D8" w:rsidRDefault="008423D8" w:rsidP="008423D8">
      <w:pPr>
        <w:pStyle w:val="ad"/>
      </w:pPr>
      <w:r>
        <w:br w:type="page"/>
      </w:r>
      <w:r w:rsidR="002A2202" w:rsidRPr="008423D8">
        <w:t>Таблица 1.2</w:t>
      </w:r>
    </w:p>
    <w:tbl>
      <w:tblPr>
        <w:tblW w:w="912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6"/>
        <w:gridCol w:w="1180"/>
        <w:gridCol w:w="1070"/>
        <w:gridCol w:w="1831"/>
        <w:gridCol w:w="887"/>
        <w:gridCol w:w="1502"/>
        <w:gridCol w:w="1479"/>
      </w:tblGrid>
      <w:tr w:rsidR="00981EE0" w:rsidRPr="004C22C4" w:rsidTr="004C22C4">
        <w:trPr>
          <w:trHeight w:val="329"/>
        </w:trPr>
        <w:tc>
          <w:tcPr>
            <w:tcW w:w="1176" w:type="dxa"/>
            <w:vMerge w:val="restart"/>
            <w:shd w:val="clear" w:color="auto" w:fill="auto"/>
            <w:textDirection w:val="btLr"/>
          </w:tcPr>
          <w:p w:rsidR="002A2202" w:rsidRPr="008423D8" w:rsidRDefault="002A2202" w:rsidP="004C22C4">
            <w:pPr>
              <w:pStyle w:val="af"/>
              <w:ind w:left="113" w:right="113"/>
            </w:pPr>
            <w:r w:rsidRPr="008423D8">
              <w:t>Вид строительных услуг</w:t>
            </w:r>
          </w:p>
        </w:tc>
        <w:tc>
          <w:tcPr>
            <w:tcW w:w="7949" w:type="dxa"/>
            <w:gridSpan w:val="6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Рынок строительных услуг</w:t>
            </w:r>
          </w:p>
        </w:tc>
      </w:tr>
      <w:tr w:rsidR="00981EE0" w:rsidRPr="004C22C4" w:rsidTr="004C22C4">
        <w:trPr>
          <w:trHeight w:val="144"/>
        </w:trPr>
        <w:tc>
          <w:tcPr>
            <w:tcW w:w="1176" w:type="dxa"/>
            <w:vMerge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4968" w:type="dxa"/>
            <w:gridSpan w:val="4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Потребительский рынок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Рынок предприятий</w:t>
            </w:r>
          </w:p>
        </w:tc>
      </w:tr>
      <w:tr w:rsidR="00981EE0" w:rsidRPr="004C22C4" w:rsidTr="004C22C4">
        <w:trPr>
          <w:trHeight w:val="924"/>
        </w:trPr>
        <w:tc>
          <w:tcPr>
            <w:tcW w:w="1176" w:type="dxa"/>
            <w:vMerge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4968" w:type="dxa"/>
            <w:gridSpan w:val="4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Сегменты</w:t>
            </w:r>
          </w:p>
        </w:tc>
        <w:tc>
          <w:tcPr>
            <w:tcW w:w="2980" w:type="dxa"/>
            <w:gridSpan w:val="2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Сегменты</w:t>
            </w:r>
          </w:p>
        </w:tc>
      </w:tr>
      <w:tr w:rsidR="008423D8" w:rsidRPr="004C22C4" w:rsidTr="004C22C4">
        <w:trPr>
          <w:trHeight w:val="344"/>
        </w:trPr>
        <w:tc>
          <w:tcPr>
            <w:tcW w:w="1176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1</w:t>
            </w:r>
          </w:p>
        </w:tc>
        <w:tc>
          <w:tcPr>
            <w:tcW w:w="1180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2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3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4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5</w:t>
            </w:r>
          </w:p>
        </w:tc>
        <w:tc>
          <w:tcPr>
            <w:tcW w:w="1502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6</w:t>
            </w:r>
          </w:p>
        </w:tc>
        <w:tc>
          <w:tcPr>
            <w:tcW w:w="1479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7</w:t>
            </w:r>
          </w:p>
        </w:tc>
      </w:tr>
      <w:tr w:rsidR="008423D8" w:rsidRPr="004C22C4" w:rsidTr="004C22C4">
        <w:trPr>
          <w:trHeight w:val="1376"/>
        </w:trPr>
        <w:tc>
          <w:tcPr>
            <w:tcW w:w="1176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А</w:t>
            </w:r>
          </w:p>
        </w:tc>
        <w:tc>
          <w:tcPr>
            <w:tcW w:w="1180" w:type="dxa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Городские жители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Уровень дохода выше среднего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Предприниматели и служащие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До 50 лет</w:t>
            </w:r>
          </w:p>
        </w:tc>
        <w:tc>
          <w:tcPr>
            <w:tcW w:w="1502" w:type="dxa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Торговые предприятия и финансовые учреждения</w:t>
            </w:r>
          </w:p>
        </w:tc>
        <w:tc>
          <w:tcPr>
            <w:tcW w:w="1479" w:type="dxa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Крупные предприятия</w:t>
            </w:r>
          </w:p>
        </w:tc>
      </w:tr>
      <w:tr w:rsidR="008423D8" w:rsidRPr="004C22C4" w:rsidTr="004C22C4">
        <w:trPr>
          <w:trHeight w:val="1376"/>
        </w:trPr>
        <w:tc>
          <w:tcPr>
            <w:tcW w:w="1176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  <w:r w:rsidRPr="008423D8">
              <w:t>Б</w:t>
            </w:r>
          </w:p>
        </w:tc>
        <w:tc>
          <w:tcPr>
            <w:tcW w:w="1180" w:type="dxa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Уровень дохода выше среднего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Любой уровень дохода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Любой состав семьи</w:t>
            </w:r>
          </w:p>
        </w:tc>
        <w:tc>
          <w:tcPr>
            <w:tcW w:w="0" w:type="auto"/>
            <w:shd w:val="clear" w:color="auto" w:fill="auto"/>
          </w:tcPr>
          <w:p w:rsidR="002A2202" w:rsidRPr="008423D8" w:rsidRDefault="00981EE0" w:rsidP="008423D8">
            <w:pPr>
              <w:pStyle w:val="af"/>
            </w:pPr>
            <w:r w:rsidRPr="008423D8">
              <w:t>Любой возраст</w:t>
            </w:r>
          </w:p>
        </w:tc>
        <w:tc>
          <w:tcPr>
            <w:tcW w:w="1502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  <w:tc>
          <w:tcPr>
            <w:tcW w:w="1479" w:type="dxa"/>
            <w:shd w:val="clear" w:color="auto" w:fill="auto"/>
          </w:tcPr>
          <w:p w:rsidR="002A2202" w:rsidRPr="008423D8" w:rsidRDefault="002A2202" w:rsidP="008423D8">
            <w:pPr>
              <w:pStyle w:val="af"/>
            </w:pPr>
          </w:p>
        </w:tc>
      </w:tr>
    </w:tbl>
    <w:p w:rsidR="002A2202" w:rsidRPr="008423D8" w:rsidRDefault="002A2202" w:rsidP="008423D8">
      <w:pPr>
        <w:pStyle w:val="ad"/>
      </w:pPr>
    </w:p>
    <w:p w:rsidR="00D136E3" w:rsidRPr="008423D8" w:rsidRDefault="00D136E3" w:rsidP="008423D8">
      <w:pPr>
        <w:pStyle w:val="ad"/>
      </w:pPr>
      <w:bookmarkStart w:id="2" w:name="_Toc254235748"/>
      <w:r w:rsidRPr="008423D8">
        <w:t>2 Изучение этапов жизненного цикла товара</w:t>
      </w:r>
      <w:bookmarkEnd w:id="2"/>
    </w:p>
    <w:p w:rsidR="00D136E3" w:rsidRPr="008423D8" w:rsidRDefault="00D136E3" w:rsidP="008423D8">
      <w:pPr>
        <w:pStyle w:val="ad"/>
      </w:pPr>
    </w:p>
    <w:p w:rsidR="009D5D35" w:rsidRPr="008423D8" w:rsidRDefault="009D5D35" w:rsidP="008423D8">
      <w:pPr>
        <w:pStyle w:val="ad"/>
      </w:pPr>
      <w:r w:rsidRPr="008423D8">
        <w:t>Жизненные циклы товаров очень разнообразны, но почти всегда можно выделить основные фазы. В классическом жизненном цикле товара</w:t>
      </w:r>
      <w:r w:rsidR="008423D8">
        <w:t xml:space="preserve"> </w:t>
      </w:r>
      <w:r w:rsidRPr="008423D8">
        <w:t>можно выделить пять стадий или фаз:</w:t>
      </w:r>
    </w:p>
    <w:p w:rsidR="009D5D35" w:rsidRPr="008423D8" w:rsidRDefault="009D5D35" w:rsidP="008423D8">
      <w:pPr>
        <w:pStyle w:val="ad"/>
      </w:pPr>
      <w:r w:rsidRPr="008423D8">
        <w:t>Внедрение или выход</w:t>
      </w:r>
      <w:r w:rsidR="008423D8">
        <w:t xml:space="preserve"> </w:t>
      </w:r>
      <w:r w:rsidRPr="008423D8">
        <w:t>на</w:t>
      </w:r>
      <w:r w:rsidR="008423D8">
        <w:t xml:space="preserve"> </w:t>
      </w:r>
      <w:r w:rsidRPr="008423D8">
        <w:t>рынок. Это</w:t>
      </w:r>
      <w:r w:rsidR="008423D8">
        <w:t xml:space="preserve"> </w:t>
      </w:r>
      <w:r w:rsidRPr="008423D8">
        <w:t>фаза появления нового товара на рынке. Иногда в виде пробных продаж. Начинается с момента распространения товара и поступления его в продажу. На</w:t>
      </w:r>
      <w:r w:rsidR="008423D8">
        <w:t xml:space="preserve"> </w:t>
      </w:r>
      <w:r w:rsidRPr="008423D8">
        <w:t>этой стадии товар еще является новинкой. Технология еще недостаточно освоена. Производитель не определился в выборе производственного процесса.</w:t>
      </w:r>
      <w:r w:rsidR="008423D8">
        <w:t xml:space="preserve"> </w:t>
      </w:r>
      <w:r w:rsidRPr="008423D8">
        <w:t>Модификации товара отсутствуют. Цены на товар обычно несколько повышены. Объем реализации</w:t>
      </w:r>
      <w:r w:rsidR="008423D8">
        <w:t xml:space="preserve"> </w:t>
      </w:r>
      <w:r w:rsidRPr="008423D8">
        <w:t>очень мал и увеличивается медленно. Сбытовые сети</w:t>
      </w:r>
      <w:r w:rsidR="008423D8">
        <w:t xml:space="preserve"> </w:t>
      </w:r>
      <w:r w:rsidRPr="008423D8">
        <w:t>проявляют осторожность по отношению к товару.</w:t>
      </w:r>
      <w:r w:rsidR="008423D8">
        <w:t xml:space="preserve"> </w:t>
      </w:r>
      <w:r w:rsidRPr="008423D8">
        <w:t>Темп роста продаж тоже невелик, торговля часто убыточна, а конкуренция - ограничена. Конкуренцию на этой фазе могут составить только товары-заменители. Целью</w:t>
      </w:r>
      <w:r w:rsidR="008423D8">
        <w:t xml:space="preserve"> </w:t>
      </w:r>
      <w:r w:rsidRPr="008423D8">
        <w:t>всех маркетинговых мероприятий является создание рынка нового товара. Фирма несет большие расходы, так как на</w:t>
      </w:r>
      <w:r w:rsidR="008423D8">
        <w:t xml:space="preserve"> </w:t>
      </w:r>
      <w:r w:rsidRPr="008423D8">
        <w:t>этой фазе большие издержки производства, а расходы на стимулирование сбыта достигают обычно наивысшего уровня. Потребителями здесь являются новаторы, готовые идти на риск в апробировании нового товара. На этой фазе очень высока</w:t>
      </w:r>
      <w:r w:rsidR="008423D8">
        <w:t xml:space="preserve"> </w:t>
      </w:r>
      <w:r w:rsidRPr="008423D8">
        <w:t>степень</w:t>
      </w:r>
      <w:r w:rsidR="008423D8">
        <w:t xml:space="preserve"> </w:t>
      </w:r>
      <w:r w:rsidRPr="008423D8">
        <w:t>неопределенности.</w:t>
      </w:r>
      <w:r w:rsidR="008423D8">
        <w:t xml:space="preserve"> </w:t>
      </w:r>
      <w:r w:rsidRPr="008423D8">
        <w:t>Причем: чем революционнее инновация, тем выше</w:t>
      </w:r>
      <w:r w:rsidR="008423D8">
        <w:t xml:space="preserve"> </w:t>
      </w:r>
      <w:r w:rsidRPr="008423D8">
        <w:t>неопределенность.</w:t>
      </w:r>
    </w:p>
    <w:p w:rsidR="008423D8" w:rsidRDefault="009D5D35" w:rsidP="008423D8">
      <w:pPr>
        <w:pStyle w:val="ad"/>
      </w:pPr>
      <w:r w:rsidRPr="008423D8">
        <w:t>Фаза роста. Если товар требуется на рынке, то сбыт начнет существенно расти. На этом этапе</w:t>
      </w:r>
      <w:r w:rsidR="008423D8">
        <w:t xml:space="preserve"> </w:t>
      </w:r>
      <w:r w:rsidRPr="008423D8">
        <w:t>обычно происходит признание товара</w:t>
      </w:r>
      <w:r w:rsidR="008423D8">
        <w:t xml:space="preserve"> </w:t>
      </w:r>
      <w:r w:rsidRPr="008423D8">
        <w:t>покупателями</w:t>
      </w:r>
      <w:r w:rsidR="008423D8">
        <w:t xml:space="preserve"> </w:t>
      </w:r>
      <w:r w:rsidRPr="008423D8">
        <w:t>и быстрое увеличение спроса на него. Охват рынка увеличивается. Информация о</w:t>
      </w:r>
      <w:r w:rsidR="008423D8">
        <w:t xml:space="preserve"> </w:t>
      </w:r>
      <w:r w:rsidRPr="008423D8">
        <w:t>новом товаре передается новым покупателям. Увеличивается число модификаций продукта. Конкурирующие фирмы обращают внимание на этот товар и предлагают свои аналогичные. Прибыли довольно высоки, так как рынок приобретает значительное число продуктов, а конкуренция очень ограничена. Посредством интенсивных мероприятий по стимулированию сбыта емкость рынка значительно увеличивается. Цены слегка снижаются, так как производитель производит</w:t>
      </w:r>
      <w:r w:rsidR="008423D8">
        <w:t xml:space="preserve"> </w:t>
      </w:r>
      <w:r w:rsidRPr="008423D8">
        <w:t>большой объем продукции по опробованной технологии. Маркетинговые расходы распределяются на возросший объем продукции. Потребителями на этом этапе являются люди, признающие новизну. Растет число повторных и многократных покупок.</w:t>
      </w:r>
    </w:p>
    <w:p w:rsidR="009D5D35" w:rsidRPr="008423D8" w:rsidRDefault="009D5D35" w:rsidP="008423D8">
      <w:pPr>
        <w:pStyle w:val="ad"/>
      </w:pPr>
      <w:r w:rsidRPr="008423D8">
        <w:t>Фаза зрелости. Характеризуется тем, что большинство покупателей уже приобрело товар. Темпы роста продаж падают. Товар переходит в разряд традиционных. Появляется большое количество модификаций и новых марок. Увеличивается качество товара и отлаженность производства. Совершенствуется сервис. Достигается максимум объема продаж. Снижается прибыль предприятия. Прибыль растет медленно. Появляются запасы товара на складе, обостряется конкуренция. Ценовая конкуренция. Продажи по сниженным ценам. Слабые конкуренты уходят с рынка. Мероприятия по стимулированию сбыта достигают максимума эффективности. Потребители здесь - медленно признающие люди и консерваторы. Этот этап является самым протяженным по времени.</w:t>
      </w:r>
    </w:p>
    <w:p w:rsidR="009D5D35" w:rsidRPr="008423D8" w:rsidRDefault="009D5D35" w:rsidP="008423D8">
      <w:pPr>
        <w:pStyle w:val="ad"/>
      </w:pPr>
      <w:r w:rsidRPr="008423D8">
        <w:t>Фаза насыщения.</w:t>
      </w:r>
      <w:r w:rsidR="008423D8">
        <w:t xml:space="preserve"> </w:t>
      </w:r>
      <w:r w:rsidRPr="008423D8">
        <w:t>Рост продаж прекращается. Цена сильно снижается. Но, несмотря на снижение цены и использование других мер воздействия на покупателей, рост продаж прекращается. Охват рынка</w:t>
      </w:r>
      <w:r w:rsidR="008423D8">
        <w:t xml:space="preserve"> </w:t>
      </w:r>
      <w:r w:rsidRPr="008423D8">
        <w:t>очень высок. Компании стремятся увеличить</w:t>
      </w:r>
      <w:r w:rsidR="008423D8">
        <w:t xml:space="preserve"> </w:t>
      </w:r>
      <w:r w:rsidRPr="008423D8">
        <w:t>свой</w:t>
      </w:r>
      <w:r w:rsidR="008423D8">
        <w:t xml:space="preserve"> </w:t>
      </w:r>
      <w:r w:rsidRPr="008423D8">
        <w:t>сектор</w:t>
      </w:r>
      <w:r w:rsidR="008423D8">
        <w:t xml:space="preserve"> </w:t>
      </w:r>
      <w:r w:rsidRPr="008423D8">
        <w:t>на</w:t>
      </w:r>
      <w:r w:rsidR="008423D8">
        <w:t xml:space="preserve"> </w:t>
      </w:r>
      <w:r w:rsidRPr="008423D8">
        <w:t>рынке. Сбытовая сеть тоже уже</w:t>
      </w:r>
      <w:r w:rsidR="008423D8">
        <w:t xml:space="preserve"> </w:t>
      </w:r>
      <w:r w:rsidRPr="008423D8">
        <w:t>не увеличивается. Технология едина. На этом</w:t>
      </w:r>
      <w:r w:rsidR="008423D8">
        <w:t xml:space="preserve"> </w:t>
      </w:r>
      <w:r w:rsidRPr="008423D8">
        <w:t>этапе</w:t>
      </w:r>
      <w:r w:rsidR="008423D8">
        <w:t xml:space="preserve"> </w:t>
      </w:r>
      <w:r w:rsidRPr="008423D8">
        <w:t>высока вероятность повторного технологического совершенствования товара и технологии. Часто этот этап соединяют с этапом зрелости по той причине, что четкого различия между ними</w:t>
      </w:r>
      <w:r w:rsidR="008423D8">
        <w:t xml:space="preserve"> </w:t>
      </w:r>
      <w:r w:rsidRPr="008423D8">
        <w:t>нет.</w:t>
      </w:r>
    </w:p>
    <w:p w:rsidR="008423D8" w:rsidRDefault="009D5D35" w:rsidP="008423D8">
      <w:pPr>
        <w:pStyle w:val="ad"/>
      </w:pPr>
      <w:r w:rsidRPr="008423D8">
        <w:t>5. Спад.</w:t>
      </w:r>
      <w:r w:rsidR="008423D8">
        <w:t xml:space="preserve"> </w:t>
      </w:r>
      <w:r w:rsidRPr="008423D8">
        <w:t>Спад является периодом резкого снижения продаж и прибыли. Сбыт может упасть до нуля или оставаться на очень низком</w:t>
      </w:r>
      <w:r w:rsidR="008423D8">
        <w:t xml:space="preserve"> </w:t>
      </w:r>
      <w:r w:rsidRPr="008423D8">
        <w:t>уровне. Основная причина: появление нового, более совершенного товара или изменение предпочтений потребителей. Многие фирмы уходят с рынка. Ассигнования на стимулирование сбыта уменьшаются или совсем прекращаются. Потребители теряют интерес к товару, а их число сокращается. Основная масса потребителей - консерваторы с низкой платежеспособностью. На этом этапе товар целесообразно снять с производства во избежание больших финансовых потерь. Первой задачей компании является выявление товаров, перешедших на этап упадка, посредством регулярного анализа тенденций продаж, доли рынка, издержек и прибыли. Затем руководство в отношении каждого товара, находящегося в стадии упадка, должно решить, поддерживать ли его, «собрать последний урожай», или поставить на нем крест.</w:t>
      </w:r>
    </w:p>
    <w:p w:rsidR="009D5D35" w:rsidRPr="008423D8" w:rsidRDefault="009D5D35" w:rsidP="008423D8">
      <w:pPr>
        <w:pStyle w:val="ad"/>
      </w:pPr>
      <w:r w:rsidRPr="008423D8">
        <w:t>Жизненный цикл товара и его стадии можно изобразить графически.</w:t>
      </w:r>
    </w:p>
    <w:p w:rsidR="009D5D35" w:rsidRDefault="009D5D35" w:rsidP="008423D8">
      <w:pPr>
        <w:pStyle w:val="ad"/>
      </w:pPr>
      <w:r w:rsidRPr="008423D8">
        <w:t xml:space="preserve">Для этого на оси X отложим время, а на оси Y - объем продажи товара в данный момент времени (рис. </w:t>
      </w:r>
      <w:r w:rsidR="00696F5F" w:rsidRPr="008423D8">
        <w:t>2.</w:t>
      </w:r>
      <w:r w:rsidRPr="008423D8">
        <w:t>1)</w:t>
      </w:r>
    </w:p>
    <w:p w:rsidR="008423D8" w:rsidRPr="008423D8" w:rsidRDefault="008423D8" w:rsidP="008423D8">
      <w:pPr>
        <w:pStyle w:val="ad"/>
      </w:pPr>
      <w:r w:rsidRPr="008423D8">
        <w:t>Основной особенностью жизненного цикла товара в строительстве можно назвать то, что ввиду сложности производимой продукции, а также того, что сферу деятельности можно отнести как к сфере производства, так и к сфере услуг, кривая жизненного цикла производимой продукции во многом зависит от тех факторов внешней среды, на которые предприятие не может оказать существенного влияния – экономика, политика, вкусы потребителей и т.п.</w:t>
      </w:r>
    </w:p>
    <w:p w:rsidR="008423D8" w:rsidRPr="008423D8" w:rsidRDefault="008423D8" w:rsidP="008423D8">
      <w:pPr>
        <w:pStyle w:val="ad"/>
      </w:pPr>
    </w:p>
    <w:p w:rsidR="00696F5F" w:rsidRPr="008423D8" w:rsidRDefault="000E68D0" w:rsidP="008423D8">
      <w:pPr>
        <w:pStyle w:val="ad"/>
      </w:pPr>
      <w:r>
        <w:pict>
          <v:shape id="Рисунок 6" o:spid="_x0000_i1026" type="#_x0000_t75" alt="http://articles.excelion.ru/pict/nauka/5/15441_0.gif" style="width:408pt;height:189.75pt;visibility:visible">
            <v:imagedata r:id="rId9" o:title=""/>
          </v:shape>
        </w:pict>
      </w:r>
    </w:p>
    <w:p w:rsidR="00696F5F" w:rsidRPr="008423D8" w:rsidRDefault="00696F5F" w:rsidP="008423D8">
      <w:pPr>
        <w:pStyle w:val="ad"/>
      </w:pPr>
      <w:r w:rsidRPr="008423D8">
        <w:t>Рис. 2.1 – Кривая жизненного цикла товара</w:t>
      </w:r>
    </w:p>
    <w:p w:rsidR="008423D8" w:rsidRDefault="008423D8" w:rsidP="008423D8">
      <w:pPr>
        <w:pStyle w:val="ad"/>
      </w:pPr>
    </w:p>
    <w:p w:rsidR="00696F5F" w:rsidRPr="008423D8" w:rsidRDefault="00696F5F" w:rsidP="008423D8">
      <w:pPr>
        <w:pStyle w:val="ad"/>
      </w:pPr>
      <w:r w:rsidRPr="008423D8">
        <w:t>Заполним таблицу 2.1, в которой охарактеризуем основные этапы жизненного цикла продукции.</w:t>
      </w:r>
    </w:p>
    <w:p w:rsidR="008423D8" w:rsidRDefault="008423D8" w:rsidP="008423D8">
      <w:pPr>
        <w:pStyle w:val="ad"/>
      </w:pPr>
    </w:p>
    <w:p w:rsidR="00696F5F" w:rsidRPr="008423D8" w:rsidRDefault="00696F5F" w:rsidP="008423D8">
      <w:pPr>
        <w:pStyle w:val="ad"/>
      </w:pPr>
      <w:r w:rsidRPr="008423D8">
        <w:t>Таблица 2.1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2"/>
        <w:gridCol w:w="1622"/>
        <w:gridCol w:w="1664"/>
        <w:gridCol w:w="1442"/>
        <w:gridCol w:w="2490"/>
      </w:tblGrid>
      <w:tr w:rsidR="00696F5F" w:rsidRPr="004C22C4" w:rsidTr="004C22C4">
        <w:tc>
          <w:tcPr>
            <w:tcW w:w="1712" w:type="dxa"/>
            <w:vMerge w:val="restart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Характеристики</w:t>
            </w:r>
          </w:p>
        </w:tc>
        <w:tc>
          <w:tcPr>
            <w:tcW w:w="7218" w:type="dxa"/>
            <w:gridSpan w:val="4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Этапы жизненного цикла</w:t>
            </w:r>
          </w:p>
        </w:tc>
      </w:tr>
      <w:tr w:rsidR="00A128DA" w:rsidRPr="004C22C4" w:rsidTr="004C22C4">
        <w:tc>
          <w:tcPr>
            <w:tcW w:w="1712" w:type="dxa"/>
            <w:vMerge/>
            <w:shd w:val="clear" w:color="auto" w:fill="auto"/>
          </w:tcPr>
          <w:p w:rsidR="00696F5F" w:rsidRPr="008423D8" w:rsidRDefault="00696F5F" w:rsidP="008423D8">
            <w:pPr>
              <w:pStyle w:val="af"/>
            </w:pP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Внедрение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Рост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Зрелость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Спад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Цели маркетинга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Реклама, убеждение, стимулирование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Стимулирование сбыта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Выявление возможностей и направлений роста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Поиск новой рыночной ниши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Объем продаж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Низкий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Стремительно растет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Высокий стабильный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Снижается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Конкуренция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Незначительная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Значительная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Значительная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Незначительная, конкуренты уходят с рынка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Прибыль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Низкая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Значительно возрастает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Стабильная средняя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Низкая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Потребители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Новые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Постоянно появляются новые клиенты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Постоянные, низкий приток новых клиентов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Только постоянные, количество постоянно уменьшается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Товарный ассортимент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Новый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Расширяется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Стабильный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Сужается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Сбыт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Низкий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Постоянно возрастает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Стабильный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Снижается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Ценообразование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Затратное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Конкурентное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Конкурентное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Демпинговые цены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Продвижение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Реклама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Реклама, бренд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Бренд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Реклама</w:t>
            </w:r>
          </w:p>
        </w:tc>
      </w:tr>
      <w:tr w:rsidR="00A128DA" w:rsidRPr="004C22C4" w:rsidTr="004C22C4">
        <w:tc>
          <w:tcPr>
            <w:tcW w:w="171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Затраты на маркетинг</w:t>
            </w:r>
          </w:p>
        </w:tc>
        <w:tc>
          <w:tcPr>
            <w:tcW w:w="162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Высокие</w:t>
            </w:r>
          </w:p>
        </w:tc>
        <w:tc>
          <w:tcPr>
            <w:tcW w:w="1664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Средние</w:t>
            </w:r>
          </w:p>
        </w:tc>
        <w:tc>
          <w:tcPr>
            <w:tcW w:w="1442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Средние</w:t>
            </w:r>
          </w:p>
        </w:tc>
        <w:tc>
          <w:tcPr>
            <w:tcW w:w="2490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Высокие при стремлении возродить товар</w:t>
            </w:r>
          </w:p>
        </w:tc>
      </w:tr>
    </w:tbl>
    <w:p w:rsidR="00696F5F" w:rsidRPr="008423D8" w:rsidRDefault="00696F5F" w:rsidP="008423D8">
      <w:pPr>
        <w:pStyle w:val="ad"/>
      </w:pPr>
    </w:p>
    <w:p w:rsidR="00D136E3" w:rsidRPr="008423D8" w:rsidRDefault="00D136E3" w:rsidP="008423D8">
      <w:pPr>
        <w:pStyle w:val="ad"/>
      </w:pPr>
      <w:bookmarkStart w:id="3" w:name="_Toc254235749"/>
      <w:r w:rsidRPr="008423D8">
        <w:t>3 Анализ издержек производства</w:t>
      </w:r>
      <w:bookmarkEnd w:id="3"/>
    </w:p>
    <w:p w:rsidR="00D136E3" w:rsidRPr="008423D8" w:rsidRDefault="00D136E3" w:rsidP="008423D8">
      <w:pPr>
        <w:pStyle w:val="ad"/>
      </w:pPr>
    </w:p>
    <w:p w:rsidR="00D136E3" w:rsidRPr="008423D8" w:rsidRDefault="00696F5F" w:rsidP="008423D8">
      <w:pPr>
        <w:pStyle w:val="ad"/>
      </w:pPr>
      <w:r w:rsidRPr="008423D8">
        <w:t>Данные по издержкам проанализируем в таблице 3.1.</w:t>
      </w:r>
    </w:p>
    <w:p w:rsidR="008423D8" w:rsidRDefault="008423D8" w:rsidP="008423D8">
      <w:pPr>
        <w:pStyle w:val="ad"/>
      </w:pPr>
    </w:p>
    <w:p w:rsidR="00696F5F" w:rsidRPr="008423D8" w:rsidRDefault="00696F5F" w:rsidP="008423D8">
      <w:pPr>
        <w:pStyle w:val="ad"/>
      </w:pPr>
      <w:r w:rsidRPr="008423D8">
        <w:t>Таблица 3.1</w:t>
      </w:r>
    </w:p>
    <w:tbl>
      <w:tblPr>
        <w:tblW w:w="88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5"/>
        <w:gridCol w:w="1709"/>
        <w:gridCol w:w="1400"/>
        <w:gridCol w:w="1427"/>
        <w:gridCol w:w="1013"/>
        <w:gridCol w:w="2074"/>
      </w:tblGrid>
      <w:tr w:rsidR="00696F5F" w:rsidRPr="004C22C4" w:rsidTr="004C22C4">
        <w:trPr>
          <w:trHeight w:val="394"/>
        </w:trPr>
        <w:tc>
          <w:tcPr>
            <w:tcW w:w="0" w:type="auto"/>
            <w:vMerge w:val="restart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Вид услуги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Объемы, нат. ед.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Затраты, тыс. руб.</w:t>
            </w:r>
          </w:p>
        </w:tc>
      </w:tr>
      <w:tr w:rsidR="00A128DA" w:rsidRPr="004C22C4" w:rsidTr="004C22C4">
        <w:trPr>
          <w:trHeight w:val="162"/>
        </w:trPr>
        <w:tc>
          <w:tcPr>
            <w:tcW w:w="0" w:type="auto"/>
            <w:vMerge/>
            <w:shd w:val="clear" w:color="auto" w:fill="auto"/>
          </w:tcPr>
          <w:p w:rsidR="00696F5F" w:rsidRPr="008423D8" w:rsidRDefault="00696F5F" w:rsidP="008423D8">
            <w:pPr>
              <w:pStyle w:val="af"/>
            </w:pPr>
          </w:p>
        </w:tc>
        <w:tc>
          <w:tcPr>
            <w:tcW w:w="0" w:type="auto"/>
            <w:vMerge/>
            <w:shd w:val="clear" w:color="auto" w:fill="auto"/>
          </w:tcPr>
          <w:p w:rsidR="00696F5F" w:rsidRPr="008423D8" w:rsidRDefault="00696F5F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Постоянные</w:t>
            </w:r>
          </w:p>
        </w:tc>
        <w:tc>
          <w:tcPr>
            <w:tcW w:w="0" w:type="auto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Переменные</w:t>
            </w:r>
          </w:p>
        </w:tc>
        <w:tc>
          <w:tcPr>
            <w:tcW w:w="0" w:type="auto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Общие</w:t>
            </w:r>
          </w:p>
        </w:tc>
        <w:tc>
          <w:tcPr>
            <w:tcW w:w="1953" w:type="dxa"/>
            <w:shd w:val="clear" w:color="auto" w:fill="auto"/>
          </w:tcPr>
          <w:p w:rsidR="00696F5F" w:rsidRPr="008423D8" w:rsidRDefault="00696F5F" w:rsidP="008423D8">
            <w:pPr>
              <w:pStyle w:val="af"/>
            </w:pPr>
            <w:r w:rsidRPr="008423D8">
              <w:t>Затраты на един</w:t>
            </w:r>
          </w:p>
        </w:tc>
      </w:tr>
      <w:tr w:rsidR="00A128DA" w:rsidRPr="004C22C4" w:rsidTr="004C22C4">
        <w:trPr>
          <w:trHeight w:val="394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А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182000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382000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191</w:t>
            </w:r>
          </w:p>
        </w:tc>
      </w:tr>
      <w:tr w:rsidR="00A128DA" w:rsidRPr="004C22C4" w:rsidTr="004C22C4">
        <w:trPr>
          <w:trHeight w:val="373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3000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267000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467000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155,67</w:t>
            </w:r>
          </w:p>
        </w:tc>
      </w:tr>
      <w:tr w:rsidR="00A128DA" w:rsidRPr="004C22C4" w:rsidTr="004C22C4">
        <w:trPr>
          <w:trHeight w:val="373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352000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552000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138</w:t>
            </w:r>
          </w:p>
        </w:tc>
      </w:tr>
      <w:tr w:rsidR="00A128DA" w:rsidRPr="004C22C4" w:rsidTr="004C22C4">
        <w:trPr>
          <w:trHeight w:val="394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4200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378000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578000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137,62</w:t>
            </w:r>
          </w:p>
        </w:tc>
      </w:tr>
      <w:tr w:rsidR="00A128DA" w:rsidRPr="004C22C4" w:rsidTr="004C22C4">
        <w:trPr>
          <w:trHeight w:val="373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Б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1600000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420000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2020000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1010</w:t>
            </w:r>
          </w:p>
        </w:tc>
      </w:tr>
      <w:tr w:rsidR="00A128DA" w:rsidRPr="004C22C4" w:rsidTr="004C22C4">
        <w:trPr>
          <w:trHeight w:val="373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3000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1600000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600000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2200000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733,33</w:t>
            </w:r>
          </w:p>
        </w:tc>
      </w:tr>
      <w:tr w:rsidR="00A128DA" w:rsidRPr="004C22C4" w:rsidTr="004C22C4">
        <w:trPr>
          <w:trHeight w:val="373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1600000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780000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2380000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595</w:t>
            </w:r>
          </w:p>
        </w:tc>
      </w:tr>
      <w:tr w:rsidR="00A128DA" w:rsidRPr="004C22C4" w:rsidTr="004C22C4">
        <w:trPr>
          <w:trHeight w:val="394"/>
        </w:trPr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4300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1600000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817000</w:t>
            </w:r>
          </w:p>
        </w:tc>
        <w:tc>
          <w:tcPr>
            <w:tcW w:w="0" w:type="auto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2417000</w:t>
            </w:r>
          </w:p>
        </w:tc>
        <w:tc>
          <w:tcPr>
            <w:tcW w:w="1953" w:type="dxa"/>
            <w:shd w:val="clear" w:color="auto" w:fill="auto"/>
          </w:tcPr>
          <w:p w:rsidR="002B39F5" w:rsidRPr="008423D8" w:rsidRDefault="002B39F5" w:rsidP="008423D8">
            <w:pPr>
              <w:pStyle w:val="af"/>
            </w:pPr>
            <w:r w:rsidRPr="008423D8">
              <w:t>562,09</w:t>
            </w:r>
          </w:p>
        </w:tc>
      </w:tr>
    </w:tbl>
    <w:p w:rsidR="00696F5F" w:rsidRPr="008423D8" w:rsidRDefault="00696F5F" w:rsidP="008423D8">
      <w:pPr>
        <w:pStyle w:val="ad"/>
      </w:pPr>
    </w:p>
    <w:p w:rsidR="002B39F5" w:rsidRPr="008423D8" w:rsidRDefault="002B39F5" w:rsidP="008423D8">
      <w:pPr>
        <w:pStyle w:val="ad"/>
      </w:pPr>
      <w:r w:rsidRPr="008423D8">
        <w:t>Таким образом, виды деятельности, осуществляемые предприятием, характеризуются заметным влиянием эффекта масштаба, при повышении объемов производства себестоимости единицы продукции значительно снижается, что особенно ярко заметно по услуге Б – жилищное строительство из сборного железобетона.</w:t>
      </w:r>
    </w:p>
    <w:p w:rsidR="008423D8" w:rsidRDefault="008423D8" w:rsidP="008423D8">
      <w:pPr>
        <w:pStyle w:val="ad"/>
      </w:pPr>
    </w:p>
    <w:p w:rsidR="00D136E3" w:rsidRPr="008423D8" w:rsidRDefault="008423D8" w:rsidP="008423D8">
      <w:pPr>
        <w:pStyle w:val="ad"/>
      </w:pPr>
      <w:bookmarkStart w:id="4" w:name="_Toc254235750"/>
      <w:r>
        <w:br w:type="page"/>
      </w:r>
      <w:r w:rsidR="00D136E3" w:rsidRPr="008423D8">
        <w:t>4 Определение конкурентоспособности предприятия</w:t>
      </w:r>
      <w:bookmarkEnd w:id="4"/>
    </w:p>
    <w:p w:rsidR="00D136E3" w:rsidRPr="008423D8" w:rsidRDefault="00D136E3" w:rsidP="008423D8">
      <w:pPr>
        <w:pStyle w:val="ad"/>
      </w:pPr>
    </w:p>
    <w:p w:rsidR="00D136E3" w:rsidRPr="008423D8" w:rsidRDefault="002B39F5" w:rsidP="008423D8">
      <w:pPr>
        <w:pStyle w:val="ad"/>
      </w:pPr>
      <w:r w:rsidRPr="008423D8">
        <w:t>Далее рассчитаем показатель конкурентоспособности предприятия.</w:t>
      </w:r>
    </w:p>
    <w:p w:rsidR="002B39F5" w:rsidRPr="008423D8" w:rsidRDefault="002B39F5" w:rsidP="008423D8">
      <w:pPr>
        <w:pStyle w:val="ad"/>
      </w:pPr>
      <w:r w:rsidRPr="008423D8">
        <w:t>Конкурентоспособность группируется по отдельным элементам комплекса маркетинга: продукт, цена, продвижение продукта, общефинансовые показатели.</w:t>
      </w:r>
    </w:p>
    <w:p w:rsidR="008423D8" w:rsidRDefault="002B39F5" w:rsidP="008423D8">
      <w:pPr>
        <w:pStyle w:val="ad"/>
      </w:pPr>
      <w:r w:rsidRPr="008423D8">
        <w:t>По продукту: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КРД = ОП / ООПР</w:t>
      </w:r>
    </w:p>
    <w:p w:rsidR="008423D8" w:rsidRDefault="008423D8" w:rsidP="008423D8">
      <w:pPr>
        <w:pStyle w:val="ad"/>
      </w:pPr>
    </w:p>
    <w:p w:rsidR="002B39F5" w:rsidRPr="008423D8" w:rsidRDefault="002B39F5" w:rsidP="008423D8">
      <w:pPr>
        <w:pStyle w:val="ad"/>
      </w:pPr>
      <w:r w:rsidRPr="008423D8">
        <w:t>Коэффициент рыночной доли: КРД</w:t>
      </w:r>
      <w:r w:rsidR="00A55E52" w:rsidRPr="008423D8">
        <w:t>А</w:t>
      </w:r>
      <w:r w:rsidRPr="008423D8">
        <w:t xml:space="preserve"> = </w:t>
      </w:r>
      <w:r w:rsidR="00A55E52" w:rsidRPr="008423D8">
        <w:t>4,2 / 47,1 = 0,09</w:t>
      </w:r>
    </w:p>
    <w:p w:rsidR="00A55E52" w:rsidRPr="008423D8" w:rsidRDefault="00A55E52" w:rsidP="008423D8">
      <w:pPr>
        <w:pStyle w:val="ad"/>
      </w:pPr>
      <w:r w:rsidRPr="008423D8">
        <w:t>КРДБ = 4,3 / 41,3 = 0,1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КПП = ЗПП / ОЗ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КППА = 120000 / 578000 = 0,21</w:t>
      </w:r>
    </w:p>
    <w:p w:rsidR="00A55E52" w:rsidRPr="008423D8" w:rsidRDefault="00A55E52" w:rsidP="008423D8">
      <w:pPr>
        <w:pStyle w:val="ad"/>
      </w:pPr>
      <w:r w:rsidRPr="008423D8">
        <w:t>КППБ = 574000 / 2417000 = 0,24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КИОП = ОПК / ОПН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 xml:space="preserve">КИОПА = </w:t>
      </w:r>
      <w:r w:rsidR="00BF4E40" w:rsidRPr="008423D8">
        <w:t>4200 / 4000 = 1,05</w:t>
      </w:r>
    </w:p>
    <w:p w:rsidR="00A55E52" w:rsidRPr="008423D8" w:rsidRDefault="00A55E52" w:rsidP="008423D8">
      <w:pPr>
        <w:pStyle w:val="ad"/>
      </w:pPr>
      <w:r w:rsidRPr="008423D8">
        <w:t xml:space="preserve">КИОПБ = </w:t>
      </w:r>
      <w:r w:rsidR="00BF4E40" w:rsidRPr="008423D8">
        <w:t>4300 / 3000 = 1,43</w:t>
      </w:r>
    </w:p>
    <w:p w:rsidR="00A55E52" w:rsidRPr="008423D8" w:rsidRDefault="00A55E52" w:rsidP="008423D8">
      <w:pPr>
        <w:pStyle w:val="ad"/>
      </w:pPr>
      <w:r w:rsidRPr="008423D8">
        <w:t>По цене: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КУЦ = (Цмакс + Цмин) / 2 Цуф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 xml:space="preserve">КУЦА = 435 / </w:t>
      </w:r>
      <w:r w:rsidR="00BF4E40" w:rsidRPr="008423D8">
        <w:t>158,26 = 2,75</w:t>
      </w:r>
    </w:p>
    <w:p w:rsidR="00A55E52" w:rsidRPr="008423D8" w:rsidRDefault="00A55E52" w:rsidP="008423D8">
      <w:pPr>
        <w:pStyle w:val="ad"/>
      </w:pPr>
      <w:r w:rsidRPr="008423D8">
        <w:t xml:space="preserve">КУЦБ = 1230 / </w:t>
      </w:r>
      <w:r w:rsidR="00BF4E40" w:rsidRPr="008423D8">
        <w:t>629,54 = 1,95</w:t>
      </w:r>
    </w:p>
    <w:p w:rsidR="00A55E52" w:rsidRPr="008423D8" w:rsidRDefault="00A55E52" w:rsidP="008423D8">
      <w:pPr>
        <w:pStyle w:val="ad"/>
      </w:pPr>
      <w:r w:rsidRPr="008423D8">
        <w:t>По продвижению продукта: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КРекД = КИОП х ЗРДк / ЗРДн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 xml:space="preserve">КРекДА = </w:t>
      </w:r>
      <w:r w:rsidR="00BF4E40" w:rsidRPr="008423D8">
        <w:t>1,05 х 12000 / 10000 = 1,26</w:t>
      </w:r>
    </w:p>
    <w:p w:rsidR="00A55E52" w:rsidRPr="008423D8" w:rsidRDefault="00A55E52" w:rsidP="008423D8">
      <w:pPr>
        <w:pStyle w:val="ad"/>
      </w:pPr>
      <w:r w:rsidRPr="008423D8">
        <w:t xml:space="preserve">КРекДБ = </w:t>
      </w:r>
      <w:r w:rsidR="00BF4E40" w:rsidRPr="008423D8">
        <w:t>1,43 х 17400 / 18000 = 1,38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>КИСО = КИОП х ЗРк / ЗРн</w:t>
      </w:r>
    </w:p>
    <w:p w:rsidR="008423D8" w:rsidRDefault="008423D8" w:rsidP="008423D8">
      <w:pPr>
        <w:pStyle w:val="ad"/>
      </w:pPr>
    </w:p>
    <w:p w:rsidR="00A55E52" w:rsidRPr="008423D8" w:rsidRDefault="00A55E52" w:rsidP="008423D8">
      <w:pPr>
        <w:pStyle w:val="ad"/>
      </w:pPr>
      <w:r w:rsidRPr="008423D8">
        <w:t xml:space="preserve">КИСОА = </w:t>
      </w:r>
      <w:r w:rsidR="00BF4E40" w:rsidRPr="008423D8">
        <w:t>1,05 х 4000 / 2500 = 1,68</w:t>
      </w:r>
    </w:p>
    <w:p w:rsidR="00A55E52" w:rsidRPr="008423D8" w:rsidRDefault="00A55E52" w:rsidP="008423D8">
      <w:pPr>
        <w:pStyle w:val="ad"/>
      </w:pPr>
      <w:r w:rsidRPr="008423D8">
        <w:t xml:space="preserve">КИСОБ = </w:t>
      </w:r>
      <w:r w:rsidR="00BF4E40" w:rsidRPr="008423D8">
        <w:t>1,43 х 5800 / 4000 = 2,07</w:t>
      </w:r>
    </w:p>
    <w:p w:rsidR="00A55E52" w:rsidRPr="008423D8" w:rsidRDefault="00A9445B" w:rsidP="008423D8">
      <w:pPr>
        <w:pStyle w:val="ad"/>
      </w:pPr>
      <w:r w:rsidRPr="008423D8">
        <w:t>Итоговый показатель конкурентоспособности:</w:t>
      </w:r>
    </w:p>
    <w:p w:rsidR="008423D8" w:rsidRDefault="008423D8" w:rsidP="008423D8">
      <w:pPr>
        <w:pStyle w:val="ad"/>
      </w:pPr>
    </w:p>
    <w:p w:rsidR="00A9445B" w:rsidRPr="008423D8" w:rsidRDefault="00A9445B" w:rsidP="008423D8">
      <w:pPr>
        <w:pStyle w:val="ad"/>
      </w:pPr>
      <w:r w:rsidRPr="008423D8">
        <w:t>КМТК = (КРД + КПП + КИОП + КУЦ + КРекД + КИСО) / L</w:t>
      </w:r>
    </w:p>
    <w:p w:rsidR="008423D8" w:rsidRDefault="008423D8" w:rsidP="008423D8">
      <w:pPr>
        <w:pStyle w:val="ad"/>
      </w:pPr>
    </w:p>
    <w:p w:rsidR="00A9445B" w:rsidRPr="008423D8" w:rsidRDefault="00A9445B" w:rsidP="008423D8">
      <w:pPr>
        <w:pStyle w:val="ad"/>
      </w:pPr>
      <w:r w:rsidRPr="008423D8">
        <w:t xml:space="preserve">КМТКА = </w:t>
      </w:r>
      <w:r w:rsidR="00BF4E40" w:rsidRPr="008423D8">
        <w:t>(0,09 + 0,21 + 1,05 + 2,75 + 1,26 + 1,68) / 6 = 1,17</w:t>
      </w:r>
    </w:p>
    <w:p w:rsidR="00A9445B" w:rsidRPr="008423D8" w:rsidRDefault="00A9445B" w:rsidP="008423D8">
      <w:pPr>
        <w:pStyle w:val="ad"/>
      </w:pPr>
      <w:r w:rsidRPr="008423D8">
        <w:t xml:space="preserve">КМТКБ = </w:t>
      </w:r>
      <w:r w:rsidR="00BF4E40" w:rsidRPr="008423D8">
        <w:t>(0,1 + 0,24 + 1,43 + 1,95 + 1,38 + 2,07) / 6 = 1,20</w:t>
      </w:r>
    </w:p>
    <w:p w:rsidR="00A9445B" w:rsidRPr="008423D8" w:rsidRDefault="00A9445B" w:rsidP="008423D8">
      <w:pPr>
        <w:pStyle w:val="ad"/>
      </w:pPr>
      <w:r w:rsidRPr="008423D8">
        <w:t xml:space="preserve">Сумма КМТК = </w:t>
      </w:r>
      <w:r w:rsidR="00BF4E40" w:rsidRPr="008423D8">
        <w:t>(1,17 + 1,20) / 2 = 1,19</w:t>
      </w:r>
    </w:p>
    <w:p w:rsidR="00A9445B" w:rsidRPr="008423D8" w:rsidRDefault="00A9445B" w:rsidP="008423D8">
      <w:pPr>
        <w:pStyle w:val="ad"/>
      </w:pPr>
      <w:r w:rsidRPr="008423D8">
        <w:t>Общефинансовые показатели:</w:t>
      </w:r>
    </w:p>
    <w:p w:rsidR="00A9445B" w:rsidRPr="008423D8" w:rsidRDefault="00A9445B" w:rsidP="008423D8">
      <w:pPr>
        <w:pStyle w:val="ad"/>
      </w:pPr>
      <w:r w:rsidRPr="008423D8">
        <w:t>Коэффициент текущей ликвидности:</w:t>
      </w:r>
    </w:p>
    <w:p w:rsidR="00A9445B" w:rsidRPr="008423D8" w:rsidRDefault="00A9445B" w:rsidP="008423D8">
      <w:pPr>
        <w:pStyle w:val="ad"/>
      </w:pPr>
      <w:r w:rsidRPr="008423D8">
        <w:t>КТЛ = 4385 / 4953 = 0,89</w:t>
      </w:r>
    </w:p>
    <w:p w:rsidR="00A9445B" w:rsidRPr="008423D8" w:rsidRDefault="00A9445B" w:rsidP="008423D8">
      <w:pPr>
        <w:pStyle w:val="ad"/>
      </w:pPr>
      <w:r w:rsidRPr="008423D8">
        <w:t>КОСС = (–203 – 16762) / 4385</w:t>
      </w:r>
      <w:r w:rsidR="008423D8">
        <w:t xml:space="preserve"> </w:t>
      </w:r>
      <w:r w:rsidRPr="008423D8">
        <w:t>= –3,87</w:t>
      </w:r>
    </w:p>
    <w:p w:rsidR="00A9445B" w:rsidRPr="008423D8" w:rsidRDefault="00A9445B" w:rsidP="008423D8">
      <w:pPr>
        <w:pStyle w:val="ad"/>
      </w:pPr>
      <w:r w:rsidRPr="008423D8">
        <w:t>Полная формула конкурентоспособности:</w:t>
      </w:r>
    </w:p>
    <w:p w:rsidR="008423D8" w:rsidRDefault="008423D8" w:rsidP="008423D8">
      <w:pPr>
        <w:pStyle w:val="ad"/>
      </w:pPr>
    </w:p>
    <w:p w:rsidR="00A9445B" w:rsidRPr="008423D8" w:rsidRDefault="00A9445B" w:rsidP="008423D8">
      <w:pPr>
        <w:pStyle w:val="ad"/>
      </w:pPr>
      <w:r w:rsidRPr="008423D8">
        <w:t>КФ = Сумма КМТК х КТЛ х КОСС</w:t>
      </w:r>
      <w:r w:rsidR="00BF4E40" w:rsidRPr="008423D8">
        <w:t xml:space="preserve"> = 1,19 х 0,89 х (–3,87) = –4,10</w:t>
      </w:r>
    </w:p>
    <w:p w:rsidR="008423D8" w:rsidRDefault="008423D8" w:rsidP="008423D8">
      <w:pPr>
        <w:pStyle w:val="ad"/>
      </w:pPr>
    </w:p>
    <w:p w:rsidR="00BF4E40" w:rsidRPr="008423D8" w:rsidRDefault="00BF4E40" w:rsidP="008423D8">
      <w:pPr>
        <w:pStyle w:val="ad"/>
      </w:pPr>
      <w:r w:rsidRPr="008423D8">
        <w:t>Таким образом, компания занимает значение «Занявшие рыночную нишу» в правом нижнем углу матрицы групп конкурентов.</w:t>
      </w:r>
    </w:p>
    <w:p w:rsidR="00A9445B" w:rsidRPr="008423D8" w:rsidRDefault="00A9445B" w:rsidP="008423D8">
      <w:pPr>
        <w:pStyle w:val="ad"/>
      </w:pPr>
    </w:p>
    <w:p w:rsidR="00D136E3" w:rsidRPr="008423D8" w:rsidRDefault="00D136E3" w:rsidP="008423D8">
      <w:pPr>
        <w:pStyle w:val="ad"/>
      </w:pPr>
      <w:bookmarkStart w:id="5" w:name="_Toc254235751"/>
      <w:r w:rsidRPr="008423D8">
        <w:t>5 Ценообразование</w:t>
      </w:r>
      <w:bookmarkEnd w:id="5"/>
    </w:p>
    <w:p w:rsidR="00D136E3" w:rsidRPr="008423D8" w:rsidRDefault="00D136E3" w:rsidP="008423D8">
      <w:pPr>
        <w:pStyle w:val="ad"/>
      </w:pPr>
    </w:p>
    <w:p w:rsidR="00D136E3" w:rsidRPr="008423D8" w:rsidRDefault="00A9445B" w:rsidP="008423D8">
      <w:pPr>
        <w:pStyle w:val="ad"/>
      </w:pPr>
      <w:r w:rsidRPr="008423D8">
        <w:t>В данном разделе рассмотрим три метода ценообразования:</w:t>
      </w:r>
    </w:p>
    <w:p w:rsidR="00A9445B" w:rsidRPr="008423D8" w:rsidRDefault="00A9445B" w:rsidP="008423D8">
      <w:pPr>
        <w:pStyle w:val="ad"/>
      </w:pPr>
      <w:r w:rsidRPr="008423D8">
        <w:t>В первую очередь проанализируем особенности ценообразования, ориентированного на издержки. Норму прибыли установим на услугу А – 15%, на услугу Б – 12%.</w:t>
      </w:r>
    </w:p>
    <w:p w:rsidR="00A9445B" w:rsidRPr="008423D8" w:rsidRDefault="00A9445B" w:rsidP="008423D8">
      <w:pPr>
        <w:pStyle w:val="ad"/>
      </w:pPr>
      <w:r w:rsidRPr="008423D8">
        <w:t>ЦА = 137,62 + 137,62 х 0,15 = 158,26</w:t>
      </w:r>
    </w:p>
    <w:p w:rsidR="00A9445B" w:rsidRPr="008423D8" w:rsidRDefault="00A9445B" w:rsidP="008423D8">
      <w:pPr>
        <w:pStyle w:val="ad"/>
      </w:pPr>
      <w:r w:rsidRPr="008423D8">
        <w:t>ЦБ = 562,09 + 562,09 х 0,12 = 629,54</w:t>
      </w:r>
    </w:p>
    <w:p w:rsidR="00A9445B" w:rsidRDefault="00A9445B" w:rsidP="008423D8">
      <w:pPr>
        <w:pStyle w:val="ad"/>
      </w:pPr>
      <w:r w:rsidRPr="008423D8">
        <w:t>Построим график бе</w:t>
      </w:r>
      <w:r w:rsidR="00125915" w:rsidRPr="008423D8">
        <w:t>зубыточности продаж на рис. 5.1 и на рис. 5.2.</w:t>
      </w:r>
    </w:p>
    <w:p w:rsidR="008423D8" w:rsidRPr="008423D8" w:rsidRDefault="008423D8" w:rsidP="008423D8">
      <w:pPr>
        <w:pStyle w:val="ad"/>
      </w:pPr>
    </w:p>
    <w:p w:rsidR="00A9445B" w:rsidRPr="008423D8" w:rsidRDefault="000E68D0" w:rsidP="008423D8">
      <w:pPr>
        <w:pStyle w:val="ad"/>
      </w:pPr>
      <w:r>
        <w:pict>
          <v:shape id="_x0000_i1027" type="#_x0000_t75" style="width:396.75pt;height:220.5pt">
            <v:imagedata r:id="rId10" o:title=""/>
            <o:lock v:ext="edit" aspectratio="f"/>
          </v:shape>
        </w:pict>
      </w:r>
    </w:p>
    <w:p w:rsidR="00A9445B" w:rsidRPr="008423D8" w:rsidRDefault="00A9445B" w:rsidP="008423D8">
      <w:pPr>
        <w:pStyle w:val="ad"/>
      </w:pPr>
      <w:r w:rsidRPr="008423D8">
        <w:t>Рис. 5.1 – График безубыточности продаж</w:t>
      </w:r>
      <w:r w:rsidR="00125915" w:rsidRPr="008423D8">
        <w:t xml:space="preserve"> для услуги А</w:t>
      </w:r>
    </w:p>
    <w:p w:rsidR="008423D8" w:rsidRDefault="008423D8" w:rsidP="008423D8">
      <w:pPr>
        <w:pStyle w:val="ad"/>
      </w:pPr>
    </w:p>
    <w:p w:rsidR="00297B51" w:rsidRPr="008423D8" w:rsidRDefault="000E68D0" w:rsidP="008423D8">
      <w:pPr>
        <w:pStyle w:val="ad"/>
      </w:pPr>
      <w:r>
        <w:pict>
          <v:shape id="_x0000_i1028" type="#_x0000_t75" style="width:409.5pt;height:222.75pt">
            <v:imagedata r:id="rId11" o:title=""/>
            <o:lock v:ext="edit" aspectratio="f"/>
          </v:shape>
        </w:pict>
      </w:r>
    </w:p>
    <w:p w:rsidR="00125915" w:rsidRPr="008423D8" w:rsidRDefault="00125915" w:rsidP="008423D8">
      <w:pPr>
        <w:pStyle w:val="ad"/>
      </w:pPr>
      <w:r w:rsidRPr="008423D8">
        <w:t>Рис. 5.2 – График безубыточности продаж для услуги Б</w:t>
      </w:r>
    </w:p>
    <w:p w:rsidR="008423D8" w:rsidRDefault="008423D8" w:rsidP="008423D8">
      <w:pPr>
        <w:pStyle w:val="ad"/>
      </w:pPr>
    </w:p>
    <w:p w:rsidR="008423D8" w:rsidRPr="008423D8" w:rsidRDefault="008423D8" w:rsidP="008423D8">
      <w:pPr>
        <w:pStyle w:val="ad"/>
      </w:pPr>
      <w:r w:rsidRPr="008423D8">
        <w:t>Точка безубыточностиА = 200000 / (158,26 – 90) = 2930 ед.</w:t>
      </w:r>
    </w:p>
    <w:p w:rsidR="008423D8" w:rsidRPr="008423D8" w:rsidRDefault="008423D8" w:rsidP="008423D8">
      <w:pPr>
        <w:pStyle w:val="ad"/>
      </w:pPr>
      <w:r w:rsidRPr="008423D8">
        <w:t>Точка безубыточностиБ = 1600000 / (629,54 – 190) = 3640 ед.</w:t>
      </w:r>
    </w:p>
    <w:p w:rsidR="00297B51" w:rsidRPr="008423D8" w:rsidRDefault="00BF4E40" w:rsidP="008423D8">
      <w:pPr>
        <w:pStyle w:val="ad"/>
      </w:pPr>
      <w:r w:rsidRPr="008423D8">
        <w:t>При втором методе ценообразования используются кривые спроса и динамика издержек производства.</w:t>
      </w:r>
    </w:p>
    <w:p w:rsidR="00BF4E40" w:rsidRPr="008423D8" w:rsidRDefault="00F359A0" w:rsidP="008423D8">
      <w:pPr>
        <w:pStyle w:val="ad"/>
      </w:pPr>
      <w:r w:rsidRPr="008423D8">
        <w:t>Для этого определяется сначала коэффициент эластичности.</w:t>
      </w:r>
    </w:p>
    <w:p w:rsidR="00F359A0" w:rsidRPr="008423D8" w:rsidRDefault="00F359A0" w:rsidP="008423D8">
      <w:pPr>
        <w:pStyle w:val="ad"/>
      </w:pPr>
      <w:r w:rsidRPr="008423D8">
        <w:t>ЕА = ((5000 – 1000) / (120 – 160)) х ((120 + 160) / (5000 + 1000)) = –100 / 0,05 = –2000</w:t>
      </w:r>
    </w:p>
    <w:p w:rsidR="00F359A0" w:rsidRPr="008423D8" w:rsidRDefault="00F359A0" w:rsidP="008423D8">
      <w:pPr>
        <w:pStyle w:val="ad"/>
      </w:pPr>
      <w:r w:rsidRPr="008423D8">
        <w:t>ЕБ = ((6000 – 1000) / (600 – 710)) х ((600 + 710) / (6000 + 1000)) = –45,45 / 0,19 = –239,21</w:t>
      </w:r>
    </w:p>
    <w:p w:rsidR="008423D8" w:rsidRDefault="00F359A0" w:rsidP="008423D8">
      <w:pPr>
        <w:pStyle w:val="ad"/>
      </w:pPr>
      <w:r w:rsidRPr="008423D8">
        <w:t>На основании полученных коэффициентов видно, что коэффициент эластичности по услуге А значительно ниже коэффициента эластичности по услуге Б. Это говорит о том, что незначительное изменение цены на услугу Б приводит к значительному уменьшению спроса на данную услугу. Таким образом, по услуге Б лучше как можно реже прибегать к повышению цен, цены ниже средних на рынке позволят значительно увеличить уровень сбыта и тем самым получить дополнительную прибыль. По услуге А ситуация обратная – спрос слабо зависит от уровня цены, эффект масштаба по данному виду услуг незначителен.</w:t>
      </w:r>
    </w:p>
    <w:p w:rsidR="00F359A0" w:rsidRPr="008423D8" w:rsidRDefault="00F359A0" w:rsidP="008423D8">
      <w:pPr>
        <w:pStyle w:val="ad"/>
      </w:pPr>
      <w:r w:rsidRPr="008423D8">
        <w:t>Таким образом, по услуге А можно использовать цены выше среднерыночных.</w:t>
      </w:r>
    </w:p>
    <w:p w:rsidR="00F359A0" w:rsidRPr="008423D8" w:rsidRDefault="00F359A0" w:rsidP="008423D8">
      <w:pPr>
        <w:pStyle w:val="ad"/>
      </w:pPr>
      <w:r w:rsidRPr="008423D8">
        <w:t xml:space="preserve">Исходя из данных соображений на услугу А будет установлена цена в размере 170,00, на услугу Б – </w:t>
      </w:r>
      <w:r w:rsidR="00D76D4A" w:rsidRPr="008423D8">
        <w:t>600</w:t>
      </w:r>
      <w:r w:rsidRPr="008423D8">
        <w:t>.</w:t>
      </w:r>
    </w:p>
    <w:p w:rsidR="00F359A0" w:rsidRPr="008423D8" w:rsidRDefault="00F359A0" w:rsidP="008423D8">
      <w:pPr>
        <w:pStyle w:val="ad"/>
      </w:pPr>
      <w:r w:rsidRPr="008423D8">
        <w:t>Третий метод ценообразования предполагает участие строительной организации в торгах на строительные подряды. Острота конкуренции зависит от количества участников торгов и их цен.</w:t>
      </w:r>
    </w:p>
    <w:p w:rsidR="00F359A0" w:rsidRPr="008423D8" w:rsidRDefault="00F359A0" w:rsidP="008423D8">
      <w:pPr>
        <w:pStyle w:val="ad"/>
      </w:pPr>
      <w:r w:rsidRPr="008423D8">
        <w:t>Критерием установления цены служит вероятная прибыль:</w:t>
      </w:r>
    </w:p>
    <w:p w:rsidR="008423D8" w:rsidRDefault="008423D8" w:rsidP="008423D8">
      <w:pPr>
        <w:pStyle w:val="ad"/>
      </w:pPr>
    </w:p>
    <w:p w:rsidR="00F359A0" w:rsidRPr="008423D8" w:rsidRDefault="00D76D4A" w:rsidP="008423D8">
      <w:pPr>
        <w:pStyle w:val="ad"/>
      </w:pPr>
      <w:r w:rsidRPr="008423D8">
        <w:t>Вп = (Ц – С) х Вз</w:t>
      </w:r>
    </w:p>
    <w:p w:rsidR="008423D8" w:rsidRDefault="008423D8" w:rsidP="008423D8">
      <w:pPr>
        <w:pStyle w:val="ad"/>
      </w:pPr>
    </w:p>
    <w:p w:rsidR="00D76D4A" w:rsidRPr="008423D8" w:rsidRDefault="00D76D4A" w:rsidP="008423D8">
      <w:pPr>
        <w:pStyle w:val="ad"/>
      </w:pPr>
      <w:r w:rsidRPr="008423D8">
        <w:t>где Вз – вероятность получения заказа при данной цене, которая рассчитывается:</w:t>
      </w:r>
    </w:p>
    <w:p w:rsidR="00D76D4A" w:rsidRPr="008423D8" w:rsidRDefault="00D76D4A" w:rsidP="008423D8">
      <w:pPr>
        <w:pStyle w:val="ad"/>
      </w:pPr>
      <w:r w:rsidRPr="008423D8">
        <w:t>Вз = количество конкурентов, цена которых выше цены торгов / общее количество конкурентов.</w:t>
      </w:r>
    </w:p>
    <w:p w:rsidR="00D76D4A" w:rsidRPr="008423D8" w:rsidRDefault="00D76D4A" w:rsidP="008423D8">
      <w:pPr>
        <w:pStyle w:val="ad"/>
      </w:pPr>
      <w:r w:rsidRPr="008423D8">
        <w:t>Тактика назначения цены зависит от цели организации:</w:t>
      </w:r>
    </w:p>
    <w:p w:rsidR="00D76D4A" w:rsidRPr="008423D8" w:rsidRDefault="00D76D4A" w:rsidP="008423D8">
      <w:pPr>
        <w:pStyle w:val="ad"/>
      </w:pPr>
      <w:r w:rsidRPr="008423D8">
        <w:t>– получить заказ независимо от прибыли;</w:t>
      </w:r>
    </w:p>
    <w:p w:rsidR="00D76D4A" w:rsidRPr="008423D8" w:rsidRDefault="00D76D4A" w:rsidP="008423D8">
      <w:pPr>
        <w:pStyle w:val="ad"/>
      </w:pPr>
      <w:r w:rsidRPr="008423D8">
        <w:t>– получить как минимум нормальную прибыль.</w:t>
      </w:r>
    </w:p>
    <w:p w:rsidR="00D76D4A" w:rsidRPr="008423D8" w:rsidRDefault="00D76D4A" w:rsidP="008423D8">
      <w:pPr>
        <w:pStyle w:val="ad"/>
      </w:pPr>
      <w:r w:rsidRPr="008423D8">
        <w:t>Расчеты вероятной прибыли на торгах выразим в таблице 5.1.</w:t>
      </w:r>
    </w:p>
    <w:p w:rsidR="008423D8" w:rsidRDefault="008423D8" w:rsidP="008423D8">
      <w:pPr>
        <w:pStyle w:val="ad"/>
      </w:pPr>
    </w:p>
    <w:p w:rsidR="00D76D4A" w:rsidRPr="008423D8" w:rsidRDefault="00D76D4A" w:rsidP="008423D8">
      <w:pPr>
        <w:pStyle w:val="ad"/>
      </w:pPr>
      <w:r w:rsidRPr="008423D8">
        <w:t>Таблица 5.1</w:t>
      </w:r>
    </w:p>
    <w:tbl>
      <w:tblPr>
        <w:tblW w:w="889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122"/>
        <w:gridCol w:w="996"/>
        <w:gridCol w:w="1843"/>
        <w:gridCol w:w="1106"/>
        <w:gridCol w:w="1556"/>
      </w:tblGrid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Вид услуг</w:t>
            </w: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Объем работ, нат. ед.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Цена Ц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Вероятность выигрыша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Вероятная прибыль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Рентабельность затрат, %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А</w:t>
            </w: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170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4857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5,71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170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9714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5,71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170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14571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5,71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2000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165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0,55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30118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9,13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2500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165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0,55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37648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9,13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165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0,55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45177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9,13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160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0,78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61097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10,91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160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0,78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69826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10,91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4200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158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0,95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81316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12,25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Б</w:t>
            </w: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650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13187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4,06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650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26373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4,06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1500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650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0,30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39560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4,06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2000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625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0,55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69201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5,54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2500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625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0,55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86501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5,54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600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0,78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88709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4,93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3500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600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0,78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103494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4,93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4000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600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0,78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118279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4,93</w:t>
            </w:r>
          </w:p>
        </w:tc>
      </w:tr>
      <w:tr w:rsidR="00A128DA" w:rsidRPr="004C22C4" w:rsidTr="004C22C4">
        <w:tc>
          <w:tcPr>
            <w:tcW w:w="1276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</w:p>
        </w:tc>
        <w:tc>
          <w:tcPr>
            <w:tcW w:w="2122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4300</w:t>
            </w:r>
          </w:p>
        </w:tc>
        <w:tc>
          <w:tcPr>
            <w:tcW w:w="99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590</w:t>
            </w:r>
          </w:p>
        </w:tc>
        <w:tc>
          <w:tcPr>
            <w:tcW w:w="1843" w:type="dxa"/>
            <w:shd w:val="clear" w:color="auto" w:fill="auto"/>
          </w:tcPr>
          <w:p w:rsidR="00D76D4A" w:rsidRPr="008423D8" w:rsidRDefault="00D76D4A" w:rsidP="008423D8">
            <w:pPr>
              <w:pStyle w:val="af"/>
            </w:pPr>
            <w:r w:rsidRPr="008423D8">
              <w:t>0,95</w:t>
            </w:r>
          </w:p>
        </w:tc>
        <w:tc>
          <w:tcPr>
            <w:tcW w:w="1106" w:type="dxa"/>
            <w:shd w:val="clear" w:color="auto" w:fill="auto"/>
          </w:tcPr>
          <w:p w:rsidR="00D76D4A" w:rsidRPr="008423D8" w:rsidRDefault="007B5BD6" w:rsidP="008423D8">
            <w:pPr>
              <w:pStyle w:val="af"/>
            </w:pPr>
            <w:r w:rsidRPr="008423D8">
              <w:t>114012</w:t>
            </w:r>
          </w:p>
        </w:tc>
        <w:tc>
          <w:tcPr>
            <w:tcW w:w="1556" w:type="dxa"/>
            <w:shd w:val="clear" w:color="auto" w:fill="auto"/>
          </w:tcPr>
          <w:p w:rsidR="00D76D4A" w:rsidRPr="008423D8" w:rsidRDefault="00E637F8" w:rsidP="008423D8">
            <w:pPr>
              <w:pStyle w:val="af"/>
            </w:pPr>
            <w:r w:rsidRPr="008423D8">
              <w:t>4,49</w:t>
            </w:r>
          </w:p>
        </w:tc>
      </w:tr>
    </w:tbl>
    <w:p w:rsidR="00D76D4A" w:rsidRPr="008423D8" w:rsidRDefault="00D76D4A" w:rsidP="008423D8">
      <w:pPr>
        <w:pStyle w:val="ad"/>
      </w:pPr>
    </w:p>
    <w:p w:rsidR="00E637F8" w:rsidRPr="008423D8" w:rsidRDefault="00E637F8" w:rsidP="008423D8">
      <w:pPr>
        <w:pStyle w:val="ad"/>
      </w:pPr>
      <w:r w:rsidRPr="008423D8">
        <w:t>Таким образом, как видно из приведенных расчетов по услуге А лучше выходить на тендер с ценой 158, а по услуге Б – 625, так как именно эти цены позволяют получить наибольшую рентабельность затрат.</w:t>
      </w:r>
    </w:p>
    <w:p w:rsidR="00F359A0" w:rsidRPr="008423D8" w:rsidRDefault="00F359A0" w:rsidP="008423D8">
      <w:pPr>
        <w:pStyle w:val="ad"/>
      </w:pPr>
    </w:p>
    <w:p w:rsidR="00D136E3" w:rsidRPr="008423D8" w:rsidRDefault="00D136E3" w:rsidP="008423D8">
      <w:pPr>
        <w:pStyle w:val="ad"/>
      </w:pPr>
      <w:r w:rsidRPr="008423D8">
        <w:br w:type="page"/>
      </w:r>
      <w:bookmarkStart w:id="6" w:name="_Toc254235752"/>
      <w:r w:rsidRPr="008423D8">
        <w:t>6 Определение цены с использованием мультиатрибутивной модели товара</w:t>
      </w:r>
      <w:bookmarkEnd w:id="6"/>
    </w:p>
    <w:p w:rsidR="00D136E3" w:rsidRPr="008423D8" w:rsidRDefault="00D136E3" w:rsidP="008423D8">
      <w:pPr>
        <w:pStyle w:val="ad"/>
      </w:pPr>
    </w:p>
    <w:p w:rsidR="00D136E3" w:rsidRPr="008423D8" w:rsidRDefault="006A26E4" w:rsidP="008423D8">
      <w:pPr>
        <w:pStyle w:val="ad"/>
      </w:pPr>
      <w:r w:rsidRPr="008423D8">
        <w:t>В данном разделе определяется потребительская стоимость товара на основе использования компенсаторной композиционной модели оценки воспринимаемого присутствия атрибутов товара, и рассчитывается рекомендуемая цена.</w:t>
      </w:r>
    </w:p>
    <w:p w:rsidR="006A26E4" w:rsidRPr="008423D8" w:rsidRDefault="006A26E4" w:rsidP="008423D8">
      <w:pPr>
        <w:pStyle w:val="ad"/>
      </w:pPr>
      <w:r w:rsidRPr="008423D8">
        <w:t>Данный расчет проведем в таблице 6.1.</w:t>
      </w:r>
    </w:p>
    <w:p w:rsidR="006A26E4" w:rsidRPr="008423D8" w:rsidRDefault="006A26E4" w:rsidP="008423D8">
      <w:pPr>
        <w:pStyle w:val="ad"/>
      </w:pPr>
      <w:r w:rsidRPr="008423D8">
        <w:t>Проводится оценка ковровых покрытий «Barcelona» и «Classica».</w:t>
      </w:r>
    </w:p>
    <w:p w:rsidR="008423D8" w:rsidRDefault="008423D8" w:rsidP="008423D8">
      <w:pPr>
        <w:pStyle w:val="ad"/>
      </w:pPr>
    </w:p>
    <w:p w:rsidR="006A26E4" w:rsidRPr="008423D8" w:rsidRDefault="006A26E4" w:rsidP="008423D8">
      <w:pPr>
        <w:pStyle w:val="ad"/>
      </w:pPr>
      <w:r w:rsidRPr="008423D8">
        <w:t>Таблица 6.1</w:t>
      </w:r>
    </w:p>
    <w:tbl>
      <w:tblPr>
        <w:tblW w:w="895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4"/>
        <w:gridCol w:w="1695"/>
        <w:gridCol w:w="1615"/>
        <w:gridCol w:w="1481"/>
        <w:gridCol w:w="1036"/>
        <w:gridCol w:w="852"/>
      </w:tblGrid>
      <w:tr w:rsidR="00A128DA" w:rsidRPr="004C22C4" w:rsidTr="004C22C4">
        <w:tc>
          <w:tcPr>
            <w:tcW w:w="0" w:type="auto"/>
            <w:vMerge w:val="restart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Атрибут</w:t>
            </w:r>
          </w:p>
        </w:tc>
        <w:tc>
          <w:tcPr>
            <w:tcW w:w="1695" w:type="dxa"/>
            <w:vMerge w:val="restart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Весовой коэффициент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Оценка по десятибалльной шкале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Взвешенная оценка</w:t>
            </w:r>
          </w:p>
        </w:tc>
      </w:tr>
      <w:tr w:rsidR="00A128DA" w:rsidRPr="004C22C4" w:rsidTr="004C22C4">
        <w:tc>
          <w:tcPr>
            <w:tcW w:w="0" w:type="auto"/>
            <w:vMerge/>
            <w:shd w:val="clear" w:color="auto" w:fill="auto"/>
          </w:tcPr>
          <w:p w:rsidR="006A26E4" w:rsidRPr="008423D8" w:rsidRDefault="006A26E4" w:rsidP="008423D8">
            <w:pPr>
              <w:pStyle w:val="af"/>
            </w:pPr>
          </w:p>
        </w:tc>
        <w:tc>
          <w:tcPr>
            <w:tcW w:w="1695" w:type="dxa"/>
            <w:vMerge/>
            <w:shd w:val="clear" w:color="auto" w:fill="auto"/>
          </w:tcPr>
          <w:p w:rsidR="006A26E4" w:rsidRPr="008423D8" w:rsidRDefault="006A26E4" w:rsidP="008423D8">
            <w:pPr>
              <w:pStyle w:val="af"/>
            </w:pP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А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Б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А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Б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3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4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6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Удобство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0,15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7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6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1,05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0,9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Цена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1,0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1,0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Мягкость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0,25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6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4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1,0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Притягивание пыли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0,1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9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0,9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Подверженность чистке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2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1,0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0,4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Теплоизоляция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0,1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6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7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0,6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0,7</w:t>
            </w:r>
          </w:p>
        </w:tc>
      </w:tr>
      <w:tr w:rsidR="00A128DA" w:rsidRPr="004C22C4" w:rsidTr="004C22C4"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Сумма баллов</w:t>
            </w:r>
          </w:p>
        </w:tc>
        <w:tc>
          <w:tcPr>
            <w:tcW w:w="1695" w:type="dxa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Потребительская стоимость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5,35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4,9</w:t>
            </w:r>
          </w:p>
        </w:tc>
      </w:tr>
      <w:tr w:rsidR="006A26E4" w:rsidRPr="004C22C4" w:rsidTr="004C22C4">
        <w:tc>
          <w:tcPr>
            <w:tcW w:w="7065" w:type="dxa"/>
            <w:gridSpan w:val="4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Средняя потребительская стоимость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5,67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5,5</w:t>
            </w:r>
          </w:p>
        </w:tc>
      </w:tr>
      <w:tr w:rsidR="006A26E4" w:rsidRPr="004C22C4" w:rsidTr="004C22C4">
        <w:tc>
          <w:tcPr>
            <w:tcW w:w="7065" w:type="dxa"/>
            <w:gridSpan w:val="4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Индивидуальный коэффициент цены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C12ABD" w:rsidP="008423D8">
            <w:pPr>
              <w:pStyle w:val="af"/>
            </w:pPr>
            <w:r w:rsidRPr="008423D8">
              <w:t>0,95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C12ABD" w:rsidP="008423D8">
            <w:pPr>
              <w:pStyle w:val="af"/>
            </w:pPr>
            <w:r w:rsidRPr="008423D8">
              <w:t>0,9</w:t>
            </w:r>
          </w:p>
        </w:tc>
      </w:tr>
      <w:tr w:rsidR="006A26E4" w:rsidRPr="004C22C4" w:rsidTr="004C22C4">
        <w:tc>
          <w:tcPr>
            <w:tcW w:w="7065" w:type="dxa"/>
            <w:gridSpan w:val="4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Среднерыночная цена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89</w:t>
            </w:r>
          </w:p>
        </w:tc>
      </w:tr>
      <w:tr w:rsidR="006A26E4" w:rsidRPr="004C22C4" w:rsidTr="004C22C4">
        <w:tc>
          <w:tcPr>
            <w:tcW w:w="7065" w:type="dxa"/>
            <w:gridSpan w:val="4"/>
            <w:shd w:val="clear" w:color="auto" w:fill="auto"/>
          </w:tcPr>
          <w:p w:rsidR="006A26E4" w:rsidRPr="008423D8" w:rsidRDefault="006A26E4" w:rsidP="008423D8">
            <w:pPr>
              <w:pStyle w:val="af"/>
            </w:pPr>
            <w:r w:rsidRPr="008423D8">
              <w:t>Цена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C12ABD" w:rsidP="008423D8">
            <w:pPr>
              <w:pStyle w:val="af"/>
            </w:pPr>
            <w:r w:rsidRPr="008423D8">
              <w:t>84</w:t>
            </w:r>
          </w:p>
        </w:tc>
        <w:tc>
          <w:tcPr>
            <w:tcW w:w="0" w:type="auto"/>
            <w:shd w:val="clear" w:color="auto" w:fill="auto"/>
          </w:tcPr>
          <w:p w:rsidR="006A26E4" w:rsidRPr="008423D8" w:rsidRDefault="00C12ABD" w:rsidP="008423D8">
            <w:pPr>
              <w:pStyle w:val="af"/>
            </w:pPr>
            <w:r w:rsidRPr="008423D8">
              <w:t>80</w:t>
            </w:r>
          </w:p>
        </w:tc>
      </w:tr>
    </w:tbl>
    <w:p w:rsidR="006A26E4" w:rsidRPr="008423D8" w:rsidRDefault="006A26E4" w:rsidP="008423D8">
      <w:pPr>
        <w:pStyle w:val="ad"/>
      </w:pPr>
    </w:p>
    <w:p w:rsidR="00D136E3" w:rsidRPr="008423D8" w:rsidRDefault="00D136E3" w:rsidP="008423D8">
      <w:pPr>
        <w:pStyle w:val="ad"/>
      </w:pPr>
      <w:bookmarkStart w:id="7" w:name="_Toc254235753"/>
      <w:r w:rsidRPr="008423D8">
        <w:t>7 SWOT-анализ</w:t>
      </w:r>
      <w:bookmarkEnd w:id="7"/>
    </w:p>
    <w:p w:rsidR="00D136E3" w:rsidRPr="008423D8" w:rsidRDefault="00D136E3" w:rsidP="008423D8">
      <w:pPr>
        <w:pStyle w:val="ad"/>
      </w:pPr>
    </w:p>
    <w:p w:rsidR="00D136E3" w:rsidRPr="008423D8" w:rsidRDefault="00C12ABD" w:rsidP="008423D8">
      <w:pPr>
        <w:pStyle w:val="ad"/>
      </w:pPr>
      <w:r w:rsidRPr="008423D8">
        <w:t>Далее проведем SWOT-анализ деятельности предприятия</w:t>
      </w:r>
      <w:r w:rsidR="00481602" w:rsidRPr="008423D8">
        <w:t xml:space="preserve"> в таблице 7.1</w:t>
      </w:r>
      <w:r w:rsidRPr="008423D8">
        <w:t>.</w:t>
      </w:r>
    </w:p>
    <w:p w:rsidR="008423D8" w:rsidRDefault="008423D8" w:rsidP="008423D8">
      <w:pPr>
        <w:pStyle w:val="ad"/>
      </w:pPr>
    </w:p>
    <w:p w:rsidR="00C12ABD" w:rsidRPr="008423D8" w:rsidRDefault="008423D8" w:rsidP="008423D8">
      <w:pPr>
        <w:pStyle w:val="ad"/>
      </w:pPr>
      <w:r>
        <w:br w:type="page"/>
      </w:r>
      <w:r w:rsidR="00481602" w:rsidRPr="008423D8">
        <w:t>Таблица 7.1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69"/>
        <w:gridCol w:w="5245"/>
      </w:tblGrid>
      <w:tr w:rsidR="00481602" w:rsidRPr="004C22C4" w:rsidTr="004C22C4">
        <w:trPr>
          <w:trHeight w:val="207"/>
        </w:trPr>
        <w:tc>
          <w:tcPr>
            <w:tcW w:w="3969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Сильные стороны</w:t>
            </w:r>
          </w:p>
        </w:tc>
        <w:tc>
          <w:tcPr>
            <w:tcW w:w="5245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Слабые стороны</w:t>
            </w:r>
          </w:p>
        </w:tc>
      </w:tr>
      <w:tr w:rsidR="00481602" w:rsidRPr="004C22C4" w:rsidTr="004C22C4">
        <w:trPr>
          <w:trHeight w:val="207"/>
        </w:trPr>
        <w:tc>
          <w:tcPr>
            <w:tcW w:w="3969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Маркетинг: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конкурентоспособная гибкая ценовая политика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доступ к финансовым ресурсам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постоянное слежение за появлением нового высокотехнологичного оборудования на рынке и прогрессивных технологий</w:t>
            </w:r>
          </w:p>
        </w:tc>
        <w:tc>
          <w:tcPr>
            <w:tcW w:w="5245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Маркетинг: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узкий ассортимент предлагаемых услуг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недостаточное количество постоянных клиентов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недостаточное внимание к маркетингу, восприятие его как второстепенной функции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низкая прибыльность из-за высоких постоянных издержек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ограниченные мощности производства</w:t>
            </w:r>
          </w:p>
        </w:tc>
      </w:tr>
      <w:tr w:rsidR="00481602" w:rsidRPr="004C22C4" w:rsidTr="004C22C4">
        <w:trPr>
          <w:trHeight w:val="78"/>
        </w:trPr>
        <w:tc>
          <w:tcPr>
            <w:tcW w:w="3969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Возможности</w:t>
            </w:r>
          </w:p>
        </w:tc>
        <w:tc>
          <w:tcPr>
            <w:tcW w:w="5245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Угрозы</w:t>
            </w:r>
          </w:p>
        </w:tc>
      </w:tr>
      <w:tr w:rsidR="00481602" w:rsidRPr="004C22C4" w:rsidTr="004C22C4">
        <w:trPr>
          <w:trHeight w:val="453"/>
        </w:trPr>
        <w:tc>
          <w:tcPr>
            <w:tcW w:w="3969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Социальные: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традиционная принадлежность некоторых слоев населения к данному виду деятельности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ценности клиентов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появление более дешевых материалов и оборудования на рынке;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внедрение новых экономичных технологий;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внедрение прогрессивных методов управления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овладение смежными производствами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рост доли рынка</w:t>
            </w:r>
          </w:p>
        </w:tc>
        <w:tc>
          <w:tcPr>
            <w:tcW w:w="5245" w:type="dxa"/>
            <w:shd w:val="clear" w:color="auto" w:fill="auto"/>
          </w:tcPr>
          <w:p w:rsidR="00481602" w:rsidRPr="008423D8" w:rsidRDefault="00481602" w:rsidP="008423D8">
            <w:pPr>
              <w:pStyle w:val="af"/>
            </w:pPr>
            <w:r w:rsidRPr="008423D8">
              <w:t>Социальные: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резкое падение уровня жизни и падение спроса на услуги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работа в строительстве не считается престижной, отсюда острая нехватка квалифицированных кадров</w:t>
            </w:r>
          </w:p>
          <w:p w:rsidR="008423D8" w:rsidRDefault="00481602" w:rsidP="008423D8">
            <w:pPr>
              <w:pStyle w:val="af"/>
            </w:pPr>
            <w:r w:rsidRPr="008423D8">
              <w:t>моральное устаревание используемых технологий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износ большей части оборудования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внедрение новых экономичных технологий конкурентами, обеспечивающими более низкую себестоимость продукции и цену реализации</w:t>
            </w:r>
          </w:p>
          <w:p w:rsidR="008423D8" w:rsidRDefault="00481602" w:rsidP="008423D8">
            <w:pPr>
              <w:pStyle w:val="af"/>
            </w:pPr>
            <w:r w:rsidRPr="008423D8">
              <w:t>закрепление лидирующих позиций конкурентами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снижение экономической эффективности за счет падения курса $ по отношению к Euro и жесткой рыночной ценовой конкуренции</w:t>
            </w:r>
          </w:p>
          <w:p w:rsidR="00481602" w:rsidRPr="008423D8" w:rsidRDefault="00481602" w:rsidP="008423D8">
            <w:pPr>
              <w:pStyle w:val="af"/>
            </w:pPr>
            <w:r w:rsidRPr="008423D8">
              <w:t>сохранение тенденции на рынке, к меньшей динамики изменения цены на продукцию компании по отношению к динамике изменения издержек</w:t>
            </w:r>
          </w:p>
        </w:tc>
      </w:tr>
    </w:tbl>
    <w:p w:rsidR="00481602" w:rsidRPr="008423D8" w:rsidRDefault="00481602" w:rsidP="008423D8">
      <w:pPr>
        <w:pStyle w:val="ad"/>
      </w:pPr>
    </w:p>
    <w:p w:rsidR="00D136E3" w:rsidRPr="008423D8" w:rsidRDefault="00D136E3" w:rsidP="008423D8">
      <w:pPr>
        <w:pStyle w:val="ad"/>
      </w:pPr>
      <w:bookmarkStart w:id="8" w:name="_Toc254235754"/>
      <w:r w:rsidRPr="008423D8">
        <w:t>8 Разработка анкет</w:t>
      </w:r>
      <w:bookmarkEnd w:id="8"/>
    </w:p>
    <w:p w:rsidR="00D136E3" w:rsidRPr="008423D8" w:rsidRDefault="00D136E3" w:rsidP="008423D8">
      <w:pPr>
        <w:pStyle w:val="ad"/>
      </w:pPr>
    </w:p>
    <w:p w:rsidR="00D136E3" w:rsidRPr="008423D8" w:rsidRDefault="00661370" w:rsidP="008423D8">
      <w:pPr>
        <w:pStyle w:val="ad"/>
      </w:pPr>
      <w:r w:rsidRPr="008423D8">
        <w:t>Далее разработаем две анкеты по услуге А.</w:t>
      </w:r>
    </w:p>
    <w:p w:rsidR="00661370" w:rsidRPr="008423D8" w:rsidRDefault="00661370" w:rsidP="008423D8">
      <w:pPr>
        <w:pStyle w:val="ad"/>
      </w:pPr>
      <w:r w:rsidRPr="008423D8">
        <w:t>Для рынка предприятий:</w:t>
      </w:r>
    </w:p>
    <w:p w:rsidR="00661370" w:rsidRPr="008423D8" w:rsidRDefault="00661370" w:rsidP="008423D8">
      <w:pPr>
        <w:pStyle w:val="ad"/>
      </w:pPr>
      <w:r w:rsidRPr="008423D8">
        <w:t>Какие преимущества вы могли бы выделить у компании, почему заказываете услугу у нас?</w:t>
      </w:r>
    </w:p>
    <w:p w:rsidR="00661370" w:rsidRPr="008423D8" w:rsidRDefault="00661370" w:rsidP="008423D8">
      <w:pPr>
        <w:pStyle w:val="ad"/>
      </w:pPr>
      <w:r w:rsidRPr="008423D8">
        <w:t>Как вы оцениваете ценовую политику предприятия?</w:t>
      </w:r>
    </w:p>
    <w:p w:rsidR="00661370" w:rsidRPr="008423D8" w:rsidRDefault="00661370" w:rsidP="008423D8">
      <w:pPr>
        <w:pStyle w:val="ad"/>
      </w:pPr>
      <w:r w:rsidRPr="008423D8">
        <w:t>Достаточный ли объем услуги предоставляется на рынок, нет</w:t>
      </w:r>
      <w:r w:rsidR="008423D8">
        <w:t xml:space="preserve"> </w:t>
      </w:r>
      <w:r w:rsidRPr="008423D8">
        <w:t>ли потребности в расширении производственных мощностей?</w:t>
      </w:r>
    </w:p>
    <w:p w:rsidR="00661370" w:rsidRPr="008423D8" w:rsidRDefault="00661370" w:rsidP="008423D8">
      <w:pPr>
        <w:pStyle w:val="ad"/>
      </w:pPr>
      <w:r w:rsidRPr="008423D8">
        <w:t>Устраивает ли вас качество предлагаемой услуги?</w:t>
      </w:r>
    </w:p>
    <w:p w:rsidR="00661370" w:rsidRPr="008423D8" w:rsidRDefault="00661370" w:rsidP="008423D8">
      <w:pPr>
        <w:pStyle w:val="ad"/>
      </w:pPr>
      <w:r w:rsidRPr="008423D8">
        <w:t>Как вы оцениваете уровень обслуживания при предоставлении услуги?</w:t>
      </w:r>
    </w:p>
    <w:p w:rsidR="00661370" w:rsidRPr="008423D8" w:rsidRDefault="00661370" w:rsidP="008423D8">
      <w:pPr>
        <w:pStyle w:val="ad"/>
      </w:pPr>
      <w:r w:rsidRPr="008423D8">
        <w:t>При предоставлении скидок вы заказали ли бы больший объем услуг?</w:t>
      </w:r>
    </w:p>
    <w:p w:rsidR="00661370" w:rsidRPr="008423D8" w:rsidRDefault="00661370" w:rsidP="008423D8">
      <w:pPr>
        <w:pStyle w:val="ad"/>
      </w:pPr>
      <w:r w:rsidRPr="008423D8">
        <w:t>Как вы оцениваете предлагаемый дизайн ремонта?</w:t>
      </w:r>
    </w:p>
    <w:p w:rsidR="00661370" w:rsidRPr="008423D8" w:rsidRDefault="00661370" w:rsidP="008423D8">
      <w:pPr>
        <w:pStyle w:val="ad"/>
      </w:pPr>
      <w:r w:rsidRPr="008423D8">
        <w:t>Не чувствуете ли вы необходимости в ускорении работ по оказанию услуг?</w:t>
      </w:r>
    </w:p>
    <w:p w:rsidR="00661370" w:rsidRPr="008423D8" w:rsidRDefault="00661370" w:rsidP="008423D8">
      <w:pPr>
        <w:pStyle w:val="ad"/>
      </w:pPr>
      <w:r w:rsidRPr="008423D8">
        <w:t>Для потребительского рынка:</w:t>
      </w:r>
    </w:p>
    <w:p w:rsidR="00661370" w:rsidRPr="008423D8" w:rsidRDefault="00661370" w:rsidP="008423D8">
      <w:pPr>
        <w:pStyle w:val="ad"/>
      </w:pPr>
      <w:r w:rsidRPr="008423D8">
        <w:t>Как вы могли бы охарактеризовать работу предприятия, какие эмоции у вас вызывает оказанная услуга?</w:t>
      </w:r>
    </w:p>
    <w:p w:rsidR="00661370" w:rsidRPr="008423D8" w:rsidRDefault="00661370" w:rsidP="008423D8">
      <w:pPr>
        <w:pStyle w:val="ad"/>
      </w:pPr>
      <w:r w:rsidRPr="008423D8">
        <w:t>Как вы оцениваете уровень предлагаемого сервиса?</w:t>
      </w:r>
    </w:p>
    <w:p w:rsidR="00661370" w:rsidRPr="008423D8" w:rsidRDefault="00661370" w:rsidP="008423D8">
      <w:pPr>
        <w:pStyle w:val="ad"/>
      </w:pPr>
      <w:r w:rsidRPr="008423D8">
        <w:t>Как вы оцениваете ценовую политику предприятия?</w:t>
      </w:r>
    </w:p>
    <w:p w:rsidR="00661370" w:rsidRPr="008423D8" w:rsidRDefault="00661370" w:rsidP="008423D8">
      <w:pPr>
        <w:pStyle w:val="ad"/>
      </w:pPr>
      <w:r w:rsidRPr="008423D8">
        <w:t>По соотношению цена / качество как вы могли бы оценить деятельность предприятия?</w:t>
      </w:r>
    </w:p>
    <w:p w:rsidR="00661370" w:rsidRPr="008423D8" w:rsidRDefault="00661370" w:rsidP="008423D8">
      <w:pPr>
        <w:pStyle w:val="ad"/>
      </w:pPr>
      <w:r w:rsidRPr="008423D8">
        <w:t>Как вы оцениваете скорость выполнения услуг?</w:t>
      </w:r>
    </w:p>
    <w:p w:rsidR="00661370" w:rsidRPr="008423D8" w:rsidRDefault="00661370" w:rsidP="008423D8">
      <w:pPr>
        <w:pStyle w:val="ad"/>
      </w:pPr>
      <w:r w:rsidRPr="008423D8">
        <w:t>Насколько вас устраивает предлагаемый дизайн?</w:t>
      </w:r>
    </w:p>
    <w:p w:rsidR="00661370" w:rsidRPr="008423D8" w:rsidRDefault="00661370" w:rsidP="008423D8">
      <w:pPr>
        <w:pStyle w:val="ad"/>
      </w:pPr>
      <w:r w:rsidRPr="008423D8">
        <w:t>Выглядит ли оказанная услуга престижной?</w:t>
      </w:r>
    </w:p>
    <w:p w:rsidR="00661370" w:rsidRDefault="00661370" w:rsidP="008423D8">
      <w:pPr>
        <w:pStyle w:val="ad"/>
      </w:pPr>
      <w:r w:rsidRPr="008423D8">
        <w:t>Насколько вам комфортно после оказания услуги?</w:t>
      </w:r>
    </w:p>
    <w:p w:rsidR="008423D8" w:rsidRPr="008423D8" w:rsidRDefault="008423D8" w:rsidP="008423D8">
      <w:pPr>
        <w:pStyle w:val="ad"/>
      </w:pPr>
      <w:bookmarkStart w:id="9" w:name="_GoBack"/>
      <w:bookmarkEnd w:id="9"/>
    </w:p>
    <w:sectPr w:rsidR="008423D8" w:rsidRPr="008423D8" w:rsidSect="008423D8">
      <w:headerReference w:type="default" r:id="rId12"/>
      <w:pgSz w:w="11906" w:h="16838" w:code="9"/>
      <w:pgMar w:top="1134" w:right="851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2C4" w:rsidRPr="00F7404E" w:rsidRDefault="004C22C4" w:rsidP="00F7404E">
      <w:pPr>
        <w:pStyle w:val="a5"/>
        <w:spacing w:line="240" w:lineRule="auto"/>
        <w:rPr>
          <w:szCs w:val="22"/>
          <w:lang w:eastAsia="en-US"/>
        </w:rPr>
      </w:pPr>
      <w:r>
        <w:separator/>
      </w:r>
    </w:p>
  </w:endnote>
  <w:endnote w:type="continuationSeparator" w:id="0">
    <w:p w:rsidR="004C22C4" w:rsidRPr="00F7404E" w:rsidRDefault="004C22C4" w:rsidP="00F7404E">
      <w:pPr>
        <w:pStyle w:val="a5"/>
        <w:spacing w:line="240" w:lineRule="auto"/>
        <w:rPr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2C4" w:rsidRPr="00F7404E" w:rsidRDefault="004C22C4" w:rsidP="00F7404E">
      <w:pPr>
        <w:pStyle w:val="a5"/>
        <w:spacing w:line="240" w:lineRule="auto"/>
        <w:rPr>
          <w:szCs w:val="22"/>
          <w:lang w:eastAsia="en-US"/>
        </w:rPr>
      </w:pPr>
      <w:r>
        <w:separator/>
      </w:r>
    </w:p>
  </w:footnote>
  <w:footnote w:type="continuationSeparator" w:id="0">
    <w:p w:rsidR="004C22C4" w:rsidRPr="00F7404E" w:rsidRDefault="004C22C4" w:rsidP="00F7404E">
      <w:pPr>
        <w:pStyle w:val="a5"/>
        <w:spacing w:line="240" w:lineRule="auto"/>
        <w:rPr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04E" w:rsidRDefault="003A332B" w:rsidP="00F7404E">
    <w:pPr>
      <w:pStyle w:val="a8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32AE7"/>
    <w:multiLevelType w:val="hybridMultilevel"/>
    <w:tmpl w:val="FACC1F9E"/>
    <w:lvl w:ilvl="0" w:tplc="092085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1B55357"/>
    <w:multiLevelType w:val="hybridMultilevel"/>
    <w:tmpl w:val="7870BD62"/>
    <w:lvl w:ilvl="0" w:tplc="856E5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2D45588"/>
    <w:multiLevelType w:val="hybridMultilevel"/>
    <w:tmpl w:val="F8AC8D4E"/>
    <w:lvl w:ilvl="0" w:tplc="BF4447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CB0004"/>
    <w:multiLevelType w:val="hybridMultilevel"/>
    <w:tmpl w:val="9362ACB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B5771"/>
    <w:multiLevelType w:val="hybridMultilevel"/>
    <w:tmpl w:val="FA0409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051"/>
    <w:rsid w:val="0001641A"/>
    <w:rsid w:val="00020A14"/>
    <w:rsid w:val="000861FA"/>
    <w:rsid w:val="000E68D0"/>
    <w:rsid w:val="00107ACD"/>
    <w:rsid w:val="00125915"/>
    <w:rsid w:val="00135456"/>
    <w:rsid w:val="001A28A9"/>
    <w:rsid w:val="001D6802"/>
    <w:rsid w:val="00206051"/>
    <w:rsid w:val="00250167"/>
    <w:rsid w:val="00271C32"/>
    <w:rsid w:val="00297B51"/>
    <w:rsid w:val="002A2202"/>
    <w:rsid w:val="002B39F5"/>
    <w:rsid w:val="002D01C8"/>
    <w:rsid w:val="002F06F4"/>
    <w:rsid w:val="002F5A85"/>
    <w:rsid w:val="00335FA2"/>
    <w:rsid w:val="003A332B"/>
    <w:rsid w:val="003F63C6"/>
    <w:rsid w:val="0040638E"/>
    <w:rsid w:val="00481602"/>
    <w:rsid w:val="004C22C4"/>
    <w:rsid w:val="00504CCB"/>
    <w:rsid w:val="0052209A"/>
    <w:rsid w:val="0054286E"/>
    <w:rsid w:val="005A60C0"/>
    <w:rsid w:val="00661370"/>
    <w:rsid w:val="00696F5F"/>
    <w:rsid w:val="006A26E4"/>
    <w:rsid w:val="007B5BD6"/>
    <w:rsid w:val="008423D8"/>
    <w:rsid w:val="008858AD"/>
    <w:rsid w:val="008B137C"/>
    <w:rsid w:val="008B3C2E"/>
    <w:rsid w:val="009206DA"/>
    <w:rsid w:val="00981EE0"/>
    <w:rsid w:val="009D1B99"/>
    <w:rsid w:val="009D5D35"/>
    <w:rsid w:val="00A128DA"/>
    <w:rsid w:val="00A22CDA"/>
    <w:rsid w:val="00A55E52"/>
    <w:rsid w:val="00A63D21"/>
    <w:rsid w:val="00A82E64"/>
    <w:rsid w:val="00A9445B"/>
    <w:rsid w:val="00A972A7"/>
    <w:rsid w:val="00B64D6B"/>
    <w:rsid w:val="00B85CC4"/>
    <w:rsid w:val="00BD03D0"/>
    <w:rsid w:val="00BF4E40"/>
    <w:rsid w:val="00C12ABD"/>
    <w:rsid w:val="00CE1898"/>
    <w:rsid w:val="00D136E3"/>
    <w:rsid w:val="00D76D4A"/>
    <w:rsid w:val="00D83CE0"/>
    <w:rsid w:val="00DE13AE"/>
    <w:rsid w:val="00E44BF7"/>
    <w:rsid w:val="00E637F8"/>
    <w:rsid w:val="00EE59E0"/>
    <w:rsid w:val="00F07BC5"/>
    <w:rsid w:val="00F359A0"/>
    <w:rsid w:val="00F7404E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7A195E4-2CF8-4464-AFEF-96E0782C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67"/>
    <w:pPr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50167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1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0167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0167"/>
    <w:pPr>
      <w:keepNext/>
      <w:keepLines/>
      <w:jc w:val="center"/>
      <w:outlineLvl w:val="3"/>
    </w:pPr>
    <w:rPr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016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locked/>
    <w:rsid w:val="0025016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25016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250167"/>
    <w:rPr>
      <w:rFonts w:ascii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uiPriority w:val="34"/>
    <w:qFormat/>
    <w:rsid w:val="00250167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250167"/>
    <w:pPr>
      <w:spacing w:before="0"/>
      <w:outlineLvl w:val="9"/>
    </w:pPr>
    <w:rPr>
      <w:rFonts w:ascii="Times New Roman" w:hAnsi="Times New Roman"/>
      <w:color w:val="auto"/>
    </w:rPr>
  </w:style>
  <w:style w:type="paragraph" w:customStyle="1" w:styleId="11">
    <w:name w:val="Заголовок 11"/>
    <w:basedOn w:val="1"/>
    <w:next w:val="a5"/>
    <w:link w:val="1Char"/>
    <w:qFormat/>
    <w:rsid w:val="002F06F4"/>
    <w:pPr>
      <w:widowControl w:val="0"/>
      <w:suppressLineNumbers/>
      <w:suppressAutoHyphens/>
      <w:spacing w:before="0"/>
      <w:jc w:val="center"/>
    </w:pPr>
    <w:rPr>
      <w:rFonts w:ascii="Times New Roman" w:hAnsi="Times New Roman"/>
      <w:caps/>
      <w:color w:val="auto"/>
      <w:lang w:eastAsia="ru-RU"/>
    </w:rPr>
  </w:style>
  <w:style w:type="character" w:customStyle="1" w:styleId="1Char">
    <w:name w:val="Заголовок 1 Char"/>
    <w:link w:val="11"/>
    <w:locked/>
    <w:rsid w:val="002F06F4"/>
    <w:rPr>
      <w:rFonts w:ascii="Times New Roman" w:hAnsi="Times New Roman" w:cs="Times New Roman"/>
      <w:b/>
      <w:bCs/>
      <w:caps/>
      <w:color w:val="365F91"/>
      <w:sz w:val="28"/>
      <w:szCs w:val="28"/>
      <w:lang w:val="x-none" w:eastAsia="ru-RU"/>
    </w:rPr>
  </w:style>
  <w:style w:type="paragraph" w:customStyle="1" w:styleId="21">
    <w:name w:val="Заголовок 21"/>
    <w:basedOn w:val="2"/>
    <w:next w:val="a5"/>
    <w:link w:val="2Char"/>
    <w:autoRedefine/>
    <w:qFormat/>
    <w:rsid w:val="00250167"/>
    <w:pPr>
      <w:widowControl w:val="0"/>
      <w:suppressLineNumbers/>
      <w:suppressAutoHyphens/>
      <w:spacing w:before="0"/>
      <w:jc w:val="center"/>
    </w:pPr>
    <w:rPr>
      <w:rFonts w:ascii="Times New Roman" w:hAnsi="Times New Roman"/>
      <w:color w:val="auto"/>
      <w:sz w:val="28"/>
    </w:rPr>
  </w:style>
  <w:style w:type="character" w:customStyle="1" w:styleId="2Char">
    <w:name w:val="Заголовок 2 Char"/>
    <w:link w:val="21"/>
    <w:locked/>
    <w:rsid w:val="00250167"/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5"/>
    <w:qFormat/>
    <w:rsid w:val="00250167"/>
    <w:pPr>
      <w:widowControl w:val="0"/>
      <w:suppressLineNumbers/>
      <w:suppressAutoHyphens/>
      <w:spacing w:before="0"/>
      <w:jc w:val="center"/>
    </w:pPr>
    <w:rPr>
      <w:rFonts w:ascii="Times New Roman" w:hAnsi="Times New Roman"/>
      <w:color w:val="auto"/>
      <w:sz w:val="28"/>
      <w:szCs w:val="28"/>
    </w:rPr>
  </w:style>
  <w:style w:type="paragraph" w:customStyle="1" w:styleId="a5">
    <w:name w:val="Стандарт"/>
    <w:basedOn w:val="a"/>
    <w:link w:val="Char"/>
    <w:qFormat/>
    <w:rsid w:val="00250167"/>
    <w:pPr>
      <w:widowControl w:val="0"/>
      <w:ind w:firstLine="709"/>
      <w:jc w:val="both"/>
    </w:pPr>
    <w:rPr>
      <w:szCs w:val="24"/>
      <w:lang w:eastAsia="ru-RU"/>
    </w:rPr>
  </w:style>
  <w:style w:type="character" w:customStyle="1" w:styleId="Char">
    <w:name w:val="Стандарт Char"/>
    <w:link w:val="a5"/>
    <w:locked/>
    <w:rsid w:val="00250167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laceholder Text"/>
    <w:uiPriority w:val="99"/>
    <w:semiHidden/>
    <w:rsid w:val="008B137C"/>
    <w:rPr>
      <w:rFonts w:cs="Times New Roman"/>
      <w:color w:val="808080"/>
    </w:rPr>
  </w:style>
  <w:style w:type="table" w:styleId="a7">
    <w:name w:val="Table Grid"/>
    <w:basedOn w:val="a1"/>
    <w:uiPriority w:val="59"/>
    <w:rsid w:val="00107A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7404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F7404E"/>
    <w:rPr>
      <w:rFonts w:ascii="Times New Roman" w:hAnsi="Times New Roman" w:cs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F7404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F7404E"/>
    <w:rPr>
      <w:rFonts w:ascii="Times New Roman" w:hAnsi="Times New Roman" w:cs="Times New Roman"/>
      <w:sz w:val="28"/>
    </w:rPr>
  </w:style>
  <w:style w:type="paragraph" w:styleId="12">
    <w:name w:val="toc 1"/>
    <w:basedOn w:val="a"/>
    <w:next w:val="a"/>
    <w:autoRedefine/>
    <w:uiPriority w:val="39"/>
    <w:unhideWhenUsed/>
    <w:rsid w:val="00F7404E"/>
    <w:pPr>
      <w:spacing w:after="100"/>
    </w:pPr>
  </w:style>
  <w:style w:type="character" w:styleId="ac">
    <w:name w:val="Hyperlink"/>
    <w:uiPriority w:val="99"/>
    <w:unhideWhenUsed/>
    <w:rsid w:val="00F7404E"/>
    <w:rPr>
      <w:rFonts w:cs="Times New Roman"/>
      <w:color w:val="0000FF"/>
      <w:u w:val="single"/>
    </w:rPr>
  </w:style>
  <w:style w:type="paragraph" w:customStyle="1" w:styleId="ad">
    <w:name w:val="А"/>
    <w:basedOn w:val="a"/>
    <w:qFormat/>
    <w:rsid w:val="008423D8"/>
    <w:pPr>
      <w:ind w:firstLine="720"/>
      <w:contextualSpacing/>
      <w:jc w:val="both"/>
    </w:pPr>
    <w:rPr>
      <w:szCs w:val="20"/>
      <w:lang w:eastAsia="ru-RU"/>
    </w:rPr>
  </w:style>
  <w:style w:type="paragraph" w:customStyle="1" w:styleId="ae">
    <w:name w:val="ааПЛАН"/>
    <w:basedOn w:val="ad"/>
    <w:qFormat/>
    <w:rsid w:val="008423D8"/>
    <w:pPr>
      <w:tabs>
        <w:tab w:val="left" w:leader="dot" w:pos="9072"/>
      </w:tabs>
      <w:ind w:firstLine="0"/>
      <w:jc w:val="left"/>
    </w:pPr>
  </w:style>
  <w:style w:type="paragraph" w:customStyle="1" w:styleId="af">
    <w:name w:val="Б"/>
    <w:basedOn w:val="ad"/>
    <w:qFormat/>
    <w:rsid w:val="008423D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355C2-A07E-480C-80C6-D5FCF538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2891</Words>
  <Characters>16483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</cp:revision>
  <dcterms:created xsi:type="dcterms:W3CDTF">2014-02-24T05:06:00Z</dcterms:created>
  <dcterms:modified xsi:type="dcterms:W3CDTF">2014-02-24T05:06:00Z</dcterms:modified>
</cp:coreProperties>
</file>