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FE" w:rsidRDefault="00FE0FFE" w:rsidP="00EE3280">
      <w:pPr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3949" w:rsidRPr="00451ACB" w:rsidRDefault="00DB0061" w:rsidP="00EE3280">
      <w:pPr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  <w:lang w:eastAsia="ru-RU"/>
        </w:rPr>
        <w:pict>
          <v:oval id="_x0000_s1026" style="position:absolute;left:0;text-align:left;margin-left:454.2pt;margin-top:-25.5pt;width:16.5pt;height:12pt;z-index:251658240" strokecolor="white"/>
        </w:pict>
      </w:r>
      <w:r w:rsidR="00D73949" w:rsidRPr="00451ACB">
        <w:rPr>
          <w:rFonts w:ascii="Times New Roman" w:hAnsi="Times New Roman"/>
          <w:b/>
          <w:caps/>
          <w:sz w:val="28"/>
          <w:szCs w:val="28"/>
        </w:rPr>
        <w:t>ФЕДЕРАЛЬНОЕ АГЕНТСТВО ПО ОБРАЗОВАНИЮ</w:t>
      </w:r>
    </w:p>
    <w:p w:rsidR="00D73949" w:rsidRPr="00451ACB" w:rsidRDefault="00D73949" w:rsidP="00EE3280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1ACB">
        <w:rPr>
          <w:rFonts w:ascii="Times New Roman" w:hAnsi="Times New Roman"/>
          <w:b/>
          <w:caps/>
          <w:sz w:val="28"/>
          <w:szCs w:val="28"/>
        </w:rPr>
        <w:t xml:space="preserve">ГОУ ВПО </w:t>
      </w:r>
      <w:r w:rsidRPr="00451ACB">
        <w:rPr>
          <w:rFonts w:ascii="Times New Roman" w:hAnsi="Times New Roman"/>
          <w:b/>
          <w:sz w:val="28"/>
          <w:szCs w:val="28"/>
        </w:rPr>
        <w:t>РОСТОВСКИЙ ГОСУДАРСТВЕННЫЙ ЭКОНОМИЧЕСКИЙ УНИВЕРСИТЕТ (РИНХ)</w:t>
      </w:r>
    </w:p>
    <w:p w:rsidR="00D73949" w:rsidRPr="00451ACB" w:rsidRDefault="00D73949" w:rsidP="00EE3280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3949" w:rsidRPr="00451ACB" w:rsidRDefault="00D73949" w:rsidP="00EE328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ЮРИДИЧЕСКИЙ ФАКУЛЬТЕТ</w:t>
      </w:r>
    </w:p>
    <w:p w:rsidR="00D73949" w:rsidRPr="00451ACB" w:rsidRDefault="00D73949" w:rsidP="00EE3280">
      <w:pPr>
        <w:spacing w:line="360" w:lineRule="auto"/>
        <w:ind w:firstLine="567"/>
        <w:jc w:val="center"/>
        <w:rPr>
          <w:rFonts w:ascii="Times New Roman" w:hAnsi="Times New Roman"/>
          <w:smallCaps/>
          <w:sz w:val="28"/>
          <w:szCs w:val="28"/>
        </w:rPr>
      </w:pPr>
      <w:r w:rsidRPr="00451ACB">
        <w:rPr>
          <w:rFonts w:ascii="Times New Roman" w:hAnsi="Times New Roman"/>
          <w:smallCaps/>
          <w:sz w:val="28"/>
          <w:szCs w:val="28"/>
        </w:rPr>
        <w:t xml:space="preserve">кафедра </w:t>
      </w:r>
      <w:r>
        <w:rPr>
          <w:rFonts w:ascii="Times New Roman" w:hAnsi="Times New Roman"/>
          <w:smallCaps/>
          <w:sz w:val="28"/>
          <w:szCs w:val="28"/>
        </w:rPr>
        <w:t>МЕЖДУНАРОДНОГО</w:t>
      </w:r>
      <w:r w:rsidRPr="00451ACB">
        <w:rPr>
          <w:rFonts w:ascii="Times New Roman" w:hAnsi="Times New Roman"/>
          <w:smallCaps/>
          <w:sz w:val="28"/>
          <w:szCs w:val="28"/>
        </w:rPr>
        <w:t xml:space="preserve"> ПРАВА</w:t>
      </w:r>
    </w:p>
    <w:p w:rsidR="00D73949" w:rsidRPr="00451ACB" w:rsidRDefault="00D73949" w:rsidP="00EE3280">
      <w:pPr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МЕЖДУНАРОДНОЕ ПУБЛИЧНОЕ И МЕЖДУНАРОДНОЕ ЧАСТНОЕ ПРАВО: СООТНОШЕНИЕ И ВЗАИМОДЕЙСТВИЕ</w:t>
      </w:r>
    </w:p>
    <w:p w:rsidR="00D73949" w:rsidRPr="00451ACB" w:rsidRDefault="00D73949" w:rsidP="00EE3280">
      <w:pPr>
        <w:spacing w:line="36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51ACB">
        <w:rPr>
          <w:rFonts w:ascii="Times New Roman" w:hAnsi="Times New Roman"/>
          <w:sz w:val="28"/>
          <w:szCs w:val="28"/>
        </w:rPr>
        <w:t>Курсовая работа</w:t>
      </w:r>
    </w:p>
    <w:p w:rsidR="00D73949" w:rsidRPr="00451ACB" w:rsidRDefault="00D73949" w:rsidP="00EE3280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ки</w:t>
      </w:r>
      <w:r w:rsidRPr="00451ACB">
        <w:rPr>
          <w:rFonts w:ascii="Times New Roman" w:hAnsi="Times New Roman"/>
          <w:sz w:val="28"/>
          <w:szCs w:val="28"/>
        </w:rPr>
        <w:t xml:space="preserve"> II курса</w:t>
      </w:r>
    </w:p>
    <w:p w:rsidR="00D73949" w:rsidRPr="00451ACB" w:rsidRDefault="00D73949" w:rsidP="00EE3280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заочного отделения 6</w:t>
      </w:r>
      <w:r>
        <w:rPr>
          <w:rFonts w:ascii="Times New Roman" w:hAnsi="Times New Roman"/>
          <w:sz w:val="28"/>
          <w:szCs w:val="28"/>
        </w:rPr>
        <w:t xml:space="preserve">27 зв. </w:t>
      </w:r>
      <w:r w:rsidRPr="00451ACB">
        <w:rPr>
          <w:rFonts w:ascii="Times New Roman" w:hAnsi="Times New Roman"/>
          <w:sz w:val="28"/>
          <w:szCs w:val="28"/>
        </w:rPr>
        <w:t>гр.</w:t>
      </w:r>
    </w:p>
    <w:p w:rsidR="00D73949" w:rsidRPr="00451ACB" w:rsidRDefault="00D73949" w:rsidP="00EE3280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Котов</w:t>
      </w:r>
      <w:r>
        <w:rPr>
          <w:rFonts w:ascii="Times New Roman" w:hAnsi="Times New Roman"/>
          <w:sz w:val="28"/>
          <w:szCs w:val="28"/>
        </w:rPr>
        <w:t>ой</w:t>
      </w:r>
      <w:r w:rsidRPr="00451ACB">
        <w:rPr>
          <w:rFonts w:ascii="Times New Roman" w:hAnsi="Times New Roman"/>
          <w:sz w:val="28"/>
          <w:szCs w:val="28"/>
        </w:rPr>
        <w:t xml:space="preserve"> Ю.В.</w:t>
      </w:r>
    </w:p>
    <w:p w:rsidR="00D73949" w:rsidRDefault="00D73949" w:rsidP="00EE3280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</w:p>
    <w:p w:rsidR="00D73949" w:rsidRPr="00451ACB" w:rsidRDefault="00D73949" w:rsidP="00EE3280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Научный руководитель:</w:t>
      </w:r>
    </w:p>
    <w:p w:rsidR="00D73949" w:rsidRPr="00451ACB" w:rsidRDefault="00D73949" w:rsidP="00EE3280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к.ю.н. </w:t>
      </w:r>
      <w:r w:rsidRPr="00451ACB">
        <w:rPr>
          <w:rFonts w:ascii="Times New Roman" w:hAnsi="Times New Roman"/>
          <w:sz w:val="28"/>
          <w:szCs w:val="28"/>
        </w:rPr>
        <w:t xml:space="preserve">доцент Шевелева Е.В.                                                                                </w:t>
      </w:r>
    </w:p>
    <w:p w:rsidR="00D73949" w:rsidRDefault="00D73949" w:rsidP="00EE32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73949" w:rsidRPr="00451ACB" w:rsidRDefault="00D73949" w:rsidP="00EE32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Дата сдачи курсовой работы:</w:t>
      </w:r>
    </w:p>
    <w:p w:rsidR="00D73949" w:rsidRPr="00451ACB" w:rsidRDefault="00D73949" w:rsidP="00EE32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Дата защиты:</w:t>
      </w:r>
    </w:p>
    <w:p w:rsidR="00D73949" w:rsidRDefault="00D73949" w:rsidP="00EE32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Оценка:</w:t>
      </w:r>
    </w:p>
    <w:p w:rsidR="00D73949" w:rsidRDefault="00D73949" w:rsidP="00EE32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73949" w:rsidRPr="00451ACB" w:rsidRDefault="00D73949" w:rsidP="00EE328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Ростов-на-Дону</w:t>
      </w:r>
    </w:p>
    <w:p w:rsidR="00D73949" w:rsidRDefault="00D73949" w:rsidP="00EE328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1A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1</w:t>
      </w:r>
    </w:p>
    <w:p w:rsidR="00D73949" w:rsidRDefault="00D73949" w:rsidP="00EE328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DB0061">
        <w:rPr>
          <w:noProof/>
          <w:lang w:eastAsia="ru-RU"/>
        </w:rPr>
        <w:pict>
          <v:oval id="_x0000_s1027" style="position:absolute;left:0;text-align:left;margin-left:458.7pt;margin-top:-25.5pt;width:16.5pt;height:12pt;z-index:251657216" strokecolor="white"/>
        </w:pict>
      </w:r>
      <w:r w:rsidRPr="00EE3280">
        <w:rPr>
          <w:rFonts w:ascii="Times New Roman" w:hAnsi="Times New Roman"/>
          <w:b/>
          <w:sz w:val="28"/>
          <w:szCs w:val="28"/>
        </w:rPr>
        <w:t>План</w:t>
      </w:r>
    </w:p>
    <w:p w:rsidR="00D73949" w:rsidRDefault="00D73949" w:rsidP="00EE328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Введение……………………………………………………………………3</w:t>
      </w:r>
    </w:p>
    <w:p w:rsidR="00D73949" w:rsidRPr="001475B5" w:rsidRDefault="00D73949" w:rsidP="00EE328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E3280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b/>
          <w:sz w:val="28"/>
          <w:szCs w:val="28"/>
          <w:lang w:eastAsia="ru-RU"/>
        </w:rPr>
        <w:t>Соотношение международного публичного и международного частного права</w:t>
      </w:r>
      <w:r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………………………………………………………………...…5</w:t>
      </w:r>
    </w:p>
    <w:p w:rsidR="00D73949" w:rsidRPr="00305DA1" w:rsidRDefault="00D73949" w:rsidP="00EE3280">
      <w:pPr>
        <w:pStyle w:val="11"/>
        <w:numPr>
          <w:ilvl w:val="1"/>
          <w:numId w:val="1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DA1">
        <w:rPr>
          <w:rFonts w:ascii="Times New Roman" w:hAnsi="Times New Roman"/>
          <w:sz w:val="28"/>
          <w:szCs w:val="28"/>
          <w:lang w:eastAsia="ru-RU"/>
        </w:rPr>
        <w:t>Значение взаимодействия международного публичного и частного права…………………………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……………………………………….</w:t>
      </w:r>
      <w:r w:rsidRPr="00305DA1">
        <w:rPr>
          <w:rFonts w:ascii="Times New Roman" w:hAnsi="Times New Roman"/>
          <w:sz w:val="28"/>
          <w:szCs w:val="28"/>
          <w:lang w:eastAsia="ru-RU"/>
        </w:rPr>
        <w:t>…5</w:t>
      </w:r>
    </w:p>
    <w:p w:rsidR="00D73949" w:rsidRPr="00305DA1" w:rsidRDefault="00D73949" w:rsidP="00305DA1">
      <w:pPr>
        <w:spacing w:before="160" w:after="1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DA1">
        <w:rPr>
          <w:rFonts w:ascii="Times New Roman" w:hAnsi="Times New Roman"/>
          <w:sz w:val="28"/>
          <w:szCs w:val="28"/>
          <w:lang w:eastAsia="ru-RU"/>
        </w:rPr>
        <w:t>1.2 Особенности взаимодействия международного публичного и частного права</w:t>
      </w:r>
      <w:r>
        <w:rPr>
          <w:rFonts w:ascii="Times New Roman" w:hAnsi="Times New Roman"/>
          <w:sz w:val="28"/>
          <w:szCs w:val="28"/>
          <w:lang w:eastAsia="ru-RU"/>
        </w:rPr>
        <w:t>.........................................................................................................</w:t>
      </w:r>
      <w:r w:rsidRPr="00305DA1">
        <w:rPr>
          <w:rFonts w:ascii="Times New Roman" w:hAnsi="Times New Roman"/>
          <w:sz w:val="28"/>
          <w:szCs w:val="28"/>
          <w:lang w:eastAsia="ru-RU"/>
        </w:rPr>
        <w:t>6</w:t>
      </w:r>
    </w:p>
    <w:p w:rsidR="00D73949" w:rsidRPr="00305DA1" w:rsidRDefault="00D73949" w:rsidP="00EE3280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DA1">
        <w:rPr>
          <w:rFonts w:ascii="Times New Roman" w:hAnsi="Times New Roman"/>
          <w:sz w:val="28"/>
          <w:szCs w:val="28"/>
          <w:lang w:eastAsia="ru-RU"/>
        </w:rPr>
        <w:t>1.3 Проблема соотношения международного публичного и частного права в РФ…………………………………………………………………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………</w:t>
      </w:r>
      <w:r w:rsidRPr="00305DA1">
        <w:rPr>
          <w:rFonts w:ascii="Times New Roman" w:hAnsi="Times New Roman"/>
          <w:sz w:val="28"/>
          <w:szCs w:val="28"/>
          <w:lang w:eastAsia="ru-RU"/>
        </w:rPr>
        <w:t>8</w:t>
      </w:r>
    </w:p>
    <w:p w:rsidR="00D73949" w:rsidRPr="008B5370" w:rsidRDefault="00D73949" w:rsidP="00EE3280">
      <w:pPr>
        <w:pStyle w:val="1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B5370">
        <w:rPr>
          <w:rFonts w:ascii="Times New Roman" w:hAnsi="Times New Roman"/>
          <w:b/>
          <w:sz w:val="28"/>
          <w:szCs w:val="28"/>
          <w:lang w:eastAsia="ru-RU"/>
        </w:rPr>
        <w:t>. Развитие взаимодействия международного публичного и частного права</w:t>
      </w:r>
      <w:r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………………………………………………………………….18</w:t>
      </w:r>
      <w:r w:rsidRPr="008B53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3949" w:rsidRPr="00305DA1" w:rsidRDefault="00D73949" w:rsidP="00EE3280">
      <w:pPr>
        <w:pStyle w:val="11"/>
        <w:spacing w:after="16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05DA1">
        <w:rPr>
          <w:rFonts w:ascii="Times New Roman" w:hAnsi="Times New Roman"/>
          <w:sz w:val="28"/>
          <w:szCs w:val="28"/>
          <w:lang w:eastAsia="ru-RU"/>
        </w:rPr>
        <w:t>.1 Проблема «противоположности» компонентов публичного и частного в международном праве………………………………………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………</w:t>
      </w:r>
      <w:r w:rsidRPr="00305DA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D73949" w:rsidRPr="00305DA1" w:rsidRDefault="00D73949" w:rsidP="00EE3280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05DA1">
        <w:rPr>
          <w:rFonts w:ascii="Times New Roman" w:hAnsi="Times New Roman"/>
          <w:sz w:val="28"/>
          <w:szCs w:val="28"/>
          <w:lang w:eastAsia="ru-RU"/>
        </w:rPr>
        <w:t>.2 Проблема превалирования публичного и частного международного прав………………………………………………………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……………………….14</w:t>
      </w:r>
    </w:p>
    <w:p w:rsidR="00D73949" w:rsidRPr="00305DA1" w:rsidRDefault="00D73949" w:rsidP="00305DA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05DA1">
        <w:rPr>
          <w:rFonts w:ascii="Times New Roman" w:hAnsi="Times New Roman"/>
          <w:sz w:val="28"/>
          <w:szCs w:val="28"/>
          <w:lang w:eastAsia="ru-RU"/>
        </w:rPr>
        <w:t>.3 Проблема разграничение сфер международного публичного и частного права………………………………………………………………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…...16</w:t>
      </w:r>
    </w:p>
    <w:p w:rsidR="00D73949" w:rsidRDefault="00D73949" w:rsidP="00305DA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0271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……………………………………………………………….18</w:t>
      </w:r>
    </w:p>
    <w:p w:rsidR="00D73949" w:rsidRPr="008F1FE1" w:rsidRDefault="00D73949" w:rsidP="00305DA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1FE1">
        <w:rPr>
          <w:rFonts w:ascii="Times New Roman" w:hAnsi="Times New Roman"/>
          <w:b/>
          <w:sz w:val="28"/>
          <w:szCs w:val="28"/>
          <w:lang w:eastAsia="ru-RU"/>
        </w:rPr>
        <w:t>Библиографический список</w:t>
      </w:r>
      <w:r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……………………………………………21</w:t>
      </w:r>
    </w:p>
    <w:p w:rsidR="00D73949" w:rsidRPr="000F0271" w:rsidRDefault="00D73949" w:rsidP="00305DA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3949" w:rsidRPr="00EE3280" w:rsidRDefault="00D73949" w:rsidP="00EE3280">
      <w:pPr>
        <w:spacing w:before="160" w:after="16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3949" w:rsidRPr="00EE3280" w:rsidRDefault="00D73949" w:rsidP="00EE328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73949" w:rsidRPr="00EE3280" w:rsidRDefault="00D73949" w:rsidP="00305DA1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EE3280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Теория права в нашей стране усиленно развиваются и требует, при этом, критического переосмысления ряда ее фундаментальных категорий, выхода на новый уровень исследований, призванный соединить достижения правовой науки и смежных отраслей знания.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К числу таких, требующих переосмысления и глубокой проработки категорий, следует отнести категория «источники права» и, более конкретно – «источники международного частного права» и «источники международного публичного права». Данное положение обусловило выбор мной к исследованию данной темы.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Целью данной работы – является исследование и сравненительный анализ источников международного публичного и международного частного права. 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Источники международного частного права играют важную роль в международном частном праве. Без них невозможно было бы сотрудничество между странами.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поставленной целью в лекции решаются последовательные задачи: 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рассмотреть особенности взаимодействия международного публичного и частного права,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рассмотреть источники международного публичного и частного права.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показать особенности взаимодействия источников международного права,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- сравнить особенности взаимодействия источников публичного и частного права, 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выявить возможности развития в дальнейшем взаимодействии источников международного публичного и международного частного права,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проанализировать вышеуказанные особенности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продемонстрир</w:t>
      </w:r>
      <w:r>
        <w:rPr>
          <w:rFonts w:ascii="Times New Roman" w:hAnsi="Times New Roman"/>
          <w:sz w:val="28"/>
          <w:szCs w:val="28"/>
          <w:lang w:eastAsia="ru-RU"/>
        </w:rPr>
        <w:t>овать возможности дальнейшего ра</w:t>
      </w:r>
      <w:r w:rsidRPr="001475B5">
        <w:rPr>
          <w:rFonts w:ascii="Times New Roman" w:hAnsi="Times New Roman"/>
          <w:sz w:val="28"/>
          <w:szCs w:val="28"/>
          <w:lang w:eastAsia="ru-RU"/>
        </w:rPr>
        <w:t>звития системы источников международного публичного и международного частного права.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Основными источниками по данной теме являются: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Конституция РФ,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Международные договора, в т.ч. Устав ООН, Статут Международного Суда, Резолюция Генеральной Ассамблеи ООН 2625 (XXV) от 24 октября 1970 года «Декларация о принципах международного права, касающихся дружественных отношений и сотрудничества между государствами в соответствии с Уставом ООН»и т.д.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Федеральное законодательство РФ, в т.ч. «О судебной системе Российской Федерации» Федеральный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Конституционный Закон от 31.12.1996 г. № 1-ФКЗ, «О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опубликования и вступления в силу федеральных конституционных законов, федеральных законов, актов палат Федерального Собрания» Федеральный закон от 14 июня 1994 г и т.д.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Методологической базой лекции являются: дескриптивный, формально-юридический, сравнительно-правовой методы, а так же, метод правового регулирования и прогностический метод.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Данная тема достаточно хорошо рассмотрена в отечественной и иностранной литературе, в т.ч. в трудах Ж.-Л. Бержель уделившему внимание соблюдения баланса частного и публичного права, А. Муромцева определены основные понятия и разделения этих типов права, Г. В. Мальцева определившего частные и публичные начала в общественной и правовой жизни, А. Ф. Черданцев исследовал регулирования частных отношений с применением императивного метода «публицизацией» частного права.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Однако некоторые проблемы продолжают остаться не решенными, в 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числе: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Проблема «противоположности» компонентов публичного и частного в международном праве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- Проблема превалирования публичного и частного международного прав </w:t>
      </w:r>
    </w:p>
    <w:p w:rsidR="00D73949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- Проблема разграничение сфер международного публичного и частного права.</w:t>
      </w:r>
    </w:p>
    <w:p w:rsidR="00D73949" w:rsidRPr="001475B5" w:rsidRDefault="00D73949" w:rsidP="00EE328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E3280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b/>
          <w:sz w:val="28"/>
          <w:szCs w:val="28"/>
          <w:lang w:eastAsia="ru-RU"/>
        </w:rPr>
        <w:t>Соотношение международного публичного и международного частного права</w:t>
      </w:r>
    </w:p>
    <w:p w:rsidR="00D73949" w:rsidRDefault="00D73949" w:rsidP="001475B5">
      <w:pPr>
        <w:pStyle w:val="11"/>
        <w:numPr>
          <w:ilvl w:val="1"/>
          <w:numId w:val="1"/>
        </w:numPr>
        <w:spacing w:after="16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75B5">
        <w:rPr>
          <w:rFonts w:ascii="Times New Roman" w:hAnsi="Times New Roman"/>
          <w:b/>
          <w:sz w:val="28"/>
          <w:szCs w:val="28"/>
          <w:lang w:eastAsia="ru-RU"/>
        </w:rPr>
        <w:t>Значение взаимодействия международного публичного и частного права</w:t>
      </w:r>
    </w:p>
    <w:p w:rsidR="00D73949" w:rsidRPr="001475B5" w:rsidRDefault="00D73949" w:rsidP="001475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Соотношение международного публичного и международного частного права, и ранее было одной из сложнейших проблем, но сейчас она приобрела особую остроту и актуальность.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Это связано с тем, что в современных условиях в связи с расширением материальной основы и сферы действия, усложнением структуры, а также дифференциацией субъектов международных экономических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отношений.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Именно «выделение определенных норм международного права, регулирующих отношения между государствами и производными от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субъектами в экономической области, в отдельную совокупность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юридически обязательных предписаний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 международного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экономического права - и возникновение неоднозначно решаемых международно-правовой и национально-правовой доктринами сопутствующих этому вопросов теоретического и практического характера (например, «транснационального» права, «вненационального»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права - lex mercatoria («купеческого», «права торговцев», или «права международной торговли» и др.) обусловили сам факт и масштаб дискуссий по поводу природы, места в существующих правовых системах международного публичного и международного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частного права, их соотношения, наличия или отсутствия взаимодействия между ними».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Можно в категоричной форме утверждать, что в правовой науке последней трети ХХ века интерес к международному частному праву характеризовался прямой зависимостью от актуальности и состояния разработок международного публичного права.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Возрастание международных контактов между государствами и находящимися под их властью субъектами, а также небывалая активизация процессов миграции населения, расширения культурных и хозяйственных связей, усиление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взаимозависимости и открытости обществ по отношению друг к другу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целом - все это проявило себя как соответствующие тенденции современных международных отношений.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Таким образом, процессы интернационализации международной жизни, с одной стороны, и общее русло социальной, политической и экономической деятельности государств, правительств, международных организаций, объединений лиц и граждан в направлении к трансформации в единую взаимоувязанную глобальную систему отношений и связей - с другой, заставляют ныне еще и еще раз задуматься,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в чем же состоят цели, объект и сфера регулирования международного публичного права (МПП) применительно к сопоставлению с международным частным правом (МЧП), особенно, когда речь заходит о правовом положении юридических и физических лиц, ответственности государств перед кругом частноправовых субъектов, которые имеют различную государственную принадлежность и ведут экономическую деятельность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на территориях нескольких стран.</w:t>
      </w:r>
    </w:p>
    <w:p w:rsidR="00D73949" w:rsidRPr="001475B5" w:rsidRDefault="00D73949" w:rsidP="008F1FE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75B5">
        <w:rPr>
          <w:rFonts w:ascii="Times New Roman" w:hAnsi="Times New Roman"/>
          <w:b/>
          <w:sz w:val="28"/>
          <w:szCs w:val="28"/>
          <w:lang w:eastAsia="ru-RU"/>
        </w:rPr>
        <w:t>1.2 Особенности взаимодействия международного публичного и частного права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Организация Объединенных Наций объявила 2001 год «годом диалога между цивилизациями».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 этом контексте проблема соотношения международного публичного и международного частного права приобретает особую значимость, поскольку позволяет раскрыть их роль на различных этапах развития человеческого общества, в том числе и на стыке веков и двух тысячелетий - между прошедшими и будущими цивилизациями.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«Для российской действительности вопрос о разграничении и соотношении, понимаемом как соподчинение одного другому, взаимосвязи и взаимодействия между МПП и МЧП получил новый импульс с принятием и вступлением в силу Конституции РФ 1993 г.».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В ней закреплено, что,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во-первых, «общепризнанные принципы и нормы международного права и международные договоры, заключенные Российской Федерацией, являются составн</w:t>
      </w:r>
      <w:r>
        <w:rPr>
          <w:rFonts w:ascii="Times New Roman" w:hAnsi="Times New Roman"/>
          <w:sz w:val="28"/>
          <w:szCs w:val="28"/>
          <w:lang w:eastAsia="ru-RU"/>
        </w:rPr>
        <w:t>ой частью ее правовой системы». В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о-вторых, что «в РФ признаются и гарантируются права и свободы человека и гражданина согласно общепризнанным принципам и нормам международного права» (КРФ п.1 ст.17).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В свете же положений ст.18 Конституции России, трактующих права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и свободы человека и гражданина в качестве непосредственно действующих, в частности, и в случаях, когда они закреплены в международных договорах РФ, решение поставленной проблемы соотношения международного публичного и международного частного права становится ключевым и в сугубо практической плоскости, если говорить о деятельности судебных или иных правоприменительных органов. В отечественной науке и практике так же, как и в доктрине международного права других стран, в том числе СНГ, преобладающее число исследователей единодушны во мнении о характере соотношения международного и внутригосударственного (национального) права.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Общепризнанными являются положения, что «международное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и внутригосударственное право - это самостоятельные, хотя и взаимосвязанные правовые системы и что они находятся в постоянном взаимодействии, соприкосновении, оказывая взаимное влияние друг на друга».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Другим не менее стабильным теоретическим утверждением в общей теории права и отраслевых правоведческих дисциплинах,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принятых и в нашей, и в зарубежной науке, выступает постулат о том, что международное частное право есть отдельная самостоятельная отрасль внутригосударственного права.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Отсюда выводится необходимость исследования международного частного права, как части внутригосударственного права, а сопоставление его с международным публичным правом требует проведения анализа через призму соотношения систем международного и национального права.</w:t>
      </w:r>
    </w:p>
    <w:p w:rsidR="00D73949" w:rsidRPr="001475B5" w:rsidRDefault="00D73949" w:rsidP="008F1FE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75B5">
        <w:rPr>
          <w:rFonts w:ascii="Times New Roman" w:hAnsi="Times New Roman"/>
          <w:b/>
          <w:sz w:val="28"/>
          <w:szCs w:val="28"/>
          <w:lang w:eastAsia="ru-RU"/>
        </w:rPr>
        <w:t>1.3 Проблема соотношения международного публичного и частного права в РФ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«Проблема соотношения международного и внутригосударственного права - центральная в теории международного права, поскольку в ходе ее практического исследования имеется возможность осуществить сравнительный анализ объектов регулирования каждой из систем, выявить специфические особенности, пространственную и субъектно-объектную сферы действия, свойственные той и другой методы регулирования,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а также определить формы и способы имплементации международно-правовых норм в рамках отдельной страны». Соотношение международного и внутригосударственного права - это всегда отношения связи и обратных связей, образующих в комплексе взаимодействие систем. Последнее обусловлено объективным характером взаимного влияния и зависимости между внешней и внутренней политикой каждого государства, тенденциями развития мирового сообщества в целом, а также тем, что государства являются создателями как национально-правовых, так и международно-правовых норм.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Однако правомерно ли рассмотрение международного частного права в виде просто отрасли внутригосударственного права, тождественной любой другой самостоятельной (с позиций отраслевой принадлежности) совокупности норм при соотнесении его с международным правом?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Иными словами, если взять за исходную позицию положение,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что национально-правовые системы присутствуют в глобальной (мировой) юридической системе в качестве условного целого, а МЧП является некоей его частью, причем входящей разрозненными «анклавами» норм (хотя бы и самостоятельными, обособленными в отдельные отрасли внутригосударственного права) в правовые системы каждого отдельного государства, то, спрашивается, как же оно будет соотноситься с соответствующим другим целым - системой международного права?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Как капля воды, взятая из стакана, наполненного ею, отражает досконально все то, что свойственно воде? Или, будучи, тем не менее самостоятельной особой областью внутригосударственного права, имеющей в содержании своей специфики и характерные пути взаимодействия с международным правом, - как капля не просто воды, а именно той воды, которая находится в стакане? «Исходя из формальной логики, которая обусловливает строгую последовательность в конструировании суждений, заключение о том, что МЧП безоговорочно суть внутригосударственное право, неизбежно приводит в дальнейшем к констатации того, что его нормы должны быть зафиксированы только во внутригосударственных источниках права, то, соответственно, международные договоры (равно как и обычаи) не являются носителями и внешними формами их выражения».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Все это нередко встречается в современных публикациях по МЧП.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В пункте 4 ст.15 Конституции РФ определяется, что в случаях, когда «международным договором Российской Федерации установлены иные правила, чем предусмотренные законом, то применяются правила международного договора».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Это подтверждает безусловный вывод о приоритете международно-правовых норм по отношению к нормам национально-правовым.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Однако как быть с использованием для целей регулирования положений национального законодательства, созданных на основе соответствующего международного договора и выступающих, таким образом, с одной стороны, в качестве предписаний национального права нашего государства, а с другой – являющихся нормами международного договора, формирующими состав российского МЧП?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Получается, что такая норма будет иметь приоритет над самой собой.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Вряд ли можно полноценно ответить на эти и дополнительно возникающие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вопросы без установления сути входящих в сопоставляемые понятия таких категорий, как система права и правовая система, регулируемые отношения, цели регулирования, публичное и частное, международный характер, нормы, источники права, формы взаимовлияния и взаимопроникновения и т.д.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Начнем с фундаментальных категорий, в качестве которых закономерно выступают дефиниции соответственно международного публичного и международного частного права.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«Международное право в самом общем виде понимается как особая система права, регулирующая отношения между властными, суверенными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субъектами международных отношений - государствами,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государствоподобными и/или производными от государств образованиями (межгосударственными организациями)».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Международное право есть система создаваемых государствами (и частично другими субъектами международного права) путем согласования их воль юридических норм, регулирующих определенные общественные отношения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Отдельные авторы, формулируя дефиницию МПП, стремятся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отразить не только системную структурированность определенной совокупности особой категории социальных норм, которыми являются международно-правовые предписания, но и подчеркнуть единство целей и принципов такой системы. «Международное право - это система юридических норм, регулирующих межгосударственные отношения в целях обеспечения мира и сотрудничества».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Что касается МЧП, то, если иметь в виду пользующуюся наибольшим признанием точку зрения, что международное частное право входит в качестве самостоятельной отрасли права в национально-правовую систему отдельно взятого государства, основные составляющие его определения сводятся к следующему: международное частное право регулирует гражданско-правовые, семейные и трудовые отношения «с иностранным или международным элементом».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Они понимаются в широком смысле, то есть как отношения, выходящие за пределы одного государства. Не вдаваясь в подробности несоответствия используемой в большинстве дефиниций МЧП конструкции «иностранного элемента» не только существу анализируемого предмета, но и господствующим в теории права применительно к структуре правоотношения позициям, равно как и критики других приемов в подходах к определению МЧП, скажем, непригодности описательности в характере обозначения его объекта (перечисление как основа метода всегда чревато серьезным недостатком - оказаться неполным, что на самом деле и имеет место в данном случае, так как МЧП может регулировать и земельные, и аграрные, и торговые отношения, если таковые являются частноправовыми), отметим одно чрезвычайно любопытное обстоятельство, свойственное прежде всего отечественной правовой доктрине.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Характерно, что при попытках очертить общие границы представлений об МЧП и о его объекте либо дать ему определение правоведы занимались вопросом о его месте в глобальной юридической системе. Иными словами, рассмотрение соотношения источников МЧП с другими системами и отраслями права, в частности с международной системой и особенно международным публичным правом, давало исследователям ключ к постижению существа и специфических особенностей данной совокупности норм объективного права. </w:t>
      </w:r>
    </w:p>
    <w:p w:rsidR="00D73949" w:rsidRDefault="00D7394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73949" w:rsidRPr="008B5370" w:rsidRDefault="00D73949" w:rsidP="008F1FE1">
      <w:pPr>
        <w:pStyle w:val="1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B5370">
        <w:rPr>
          <w:rFonts w:ascii="Times New Roman" w:hAnsi="Times New Roman"/>
          <w:b/>
          <w:sz w:val="28"/>
          <w:szCs w:val="28"/>
          <w:lang w:eastAsia="ru-RU"/>
        </w:rPr>
        <w:t xml:space="preserve">. Развитие взаимодействия международного публичного и частного права </w:t>
      </w:r>
    </w:p>
    <w:p w:rsidR="00D73949" w:rsidRPr="008B5370" w:rsidRDefault="00D73949" w:rsidP="008F1FE1">
      <w:pPr>
        <w:pStyle w:val="11"/>
        <w:spacing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B5370">
        <w:rPr>
          <w:rFonts w:ascii="Times New Roman" w:hAnsi="Times New Roman"/>
          <w:b/>
          <w:sz w:val="28"/>
          <w:szCs w:val="28"/>
          <w:lang w:eastAsia="ru-RU"/>
        </w:rPr>
        <w:t>.1 Проблема «противоположности» компонентов публичного и частного в международном праве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Ответ на вопрос о соотношении международного публичного и международного частного права для многих ученых-юристов представляет собой принципиальный момент, прежде всего при выявлении природы и специфики последнего, равно как и характера взаимодействия между МПП и МЧП.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Думается, что основным воздействующим фактором, который объясняет подобный подход, выступает, с одной стороны, наличие и в той и в другой категориях элемента «международный», а с другой - антонимичность и объективная противопоставленность двух других компонентов: «публичный» в одном случае и «частный» - во втором.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«Международный, в значении «межгосударственный», характер МПП в современных условиях не вызывает сомнений, хотя и предпринимаются попытки расширить круг его субъектов за счет включения в него транснациональных корпораций и многонациональных компаний, а также индивидуумов (физических лиц)».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Одновременно тот же самый термин весьма неоднозначно может быть истолкован в категории «международное частное право».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В термине «МЧП» оно присутствует для обозначения более широкой,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нежели внутригосударственные рамки конкретного государства, сферы существования регулируемых им общественных отношений. Однако исчерпывается ли этим правовая природа рассматриваемой совокупности правовых предписаний и регулируемых ими отношений?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Действительно, «крайне важно подчеркнуть проявление международного характера МЧП не только за счет того, что оно регулирует отношения, лежащие в сфере международного хозяйственного, торгового и гражданского оборота, то есть выходящие за пределы правопорядка одного государства».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«Международность» МЧП усматривается также и в другом обстоятельстве. Во-первых, весомый удельный вес в составе норм МЧП занимают предписания, согласованные международно-правовым (договорным или обычно-правовым) путем. Следовательно, поскольку такие нормы не могут быть изменены государствами в одностороннем порядке, МЧП имеет в своем составе, хотя и с известными ограничениями по своему смысловому содержанию, единые (то есть возникшие из международных договоров либо обычаев) нормы.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Во-вторых, коллизионные правила каждого государства нередко отсылают регулирование к материальным нормам иностранного права, и в каждом отдельном случае регламентация данного отношения обеспечивается международным взаимодействием национальных правовых систем. В сочетании действия коллизионной нормы отечественного правопорядка и материальной нормы иностранного права (как одном из возможных вариантов), совместно регулирующих конкретные общественные отношения, проявляется международный характер МЧП в ином аспекте, нежели при одновременной констатации гражданско-правовой (цивилистической), или невластной (несуверенной), природы анализируемых отношений, которые выходят за рамки правопорядка только одного государства.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Международное частное право становится поистине международным благодаря объективному отражению в нем множества социальных и юридических отношений, опосредствующих связи между самими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суверенными государствами, между отдельным государством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находящимися в сфере его юрисдикции национальными субъектами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права,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между самими субъектами, принадлежащими к разным правопорядкам,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также взаимодействие международной системы права с национальными правовыми системами, равно как и международное взаимодействие национально-правовых систем между собой.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К такому параметру, как «международный характер рассматриваемой совокупности норм и регулируемых ими отношений, следует подходить не с формально-догматических, а с философских, диалектических позиций.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Вызывает интерес трактовка международного права и международного частного права в сопоставлении с отдельным институтом - международным гражданским процессом, присутствующая в современных работах некоторых зарубежных авторов: «Термин «международное гражданское процессуальное право» так же непонятен, как и категория международного частного права».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Из приведенной цитаты следует, что автор видит в международном праве, во-первых, некий феномен, данный государством, а также систему норм более высокого порядка, чем национальное право,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- во-вторых. Пожалуй, не стоит еще раз останавливаться на азах теории права, международного права в частности, и доказывать ошибочность подобных воззрений.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В обоих случаях речь идет о национальном праве, являющемся интернационально частично унифицированным, а не о международном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праве в смысле права более высокого ранга, данного государствам.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Международным в международном гражданском процессуальном праве является не его источник, а поставленные перед правом задачи».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Однако было бы неверным и простое игнорирование их существования.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Едва ли не более сложной выглядит цель раскрытия содержания и воздействия на искомое соотношение второй пары элементов, присутствующих в наименованиях анализируемых категорий, - «публичный» и «частный».</w:t>
      </w:r>
    </w:p>
    <w:p w:rsidR="00D73949" w:rsidRPr="000F0271" w:rsidRDefault="00D73949" w:rsidP="008F1FE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F0271">
        <w:rPr>
          <w:rFonts w:ascii="Times New Roman" w:hAnsi="Times New Roman"/>
          <w:b/>
          <w:sz w:val="28"/>
          <w:szCs w:val="28"/>
          <w:lang w:eastAsia="ru-RU"/>
        </w:rPr>
        <w:t>.2 Проблема превалирования публичного и частного международного прав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В последнее время в российской доктрине (а ранее в советской) нередко акцентируется внимание на том, что главным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в категории «международное частное право» является термин «частное».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Действительно, отрицать частноправовую, невластную суть регулируемых им отношений не приходится.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Ее недооценка привела бы к смешению с отраслями публичного права национально-правовой системы или с системой международного права.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С другой стороны, переоценка этого 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способствует, как следует из некоторых высказываний, нивелированию МЧП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 другими отраслями цивилистического направления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внутригосударственного права (гражданским или торговым, хозяйственным,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предпринимательским и т.п.) и даже в состоянии привести к отрицанию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самостоятельного характера последнего.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 этой точки зрения, чтобы оттенить истинную природу регулируемых МЧП отношений, можно было 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даже поставить слово «частное» на первое место и получить надлежащее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обозначение рассматриваемой области права и научной дисциплины «частное международное право».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Однако ввиду того, что первый из рассмотренных элементов - прилагательное «международный» - является, несомненно, несущей конструкцией, именно параметр «международный» выступает определяющим для наименования данной совокупности норм.</w:t>
      </w:r>
    </w:p>
    <w:p w:rsidR="00D73949" w:rsidRDefault="00D73949" w:rsidP="00305DA1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На первый взгляд, понятия «международное публичное» и «международное частное право» выступают как парные категории: одно - в подлинном смысле международное (межгосударственное) право, другое - часть внутригосударственного, национального права.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Первое направлено на регулирование властных (публичных) отношений, второе призвано обеспечить упорядочение отношений в основном между физическими и юридическими лицами. Несмотря на реальное присутствие в данных областях права обозначенных явлений, необходимо все же предостеречь от гиперболизации значения противопоставления «публичного» и «частного»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по отношению друг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другу и в целом этих понятий.</w:t>
      </w:r>
    </w:p>
    <w:p w:rsidR="00D73949" w:rsidRDefault="00D73949" w:rsidP="00305DA1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Итак, «если частное право обеспечивает реализацию интересов каждого из нас в отдельности, то публичное право способствует утверждению тех же самых интересов, только для всех граждан».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Поэтому публичное право представляет не меньшую ценность,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чем частное.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Однако понимание «публичного» исключительно как внешнего проявления государственности и механического толкования связи публичных интересов с интересами общества, со всем разнообразием всевозможных связей между ними, не позволяет согласиться с дальнейшими выводами, к которым приводит подобное направление рассуждений.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 равной степени вызывает возражения и восприятие «частного» в качестве только лишь инструмента развития и защиты индивидуальных прав лиц (граждан).</w:t>
      </w:r>
    </w:p>
    <w:p w:rsidR="00D73949" w:rsidRPr="000F0271" w:rsidRDefault="00D73949" w:rsidP="00305DA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F0271">
        <w:rPr>
          <w:rFonts w:ascii="Times New Roman" w:hAnsi="Times New Roman"/>
          <w:b/>
          <w:sz w:val="28"/>
          <w:szCs w:val="28"/>
          <w:lang w:eastAsia="ru-RU"/>
        </w:rPr>
        <w:t>.3 Проблема разграничение сфер международного публичного и частного права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Идея о необходимости четко разграничивать сферы частного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и публичного права и применять соответствующие механизмы регулирования там, где они уместны.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Публично-правовые механизмы пригодны для конструирования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самого государства, его органов, для регулирования управленческой деятельности, государственных финансов и налоговых отношений, социального обеспечения, правосудия, охраны личности и природы.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Приемами частного права опосредуются отношения собственности, товарно-денежного оборота, сферы ча</w:t>
      </w:r>
      <w:r>
        <w:rPr>
          <w:rFonts w:ascii="Times New Roman" w:hAnsi="Times New Roman"/>
          <w:sz w:val="28"/>
          <w:szCs w:val="28"/>
          <w:lang w:eastAsia="ru-RU"/>
        </w:rPr>
        <w:t>стной и семейной жизни и т.д.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Между тем регулирование всех перечисленных сфер только тогда достигнет надлежащего уровня эффективности, когда правовые модели будут в аналогичной степени учитывать в публично-правовых отношениях, и особенно в выборе юридических средств, инструменты воздействия на интересы частных лиц, а в области частноправовой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- цели всего общества и государства в целом.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На самом деле и в публичном, и в частном праве переплетены всеобщие (общественные) и частные (индивидуалистические) интересы.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Примеров тому немало. Скажем, «процессуальное, в частности гражданское процессуальное право, традиционно считается областью публичного права».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Тем не менее, отнюдь не во всем отношения, составляющие объективную основу гражданского процесса, характеризуются связью власти и подчинения между судом и участниками судопроизводства. Здесь широко (особенно в том, что касается международного гражданского процесса) применяется договорная подсудность, выступление от своего имени, но в защиту чужих интересов частных лиц; требования о признании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в судебном порядке несостоятельным лица, не способного оплатить в надлежащий срок и в требуемом объеме свои долги, равно как и требование об обязательной ликвидации должника, основаны на инструментарии частного права и направлены на защиту кредиторов и эвентуальных контрагентов должника от его неосмотрительной политики в бизнесе, но в равной степени обладают и публично-правовым потенциалом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- защитить рынок, устои хозяйствования, то есть общества и государства в целом.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Примеры можно было бы умножить.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Совершенно очевидно, что цели гражданского, в том числе международного гражданского процесса, - частноправовые, в то время как большинство используемых им правовых средств носит публично-правовой характер.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Таким образом, именно вследствие подобного сочетания друг с другом, причем поистине органичного, публично-правовых и частноправовых элементов публичное и частное право могут составлять, как отмечалось ранее, равную ценность.</w:t>
      </w:r>
    </w:p>
    <w:p w:rsidR="00D73949" w:rsidRDefault="00D7394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73949" w:rsidRPr="000F0271" w:rsidRDefault="00D73949" w:rsidP="008F1FE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0271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С учетом изложенного категория «международное частное право» вряд ли может предстать как опосредствование интересов частных лиц в отрыве от публично-правовых целей государств при использовании его норм.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Аналогично этому "международное публичное право" не свободно от частноправовых проявлений, как и в свою очередь «международное частное право» обладает значительным объемом качества «публичности».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Так, свобода договора, усмотрение сторон и их равенство как принципы регулирования любых отношений цивилистической направленности в международном частном праве бескомпромиссно могут быть ограничены строгими императивными нормами, а также оговоркой о «публичном порядке», «противоречии добрым нравам», «общественным интересам», «государственному суверенитету, безопасности» и т.д.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Принцип состязательности в гражданском процессе, служащий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рычагом частноправового регулирования, в том числе и тогда, когда в деле участвуют иностранные субъекты, в правовых системах некоторых стран вполне уживается с требованием действий суда.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Кроме того, этот принцип действует в условиях принципа объективности, всесторонности и внутренней убежденности суда в оценке обстоятельств дела и разрешении споров.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 итоге подчеркнем еще раз, не боясь повториться, весьма важное характерное качество соотношения МПП и МЧП - уравновешенность «публичного» и «частного».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Пожалуй, наиболее ярким свидетельством в пользу этой позиции выступает то, что и в МПП, и в МЧП договор служит источником юридических норм, используемых для регулирования соответствующих отношений.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Однако в международной системе он является регулятором отношений между государствами и межправительственными международными организациями (отношений, по существу, властного характера).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В области же международного частного права международный договор благодаря функционированию определенных механизмов, установленных внутригосударственными (преимущественно конституционными, хотя в ряде случаев и иными) предписаниями, обеспечивает регулятивное воздействие содержащихся в нем положений на частноправовые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отношения субъектов международного хозяйственного (гражданского) оборота.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 итоге инструмент, казалось бы, публичного права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еждународный договор - активно применяется в сфере регламентации бесспорно частноправовых отношений, из коих складывается объект регулирования в МЧП. В свете этого решение вопроса о характере, правовой природе и соотношении МЧП с международным публичным правом состоит в поддержке тезиса о его принадлежности к внутригосударственному праву. При суммировании некоторых итогов оценки «международно-правовых» (их модификаций), а также «внутригосударственных» концепций определения природы и места МЧП в нормативной системе привлекает к себе внимание следующий факт.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При всем разнообразии точек зрения все они подчеркивают связь международного частного права с международным правом. Причем приверженцами идеи о внутригосударственной принадлежности МЧП в качестве особой, специфической «отрасли национального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 xml:space="preserve">права» этот момент выделяется даже больше, чем в международно-правовых концепциях, что, собственно говоря, как раз и служит обоснованием его уникальности, а значит, и самостоятельности этой области права.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Однако, соглашаясь с частноправовой направленностью регулируемых отношений, следует сделать существенную оговорку: она ни в коем случае не должна превалировать над другой их сущностью, которая и обусловливает специфичность объекта в данном случае, а значит и является определяющей - ab initio, их международной природой.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Следует подчеркнуть, что определение объекта МЧП через категорию «иностранного элемента» искажает главное в регулируемых общественных отношениях.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Вместе с тем отнесение международного частного права к сфере внутригосударственного права конкретного государства не должно трактоваться как догма и пониматься формально. Рассмотренное выше действительное содержание понятия «международный»,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используемое в закреплении такого наименования за данной совокупностью норм, дает ключ не только к определению места МЧП в юридической нормативной системе, но и уяснению характера взаимосвязей между международным публичным и международным частным правом.</w:t>
      </w:r>
    </w:p>
    <w:p w:rsidR="00D73949" w:rsidRDefault="00D7394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73949" w:rsidRPr="008F1FE1" w:rsidRDefault="00D73949" w:rsidP="008F1FE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1FE1">
        <w:rPr>
          <w:rFonts w:ascii="Times New Roman" w:hAnsi="Times New Roman"/>
          <w:b/>
          <w:sz w:val="28"/>
          <w:szCs w:val="28"/>
          <w:lang w:eastAsia="ru-RU"/>
        </w:rPr>
        <w:t>Библиографический список</w:t>
      </w:r>
    </w:p>
    <w:p w:rsidR="00D73949" w:rsidRPr="008F1FE1" w:rsidRDefault="00D73949" w:rsidP="008F1FE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1FE1">
        <w:rPr>
          <w:rFonts w:ascii="Times New Roman" w:hAnsi="Times New Roman"/>
          <w:b/>
          <w:sz w:val="28"/>
          <w:szCs w:val="28"/>
          <w:lang w:eastAsia="ru-RU"/>
        </w:rPr>
        <w:t>Правовые акты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Устав ООН. – М.: МЭМО 2001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Статут Международного Суда. / Сб. международное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законодательство в РФ. – М.: Юридическая литература 2008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75B5">
        <w:rPr>
          <w:rFonts w:ascii="Times New Roman" w:hAnsi="Times New Roman"/>
          <w:sz w:val="28"/>
          <w:szCs w:val="28"/>
          <w:lang w:eastAsia="ru-RU"/>
        </w:rPr>
        <w:t>Резолюция Генеральной Ассамблеи ООН 2625 (XXV) от 24 октября 1970 года «Декларация о принципах международного права, касающихся дружественных отношений и сотрудничества между государствами в соответствии с Уставом ООН»./ / Сб. международное законодательство в РФ. – М.: Юридическая литература 2008</w:t>
      </w:r>
    </w:p>
    <w:p w:rsidR="00D73949" w:rsidRPr="008F1FE1" w:rsidRDefault="00D73949" w:rsidP="008F1FE1">
      <w:pPr>
        <w:pStyle w:val="4"/>
        <w:spacing w:before="0" w:line="360" w:lineRule="auto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8F1FE1">
        <w:rPr>
          <w:rFonts w:ascii="Times New Roman" w:hAnsi="Times New Roman"/>
          <w:b w:val="0"/>
          <w:i w:val="0"/>
          <w:color w:val="auto"/>
          <w:sz w:val="28"/>
          <w:szCs w:val="28"/>
          <w:lang w:eastAsia="ru-RU"/>
        </w:rPr>
        <w:t xml:space="preserve">4. </w:t>
      </w:r>
      <w:r w:rsidRPr="008F1FE1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Конституция Российской Федерации 1993г. (в последней ред. Законов РФ о поправках к Конституции РФ от 30.12.2008г. № 6-ФКЗ, № 7-ФКЗ) // Российская газета. 1993. 25 декабря; 2008. 31 декабря. 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«О судебной системе Российской Федерации» Федеральный Конституционный Закон от 31.12.1996 г. № 1-ФКЗ (ред. от 15.12.2001). - "Российская газета", N 3, 06.01.1997.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«О порядке опубликования и вступления в силу федеральных конституционных законов, федеральных законов, актов палат Федерального Собрания» Федеральный закон от 14 июня 1994 г //СЗ РФ 1994 № 8 </w:t>
      </w:r>
      <w:r w:rsidRPr="001475B5">
        <w:rPr>
          <w:rFonts w:ascii="Times New Roman" w:hAnsi="Times New Roman"/>
          <w:sz w:val="28"/>
          <w:szCs w:val="28"/>
          <w:lang w:eastAsia="ru-RU"/>
        </w:rPr>
        <w:br/>
        <w:t>«Об авторском праве и смежных правах» Закон РФ от 9 июля 1993 г. //ВВС РФ. 1993. № 32. Ст. 1242.</w:t>
      </w:r>
    </w:p>
    <w:p w:rsidR="00D73949" w:rsidRPr="008F1FE1" w:rsidRDefault="00D73949" w:rsidP="008F1FE1">
      <w:pPr>
        <w:pStyle w:val="11"/>
        <w:spacing w:before="160" w:after="16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1FE1">
        <w:rPr>
          <w:rFonts w:ascii="Times New Roman" w:hAnsi="Times New Roman"/>
          <w:b/>
          <w:sz w:val="28"/>
          <w:szCs w:val="28"/>
          <w:lang w:eastAsia="ru-RU"/>
        </w:rPr>
        <w:t>Научная литература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Бержель Ж.-Л. Общая теория права. М., 2000. С. 66-77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Васильев О. Д. Проблема разделения права на публичное и частное в русской позитивистской теории права в конце XIX — начале XX вв.: Автореф. дис. … канд. юрид. наук. — Саратов, 1999. — 39 с.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Васильев С. В. Частное и публичное право в России: историко-теоретический анализ: Автореф. дис. … д-ра юрид. наук. — СПб., 2002. — 35 с.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Громов С. А. Соотношение частного и публичного права в российской системе права: тенденции дифференциации и интеграции: Автореф. дис. … канд. юрид. наук. — СПб., 2004. — 24 с.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Данилец А.В. Сочетание частных и публичных интересов при правовом регулировании предпринимательской деятельности.// Бизнес и право № 10 2009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Мальцев Г. В. Частные и публичные начала в общественной и правовой жизни: научная доктрина и практика // Гражданское и торговое право зарубежных стран. — М.: МЦФЭР, 2004. — С. 718—759.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Маштаков К. М. Теоретические вопросы разграничения публичного и частного права: Автореф. дис. … канд. юрид. наук. — Волгоград, 2001. — 25 с.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8. Муромцев С. А. Определение и основное разделение права // Избранные труды по римскому и гражданскому праву. — М.: Центр ЮрИнфоР, 2004. — С. 504—740.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Нестерова Э. Э. Историко-теоретические основания учения о разделении права на публичное и частное в западноевропейской и российской правовой науке: Автореф. дис. … к.ю.н. Н. Новгород, 2002. — 23 с.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 xml:space="preserve">Попондопуло В. Ф. Частное и публичное право как отрасли права // Цивилистические записки: Межвузовский сборник научных трудов. Вып. 2. — М.: Статут; Екатеринбург: Ин-т част. права, 2002. — С. 17-40. </w:t>
      </w:r>
    </w:p>
    <w:p w:rsidR="00D73949" w:rsidRDefault="00D73949" w:rsidP="001475B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 xml:space="preserve">11. Публичное и частное право: проблемы развития и взаимодействия, законодательного выражения и юридической практики: Материалы Всероссийской научно-практической конференции (23-24 апреля 1998 года) / Отв. ред. проф. В. Д. Перевалов. — Екатеринбург: Изд-во УрГЮА, 1999. — 336 с. </w:t>
      </w:r>
    </w:p>
    <w:p w:rsidR="00D73949" w:rsidRPr="001475B5" w:rsidRDefault="00D73949" w:rsidP="001475B5">
      <w:pPr>
        <w:pStyle w:val="11"/>
        <w:spacing w:after="0" w:line="360" w:lineRule="auto"/>
        <w:ind w:left="0" w:firstLine="709"/>
        <w:jc w:val="both"/>
        <w:rPr>
          <w:sz w:val="28"/>
          <w:szCs w:val="28"/>
        </w:rPr>
      </w:pPr>
      <w:r w:rsidRPr="001475B5">
        <w:rPr>
          <w:rFonts w:ascii="Times New Roman" w:hAnsi="Times New Roman"/>
          <w:sz w:val="28"/>
          <w:szCs w:val="28"/>
          <w:lang w:eastAsia="ru-RU"/>
        </w:rPr>
        <w:t>12.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5B5">
        <w:rPr>
          <w:rFonts w:ascii="Times New Roman" w:hAnsi="Times New Roman"/>
          <w:sz w:val="28"/>
          <w:szCs w:val="28"/>
          <w:lang w:eastAsia="ru-RU"/>
        </w:rPr>
        <w:t>Черданцев А. Ф. Теория государства и права. М., 2003. С. 219—220;</w:t>
      </w:r>
      <w:bookmarkStart w:id="0" w:name="_GoBack"/>
      <w:bookmarkEnd w:id="0"/>
    </w:p>
    <w:sectPr w:rsidR="00D73949" w:rsidRPr="001475B5" w:rsidSect="00EE4E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49" w:rsidRDefault="00D73949" w:rsidP="00EE3280">
      <w:pPr>
        <w:spacing w:after="0" w:line="240" w:lineRule="auto"/>
      </w:pPr>
      <w:r>
        <w:separator/>
      </w:r>
    </w:p>
  </w:endnote>
  <w:endnote w:type="continuationSeparator" w:id="0">
    <w:p w:rsidR="00D73949" w:rsidRDefault="00D73949" w:rsidP="00EE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49" w:rsidRDefault="00D73949" w:rsidP="00EE3280">
      <w:pPr>
        <w:spacing w:after="0" w:line="240" w:lineRule="auto"/>
      </w:pPr>
      <w:r>
        <w:separator/>
      </w:r>
    </w:p>
  </w:footnote>
  <w:footnote w:type="continuationSeparator" w:id="0">
    <w:p w:rsidR="00D73949" w:rsidRDefault="00D73949" w:rsidP="00EE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49" w:rsidRDefault="00D7394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0FFE">
      <w:rPr>
        <w:noProof/>
      </w:rPr>
      <w:t>1</w:t>
    </w:r>
    <w:r>
      <w:fldChar w:fldCharType="end"/>
    </w:r>
  </w:p>
  <w:p w:rsidR="00D73949" w:rsidRDefault="00D739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50F8"/>
    <w:multiLevelType w:val="multilevel"/>
    <w:tmpl w:val="6504B6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5B5"/>
    <w:rsid w:val="000F0271"/>
    <w:rsid w:val="00133A3D"/>
    <w:rsid w:val="001475B5"/>
    <w:rsid w:val="00305DA1"/>
    <w:rsid w:val="00307165"/>
    <w:rsid w:val="00451ACB"/>
    <w:rsid w:val="006261FB"/>
    <w:rsid w:val="007D4F80"/>
    <w:rsid w:val="008B5370"/>
    <w:rsid w:val="008F1FE1"/>
    <w:rsid w:val="00A7324B"/>
    <w:rsid w:val="00B71D63"/>
    <w:rsid w:val="00BD02BF"/>
    <w:rsid w:val="00D73949"/>
    <w:rsid w:val="00DB0061"/>
    <w:rsid w:val="00DF46CC"/>
    <w:rsid w:val="00E01934"/>
    <w:rsid w:val="00EE3280"/>
    <w:rsid w:val="00EE4EB7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E37813A-5469-4F1D-AB89-E14A663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B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1475B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8F1FE1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475B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11">
    <w:name w:val="Абзац списка1"/>
    <w:basedOn w:val="a"/>
    <w:rsid w:val="001475B5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locked/>
    <w:rsid w:val="008F1FE1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EE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EE3280"/>
    <w:rPr>
      <w:rFonts w:cs="Times New Roman"/>
    </w:rPr>
  </w:style>
  <w:style w:type="paragraph" w:styleId="a5">
    <w:name w:val="footer"/>
    <w:basedOn w:val="a"/>
    <w:link w:val="a6"/>
    <w:semiHidden/>
    <w:rsid w:val="00EE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EE32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5094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Котовы</dc:creator>
  <cp:keywords/>
  <dc:description/>
  <cp:lastModifiedBy>admin</cp:lastModifiedBy>
  <cp:revision>2</cp:revision>
  <dcterms:created xsi:type="dcterms:W3CDTF">2014-04-04T01:39:00Z</dcterms:created>
  <dcterms:modified xsi:type="dcterms:W3CDTF">2014-04-04T01:39:00Z</dcterms:modified>
</cp:coreProperties>
</file>