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52D" w:rsidRDefault="001E052D" w:rsidP="00947AEE">
      <w:pPr>
        <w:pStyle w:val="af9"/>
        <w:widowControl w:val="0"/>
      </w:pPr>
      <w:r>
        <w:t>Оглавление</w:t>
      </w:r>
    </w:p>
    <w:p w:rsidR="009C2B4C" w:rsidRDefault="009C2B4C" w:rsidP="00947AEE">
      <w:pPr>
        <w:widowControl w:val="0"/>
        <w:autoSpaceDE w:val="0"/>
        <w:autoSpaceDN w:val="0"/>
        <w:adjustRightInd w:val="0"/>
        <w:ind w:firstLine="709"/>
        <w:rPr>
          <w:rFonts w:ascii="Times New Roman CYR" w:hAnsi="Times New Roman CYR" w:cs="Times New Roman CYR"/>
          <w:color w:val="000000"/>
        </w:rPr>
      </w:pPr>
    </w:p>
    <w:p w:rsidR="009C2B4C" w:rsidRDefault="009C2B4C" w:rsidP="00947AEE">
      <w:pPr>
        <w:pStyle w:val="22"/>
        <w:widowControl w:val="0"/>
        <w:rPr>
          <w:smallCaps w:val="0"/>
          <w:noProof/>
          <w:sz w:val="24"/>
          <w:szCs w:val="24"/>
          <w:lang w:eastAsia="ru-RU"/>
        </w:rPr>
      </w:pPr>
      <w:r w:rsidRPr="002C06C0">
        <w:rPr>
          <w:rStyle w:val="ac"/>
          <w:noProof/>
          <w:lang w:eastAsia="ru-RU"/>
        </w:rPr>
        <w:t>Введение</w:t>
      </w:r>
    </w:p>
    <w:p w:rsidR="009C2B4C" w:rsidRDefault="009C2B4C" w:rsidP="00947AEE">
      <w:pPr>
        <w:pStyle w:val="22"/>
        <w:widowControl w:val="0"/>
        <w:rPr>
          <w:smallCaps w:val="0"/>
          <w:noProof/>
          <w:sz w:val="24"/>
          <w:szCs w:val="24"/>
          <w:lang w:eastAsia="ru-RU"/>
        </w:rPr>
      </w:pPr>
      <w:r w:rsidRPr="002C06C0">
        <w:rPr>
          <w:rStyle w:val="ac"/>
          <w:noProof/>
          <w:lang w:eastAsia="ru-RU"/>
        </w:rPr>
        <w:t>Глава 1. Теоретические основы инвестиционной деятельности коммерческих банков</w:t>
      </w:r>
    </w:p>
    <w:p w:rsidR="009C2B4C" w:rsidRDefault="009C2B4C" w:rsidP="00947AEE">
      <w:pPr>
        <w:pStyle w:val="22"/>
        <w:widowControl w:val="0"/>
        <w:rPr>
          <w:smallCaps w:val="0"/>
          <w:noProof/>
          <w:sz w:val="24"/>
          <w:szCs w:val="24"/>
          <w:lang w:eastAsia="ru-RU"/>
        </w:rPr>
      </w:pPr>
      <w:r w:rsidRPr="002C06C0">
        <w:rPr>
          <w:rStyle w:val="ac"/>
          <w:noProof/>
          <w:lang w:eastAsia="ru-RU"/>
        </w:rPr>
        <w:t>1.1 Экономический смысл инвестиций</w:t>
      </w:r>
    </w:p>
    <w:p w:rsidR="009C2B4C" w:rsidRDefault="009C2B4C" w:rsidP="00947AEE">
      <w:pPr>
        <w:pStyle w:val="22"/>
        <w:widowControl w:val="0"/>
        <w:rPr>
          <w:smallCaps w:val="0"/>
          <w:noProof/>
          <w:sz w:val="24"/>
          <w:szCs w:val="24"/>
          <w:lang w:eastAsia="ru-RU"/>
        </w:rPr>
      </w:pPr>
      <w:r w:rsidRPr="002C06C0">
        <w:rPr>
          <w:rStyle w:val="ac"/>
          <w:noProof/>
          <w:lang w:eastAsia="ru-RU"/>
        </w:rPr>
        <w:t>1.2 Правовые аспекты инвестиционной деятельности коммерческих банков</w:t>
      </w:r>
    </w:p>
    <w:p w:rsidR="009C2B4C" w:rsidRDefault="009C2B4C" w:rsidP="00947AEE">
      <w:pPr>
        <w:pStyle w:val="22"/>
        <w:widowControl w:val="0"/>
        <w:rPr>
          <w:smallCaps w:val="0"/>
          <w:noProof/>
          <w:sz w:val="24"/>
          <w:szCs w:val="24"/>
          <w:lang w:eastAsia="ru-RU"/>
        </w:rPr>
      </w:pPr>
      <w:r w:rsidRPr="002C06C0">
        <w:rPr>
          <w:rStyle w:val="ac"/>
          <w:noProof/>
          <w:lang w:eastAsia="ru-RU"/>
        </w:rPr>
        <w:t>Глава 2. Анализ роли банковского сектора в инвестировании промышленности</w:t>
      </w:r>
    </w:p>
    <w:p w:rsidR="009C2B4C" w:rsidRDefault="009C2B4C" w:rsidP="00947AEE">
      <w:pPr>
        <w:pStyle w:val="22"/>
        <w:widowControl w:val="0"/>
        <w:rPr>
          <w:smallCaps w:val="0"/>
          <w:noProof/>
          <w:sz w:val="24"/>
          <w:szCs w:val="24"/>
          <w:lang w:eastAsia="ru-RU"/>
        </w:rPr>
      </w:pPr>
      <w:r w:rsidRPr="002C06C0">
        <w:rPr>
          <w:rStyle w:val="ac"/>
          <w:noProof/>
          <w:lang w:eastAsia="ru-RU"/>
        </w:rPr>
        <w:t>2.1 Формы инвестиционной деятельности коммерческих банков</w:t>
      </w:r>
    </w:p>
    <w:p w:rsidR="009C2B4C" w:rsidRDefault="009C2B4C" w:rsidP="00947AEE">
      <w:pPr>
        <w:pStyle w:val="22"/>
        <w:widowControl w:val="0"/>
        <w:rPr>
          <w:smallCaps w:val="0"/>
          <w:noProof/>
          <w:sz w:val="24"/>
          <w:szCs w:val="24"/>
          <w:lang w:eastAsia="ru-RU"/>
        </w:rPr>
      </w:pPr>
      <w:r w:rsidRPr="002C06C0">
        <w:rPr>
          <w:rStyle w:val="ac"/>
          <w:noProof/>
          <w:lang w:eastAsia="ru-RU"/>
        </w:rPr>
        <w:t>2.2 Проблемы участия банков в инвестиционном процессе</w:t>
      </w:r>
    </w:p>
    <w:p w:rsidR="009C2B4C" w:rsidRDefault="009C2B4C" w:rsidP="00947AEE">
      <w:pPr>
        <w:pStyle w:val="22"/>
        <w:widowControl w:val="0"/>
        <w:rPr>
          <w:smallCaps w:val="0"/>
          <w:noProof/>
          <w:sz w:val="24"/>
          <w:szCs w:val="24"/>
          <w:lang w:eastAsia="ru-RU"/>
        </w:rPr>
      </w:pPr>
      <w:r w:rsidRPr="002C06C0">
        <w:rPr>
          <w:rStyle w:val="ac"/>
          <w:noProof/>
          <w:lang w:eastAsia="ru-RU"/>
        </w:rPr>
        <w:t>2.3 Кредитная политика коммерческого банка</w:t>
      </w:r>
    </w:p>
    <w:p w:rsidR="009C2B4C" w:rsidRDefault="009C2B4C" w:rsidP="00947AEE">
      <w:pPr>
        <w:pStyle w:val="22"/>
        <w:widowControl w:val="0"/>
        <w:rPr>
          <w:smallCaps w:val="0"/>
          <w:noProof/>
          <w:sz w:val="24"/>
          <w:szCs w:val="24"/>
          <w:lang w:eastAsia="ru-RU"/>
        </w:rPr>
      </w:pPr>
      <w:r w:rsidRPr="002C06C0">
        <w:rPr>
          <w:rStyle w:val="ac"/>
          <w:noProof/>
          <w:lang w:eastAsia="ru-RU"/>
        </w:rPr>
        <w:t>Заключение</w:t>
      </w:r>
    </w:p>
    <w:p w:rsidR="009C2B4C" w:rsidRDefault="009C2B4C" w:rsidP="00947AEE">
      <w:pPr>
        <w:pStyle w:val="22"/>
        <w:widowControl w:val="0"/>
        <w:rPr>
          <w:smallCaps w:val="0"/>
          <w:noProof/>
          <w:sz w:val="24"/>
          <w:szCs w:val="24"/>
          <w:lang w:eastAsia="ru-RU"/>
        </w:rPr>
      </w:pPr>
      <w:r w:rsidRPr="002C06C0">
        <w:rPr>
          <w:rStyle w:val="ac"/>
          <w:noProof/>
          <w:lang w:eastAsia="ru-RU"/>
        </w:rPr>
        <w:t>Список литературы</w:t>
      </w:r>
    </w:p>
    <w:p w:rsidR="009C2B4C" w:rsidRDefault="009C2B4C" w:rsidP="00947AEE">
      <w:pPr>
        <w:widowControl w:val="0"/>
        <w:autoSpaceDE w:val="0"/>
        <w:autoSpaceDN w:val="0"/>
        <w:adjustRightInd w:val="0"/>
        <w:ind w:firstLine="709"/>
        <w:rPr>
          <w:rFonts w:ascii="Times New Roman CYR" w:hAnsi="Times New Roman CYR" w:cs="Times New Roman CYR"/>
          <w:color w:val="000000"/>
        </w:rPr>
      </w:pPr>
    </w:p>
    <w:p w:rsidR="001E052D" w:rsidRDefault="009C2B4C" w:rsidP="00947AEE">
      <w:pPr>
        <w:pStyle w:val="2"/>
        <w:keepNext w:val="0"/>
        <w:widowControl w:val="0"/>
        <w:rPr>
          <w:lang w:eastAsia="ru-RU"/>
        </w:rPr>
      </w:pPr>
      <w:r>
        <w:rPr>
          <w:lang w:eastAsia="ru-RU"/>
        </w:rPr>
        <w:br w:type="page"/>
      </w:r>
      <w:bookmarkStart w:id="0" w:name="_Toc278811388"/>
      <w:r w:rsidR="001E052D">
        <w:rPr>
          <w:lang w:eastAsia="ru-RU"/>
        </w:rPr>
        <w:t>Введение</w:t>
      </w:r>
      <w:bookmarkEnd w:id="0"/>
    </w:p>
    <w:p w:rsidR="009C2B4C" w:rsidRDefault="009C2B4C" w:rsidP="00947AEE">
      <w:pPr>
        <w:widowControl w:val="0"/>
        <w:autoSpaceDE w:val="0"/>
        <w:autoSpaceDN w:val="0"/>
        <w:adjustRightInd w:val="0"/>
        <w:ind w:firstLine="709"/>
        <w:rPr>
          <w:rFonts w:ascii="Times New Roman CYR" w:hAnsi="Times New Roman CYR" w:cs="Times New Roman CYR"/>
          <w:color w:val="000000"/>
        </w:rPr>
      </w:pP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Одной из наиболее острых проблем экономического развития России является реструктуризация и развитие промышленного сектора. Решение ее не представляется возможным без налаживания механизмов действия инвестиционного процесса.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Сегодня макроэкономические показатели свидетельствуют о тенденции роста производства в России, который обусловлен главным образом благоприятной внешнеторговой конъюнктурой и последствиями девальвации в импортозамещающих отраслях.</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Необходимо признать, что одним из условий ведения эффективной инвестиционной деятельности является развитая инвестиционная инфраструктура, обслуживающая данный сегмент рынка. Не умаляя значимости других факторов, отметим, что реалии отечественного бизнеса требуют решения задачи построения инвестиционной инфраструктуры.</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Безусловно, за образец составляющих элементов и звеньев такой инфраструктуры стоит взять модели, которые сложились в ведущих развитых странах. Но это не означает прямого копирования западных стандартов, тем более что практически это не осуществимо из-за принципиальных отличий в общей системе экономических и финансовых отношений в России и на Западе.</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Означает ли такое утверждение, что в отечественных условиях создать инвестиционную инфраструктуру невозможно? Конечно, нет!</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Для того чтобы инвестиционную инфраструктуру, необходимо, с одной стороны, понять, какой она должна быть в идеале. Именно для этого пригодится западный опыт.</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 другой стороны, необходимо прояснить вопрос, какие элементы подобной инфраструктуры уже есть в России, какие функции они выполняют и что требуется дополнительно.</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Мировой опыт подтверждает, что развитая инвестиционная инфраструктура не только облегчает взаимодействие между участниками инвестиционной деятельности, но и делает саму ее принципиально возможной. В противном случае при неразвитой инфраструктуре или ее суррогатах инвестиционное движение капитала, будь то прямое или портфельное, не только затруднительно, но и опасно для участников этого процесса.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К сожалению, в отечественной практике принято полагать (ошибочно), что для инвестиционной деятельности необходимы только две стороны - доноры капитала (инвесторы) и реципиенты (получатели). Ситуация в стране это подтверждает. Отсутствие других звеньев инвестиционной инфраструктуры играет не последнюю роль в парадоксальной ситуации сегодняшнего дня: инвестиционные ресурсы востребованы реальным сектором, они имеются в наличии, но вложения не осуществляются.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Инвестиционная инфраструктура призвана направлять потоки капитала, связывать держателя средств с получателем. С ее помощью распространяется информация, минимизируются риски, повышается эффективность.</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История становления рыночных отношений в России показывает, что банковская система во многом выступала первопроходцем внедрения новых методов и норм экономических отношений и приобрела на этом пути весомый опыт.</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Сравнивая деятельность банков и других организаций, претендующих на активное участие в инвестиционной деятельности в реальном секторе экономики, будет справедливо признать достижения первых.</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Приведем аргументы в пользу того, что отечественная банковская система способна в период становления инфраструктуры взять на себя и эффективно выполнять ряд функций других участников инвестиционной деятельности. Безусловно, осмыслить сразу такой подход мешает распространенное в обществе мнение о банках как о &lt;бесполезных кровопийцах&gt;. Кроме этого, стереотип представлений о функциях банков, который сложился не только в обществе, но и в среде самих банкиров, мешает оценить перспективные возможности отечественных банков в инвестиционном процессе в реальном секторе.</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 условиях, когда успешность роста отечественного производства стала заложником возможности привлечения в него капитала, существуют объективные предпосылки принятия банками на себя особых функций инвестиционной инфраструктуры. Более того, уже сегодня имеются свидетельства такого замещения функций аналогов западных инвестиционных институтов в российских условиях:</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Банки знают фактическое состояние своих клиентов и могут оценивать их перспективность в инвестиционном отношении, поскольку каждое предприятие обслуживается каким-либо банком.</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 коммерческих банках образовались свободные средства. Банки сегодня обладают, хотя и не длинными, пассивами и, в отсутствие масштабного рынка государственных заимствований, эмоционально готовы вкладывать капитал в не очень крупные быстроокупаемые инвестиционные проекты.</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Цель данной работы - анализ экономической сущности деятельности коммерческих банков и моделирование перспектив развития.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Для достижения поставленной цели в работе решались следующие задачи: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анализ правовой основы инвестиционной деятельности банков;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анализ форм и методов инвестиционной деятельности;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анализ инвестиционной политики коммерческих банков.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Информационная база работы - учебники и учебно-методическая литература, материалы периодической печати, аналитические материалы, представленные в сети "Интернет".</w:t>
      </w:r>
    </w:p>
    <w:p w:rsidR="001E052D" w:rsidRDefault="009C2B4C" w:rsidP="00947AEE">
      <w:pPr>
        <w:pStyle w:val="2"/>
        <w:keepNext w:val="0"/>
        <w:widowControl w:val="0"/>
        <w:rPr>
          <w:lang w:eastAsia="ru-RU"/>
        </w:rPr>
      </w:pPr>
      <w:r>
        <w:rPr>
          <w:lang w:eastAsia="ru-RU"/>
        </w:rPr>
        <w:br w:type="page"/>
      </w:r>
      <w:bookmarkStart w:id="1" w:name="_Toc278811389"/>
      <w:r w:rsidR="001E052D">
        <w:rPr>
          <w:lang w:eastAsia="ru-RU"/>
        </w:rPr>
        <w:t>Глава 1. Теоретические основы инвестиционной деятельности коммерческих банков</w:t>
      </w:r>
      <w:bookmarkEnd w:id="1"/>
    </w:p>
    <w:p w:rsidR="009C2B4C" w:rsidRDefault="009C2B4C" w:rsidP="00947AEE">
      <w:pPr>
        <w:widowControl w:val="0"/>
        <w:autoSpaceDE w:val="0"/>
        <w:autoSpaceDN w:val="0"/>
        <w:adjustRightInd w:val="0"/>
        <w:ind w:firstLine="709"/>
        <w:rPr>
          <w:rFonts w:ascii="Times New Roman CYR" w:hAnsi="Times New Roman CYR" w:cs="Times New Roman CYR"/>
          <w:b/>
          <w:bCs/>
          <w:color w:val="000000"/>
        </w:rPr>
      </w:pPr>
    </w:p>
    <w:p w:rsidR="001E052D" w:rsidRDefault="001E052D" w:rsidP="00947AEE">
      <w:pPr>
        <w:pStyle w:val="2"/>
        <w:keepNext w:val="0"/>
        <w:widowControl w:val="0"/>
        <w:rPr>
          <w:lang w:eastAsia="ru-RU"/>
        </w:rPr>
      </w:pPr>
      <w:bookmarkStart w:id="2" w:name="_Toc278811390"/>
      <w:r>
        <w:rPr>
          <w:lang w:eastAsia="ru-RU"/>
        </w:rPr>
        <w:t>1.1 Экономический смысл инвестиций</w:t>
      </w:r>
      <w:bookmarkEnd w:id="2"/>
    </w:p>
    <w:p w:rsidR="009C2B4C" w:rsidRDefault="009C2B4C" w:rsidP="00947AEE">
      <w:pPr>
        <w:widowControl w:val="0"/>
        <w:autoSpaceDE w:val="0"/>
        <w:autoSpaceDN w:val="0"/>
        <w:adjustRightInd w:val="0"/>
        <w:ind w:firstLine="709"/>
        <w:rPr>
          <w:rFonts w:ascii="Times New Roman CYR" w:hAnsi="Times New Roman CYR" w:cs="Times New Roman CYR"/>
          <w:color w:val="000000"/>
        </w:rPr>
      </w:pP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Под инвестициями или капиталовложениями в самом общем смысле понимается временный отказ экономического субъекта от потребления имеющихся у него в распоряжении ресурсов (капитала) и использование этих ресурсов для увеличения в будущем своего благосостояния.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Простейшим примером инвестиций оказывается расходование денежных средств на приобретение имущества, характеризующегося существенно меньшей ликвидностью - оборудования, недвижимости, финансовых или иных внеоборотных активов.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Необходимость активизации участия банков в инвестиционном процессе вытекает из взаимозависимости успешного развития банковской системы и экономики в целом. С одной стороны, коммерческие банки заинтересованы в стабильной экономической среде, являющейся необходимым условием их деятельности, а с другой - устойчивость экономического развития во многом зависит от степени надежности банковской системы, ее эффективного функционирования. Вместе с тем, поскольку интересы отдельного банка как коммерческого образования ориентированы на получение максимальной прибыли при допустимом уровне риска, участие кредитных учреждений в инвестировании экономики происходит лишь при наличии благоприятных условий.</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Для анализа роли банковского сектора в инвестировании промышленности определимся с основными понятиями.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Под инвестиционным процессом понимается последовательность этапов, действий, процедур и операций по осуществлению инвестиционной деятельности. Конкретное течение инвестиционного процесса определяется объектом инвестирования и видами инвестирования (реальные или финансовые инвестиции).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Поскольку инвестиционный процесс связан с долгосрочными вложениями экономических ресурсов для создания и получения выгоды в будущем, то сущность этих вложений заключается в преобразовании собственных и заемных средств инвестора в активы, которые при их использовании создадут новую стоимость.</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 инвестиционном процессе выделяются три основных этапа.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b/>
          <w:bCs/>
          <w:color w:val="000000"/>
        </w:rPr>
        <w:t>Первый</w:t>
      </w:r>
      <w:r>
        <w:rPr>
          <w:rFonts w:ascii="Times New Roman CYR" w:hAnsi="Times New Roman CYR" w:cs="Times New Roman CYR"/>
          <w:color w:val="000000"/>
        </w:rPr>
        <w:t xml:space="preserve"> (подготовительный) этап - этап принятия решения об инвестировании. В рамках его начальной фазы формируются цели инвестирования, во второй фазе определяются направления инвестирования, а в третьей происходит выбор конкретных объектов, подготовка и заключение инвестиционного договора, в котором определяются права и обязанности участников в отношении величины вкладываемых средств, сроков и порядка инвестиций, а также взаимодействие сторон при осуществлении инвестиционного процесса, порядок пользования объектом инвестиций, отношения собственности на созданный объект инвестиций, распределение будущих доходов от эксплуатации объекта.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b/>
          <w:bCs/>
          <w:color w:val="000000"/>
        </w:rPr>
        <w:t>Второй</w:t>
      </w:r>
      <w:r>
        <w:rPr>
          <w:rFonts w:ascii="Times New Roman CYR" w:hAnsi="Times New Roman CYR" w:cs="Times New Roman CYR"/>
          <w:color w:val="000000"/>
        </w:rPr>
        <w:t xml:space="preserve"> этап инвестиционного процесса - осуществление инвестиций, практические действия по их реализации, облекаемые в правовую форму путем заключения различных договоров. Ими могут быть документы, связанные с передачей имущества; договоры, направленные на выполнение работ или оказание услуг; лицензионные или другие гражданско-правовые соглашения. Этот этап завершается созданием объекта инвестиционной деятельности.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b/>
          <w:bCs/>
          <w:color w:val="000000"/>
        </w:rPr>
        <w:t>Третий</w:t>
      </w:r>
      <w:r>
        <w:rPr>
          <w:rFonts w:ascii="Times New Roman CYR" w:hAnsi="Times New Roman CYR" w:cs="Times New Roman CYR"/>
          <w:color w:val="000000"/>
        </w:rPr>
        <w:t xml:space="preserve"> (эксплуатационный) этап связан с использованием созданного объекта инвестиционной деятельности. На этой стадии организуется производство товаров, выполнение работ, оказание услуг, возникает система маркетинга и сбыта нового товара. Кроме того, происходит компенсация инвестиционных затрат, генерируются доходы от реализации инвестиций. Именно этот этап совпадает со сроком окупаемости инвестиций.</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Перечислим основные направления участия банков в инвестиционном процессе:</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Мобилизация банками средств на инвестиционные цели;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Предоставление кредитов инвестиционного характера;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Вложения в ценные бумаги, паи, долевые участия (как за счет банка, так и по поручению клиента).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Эти направления тесно связаны друг с другом. Мобилизуя капиталы, сбережения населения, другие свободные денежные средства, банки формируют свои ресурсы с целью их прибыльного использования. Объем и структура операций по аккумулированию средств - основные факторы воздействия на состояние кредитных и инвестиционных портфелей банков, возможности их инвестиционной деятельности.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 зарубежной практике термином "инвестиции" обозначают, как правило, средства, вложенные в ценные бумаги на длительный срок. Это является теоретическим отражением реально существующих экономических отношений, поскольку механизмы инвестирования в рыночной экономике непосредственно связаны с рынком ценных бумаг. Инвестиционная деятельность банков рассматривается как бизнес по оказанию двух типов услуг. Одна из них - увеличение наличности путем выпуска или размещения ценных бумаг на их первичном рынке. Другая - организация виртуальной встречи покупателей и продавцов уже существующих ценных бумаг на вторичном рынке, то есть функция брокеров и/или дилеров.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Инвестиции понимаются и как все направления размещения ресурсов коммерческого банка, и как операции по размещению денежных средств на определенный срок с целью получения дохода. В первом случае к инвестициям относят весь комплекс активных операций коммерческого банка, во втором - его срочную составляющую.</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Банковские инвестиции имеют собственное экономическое содержание. Инвестиционную активность в микроэкономическом аспекте - с точки зрения банка как экономического субъекта - можно рассматривать как деятельность, в процессе которой он выступает в качестве инвестора, вкладывая свои ресурсы на срок в создание или приобретение реальных и покупку финансовых активов для извлечения прямых и косвенных доходов.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Вместе с тем инвестиционная деятельность банков имеет и иной аспект, связанный с осуществлением их макроэкономической роли как финансовых посредников. В этом качестве банки помогают удовлетворить потребность хозяйствующих субъектов в инвестициях. Спрос на них в условиях рыночной экономики возникает в денежно-кредитной форме. Кроме того, банки дают возможность превратить сбережения и накопления в инвестиции.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Таким образом, инвестиционная деятельность кредитных учреждений имеет двойственную природу. Рассматриваемая с точки зрения экономического субъекта (банка), она нацелена на увеличение его доходов. Эффект инвестиционной деятельности в макроэкономическом аспекте заключается в достижении прироста общественного капитала.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Производственные инвестиции выступают как вложения в создание и развитие предприятий и организаций путем участия банков в капитальных затратах хозяйствующих субъектов в форме приобретения долей, паев, акций, других ценных бумаг предприятий, размещаемых на первичном рынке, а также инвестиционного кредитования и финансирования инвестиционных проектов (проектное финансирование). Оба аспекта такой деятельности коммерческих банков тесно связаны друг с другом. В основе этого лежит развитие рынка приватизационных объектов и рынка ценных бумаг, инструменты которого прямо или косвенно формируют предпосылки осуществления инвестиционного процесса.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Существуют различные классификации инвестиционных проектов. В зависимости от признаков, положенных в основу классификации, можно выделить следующие виды инвестиционных проектов.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 отношению друг к другу:</w:t>
      </w:r>
    </w:p>
    <w:p w:rsidR="001E052D" w:rsidRDefault="001E052D" w:rsidP="00947AEE">
      <w:pPr>
        <w:widowControl w:val="0"/>
        <w:tabs>
          <w:tab w:val="left" w:pos="720"/>
        </w:tabs>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независимые допускающие одновременное и раздельное осуществление, причем характеристики их реализации не влияют друг на друга;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взаимоисключающие т.е. не допускающие одновременной реализации. На практике такие проекты часто выполняют одну и ту же функцию. Из совокупности альтернативных проектов может быть осуществлен только один;</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взаимодополняющие реализация которых может происходить лишь совместно.</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 срокам реализации (создания и функционирования):</w:t>
      </w:r>
    </w:p>
    <w:p w:rsidR="001E052D" w:rsidRDefault="001E052D" w:rsidP="00947AEE">
      <w:pPr>
        <w:widowControl w:val="0"/>
        <w:tabs>
          <w:tab w:val="left" w:pos="720"/>
        </w:tabs>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краткосрочные (до 3 лет);</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среднесрочные (3-5 лет);</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долгосрочные (свыше 5 лет).</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 масштабам (чаще всего масштаб проекта определяется размером инвестиций):</w:t>
      </w:r>
    </w:p>
    <w:p w:rsidR="001E052D" w:rsidRDefault="001E052D" w:rsidP="00947AEE">
      <w:pPr>
        <w:widowControl w:val="0"/>
        <w:tabs>
          <w:tab w:val="left" w:pos="720"/>
        </w:tabs>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малые проекты, действие которых ограничивается рамками одной небольшой фирмы, реализующей проект. В основном они представляют собой планы расширения производства и увеличения ассортимента выпускаемой продукции. Их отличают сравнительно небольшие сроки реализации;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средние проекты - это чаще всего проекты реконструкции и технического перевооружения существующего производства продукции. Они реализуются поэтапно, по отдельным производствам, в строгом соответствии с заранее разработанными графиками поступления всех видов ресурсов;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крупные проекты - проекты крупных предприятий, в основе которых лежит прогрессивно "новая идея" производства продукции, необходимой для удовлетворения спроса на внутреннем и внешнем рынках;</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мегапроекты - это целевые инвестиционные программы, содержащие множество взаимосвязанных конечных проектов. Такие программы могут быть международными, государственными и региональными.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 основной направленности:</w:t>
      </w:r>
    </w:p>
    <w:p w:rsidR="001E052D" w:rsidRDefault="001E052D" w:rsidP="00947AEE">
      <w:pPr>
        <w:widowControl w:val="0"/>
        <w:tabs>
          <w:tab w:val="left" w:pos="720"/>
        </w:tabs>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коммерческие проекты, главной целью которых является получение прибыли;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социальные проекты, ориентированные, например, на решение проблем безработицы в регионе, снижение кримин</w:t>
      </w:r>
      <w:r w:rsidR="009C2B4C">
        <w:rPr>
          <w:rFonts w:ascii="Times New Roman CYR" w:hAnsi="Times New Roman CYR" w:cs="Times New Roman CYR"/>
          <w:color w:val="000000"/>
        </w:rPr>
        <w:t>о</w:t>
      </w:r>
      <w:r>
        <w:rPr>
          <w:rFonts w:ascii="Times New Roman CYR" w:hAnsi="Times New Roman CYR" w:cs="Times New Roman CYR"/>
          <w:color w:val="000000"/>
        </w:rPr>
        <w:t>генного уровня и т.д.;</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экологические проекты, основу которых составляет улучшение среды обитания;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другие</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 зависимости от степени влияния результатов реализации инвестиционного проекта на внутренние или внешние рынки финансовых, материальных продуктов и услуг, труда, а также на экологическую и социальную обстановку:</w:t>
      </w:r>
    </w:p>
    <w:p w:rsidR="001E052D" w:rsidRDefault="001E052D" w:rsidP="00947AEE">
      <w:pPr>
        <w:widowControl w:val="0"/>
        <w:tabs>
          <w:tab w:val="left" w:pos="720"/>
        </w:tabs>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глобальные проекты, реализация которых существенно влияет на экономическую, социальную или экологическую ситуацию на Земле;</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народнохозяйственные проекты, реализация которых существенно влияет на экономическую, социальную или экологическую ситуацию в стране, и при их оценке можно ограничиваться учетом только этого влияния;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крупномасштабные проекты, реализация которых существенно влияет на экономическую, социальную или экологическую ситуацию в отдельно взятой стране;</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локальные проекты, реализация которых не оказывает существенного влияния на экономическую, социальную или экологическую ситуацию в определенных регионах и (или) городах, на уровень и структуру цен на товарных рынках.</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Особенностью инвестиционного процесса является его сопряженность с неопределенностью, степень которой может значительно варьироваться, поэтому в зависимости от величины риска инвестиционные проекты подразделяются таким образом:</w:t>
      </w:r>
    </w:p>
    <w:p w:rsidR="001E052D" w:rsidRDefault="001E052D" w:rsidP="00947AEE">
      <w:pPr>
        <w:widowControl w:val="0"/>
        <w:tabs>
          <w:tab w:val="left" w:pos="720"/>
        </w:tabs>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надежные проекты, характеризующиеся высокой вероятностью получения гарантируемых результатов (например, проекты, выполняемые по государственному заказу);</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rPr>
        <w:t>рисковые проекты, для которых характерна высокая степень неопределенности как затрат, так и результатов (например, проекты, связанные с созданием новых производств и технологий).</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На практике данная классификация не является исчерпывающей и допускает дальнейшую детализацию.</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Инвестиционный проект появляется на свет как результат инвестиционной деятельности на предприятии и формируется в русле его инвестиционной стратегии (рис.1).</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p>
    <w:p w:rsidR="001E052D" w:rsidRDefault="004A0DAF" w:rsidP="00947AEE">
      <w:pPr>
        <w:widowControl w:val="0"/>
        <w:autoSpaceDE w:val="0"/>
        <w:autoSpaceDN w:val="0"/>
        <w:adjustRightInd w:val="0"/>
        <w:spacing w:line="240" w:lineRule="auto"/>
        <w:ind w:firstLine="0"/>
        <w:jc w:val="left"/>
        <w:rPr>
          <w:rFonts w:ascii="Times New Roman CYR" w:hAnsi="Times New Roman CYR" w:cs="Times New Roman CYR"/>
          <w:color w:val="000000"/>
        </w:rPr>
      </w:pPr>
      <w:r>
        <w:rPr>
          <w:rFonts w:ascii="Arial CYR" w:hAnsi="Arial CYR" w:cs="Arial CY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00.25pt">
            <v:imagedata r:id="rId5" o:title=""/>
          </v:shape>
        </w:pic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Рисунок 1. Разработка инвестиционной программы</w:t>
      </w:r>
    </w:p>
    <w:p w:rsidR="00947AEE" w:rsidRDefault="00947AEE" w:rsidP="00947AEE">
      <w:pPr>
        <w:pStyle w:val="2"/>
        <w:keepNext w:val="0"/>
        <w:widowControl w:val="0"/>
        <w:rPr>
          <w:rFonts w:ascii="Times New Roman CYR" w:hAnsi="Times New Roman CYR" w:cs="Times New Roman CYR"/>
          <w:color w:val="000000"/>
          <w:lang w:eastAsia="ru-RU"/>
        </w:rPr>
      </w:pPr>
    </w:p>
    <w:p w:rsidR="001E052D" w:rsidRDefault="001E052D" w:rsidP="00947AEE">
      <w:pPr>
        <w:pStyle w:val="2"/>
        <w:keepNext w:val="0"/>
        <w:widowControl w:val="0"/>
        <w:rPr>
          <w:lang w:eastAsia="ru-RU"/>
        </w:rPr>
      </w:pPr>
      <w:bookmarkStart w:id="3" w:name="_Toc278811391"/>
      <w:r>
        <w:rPr>
          <w:lang w:eastAsia="ru-RU"/>
        </w:rPr>
        <w:t>1.2 Правовые аспекты инвестиционной деятельности коммерческих банков</w:t>
      </w:r>
      <w:bookmarkEnd w:id="3"/>
    </w:p>
    <w:p w:rsidR="009C2B4C" w:rsidRDefault="009C2B4C" w:rsidP="00947AEE">
      <w:pPr>
        <w:widowControl w:val="0"/>
        <w:autoSpaceDE w:val="0"/>
        <w:autoSpaceDN w:val="0"/>
        <w:adjustRightInd w:val="0"/>
        <w:ind w:firstLine="709"/>
        <w:rPr>
          <w:rFonts w:ascii="Times New Roman CYR" w:hAnsi="Times New Roman CYR" w:cs="Times New Roman CYR"/>
          <w:color w:val="000000"/>
        </w:rPr>
      </w:pP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Со стороны представителей государственной власти и бизнес-сообщества очень часто можно слышать заявления о том, что одним из основных условий развития экономики России является расширение инвестиционной деятельности банковского сектора. Так, в своем выступлении на Банковском форуме на Нижегородской ярмарке Президент Торгово-промышленной палаты РФ Е. Примаков отметил, что для развития экономики в целом необходимо принятие значительных мер по стимулированию развития банковских инвестиций. Однако этому препятствует ряд факторов, в частности отсутствие у заемщиков средств для погашения кредитов и высокий уровень инфляции, который прямым образом сказывается на размере процентных ставок. При этом предприятия, не обладая реальными источниками восполнения и наращивания собственных ресурсов, прибегают к использованию заемных и привлеченных средств. В свою очередь, состояние рынка ценных бумаг не позволяет рассматривать вложения в акции и облигации акционерных обществ как ликвидные. Таким образом, вследствие неразвитости фондового рынка банковский кредит выступает как одна из основных форм поддержки инвестиционных проектов.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 сложившейся ситуации требуется упростить процедуру рефинансирования Центральным банком России коммерческих банков, а также внести ряд изменений в нормативно-правовое регулирование банковской деятельности. Кроме того, необходимо принять меры по развитию информационных баз данных кредитных организаций и кредитополучателей. На сегодняшний день главной задачей банков является предоставление кредитов. Одной из наиболее важных услуг такого рода является выдача ссуд, которые в основном используются частным бизнесом для осуществления инвестиций и потребительских целей. При этом в странах с развитой рыночной экономикой органами власти специально дополнительно контролируется возможность доступа к финансовым услугам банков широких слоев населения. Однако не все банковские средства могут быть размещены в виде ссуд.</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Проблема состоит в том, что ссуды из-за достаточно высокой вероятности их невозврата со стороны заемщика, среди всех форм банковского кредита, относятся к самым рискованным банковским активам. Таким образом, большинство банков стали направлять значительную часть своего портфеля активов во вложения в ценные бумаги.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Следует отметить, что инвестиции коммерческих банков в ценные бумаги в значительной степени отличаются от кредитных ссуд: - при инвестировании инициатором сделки выступает коммерческий банк, который стремится купить активы на рынке ценных бумаг; при банковском кредитовании инициатором выступает заемщик; - инвестиции предполагают получение средств на протяжении достаточно продолжительного времени до того, как вложенные средства банка вернутся к своему владельцу обратно.</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При кредитовании предполагается использование средств в течение небольшого периода времени; - при инвестировании банк выступает инвестором в ценные бумаги, а при кредитовании - одним из кредиторов. В идеале инвестиционный банк оказывает полный комплекс услуг, связанных с инвестициями. Он занимается привлечением средств на развитие производства, сделками по слиянию и поглощению, реструктуризации предприятий, поиском стратегического инвестора, торговыми операциями с облигациями и акциями и т.п.</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Инвестиционный банк занимается также управлением инвестиционным портфелем клиента, проводит от имени клиента сделки на фондовом рынке, а также помогает своему клиенту принять наиболее правильное решение при осуществлении клиентом деятельности на фондовом рынке.</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Сегментированная система характеризуется жестким законодательным разделением сфер деятельности кредитных институтов: банковские операции (привлечение денежных средств, выдача краткосрочных кредитов) отделены от операций по выпуску и размещению ценных бумаг и некоторых других видов финансовых услуг.</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 свою очередь, при универсальной системе банки в соответствии с законодательством могут без ограничений выполнять более широкий спектр финансовых услуг, нежели просто осуществление банковской деятельности. В основе приведенных систем лежит специфика распределения финансовых рисков.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На основании вышеизложенного можно сказать, что выделение инвестиционных банков как особого вида финансового института предполагает высокую степень развития рынка ценных бумаг. Что касается российского банковского сектора, то в нем обнаруживаются признаки германской модели универсального коммерческого банка. При этом крупные банки обладают значительными пакетами акций основных промышленных компаний, что дает банкам возможность контролировать целевое использование предоставленного кредита, а также финансовое положение компании в целом.</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Данную схему можно наблюдать в финансово-промышленных группах, где банки занимают ведущую роль в регулировании финансовых потоков и инвестиционных проектов. Однако при указанных обстоятельствах универсальная модель связана с повышенным риском в деятельности банка, т.к. существует взаимосвязь рисков, связанных с инвестиционной деятельностью, и рисков по расчетным и кредитным операциям банков.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При этом деятельность банка в определенной степени зависит от состояния крупных клиентов, средства которых вовлечены в оборот. Также для осуществления соответствующего контроля за осуществлением инвестиционного проекта банк имеет право вмешиваться в процесс расходования выделенных средств.</w:t>
      </w:r>
    </w:p>
    <w:p w:rsidR="001E052D" w:rsidRDefault="009C2B4C" w:rsidP="00947AEE">
      <w:pPr>
        <w:pStyle w:val="2"/>
        <w:keepNext w:val="0"/>
        <w:widowControl w:val="0"/>
        <w:rPr>
          <w:lang w:eastAsia="ru-RU"/>
        </w:rPr>
      </w:pPr>
      <w:r>
        <w:rPr>
          <w:lang w:eastAsia="ru-RU"/>
        </w:rPr>
        <w:br w:type="page"/>
      </w:r>
      <w:bookmarkStart w:id="4" w:name="_Toc278811392"/>
      <w:r w:rsidR="001E052D">
        <w:rPr>
          <w:lang w:eastAsia="ru-RU"/>
        </w:rPr>
        <w:t>Глава 2. Анализ роли банковского сектора в инвестировании промышленности</w:t>
      </w:r>
      <w:bookmarkEnd w:id="4"/>
    </w:p>
    <w:p w:rsidR="009C2B4C" w:rsidRPr="009C2B4C" w:rsidRDefault="009C2B4C" w:rsidP="00947AEE">
      <w:pPr>
        <w:widowControl w:val="0"/>
        <w:ind w:firstLine="709"/>
      </w:pPr>
    </w:p>
    <w:p w:rsidR="001E052D" w:rsidRDefault="001E052D" w:rsidP="00947AEE">
      <w:pPr>
        <w:pStyle w:val="2"/>
        <w:keepNext w:val="0"/>
        <w:widowControl w:val="0"/>
        <w:rPr>
          <w:lang w:eastAsia="ru-RU"/>
        </w:rPr>
      </w:pPr>
      <w:bookmarkStart w:id="5" w:name="_Toc278811393"/>
      <w:r>
        <w:rPr>
          <w:lang w:eastAsia="ru-RU"/>
        </w:rPr>
        <w:t>2.1 Формы инвестиционной деятельности коммерческих банков</w:t>
      </w:r>
      <w:bookmarkEnd w:id="5"/>
    </w:p>
    <w:p w:rsidR="009C2B4C" w:rsidRDefault="009C2B4C" w:rsidP="00947AEE">
      <w:pPr>
        <w:widowControl w:val="0"/>
        <w:autoSpaceDE w:val="0"/>
        <w:autoSpaceDN w:val="0"/>
        <w:adjustRightInd w:val="0"/>
        <w:ind w:firstLine="709"/>
        <w:rPr>
          <w:rFonts w:ascii="Times New Roman CYR" w:hAnsi="Times New Roman CYR" w:cs="Times New Roman CYR"/>
          <w:color w:val="000000"/>
        </w:rPr>
      </w:pP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Классификация форм инвестиционной деятельности коммерческих банков в экономической литературе несколько отличается от общепринятой, что определяется особенностями инвестиционной деятельности коммерческих банков. Банковские вложения можно разделить на следующие группы:</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 соответствии с объектом вложения средств логично выделить вложения в реальные экономические активы (реальные инвестиции) и вложения в финансовые активы (финансовые инвестиции). Банковские инвестиции могут быть также дифференцированы и по более частным объектам: вложения в инвестиционные кредиты, срочные депозиты, паи и долевые участия, в ценные бумаги, недвижимость, драгоценные металлы и камни, предметы коллекционирования, имущественные и интеллектуальные права и др.;</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 зависимости от цели вложений банковские инвестиции могут быть прямыми, направленными на обеспечение непосредственного управления объектом инвестирования, и портфельные, не преследующие цели прямого управления инвестиционным объектом, а осуществляемые в расчете на получение дохода в виде потока процентов и дивидендов или вследствие возрастания рыночной стоимости активов;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 назначению вложений можно выделить инвестиции в создание и развитие предприятий и организаций и инвестиции, не связанные с участием банков в хозяйственной деятельности;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 источникам средств для инвестирования различают собственные инвестиции банка, совершаемые за его собственный счет (дилерские операции), и клиентские, осуществляемые банком за счет и по поручению своих клиентов (брокерские операции);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 срокам вложений инвестиции могут быть краткосрочными (до одного года), среднесрочными (до трех лет) и долгосрочными (свыше трех лет).</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Инвестиции коммерческих банков классифицируют также по видам рисков, регионам, отраслям и другим признакам.</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Важнейшей характеристикой форм и видов банковских инвестиций является их оценка с позиций объединенного критерия вложений средств, так называемого треугольника "доходность-риск-ликвидность", который отражает противоречивость целей инвестирования и требований, предъявляемых к инвестиционным ценностям.</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Существует устойчивая зависимость между доходностью, ликвидностью и риском как инвестиционными качествами объектов вложений, проявляющимися усредненно на значительном массиве данных. Они выражаются в том, что, как правило, по мере увеличения доходности снижается ликвидность и возрастает риск вложений. Это свидетельствует о том, что, в принципе, нет инвестиционных ценностей, максимально отвечающих одновременно всем критериям. Вместе с тем на практике могут возникать парадоксальные варианты соединений в каком-либо объекте всех инвестиционных качеств. Примером этого служат ГКО, которые на протяжении значительного времени (1994-1996 гг.) отличались не только высокой ликвидностью и минимальным риском, но и существенной доходностью.</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Индикаторами инвестиционной деятельности коммерческих банков являются: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объем инвестиционных ресурсов коммерческих банков;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индекс реальной стоимости инвестиционных ресурсов;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объем банковских инвестиций;</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доля инвестиционных вложений в суммарных активах банков;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структурные показатели банковских инвестиций по объектам их приложения;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показатели эффективности инвестиционной деятельности банков, в частности, прирост активов и прирост прибыли в расчете на объем инвестиций;</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показатели альтернативной доходности инвестирования в производственный сектор по сравнению с вложением капитала в доходные финансовые активы.</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Выбор оптимальных форм инвестирования коммерческими банками в этих условиях с учетом различных факторов, воздействующих на их деятельность, предполагает разработку и реализацию инвестиционной политики.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Экономические интересы банков, вытекающие из сущности этих институтов как коммерческих структур, состоят в обеспечении прибыльности своих операций при соблюдении их ликвидности и надежности.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Банки работают в основном не с собственными, а с привлеченными и заемными ресурсами, поэтому они не могут рисковать средствами своих клиентов, вкладывая их в крупные инвестиционные проекты, если это не обеспечено соответствующими гарантиями.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 связи с этим при выработке инвестиционной политики коммерческие банки всегда должны исходить из реальных оценок риска, экономической эффективности, финансовой привлекательности инвестиционных проектов, оптимального сочетания кратко-, средне - и долгосрочных вложений. Вместе с тем существующая система инвестирования является не только внутренним делом самого банка. В соответствии с базисными принципами регулирования банковской деятельности неотъемлемой частью любой системы надзора является независимая проверка политики, оперативной деятельности банка и применяемых им процедур, связанных с выдачей кредитов и инвестированием капиталов, а также текущего управления кредитным и инвестиционными портфелями.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Следовательно, коммерческие банки должны четко отработать и формально закрепить важнейшие мероприятия, связанные с организацией и управлением инвестиционной деятельностью. По существу, речь идет о разработке и реализации обоснованной инвестиционной политики.</w:t>
      </w:r>
    </w:p>
    <w:p w:rsidR="009C2B4C" w:rsidRDefault="009C2B4C" w:rsidP="00947AEE">
      <w:pPr>
        <w:widowControl w:val="0"/>
        <w:autoSpaceDE w:val="0"/>
        <w:autoSpaceDN w:val="0"/>
        <w:adjustRightInd w:val="0"/>
        <w:ind w:firstLine="709"/>
        <w:rPr>
          <w:rFonts w:ascii="Times New Roman CYR" w:hAnsi="Times New Roman CYR" w:cs="Times New Roman CYR"/>
          <w:color w:val="000000"/>
        </w:rPr>
      </w:pPr>
    </w:p>
    <w:p w:rsidR="001E052D" w:rsidRDefault="001E052D" w:rsidP="00947AEE">
      <w:pPr>
        <w:pStyle w:val="2"/>
        <w:keepNext w:val="0"/>
        <w:widowControl w:val="0"/>
        <w:rPr>
          <w:lang w:eastAsia="ru-RU"/>
        </w:rPr>
      </w:pPr>
      <w:bookmarkStart w:id="6" w:name="_Toc278811394"/>
      <w:r>
        <w:rPr>
          <w:lang w:eastAsia="ru-RU"/>
        </w:rPr>
        <w:t>2.2 Проблемы участия банков в инвестиционном процессе</w:t>
      </w:r>
      <w:bookmarkEnd w:id="6"/>
    </w:p>
    <w:p w:rsidR="009C2B4C" w:rsidRDefault="009C2B4C" w:rsidP="00947AEE">
      <w:pPr>
        <w:widowControl w:val="0"/>
        <w:autoSpaceDE w:val="0"/>
        <w:autoSpaceDN w:val="0"/>
        <w:adjustRightInd w:val="0"/>
        <w:ind w:firstLine="709"/>
        <w:rPr>
          <w:rFonts w:ascii="Times New Roman CYR" w:hAnsi="Times New Roman CYR" w:cs="Times New Roman CYR"/>
          <w:color w:val="000000"/>
        </w:rPr>
      </w:pP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Проблемы участия российских банков в инвестиционном процессе во многом связаны со спецификой становления банковского сектора в нашей стране. Это порождает необходимость анализа участия банков в инвестировании экономики (как с точки зрения оценки их инвестиционных возможностей, так и с точки зрения форм банковского инвестирования) во взаимосвязи с процессом формирования отечественной банковской системы.</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 процессе проведения рыночных реформ в российской экономике централизованная банковская система была заменена двухуровневой с многочисленным слоем негосударственных банков. Особенности становления нашей банковской системы таковы: минимальные сроки ее создания и инфляционная основа воспроизводства банковского капитала.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Финансовый кризис 1998 года вызвал резкое ухудшение ликвидности и платежеспособности значительной части банков. Доля финансово стабильных банков в общем количестве действующих кредитных учреждений за первые 9 месяцев того года резко снизилась с 66 до 56,2%, а доля активов финансово стабильных банков в совокупных активах действующих кредитных организаций уменьшилась с 68,3 до 29,1%. Финансовую устойчивость сохранили те банки, у которых доля инвестиций в производство превышала вложения в спекулятивные операции. В основном этими банками оказались мелкие и средние региональные банки, которые ориентировались на постепенное привлечение клиентуры и небыстрый, эволюционный, качественный рост. Вместе с тем доля мелких и средних банков в совокупных активах банковской системы являлась незначительной: из-за небольшой финансовой мощности они объективно не могли осуществлять масштабной инвестиционной деятельности, хотя у многих средних и мелких банков показатели достаточности капитала оказались лучше, чем у крупных.</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 результате кризисных событий большинство финансовых учреждений столкнулось с обострением проблемы формирования ресурсной базы по таким направлениям, как:</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стагнация средств предприятий и организаций на расчетных и текущих счетах в национальной и иностранной валюте, срочных депозитов предприятий и организаций;</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сокращение прироста организованных сбережений и отток вкладов населения;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утрата возможностей привлечения кредитов от зарубежных кредитных институтов и финансовых компаний;</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остановка межбанковского кредитования;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снижение уровня банковского капитала.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Однако даже в настоящее время финансовых ресурсов банковской системы России явно недостаточно для эффективной поддержки реального сектора, удовлетворения потребностей всех отраслей экономики - в частности промышленности, которая (в отличие от банковской системы, характеризующейся преобладанием мелких и средних банков) является высококонцентрированной. Вместе с тем проблема заключается в том, что в сложившейся ситуации банки не осуществляют эффективного перераспределения даже доступного им инвестиционного потенциала.</w:t>
      </w:r>
      <w:r>
        <w:rPr>
          <w:rFonts w:ascii="Times New Roman CYR" w:hAnsi="Times New Roman CYR" w:cs="Times New Roman CYR"/>
          <w:color w:val="000000"/>
          <w:vertAlign w:val="superscript"/>
        </w:rPr>
        <w:t xml:space="preserve"> </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Основная часть кредитных вложений банков приходится на краткосрочные кредиты. Доля долгосрочных кредитов в общем объеме кредитных вложений остается крайне низкой.</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Главными факторами, препятствующими активизации банковского инвестирования производства, являются: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высокий уровень риска вложений в реальный сектор экономики;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краткосрочный характер сложившейся ресурсной базы банков;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несформированность рынка эффективных инвестиционных проектов.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Традиционные кредитные риски повышаются в российских условиях вследствие ряда экономических и правовых особенностей.</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Среди них, во-первых, общее состояние российской экономики, которое, несмотря на некоторое улучшение, характеризуется финансовой неустойчивостью ряда предприятий, неквалифицированным менеджментом и др. Во-вторых, несовершенство юридической защиты интересов банка как кредитора, присущее действующей системе оформления залогов, и его прав на имущество клиентов. В этих обстоятельствах происходит значительная концентрация кредитных рисков у ограниченного числа заемщиков.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Следующий фактор риска - несоответствие краткосрочных пассивов российских банков потребностям в инвестициях, вследствие чего инвестиционное кредитование несет угрозу ликвидности банка. Расчет соотношения привлеченных и размещенных банками средств свидетельствует о том, что наиболее уравновешенными с позиций ресурсной обеспеченности являются кратко - срочные вложения. По мере увеличения сроков вложений разрыв между их объемами и источниками их финансирования возрастает до пяти раз по средствам, вложенным на срок свыше трех лет.</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Если краткосрочным кредитованием в той или иной степени занимаются многие коммерческие банки, то предоставление инвестиционных кредитов и финансирование инвестиционных проектов являются сферой деятельности определенных категорий банков, которые вследствие своей специфики способны снижать инвестиционные риски. К этим категориям банков можно отнести: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банки, входящие в финансово-промышленную группу. Участие в ФПГ позволяет им производить долгосрочные вложения, устанавливать более низкие ставки процента (так как в данном случае интерес банка перекрывается интересами объединения в целом) контролировать риски невозврата кредита;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корпоративные банки, сформировавшиеся на отраслевой основе и обслуживающие соответствующие производства;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банки, участвующие в проектах международных институтов (Мировой банк, ЕБРР и др.), процентная политика которых регламентируется соответствующими соглашениями;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крупные банки, сформировавшие надежную клиентскую базу, осуществляющие производственные инвестиции при условии получения пакета акций, обеспечивающего контроль за эффективностью использования выделенных средств, а также расширение зоны влияния.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 данном случае под проектным финансированием в международной практике понимается финансирование инвестиционных проектов, характеризующееся особым способом обеспечения возвратности вложений, в основе которого лежат инвестиционные качества самого проекта, те доходы, которые получит создаваемое или реструктурируемое предприятие в будущем. Специфический механизм проектного финансирования включает анализ технических и экономических характеристик инвестиционного проекта и оценку связанных с ним рисков. А базой возврата вложенных средств являются доходы проекта, остающиеся после покрытия всех издержек. Этапами проектного цикла в банке являются: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предварительный отбор проектов;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оценка проектных вложений;</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ведение переговоров;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принятие проекта к финансированию;</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контроль за реализацией проекта;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перспективный анализ.</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Обычно банки не занимаются разработкой проекта. Они могут оказывать содействие в подготовке пакета документов. Однако в тех случаях, когда банки участвуют в капитале проектной компании или осуществляют финансовое консультирование при выполнении ими функций консалтинговой компании, они могут брать на себя и разработку проекта.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 то же время в реальных условиях российской экономики, в которых рынок ценных бумаг в последнее время отличается преобладанием спекулятивных вложений и высокой волатильностью, еще достаточно долго сохранится приоритетная значимость кредитных форм удовлетворения инвестиционного спроса. Поэтому при определении роли банков в инвестиционном процессе следует учитывать двойственный характер их деятельности.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 существу, не сформирован и рынок инвестиционных проектов. Предлагаемые проекты характеризуются недостаточной проработанностью. Банки вынуждены самостоятельно заниматься всем комплексом работ, сопряженным с проектным финансированием.</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Важнейшим направлением взаимодействия банковского и реального секторов является кредитование промышленности коммерческими банками. Кредитная политика такого банка представляет собой комплекс мероприятий по повышению доходности кредитных операций и снижению кредитного риска.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При формировании кредитной политики банк должен учитывать ряд объективных и субъективных факторов: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макроэкономические: общее состояние экономики страны, денежно-кредитная политика Центрального банка, финансовая политика Правительства;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отраслевые и региональные: состояние экономики в регионах и отраслях, обслуживаемых банком; состав клиентов, их потребность в кредите; наличие банков-конкурентов;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внутрибанковские: величина собственных средств (капитала) банка, структура пассивов, способности и опыт персонала.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 точки зрения предоставления кредитов наиболее привлекательными для банков являются стабильные отрасли с быстрой оборачиваемостью капитала, которых на сегодняшний день очень мало. Отсюда повышенные кредитные риски. К сожалению, потребность в заемных средствах у российских предприятий в последнее время возникает не в связи с расширением производства и необходимостью финансирования прироста оборотных средств, а по причине финансовых затруднений в результате неплатежей. В настоящее время широко распространилось вынужденное взаимное финансирование отраслей. Все отрасли производства четко разделились на чистых кредиторов и чистых заемщиков (по сальдо взаимного зачета дебиторской и кредиторской задолженности). Чистые кредиторы - строительство, топливная индустрия, электроэнергетика, транспорт; чистые заемщики - все остальные (машиностроение, сельское хозяйство, химическая, металлургическая и другие отрасли).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Существуют, по крайней мере, три причины сложившегося положения: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b/>
          <w:bCs/>
          <w:color w:val="000000"/>
        </w:rPr>
        <w:t xml:space="preserve">1) </w:t>
      </w:r>
      <w:r>
        <w:rPr>
          <w:rFonts w:ascii="Times New Roman CYR" w:hAnsi="Times New Roman CYR" w:cs="Times New Roman CYR"/>
          <w:color w:val="000000"/>
        </w:rPr>
        <w:t>низкая экономическая эффективность второго сектора (чистые заемщики), связанная с переизбытком мощностей после падения спроса на продукцию;</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b/>
          <w:bCs/>
          <w:color w:val="000000"/>
        </w:rPr>
        <w:t xml:space="preserve">2) </w:t>
      </w:r>
      <w:r>
        <w:rPr>
          <w:rFonts w:ascii="Times New Roman CYR" w:hAnsi="Times New Roman CYR" w:cs="Times New Roman CYR"/>
          <w:color w:val="000000"/>
        </w:rPr>
        <w:t>предприятия первого сектора (чистые кредиторы), преимущественно естественные монополии, диктуют завышенные цены;</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b/>
          <w:bCs/>
          <w:color w:val="000000"/>
        </w:rPr>
        <w:t xml:space="preserve">3) </w:t>
      </w:r>
      <w:r>
        <w:rPr>
          <w:rFonts w:ascii="Times New Roman CYR" w:hAnsi="Times New Roman CYR" w:cs="Times New Roman CYR"/>
          <w:color w:val="000000"/>
        </w:rPr>
        <w:t>радикальное изменение соотношения цен на продукцию различных отраслей в течение 1990-х гг.</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Все приведенные выше обстоятельства связаны в основном с переходным периодом в российской экономике, когда, наконец, стал действовать рыночный механизм. Коренным образом изменились относительные цены (ценовые соотношения между различными видами товаров и услуг), что, в сущности, неизбежно и полезно для формирования оптимальных пропорций на макроэкономическом уровне. Однако всегда существуют и специфические отраслевые особенности, влияющие на процесс банковского кредитования, а именно:</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особенности производственно-коммерческого цикла предприятий отрасли;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отраслевая структура себестоимости (издержек).</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Рентабельные предприятия с быстрым оборотом капитала, коротким периодом производства, равномерным поступлением выручки от реализации продукции являются, с точки зрения банков, наиболее привлекательными для кредитования. Такими свойствами обладают, прежде всего, предприятия оптовой и розничной торговли или производственные организации, выпускающие потребительские (особенно пищевые) продукты, то есть товары с низкой ценовой эластичностью спроса. Привлекательны для банков и сырьевые отрасли, ориентированные на экспорт, которым благоприятствует внешнеэкономическая конъюнктура и высокие мировые цены на их продукцию.</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Кредитная политика банка определяет стандарты, параметры и процедуры, которыми руководствуются его сотрудники в своей деятельности по предоставлению, оформлению кредитов и управлению ими. Кредитная политика обычно оформляется документально и включает в себя положения, регламентирующие предварительную работу по выдаче кредита, а также процесс кредитования.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Современный финансовый кризис (2008 года) не является банковским. Это беспрецедентный по своей масштабности мировой экономический кризис, а проблемы российских банков являются только одним из проявлений этой сложной ситуации.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Одна из основных проблем - это отсутствие на рынке так называемых "длинных денег", существенным источником которых являются вклады населения. Тенденция последних недель такова, что физические лица-вкладчики банков, напуганные информацией о кризисе, к слову, не всегда объективной, не продлевают свои вклады. Многие даже пытаются снять наличные деньги досрочно, даже с потерей процентов. Возникает дефицит ликвидности, как следствие, растет спрос уже и на "короткие деньги" - вклады, привлекаемые банками на одну-две недели. Только за последние семь дней ставки на такие деньги выросли в два раза.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 юридическими лицами тоже не легче. Те, у кого были депозиты, стараются их закрыть, договоры не пролонгируются. Увеличилось количество поручений об оплате различных договоров и контрактов. Все стремятся закрыть свои обязательства перед контрагентами, иногда досрочно, боясь, что если ситуация ухудшится, невозможно будет распоряжаться своими деньгами.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Такими действиями клиенты только усугубляют положение своих банков. Попробуйте даже при полном отсутствии кризиса внепланово предъявить любому банку несколько поручений на крупные платежи одновременно! Что будет с таким банком? Его будет лихорадить по всем нормативам, если он не найдет денег на межбанке.</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А с межбанковскими кредитами сегодня тоже непросто. Банки, выполняя свои обязательства перед клиентами, ограничили работу на рынке межбанка, практически закрыли непокрытые лимиты друг на друга. На прошлой неделе ставка по рублевым межбанковским кредитам достигала 20%! Однако нужно признать, что своевременные меры, принятые российским правительством и руководством Центрального Банка, постепенно нормализуют ситуацию, и процентная ставка по межбанку за эту неделю снизилась уже до 11%.</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Правительство РФ довольно быстро реагировало на изменение ситуации на рынке, и в очень динамичном режиме были приняты решения: о предоставлении 1, 5 трлн. рублей бюджетных депозитов трем крупнейшим банкам - Сбербанку, ВТБ и Газпромбанку, 1,2 трлн. рублей в виде краткосрочных кредитов ЦБ всем банкам под залог ценных бумаг. Были предприняты меры по предоставлению индивидуальных кредитов банкам, испытывающим трудности с ликвидностью. Государство вложилось в фондовый рынок на 250 млрд. рублей.</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Министерство финансов в течение нескольких дней через аукцион разместило сотни миллиардов рублей на трехмесячные депозиты в коммерческих банках.</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 xml:space="preserve">Эффект есть - объем сделок прямого однодневного РЕПО с ЦБ сокращается. С 15 по 18 сентября Банк России выставлял рекордный лимит в 430 млрд. рублей, но эти средства ни разу не были полностью востребованы. А уже 25 сентября объем сделок по этим операциям составил 65 миллиардов рублей при лимите в 200 млрд. рублей. За всю прошедшую неделю банки ни разу не выбирали этот лимит. </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Центральным Банком РФ были пересмотрены и снижены нормативы обязательных резервов по обязательствам перед банками-нерезидентами в валюте РФ и иностранной валюте, по обязательствам перед физическими лицами в валюте РФ, по иным обязательствам кредитных организаций в валюте РФ и обязательствам в иностранной валюте.</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23 сентября по поручению председателя правительства глава Банка России Сергей Игнатьев провел заседание Совета директоров государственной корпорации "Агентство по страхованию вкладов", где было принято решение снизить ставку страховых взносов, поквартально уплачиваемых банками, с 0,13 до 0,10% расчетной базы, начиная с 4-го квартала 2008 г. Совет также посчитал возможным увеличить максимальный размер возмещения по вкладам с 400 до 700 тыс. руб., и повысить со 100 тыс. до 200 тыс. руб. сумму вкладов, в пределах которой страховое возмещение выплачивается в размере 100%.</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Снижение отчислений - очень важный пункт, который в сумме со всеми прочими мерами будет способствовать нормализации ситуации с ликвидностью, направленной в том числе и на восстановление доверия граждан к банкам.</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Уже официально известно, что Банк России сформировал "красный список" из 15 банков, которые сейчас испытывают серьезные трудности с выполнением кредитных обязательств перед контрагентами, и ЦБ решает вопрос об оказании им возможной финансовой помощи. Все эти банки входят в Топ-50. Есть еще большое количество 'замерших' банков, которым уделяется не так много внимания, потому что они не входят ни в первую, ни во вторую сотню.</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Кроме того, одним из признаков изменений в банковской системе России является незапланированный сбор международными рейтинговыми агентствами информации о текущем положении дел в банках. Насколько известно, двенадцати банкам агентства уже понизили международный рейтинг.</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Конечно, в условиях кризиса ликвидности естественным образом происходит некоторое сокращение финансирования ипотеки, банки ужесточают к ней требования. Это, возможно, спровоцирует замедление темпов роста объемов жилищного строительства. Однако надеемся, что правительство примет все меры для того, чтобы ипотечные программы успешно развивались и дальше. Сигналом к этому служит недавнее решение руководства страны об изменении статуса национальных проектов, в том числе и проекта жилищного строительства: теперь это государственные программы, которые будут и дальше финансироваться из бюджета. Президент и правительство России с особым вниманием относятся к этой социально значимой теме.</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Если говорить о банковской деятельности вообще, то строительство никогда не было самым выгодным использованием денежных средств. Самое выгодное, т.е. доходное - это финансирование юридических лиц под оборот, под торговые операции. Но это и самое рисковое занятие.</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Если же говорить именно о банковских инвестициях, то строительство здесь - практически безальтернативное применение. Организация различного производства, энергетика, добыча и транспортировка природных ресурсов, офисные центры, ипотека - это все строительство. Даже землю покупают и перепродают не ради самой земли как таковой, а для чего-то, чтобы на ней что-то построить или вырастить. Кстати, как вариант для инвестиций - сельское хозяйство, вложения в которое тоже часто связано со строительством и приобретением техники.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 та, и другая сфера нуждается в "длинных деньгах", в инвестициях, в проектном финансировании. Здесь также есть определенный риск, поскольку проектное финансирование является беззалоговым. А кризисы нам демонстрируют, что объекты строительства, особенно незавершенные, - это неликвид. Они не дают возможности при необходимости быстро получить наличные деньги.</w:t>
      </w:r>
    </w:p>
    <w:p w:rsidR="009C2B4C" w:rsidRDefault="009C2B4C" w:rsidP="00947AEE">
      <w:pPr>
        <w:widowControl w:val="0"/>
        <w:autoSpaceDE w:val="0"/>
        <w:autoSpaceDN w:val="0"/>
        <w:adjustRightInd w:val="0"/>
        <w:ind w:firstLine="709"/>
        <w:rPr>
          <w:rFonts w:ascii="Times New Roman CYR" w:hAnsi="Times New Roman CYR" w:cs="Times New Roman CYR"/>
          <w:color w:val="000000"/>
        </w:rPr>
      </w:pPr>
    </w:p>
    <w:p w:rsidR="001E052D" w:rsidRDefault="001E052D" w:rsidP="00947AEE">
      <w:pPr>
        <w:pStyle w:val="2"/>
        <w:keepNext w:val="0"/>
        <w:widowControl w:val="0"/>
        <w:rPr>
          <w:lang w:eastAsia="ru-RU"/>
        </w:rPr>
      </w:pPr>
      <w:bookmarkStart w:id="7" w:name="_Toc278811395"/>
      <w:r>
        <w:rPr>
          <w:lang w:eastAsia="ru-RU"/>
        </w:rPr>
        <w:t>2.3 Кредитная политика коммерческого банка</w:t>
      </w:r>
      <w:bookmarkEnd w:id="7"/>
    </w:p>
    <w:p w:rsidR="009C2B4C" w:rsidRDefault="009C2B4C" w:rsidP="00947AEE">
      <w:pPr>
        <w:widowControl w:val="0"/>
        <w:autoSpaceDE w:val="0"/>
        <w:autoSpaceDN w:val="0"/>
        <w:adjustRightInd w:val="0"/>
        <w:ind w:firstLine="709"/>
        <w:rPr>
          <w:rFonts w:ascii="Times New Roman CYR" w:hAnsi="Times New Roman CYR" w:cs="Times New Roman CYR"/>
          <w:color w:val="000000"/>
        </w:rPr>
      </w:pP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Можно выделить три основных элемента кредитной политики: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b/>
          <w:bCs/>
          <w:color w:val="000000"/>
        </w:rPr>
        <w:t>1.</w:t>
      </w:r>
      <w:r>
        <w:rPr>
          <w:rFonts w:ascii="Times New Roman CYR" w:hAnsi="Times New Roman CYR" w:cs="Times New Roman CYR"/>
          <w:color w:val="000000"/>
        </w:rPr>
        <w:t xml:space="preserve"> Предварительная работа по предоставлению кредитов. На этом этапе регламентируются состав будущих заемщиков, виды предоставляемых им кредитов, количественные пределы кредитования, стандарты оценки кредитоспособности заемщиков и оценки ссуд, процентные ставки, методы обеспечения возвратности кредита, контроль за соблюдением процедуры подготовки выдачи кредита.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b/>
          <w:bCs/>
          <w:color w:val="000000"/>
        </w:rPr>
        <w:t>2.</w:t>
      </w:r>
      <w:r>
        <w:rPr>
          <w:rFonts w:ascii="Times New Roman CYR" w:hAnsi="Times New Roman CYR" w:cs="Times New Roman CYR"/>
          <w:color w:val="000000"/>
        </w:rPr>
        <w:t xml:space="preserve"> Оформление кредита. Согласовываются формы документов, технологическая процедура выдачи кредита; осуществляется контроль за правильностью оформления кредита.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b/>
          <w:bCs/>
          <w:color w:val="000000"/>
        </w:rPr>
        <w:t>3.</w:t>
      </w:r>
      <w:r>
        <w:rPr>
          <w:rFonts w:ascii="Times New Roman CYR" w:hAnsi="Times New Roman CYR" w:cs="Times New Roman CYR"/>
          <w:color w:val="000000"/>
        </w:rPr>
        <w:t xml:space="preserve"> Управление кредитом. Уточняются порядок управления кредитным портфелем, методы контроля за исполнением кредитных договоров и управлением кредитом, условия продления или возобновления просроченных кредитов, порядок покрытия убытков.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 пределах ограничений, устанавливаемых ЦБ РФ, коммерческий банк самостоятельно определяет круг будущих заемщиков, виды кредитов, формирует ссудный портфель и устанавливает процентные ставки, исходя из собственной выгоды.</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Повышение доходности кредитных операций и снижение риска по ним - две противоположные цели. Как и во всех сферах финансовой деятельности, где наибольшие доходы инвесторам приносят операции с повышенным риском, повышенный процент за кредит является платой за риск в банковском деле. При формировании ссудного портфеля банк должен придерживаться общих для инвесторов принципов - сочетать высокодоходные и достаточно рискованные вложения с менее доходными, но и менее рискованными направлениями кредитования.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Диверсификация ссудного портфеля означает распределение, рассеивание кредитного риска по нескольким направлениям. Банки должны ограничивать либо кредитование одного или нескольких крупных заемщиков, либо предоставление крупного кредита группе взаимосвязанных заемщиков. Главное правило диверсификации ссудного портфеля: выдавать ссуды различным предприятиям из различных отраслей экономики меньшими суммами на более короткий срок и большему числу заемщиков. Как дополнительное условие снижения риска должна применяться диверсификация обеспечения возврата кредитов на основе сочетания различных способов обеспечения возврата ссуд - залога, гарантий, поручительств, страхования.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Соблюдение этих правил позволяет компенсировать возможные потери по одним кредитным сделкам выгодами от других.</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Процентная политика является важной частью учетно-ссудной стратегии банка в целом. Проценты, полученные от предоставления кредитов, составляют важнейшую часть доходов банка. Уровень процентных ставок по кредитам зависит от ряда факторов: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уровень инфляции в стране (для рублевых кредитов);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ставка рефинансирования Центрального банка, играющая роль официальной "цены денег" на кредитном рынке;</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средняя процентная ставка по межбанковскому кредиту;</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ставка LIBOR (для кредитов в валюте);</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средняя процентная ставка банка по депозитам;</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структура кредитных ресурсов банка: чем выше доля "дорогих" ресурсов в пассивах банка, тем дороже выдаваемый кредит;</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спрос на кредит, который связан со склонностью инвесторов осуществлять вложения в реальный сектор экономики, с уровнем доходности других способов инвестирования (например, вложений в валюту, ценные бумаги);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назначение и условия ссуды, степень риска.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Таким образом, назначая плату за кредит, банк учитывает как ситуацию на рынке кредитных ресурсов, так и индивидуальные обстоятельства кредитной сделки: риск, срок кредитования, способ предоставления ссуды, обеспеченность возврата. Например, давним клиентам с хорошей кредитной историей банк может предоставлять льготные ссуды по ставке ниже ставки рефинансирования или ниже средневзвешенной ставки по кредитам в данном банке.</w:t>
      </w:r>
    </w:p>
    <w:p w:rsidR="001E052D" w:rsidRDefault="009C2B4C"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Выбор методов оценки кредито</w:t>
      </w:r>
      <w:r w:rsidR="001E052D">
        <w:rPr>
          <w:rFonts w:ascii="Times New Roman CYR" w:hAnsi="Times New Roman CYR" w:cs="Times New Roman CYR"/>
          <w:color w:val="000000"/>
        </w:rPr>
        <w:t>- и платежеспособности потенциальных заемщиков также определяется самим банком. При кредитовании банки осуществляют дифференцированный подход к заемщикам, учитывая их кредитоспособность - способность вовремя расплатиться с банком по ссудным обязательствам.</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Кредитоспособность заемщика анализируется банком для определения условий кредитования. Анализ проводится на основе данных кредитной истории заемщика. Их банк может получить из межбанковской информационной системы или использовать свои собственные наблюдения, если заемщик уже пользовался кредитами данного банка. В любом случае кредитоспособность фирмы или банка-заемщика проверяется по данным их бухгалтерской отчетности на несколько отчетных дат. Существуют также методы определения кредитоспособности граждан на основе сведений об их доходах.</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Кроме упомянутых способов снижениями кредитного риска банков (диверсификация ссудного портфеля, предварительный анализ кредитоспособности и платежеспособности заемщика, применение методов обеспечения возвратности кредита - залога, поручительств, гарантий, страхования) банками также создается резерв для покрытия возможных потерь по ссудам.</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Оценка кредитных рисков производится банками по всем ссудам и всей задолженности клиентов, приравненной к ссудной, как в российских рублях, так и в иностранной валюте, а именно:</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 всем предоставленным кредитам, включая межбанковские кредиты (депозиты);</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 векселям, приобретенным банком;</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 суммам, не взысканным по банковским гарантиям;</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 операциям, осуществленным в соответствии с договором финансирования под уступку денежного требования (факторинг).</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Снижение кредитного риска является одной из важнейших задач управления кредитным портфелем банка.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Для успешной разработки инвестиционной и кредитной политики коммерческим банком его сотрудниками должен постоянно проводиться мониторинг макроэкономической ситуации в стране и прогнозирование основных показателей развития инвестиционного рынка. Это наиболее сложный этап работы, требующий привлечения обширной информации. Оценка показателей инвестиционного рынка включает три стадии: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b/>
          <w:bCs/>
          <w:color w:val="000000"/>
        </w:rPr>
        <w:t xml:space="preserve">1) </w:t>
      </w:r>
      <w:r>
        <w:rPr>
          <w:rFonts w:ascii="Times New Roman CYR" w:hAnsi="Times New Roman CYR" w:cs="Times New Roman CYR"/>
          <w:color w:val="000000"/>
        </w:rPr>
        <w:t>формирование перечня первичных наблюдаемых показателей, отражающих инвестиционный климат и состояние текущей конъюнктуры инвестиционного рынка;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b/>
          <w:bCs/>
          <w:color w:val="000000"/>
        </w:rPr>
        <w:t xml:space="preserve">2) </w:t>
      </w:r>
      <w:r>
        <w:rPr>
          <w:rFonts w:ascii="Times New Roman CYR" w:hAnsi="Times New Roman CYR" w:cs="Times New Roman CYR"/>
          <w:color w:val="000000"/>
        </w:rPr>
        <w:t>анализ текущей конъюнктуры инвестиционного рынка;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b/>
          <w:bCs/>
          <w:color w:val="000000"/>
        </w:rPr>
        <w:t xml:space="preserve">3) </w:t>
      </w:r>
      <w:r>
        <w:rPr>
          <w:rFonts w:ascii="Times New Roman CYR" w:hAnsi="Times New Roman CYR" w:cs="Times New Roman CYR"/>
          <w:color w:val="000000"/>
        </w:rPr>
        <w:t>исследование предстоящих изменений факторов и условий, влияющих на развитие инвестиционного рынка, и разработка прогноза этого развития.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 xml:space="preserve">Информационной базой для осуществления мониторинга сформированных первичных показателей изучения инвестиционного рынка являются публикуемые статистические данные и материалы текущего наблюдения отдельных его сегментов. По полной системе наблюдаемых показателей мониторинг инвестиционного рынка предусматривает фиксирование отдельных показателей один раз в квартал (в связи с квартальными сроками представления и публикации статистической отчетности). По важнейшим показателям мониторинг осуществляется ежемесячно (по результатам текущего наблюдения и обобщаемой месячной статистической отчетности). </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Анализ текущей конъюнктуры инвестиционного рынка базируется на системе аналитических показателей, характеризующих этот рынок в целом и отдельные сегменты, входящие в его состав. Перечень таких аналитических показателей банк определяет с учетом целей и направлений своей инвестиционной деятельности. На основе первичных показателей, включенных в мониторинг инвестиционного рынка, строятся показатели динамики, индексы, коэффициенты соотношения и эластичности (возможное число аналитических показателей изучения рынка на порядок выше, чем информативных).</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При анализе конъюнктуры инвестиционного рынка и отдельных его сегментов важно выявить общую ее динамику, а также связь с фазами экономического развития страны в целом, поскольку наиболее существенные изменения конъюнктуры происходят при смене отдельных фаз циклического развития экономики. Экономика с той или иной периодичностью проходит четыре фазы, в совокупности составляющие один экономический цикл: кризис, депрессия, оживление и подъем.</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Особую роль в прогнозных исследованиях, связанных с развитием инвестиционного рынка России, играет рассмотрение следующих условий и факторов в предстоящем периоде:</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намечаемая динамика валового внутреннего продукта, национального дохода и объема производства промышленной продукции;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изменение доли национального дохода, расходуемого на накопление;</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развитие приватизационных процессов;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изменение налогового регулирования инвестиционной и других видов предпринимательской деятельности;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изменение учетной ставки Центрального банка и условий получения краткосрочных и долгосрочных кредитов;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развитие фондового рынка.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Макроэкономическое исследование развития инвестиционного рынка служит основой для дальнейшей оценки и прогнозирования инвестиционной привлекательности отраслей экономики и отдельных регионов, что является необходимым фактором для определения инвестиционной политики банка</w:t>
      </w:r>
    </w:p>
    <w:p w:rsidR="001E052D" w:rsidRDefault="009C2B4C" w:rsidP="00947AEE">
      <w:pPr>
        <w:pStyle w:val="2"/>
        <w:keepNext w:val="0"/>
        <w:widowControl w:val="0"/>
        <w:rPr>
          <w:lang w:eastAsia="ru-RU"/>
        </w:rPr>
      </w:pPr>
      <w:r>
        <w:rPr>
          <w:lang w:eastAsia="ru-RU"/>
        </w:rPr>
        <w:br w:type="page"/>
      </w:r>
      <w:bookmarkStart w:id="8" w:name="_Toc278811396"/>
      <w:r w:rsidR="001E052D">
        <w:rPr>
          <w:lang w:eastAsia="ru-RU"/>
        </w:rPr>
        <w:t>Заключение</w:t>
      </w:r>
      <w:bookmarkEnd w:id="8"/>
    </w:p>
    <w:p w:rsidR="009C2B4C" w:rsidRDefault="009C2B4C" w:rsidP="00947AEE">
      <w:pPr>
        <w:widowControl w:val="0"/>
        <w:autoSpaceDE w:val="0"/>
        <w:autoSpaceDN w:val="0"/>
        <w:adjustRightInd w:val="0"/>
        <w:ind w:firstLine="709"/>
        <w:rPr>
          <w:rFonts w:ascii="Times New Roman CYR" w:hAnsi="Times New Roman CYR" w:cs="Times New Roman CYR"/>
          <w:color w:val="000000"/>
        </w:rPr>
      </w:pP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Подведем итоги вышесказанному.</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Инвестиции - это долгосрочные вложения денежных средств в сельское хозяйство, промышленность, строительство и другие отрасли экономики как внутри страны, так и за ее пределами в целях получения прибыли.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Инвестиции могут быть:</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1) прямыми - это непосредственное вложение средств в производство, приобретение реальных активов;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2) портфельными - это покупка ценных бумаг или предоставление денежных средств в долгосрочную ссуду;</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3) производственными - это инвестиции, направляемые на новое строительство, реконструкцию, расширение и техническое перевооружение действующих предприятий;</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4) реальными - это долгосрочные вложения денежных средств в отрасли материального производства;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5) контролирующими - это инвестиции, которые обеспечивают владение более чем 50 % голосующих акций другой компании;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6) неконтролирующими - это инвестиции, которые обеспечивают владение менее чем 50 % голосующих акций другой компании;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7) иностранными - это инвестиции, которые осуществляются зарубежными собственниками в форме долгосрочного владения капитала;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8) финансовыми - это международная кредитно-финансовая деятельность, которая включает операции с ценными бумагами. Инвестиционная деятельность - это деятельность коммерческих банков по вложению инвестиций и осуществлению совокупности практических действий по реализации инвестиций.</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Инвестиционные операции коммерческого банка - представляют собой вложения денежных средств и иных вложений банка в ценные бумаги, недвижимость, уставные фонды предприятий и иные объекты вложений, рыночная стоимость которых способна расти и приносить банку доход в форме процентов, дивидендов, прибыли от перепродажи.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Инвестиционная деятельность коммерческого банка предполагает выбор определенной стратегии.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Стратегии могут быть следующих видов: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1) стратегия постоянной стоимости. Стоимость инвестиционного портфеля поддерживается на одном уровне;</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2) стратегия постоянных пропорций. Поддерживаются одинаковые соотношения между отдельными составляющими портфеля;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3) стратегия плавающих пропорций. Установление разнообразных соотношений между желаемыми пропорциями портфеля;</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4) агрессивная стратегия. Высокая доходность активов и высокий риск по ним;</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5) сбалансированная стратегия (опытная). Поддерживается равномерное распределение высокорискованных и низкорискованных активов;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6) консервативная стратегия. Минимальная степень риска с придачей особого внимания надежности ценных бумаг. Инвестиционная политика банка - это совокупность мероприятий по реализации стратегии управления портфелем инвестиций для достижения оптимального соотношения инструментов инвестиций.</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Однако, несмотря на перечисленные преимущества и возможности, реальная ситуация в банках характеризуется наличием факторов, сдерживающих позитивную роль банков для инвестиционной деятельности в промышленность.</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Существенную поддержку созданию инвестиционной инфраструктуры и деятельности отечественных банков должно играть государство.</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Традиционно в качестве отрицательных моментов принято называть несовершенство налоговой и законодательной систем, слабую защищенность инвесторов и собственников, в связи с этим необходимость стимулирования государством деятельности банков через снижение налогов, предоставление государственных гарантий.</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Соглашаясь с этим, предлагаем обратить внимание и на факты положительных сдвигов, которые способствуют повышению роли банков в инвестиционной деятельности. Среди них стоит отметить:</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законодательную поддержку инвестиционной деятельности в ряде субъектов РФ;</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инициативу Министерства экономики РФ по разработке проекта создания некоммерческого банковского партнерства в целях организации инвестиционных пулов;</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решение Правительства Москвы по снижению процентных ставок за инвестиционные кредиты для промышленных предприятий путем частичной оплаты процентов за счет средств городского бюджета.</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Подводя итоги, подчеркнем еще раз возрастающую роль коммерческих банков и инвестиционных консультантов в привлечении инвестиций в реальный сектор экономики.</w:t>
      </w:r>
    </w:p>
    <w:p w:rsidR="001E052D" w:rsidRDefault="001E052D" w:rsidP="00947AEE">
      <w:pPr>
        <w:widowControl w:val="0"/>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Для дальнейшего развития данного направления важны обмен опытом между российскими банками, использование зарубежного опыта банковских систем стран с переходной экономикой, а также необходима постановка программ повышения квалификации банковского персонала в области корпоративного финансирования.</w:t>
      </w:r>
    </w:p>
    <w:p w:rsidR="001E052D" w:rsidRDefault="009C2B4C" w:rsidP="00947AEE">
      <w:pPr>
        <w:pStyle w:val="2"/>
        <w:keepNext w:val="0"/>
        <w:widowControl w:val="0"/>
        <w:rPr>
          <w:lang w:eastAsia="ru-RU"/>
        </w:rPr>
      </w:pPr>
      <w:r>
        <w:rPr>
          <w:lang w:eastAsia="ru-RU"/>
        </w:rPr>
        <w:br w:type="page"/>
      </w:r>
      <w:bookmarkStart w:id="9" w:name="_Toc278811397"/>
      <w:r w:rsidR="001E052D">
        <w:rPr>
          <w:lang w:eastAsia="ru-RU"/>
        </w:rPr>
        <w:t>Список литературы</w:t>
      </w:r>
      <w:bookmarkEnd w:id="9"/>
    </w:p>
    <w:p w:rsidR="009C2B4C" w:rsidRPr="009C2B4C" w:rsidRDefault="009C2B4C" w:rsidP="00947AEE">
      <w:pPr>
        <w:widowControl w:val="0"/>
        <w:ind w:firstLine="709"/>
      </w:pPr>
    </w:p>
    <w:p w:rsidR="001E052D" w:rsidRDefault="001E052D" w:rsidP="00947AEE">
      <w:pPr>
        <w:pStyle w:val="a0"/>
        <w:widowControl w:val="0"/>
      </w:pPr>
      <w:r>
        <w:t>Абыкаев Н.А., Бочаров В.В. Инвестиционный потенциал и экономический рост. // Экономист. 2004. № 6.</w:t>
      </w:r>
    </w:p>
    <w:p w:rsidR="001E052D" w:rsidRDefault="001E052D" w:rsidP="00947AEE">
      <w:pPr>
        <w:pStyle w:val="a0"/>
        <w:widowControl w:val="0"/>
      </w:pPr>
      <w:r>
        <w:t>Авдокушин Е. Инвестиции нуждаются в сопровождении / Эксперт. 2005. № 48.</w:t>
      </w:r>
    </w:p>
    <w:p w:rsidR="001E052D" w:rsidRDefault="001E052D" w:rsidP="00947AEE">
      <w:pPr>
        <w:pStyle w:val="a0"/>
        <w:widowControl w:val="0"/>
      </w:pPr>
      <w:r>
        <w:t>Амосова В.В., Гукасьян Г.М., Маковикова Г.А. Экономическая теория. - СПб: Питер, 2006.</w:t>
      </w:r>
    </w:p>
    <w:p w:rsidR="001E052D" w:rsidRDefault="001E052D" w:rsidP="00947AEE">
      <w:pPr>
        <w:pStyle w:val="a0"/>
        <w:widowControl w:val="0"/>
      </w:pPr>
      <w:r>
        <w:t>Батяева А. Масштабы не инвестирования в российской промышленности // Вопросы экономики. 2001. № 10.</w:t>
      </w:r>
    </w:p>
    <w:p w:rsidR="001E052D" w:rsidRDefault="001E052D" w:rsidP="00947AEE">
      <w:pPr>
        <w:pStyle w:val="a0"/>
        <w:widowControl w:val="0"/>
      </w:pPr>
      <w:r>
        <w:t>Богатин Ю.В., Швандар В.А. Инвестиционный анализ: Учеб. пособ. для вузов. - М.: ЮНИТИ-ДАНА. 2004..</w:t>
      </w:r>
    </w:p>
    <w:p w:rsidR="001E052D" w:rsidRDefault="001E052D" w:rsidP="00947AEE">
      <w:pPr>
        <w:pStyle w:val="a0"/>
        <w:widowControl w:val="0"/>
      </w:pPr>
      <w:r>
        <w:t>Булатов А. Россия в мировом инвестиционном процессе // Вопросы экономики. - 2004. - №1.</w:t>
      </w:r>
    </w:p>
    <w:p w:rsidR="001E052D" w:rsidRDefault="001E052D" w:rsidP="00947AEE">
      <w:pPr>
        <w:pStyle w:val="a0"/>
        <w:widowControl w:val="0"/>
      </w:pPr>
      <w:r>
        <w:t>Вахрин В.И. Инвестиции: Учебник - М.: Издательско-торговая корпорация "Дашков и К</w:t>
      </w:r>
      <w:r>
        <w:rPr>
          <w:vertAlign w:val="superscript"/>
        </w:rPr>
        <w:t>о</w:t>
      </w:r>
      <w:r>
        <w:t>", 2002. - 384с.</w:t>
      </w:r>
    </w:p>
    <w:p w:rsidR="001E052D" w:rsidRDefault="001E052D" w:rsidP="00947AEE">
      <w:pPr>
        <w:pStyle w:val="a0"/>
        <w:widowControl w:val="0"/>
      </w:pPr>
      <w:r>
        <w:t>Ендовицкий ДА. Комплексный анализ и контроль инвестиционной деятельности: методология и практика / Под ред. проф.Л.Т. Гиляровской. - М.: Финансы и статистика, 2001.</w:t>
      </w:r>
    </w:p>
    <w:p w:rsidR="001E052D" w:rsidRDefault="001E052D" w:rsidP="00947AEE">
      <w:pPr>
        <w:pStyle w:val="a0"/>
        <w:widowControl w:val="0"/>
      </w:pPr>
      <w:r>
        <w:t>Игошин Н.В. Инвестиции. Организация, управление и финансирование: Учебник для вузов.2-е изд., перераб. и доп. - М.: ЮНИТИ-ДАНА 2006.</w:t>
      </w:r>
    </w:p>
    <w:p w:rsidR="001E052D" w:rsidRDefault="001E052D" w:rsidP="00947AEE">
      <w:pPr>
        <w:pStyle w:val="a0"/>
        <w:widowControl w:val="0"/>
      </w:pPr>
      <w:r>
        <w:t>Инвестиции в Россию. Вопросы экономики 2007. № 10,11.</w:t>
      </w:r>
    </w:p>
    <w:p w:rsidR="001E052D" w:rsidRDefault="001E052D" w:rsidP="00947AEE">
      <w:pPr>
        <w:pStyle w:val="a0"/>
        <w:widowControl w:val="0"/>
      </w:pPr>
      <w:r>
        <w:t>Ковалев В.В. Введение в финансовый менеджмент. - М.: Финансы и статистика, 2007</w:t>
      </w:r>
    </w:p>
    <w:p w:rsidR="001E052D" w:rsidRDefault="001E052D" w:rsidP="00947AEE">
      <w:pPr>
        <w:pStyle w:val="a0"/>
        <w:widowControl w:val="0"/>
      </w:pPr>
      <w:r>
        <w:t>Комаров В.В. Инвестиции и лизинг в СНГ. - М.: Финансы и статистика, 2005.</w:t>
      </w:r>
    </w:p>
    <w:p w:rsidR="001E052D" w:rsidRDefault="001E052D" w:rsidP="00947AEE">
      <w:pPr>
        <w:pStyle w:val="a0"/>
        <w:widowControl w:val="0"/>
      </w:pPr>
      <w:r>
        <w:t>Концепция государственной инвестиционной политики на период до 2010г. // Федеративные отношения и региональная социально-экономическая политика. - 2001. - №1.</w:t>
      </w:r>
    </w:p>
    <w:p w:rsidR="001E052D" w:rsidRDefault="001E052D" w:rsidP="00947AEE">
      <w:pPr>
        <w:pStyle w:val="a0"/>
        <w:widowControl w:val="0"/>
      </w:pPr>
      <w:r>
        <w:t>Крылов Э.И., Журавкова И.В. Анализ эффективности инвестиционной и инновационной деятельности предприятия: Учеб. пособ. - М.: Финансы и статистика, 2005.</w:t>
      </w:r>
    </w:p>
    <w:p w:rsidR="001E052D" w:rsidRDefault="001E052D" w:rsidP="00947AEE">
      <w:pPr>
        <w:pStyle w:val="a0"/>
        <w:widowControl w:val="0"/>
      </w:pPr>
      <w:r>
        <w:t>Курс экономической теории: Учебное пособие/ Под ред. А.В. Сидоровича. - М.: Издательство "Дело и Сервис", 2001.</w:t>
      </w:r>
    </w:p>
    <w:p w:rsidR="001E052D" w:rsidRDefault="001E052D" w:rsidP="00947AEE">
      <w:pPr>
        <w:pStyle w:val="a0"/>
        <w:widowControl w:val="0"/>
      </w:pPr>
      <w:r>
        <w:t>Лившиц В.Н., Лившиц С.В. Об одном подходе к оценке эффективности производственных инвестиций в России. // Оценка эффективности инвестиций. Сб. трудов. - М.: ЦЭМИ РАН, 2000.</w:t>
      </w:r>
    </w:p>
    <w:p w:rsidR="001E052D" w:rsidRDefault="001E052D" w:rsidP="00947AEE">
      <w:pPr>
        <w:pStyle w:val="a0"/>
        <w:widowControl w:val="0"/>
      </w:pPr>
      <w:r>
        <w:t>Маковецкий М. Особенности инвестиционного процесса в России. Инвестиции в России. 2002. № 2.</w:t>
      </w:r>
    </w:p>
    <w:p w:rsidR="001E052D" w:rsidRDefault="001E052D" w:rsidP="00947AEE">
      <w:pPr>
        <w:pStyle w:val="a0"/>
        <w:widowControl w:val="0"/>
      </w:pPr>
      <w:r>
        <w:t>Марголин A.M., Быстряков А.Я. Экономическая оценка инвестиций: Учебник. - М.: "ТАНДЕМ", изд-во "ЭКМОС", 2006.</w:t>
      </w:r>
    </w:p>
    <w:p w:rsidR="001E052D" w:rsidRDefault="001E052D" w:rsidP="00947AEE">
      <w:pPr>
        <w:pStyle w:val="a0"/>
        <w:widowControl w:val="0"/>
      </w:pPr>
      <w:r>
        <w:t>Маренков Н.Л., Маренков Н.Н. Управление инвестициями российского предпринимательства. - М.: Эдиториал УРСС, 2006.</w:t>
      </w:r>
    </w:p>
    <w:p w:rsidR="001E052D" w:rsidRDefault="001E052D" w:rsidP="00947AEE">
      <w:pPr>
        <w:pStyle w:val="a0"/>
        <w:widowControl w:val="0"/>
      </w:pPr>
      <w:r>
        <w:t>Мелкумов Я.С. Организация и финансирование инвестиций: Учебное 4-пособие. - М.: ИНФРА-М, 2004.</w:t>
      </w:r>
    </w:p>
    <w:p w:rsidR="001E052D" w:rsidRDefault="001E052D" w:rsidP="00947AEE">
      <w:pPr>
        <w:pStyle w:val="a0"/>
        <w:widowControl w:val="0"/>
      </w:pPr>
      <w:r>
        <w:t>Мельникова Н. Иностранные инвестиции в экономике России // Экономист. - 2003. - №4.</w:t>
      </w:r>
    </w:p>
    <w:p w:rsidR="001E052D" w:rsidRDefault="001E052D" w:rsidP="00947AEE">
      <w:pPr>
        <w:pStyle w:val="a0"/>
        <w:widowControl w:val="0"/>
      </w:pPr>
      <w:r>
        <w:t>Методические рекомендации по расчету эффективности инвестиционных проектов. Официальное издание. - М.: “Экономика”, 2007.</w:t>
      </w:r>
    </w:p>
    <w:p w:rsidR="001E052D" w:rsidRDefault="001E052D" w:rsidP="00947AEE">
      <w:pPr>
        <w:pStyle w:val="a0"/>
        <w:widowControl w:val="0"/>
      </w:pPr>
      <w:r>
        <w:t>Регионы России. Динамика рейтинга составляющих инвестиционного климата // Эксперт. 2008. № 41.</w:t>
      </w:r>
    </w:p>
    <w:p w:rsidR="001E052D" w:rsidRDefault="001E052D" w:rsidP="00947AEE">
      <w:pPr>
        <w:pStyle w:val="a0"/>
        <w:widowControl w:val="0"/>
      </w:pPr>
      <w:r>
        <w:t>Сергеев И.В., Веретенникова И.И. Организация и финансирование инвестиций. - М.: Финансы и статистика, 2006.</w:t>
      </w:r>
    </w:p>
    <w:p w:rsidR="001E052D" w:rsidRDefault="001E052D" w:rsidP="00947AEE">
      <w:pPr>
        <w:pStyle w:val="a0"/>
        <w:widowControl w:val="0"/>
      </w:pPr>
      <w:r>
        <w:t>Черкасов В.Е. Международные инвестиции. - М.: Дело, 2003.</w:t>
      </w:r>
    </w:p>
    <w:p w:rsidR="001E052D" w:rsidRDefault="001E052D" w:rsidP="00947AEE">
      <w:pPr>
        <w:pStyle w:val="a0"/>
        <w:widowControl w:val="0"/>
      </w:pPr>
      <w:r>
        <w:t>http://www.gks.ru - Федеральная служба государственной статистики</w:t>
      </w:r>
    </w:p>
    <w:p w:rsidR="001E052D" w:rsidRDefault="001E052D" w:rsidP="00947AEE">
      <w:pPr>
        <w:pStyle w:val="a0"/>
        <w:widowControl w:val="0"/>
      </w:pPr>
      <w:r>
        <w:t>http://www.iet.ru - Институт экономики переходного периода</w:t>
      </w:r>
    </w:p>
    <w:p w:rsidR="001E052D" w:rsidRDefault="001E052D" w:rsidP="00947AEE">
      <w:pPr>
        <w:pStyle w:val="a0"/>
        <w:widowControl w:val="0"/>
      </w:pPr>
      <w:r>
        <w:t>http://www.cbr.ru - Центральный банк Российской Федерации</w:t>
      </w:r>
    </w:p>
    <w:p w:rsidR="0049221D" w:rsidRPr="009C7217" w:rsidRDefault="001E052D" w:rsidP="00947AEE">
      <w:pPr>
        <w:pStyle w:val="a0"/>
        <w:widowControl w:val="0"/>
      </w:pPr>
      <w:r>
        <w:t>http://www.finansy.ru - Финансы России</w:t>
      </w:r>
      <w:bookmarkStart w:id="10" w:name="_GoBack"/>
      <w:bookmarkEnd w:id="10"/>
    </w:p>
    <w:sectPr w:rsidR="0049221D" w:rsidRPr="009C7217" w:rsidSect="00947AEE">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71B0"/>
    <w:multiLevelType w:val="singleLevel"/>
    <w:tmpl w:val="9EE66BEE"/>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57335E2"/>
    <w:multiLevelType w:val="hybridMultilevel"/>
    <w:tmpl w:val="D7406B12"/>
    <w:lvl w:ilvl="0" w:tplc="90382720">
      <w:start w:val="1"/>
      <w:numFmt w:val="decimal"/>
      <w:pStyle w:val="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9B83C2D"/>
    <w:multiLevelType w:val="hybridMultilevel"/>
    <w:tmpl w:val="961C5D0C"/>
    <w:lvl w:ilvl="0" w:tplc="A0708EBE">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2"/>
  </w:num>
  <w:num w:numId="2">
    <w:abstractNumId w:val="1"/>
  </w:num>
  <w:num w:numId="3">
    <w:abstractNumId w:val="5"/>
  </w:num>
  <w:num w:numId="4">
    <w:abstractNumId w:val="2"/>
  </w:num>
  <w:num w:numId="5">
    <w:abstractNumId w:val="1"/>
  </w:num>
  <w:num w:numId="6">
    <w:abstractNumId w:val="5"/>
  </w:num>
  <w:num w:numId="7">
    <w:abstractNumId w:val="2"/>
  </w:num>
  <w:num w:numId="8">
    <w:abstractNumId w:val="2"/>
  </w:num>
  <w:num w:numId="9">
    <w:abstractNumId w:val="4"/>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67"/>
  <w:drawingGridVerticalSpacing w:val="91"/>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52D"/>
    <w:rsid w:val="000135E8"/>
    <w:rsid w:val="00024486"/>
    <w:rsid w:val="000329D6"/>
    <w:rsid w:val="000536D6"/>
    <w:rsid w:val="00080C50"/>
    <w:rsid w:val="000944E2"/>
    <w:rsid w:val="000A437A"/>
    <w:rsid w:val="000B1B4B"/>
    <w:rsid w:val="000E7B75"/>
    <w:rsid w:val="001239E7"/>
    <w:rsid w:val="00136F10"/>
    <w:rsid w:val="001C1E6F"/>
    <w:rsid w:val="001E052D"/>
    <w:rsid w:val="001F1EA2"/>
    <w:rsid w:val="00206881"/>
    <w:rsid w:val="00212134"/>
    <w:rsid w:val="00240EC9"/>
    <w:rsid w:val="00244331"/>
    <w:rsid w:val="002C06C0"/>
    <w:rsid w:val="002E0F7A"/>
    <w:rsid w:val="003224C3"/>
    <w:rsid w:val="00342569"/>
    <w:rsid w:val="00376322"/>
    <w:rsid w:val="00380496"/>
    <w:rsid w:val="00386173"/>
    <w:rsid w:val="00395DAD"/>
    <w:rsid w:val="003B10D1"/>
    <w:rsid w:val="003E44CD"/>
    <w:rsid w:val="00430F55"/>
    <w:rsid w:val="004462F3"/>
    <w:rsid w:val="0049221D"/>
    <w:rsid w:val="004A0DAF"/>
    <w:rsid w:val="004D5A7C"/>
    <w:rsid w:val="00500CA2"/>
    <w:rsid w:val="005250DE"/>
    <w:rsid w:val="0053334A"/>
    <w:rsid w:val="00535A2B"/>
    <w:rsid w:val="005535FA"/>
    <w:rsid w:val="0057207E"/>
    <w:rsid w:val="005C13C9"/>
    <w:rsid w:val="005E3859"/>
    <w:rsid w:val="00600EFA"/>
    <w:rsid w:val="00626ACF"/>
    <w:rsid w:val="00635AC8"/>
    <w:rsid w:val="00653CB1"/>
    <w:rsid w:val="006B452D"/>
    <w:rsid w:val="0075515F"/>
    <w:rsid w:val="008173A3"/>
    <w:rsid w:val="00823638"/>
    <w:rsid w:val="00850779"/>
    <w:rsid w:val="00860614"/>
    <w:rsid w:val="00932657"/>
    <w:rsid w:val="00934A1D"/>
    <w:rsid w:val="00947AEE"/>
    <w:rsid w:val="00993109"/>
    <w:rsid w:val="009C2B4C"/>
    <w:rsid w:val="009C7217"/>
    <w:rsid w:val="00A00F76"/>
    <w:rsid w:val="00A131A0"/>
    <w:rsid w:val="00A1564A"/>
    <w:rsid w:val="00A35E8A"/>
    <w:rsid w:val="00A4488E"/>
    <w:rsid w:val="00A47CAF"/>
    <w:rsid w:val="00A64866"/>
    <w:rsid w:val="00A75501"/>
    <w:rsid w:val="00B30901"/>
    <w:rsid w:val="00B518EC"/>
    <w:rsid w:val="00B5327A"/>
    <w:rsid w:val="00BD0B15"/>
    <w:rsid w:val="00C362AD"/>
    <w:rsid w:val="00C87433"/>
    <w:rsid w:val="00D0799A"/>
    <w:rsid w:val="00D11A32"/>
    <w:rsid w:val="00D60A62"/>
    <w:rsid w:val="00D91165"/>
    <w:rsid w:val="00DB0560"/>
    <w:rsid w:val="00DB131B"/>
    <w:rsid w:val="00DE52A2"/>
    <w:rsid w:val="00DF6C41"/>
    <w:rsid w:val="00E052A2"/>
    <w:rsid w:val="00E359DD"/>
    <w:rsid w:val="00E40E2D"/>
    <w:rsid w:val="00E41146"/>
    <w:rsid w:val="00E84DBA"/>
    <w:rsid w:val="00EB7AAF"/>
    <w:rsid w:val="00ED700D"/>
    <w:rsid w:val="00F704CC"/>
    <w:rsid w:val="00F90F13"/>
    <w:rsid w:val="00FF0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81E9E3E-3E5A-4A66-8ED0-33E34051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80C50"/>
    <w:pPr>
      <w:spacing w:line="360" w:lineRule="auto"/>
      <w:ind w:firstLine="720"/>
      <w:jc w:val="both"/>
    </w:pPr>
    <w:rPr>
      <w:sz w:val="28"/>
      <w:szCs w:val="28"/>
    </w:rPr>
  </w:style>
  <w:style w:type="paragraph" w:styleId="10">
    <w:name w:val="heading 1"/>
    <w:basedOn w:val="a2"/>
    <w:next w:val="a2"/>
    <w:link w:val="11"/>
    <w:autoRedefine/>
    <w:uiPriority w:val="99"/>
    <w:qFormat/>
    <w:rsid w:val="00A4488E"/>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EB7AAF"/>
    <w:pPr>
      <w:keepNext/>
      <w:ind w:firstLine="0"/>
      <w:jc w:val="center"/>
      <w:outlineLvl w:val="1"/>
    </w:pPr>
    <w:rPr>
      <w:b/>
      <w:bCs/>
      <w:i/>
      <w:iCs/>
      <w:smallCaps/>
      <w:lang w:eastAsia="en-US"/>
    </w:rPr>
  </w:style>
  <w:style w:type="paragraph" w:styleId="3">
    <w:name w:val="heading 3"/>
    <w:basedOn w:val="a2"/>
    <w:next w:val="a2"/>
    <w:link w:val="30"/>
    <w:uiPriority w:val="99"/>
    <w:qFormat/>
    <w:rsid w:val="00A47CAF"/>
    <w:pPr>
      <w:keepNext/>
      <w:ind w:firstLine="709"/>
      <w:outlineLvl w:val="2"/>
    </w:pPr>
    <w:rPr>
      <w:b/>
      <w:bCs/>
      <w:noProof/>
      <w:lang w:eastAsia="en-US"/>
    </w:rPr>
  </w:style>
  <w:style w:type="paragraph" w:styleId="4">
    <w:name w:val="heading 4"/>
    <w:basedOn w:val="a2"/>
    <w:next w:val="a2"/>
    <w:link w:val="40"/>
    <w:uiPriority w:val="99"/>
    <w:qFormat/>
    <w:rsid w:val="00A47CAF"/>
    <w:pPr>
      <w:keepNext/>
      <w:ind w:firstLine="709"/>
      <w:jc w:val="center"/>
      <w:outlineLvl w:val="3"/>
    </w:pPr>
    <w:rPr>
      <w:i/>
      <w:iCs/>
      <w:noProof/>
      <w:lang w:eastAsia="en-US"/>
    </w:rPr>
  </w:style>
  <w:style w:type="paragraph" w:styleId="5">
    <w:name w:val="heading 5"/>
    <w:basedOn w:val="a2"/>
    <w:next w:val="a2"/>
    <w:link w:val="50"/>
    <w:uiPriority w:val="99"/>
    <w:qFormat/>
    <w:rsid w:val="00A47CAF"/>
    <w:pPr>
      <w:keepNext/>
      <w:ind w:left="737" w:firstLine="709"/>
      <w:jc w:val="left"/>
      <w:outlineLvl w:val="4"/>
    </w:pPr>
    <w:rPr>
      <w:lang w:eastAsia="en-US"/>
    </w:rPr>
  </w:style>
  <w:style w:type="paragraph" w:styleId="6">
    <w:name w:val="heading 6"/>
    <w:basedOn w:val="a2"/>
    <w:next w:val="a2"/>
    <w:link w:val="60"/>
    <w:uiPriority w:val="99"/>
    <w:qFormat/>
    <w:rsid w:val="00A47CAF"/>
    <w:pPr>
      <w:keepNext/>
      <w:ind w:firstLine="709"/>
      <w:jc w:val="center"/>
      <w:outlineLvl w:val="5"/>
    </w:pPr>
    <w:rPr>
      <w:b/>
      <w:bCs/>
      <w:sz w:val="30"/>
      <w:szCs w:val="30"/>
      <w:lang w:eastAsia="en-US"/>
    </w:rPr>
  </w:style>
  <w:style w:type="paragraph" w:styleId="7">
    <w:name w:val="heading 7"/>
    <w:basedOn w:val="a2"/>
    <w:next w:val="a2"/>
    <w:link w:val="70"/>
    <w:uiPriority w:val="99"/>
    <w:qFormat/>
    <w:rsid w:val="00A47CAF"/>
    <w:pPr>
      <w:keepNext/>
      <w:ind w:firstLine="709"/>
      <w:outlineLvl w:val="6"/>
    </w:pPr>
    <w:rPr>
      <w:sz w:val="24"/>
      <w:szCs w:val="24"/>
      <w:lang w:eastAsia="en-US"/>
    </w:rPr>
  </w:style>
  <w:style w:type="paragraph" w:styleId="8">
    <w:name w:val="heading 8"/>
    <w:basedOn w:val="a2"/>
    <w:next w:val="a2"/>
    <w:link w:val="80"/>
    <w:uiPriority w:val="99"/>
    <w:qFormat/>
    <w:rsid w:val="00A47CAF"/>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en-US"/>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en-US"/>
    </w:rPr>
  </w:style>
  <w:style w:type="character" w:customStyle="1" w:styleId="60">
    <w:name w:val="Заголовок 6 Знак"/>
    <w:link w:val="6"/>
    <w:uiPriority w:val="9"/>
    <w:semiHidden/>
    <w:locked/>
    <w:rPr>
      <w:rFonts w:ascii="Calibri" w:eastAsia="Times New Roman" w:hAnsi="Calibri" w:cs="Times New Roman"/>
      <w:b/>
      <w:bCs/>
      <w:lang w:val="x-none" w:eastAsia="en-US"/>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en-US"/>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en-US"/>
    </w:rPr>
  </w:style>
  <w:style w:type="table" w:styleId="-1">
    <w:name w:val="Table Web 1"/>
    <w:basedOn w:val="a4"/>
    <w:uiPriority w:val="99"/>
    <w:rsid w:val="00A47CA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6">
    <w:name w:val="header"/>
    <w:basedOn w:val="a2"/>
    <w:next w:val="a7"/>
    <w:link w:val="a8"/>
    <w:uiPriority w:val="99"/>
    <w:rsid w:val="00A47CAF"/>
    <w:pPr>
      <w:tabs>
        <w:tab w:val="center" w:pos="4677"/>
        <w:tab w:val="right" w:pos="9355"/>
      </w:tabs>
      <w:spacing w:line="240" w:lineRule="auto"/>
      <w:ind w:firstLine="709"/>
      <w:jc w:val="right"/>
    </w:pPr>
    <w:rPr>
      <w:noProof/>
      <w:kern w:val="16"/>
      <w:lang w:eastAsia="en-US"/>
    </w:rPr>
  </w:style>
  <w:style w:type="character" w:customStyle="1" w:styleId="a8">
    <w:name w:val="Верхний колонтитул Знак"/>
    <w:link w:val="a6"/>
    <w:uiPriority w:val="99"/>
    <w:semiHidden/>
    <w:locked/>
    <w:rsid w:val="00A47CAF"/>
    <w:rPr>
      <w:rFonts w:cs="Times New Roman"/>
      <w:noProof/>
      <w:kern w:val="16"/>
      <w:sz w:val="28"/>
      <w:szCs w:val="28"/>
      <w:lang w:val="ru-RU" w:eastAsia="ru-RU"/>
    </w:rPr>
  </w:style>
  <w:style w:type="character" w:styleId="a9">
    <w:name w:val="endnote reference"/>
    <w:uiPriority w:val="99"/>
    <w:semiHidden/>
    <w:rsid w:val="00A47CAF"/>
    <w:rPr>
      <w:rFonts w:cs="Times New Roman"/>
      <w:vertAlign w:val="superscript"/>
    </w:rPr>
  </w:style>
  <w:style w:type="paragraph" w:styleId="a7">
    <w:name w:val="Body Text"/>
    <w:basedOn w:val="a2"/>
    <w:link w:val="aa"/>
    <w:uiPriority w:val="99"/>
    <w:rsid w:val="00A47CAF"/>
    <w:pPr>
      <w:ind w:firstLine="709"/>
    </w:pPr>
    <w:rPr>
      <w:lang w:eastAsia="en-US"/>
    </w:rPr>
  </w:style>
  <w:style w:type="character" w:customStyle="1" w:styleId="aa">
    <w:name w:val="Основной текст Знак"/>
    <w:link w:val="a7"/>
    <w:uiPriority w:val="99"/>
    <w:semiHidden/>
    <w:locked/>
    <w:rPr>
      <w:rFonts w:cs="Times New Roman"/>
      <w:sz w:val="28"/>
      <w:szCs w:val="28"/>
    </w:rPr>
  </w:style>
  <w:style w:type="paragraph" w:customStyle="1" w:styleId="ab">
    <w:name w:val="выделение"/>
    <w:uiPriority w:val="99"/>
    <w:rsid w:val="00A47CAF"/>
    <w:pPr>
      <w:spacing w:line="360" w:lineRule="auto"/>
      <w:ind w:firstLine="709"/>
      <w:jc w:val="both"/>
    </w:pPr>
    <w:rPr>
      <w:b/>
      <w:bCs/>
      <w:i/>
      <w:iCs/>
      <w:noProof/>
      <w:sz w:val="28"/>
      <w:szCs w:val="28"/>
    </w:rPr>
  </w:style>
  <w:style w:type="character" w:styleId="ac">
    <w:name w:val="Hyperlink"/>
    <w:uiPriority w:val="99"/>
    <w:rsid w:val="00A47CAF"/>
    <w:rPr>
      <w:rFonts w:cs="Times New Roman"/>
      <w:color w:val="auto"/>
      <w:sz w:val="28"/>
      <w:szCs w:val="28"/>
      <w:u w:val="single"/>
      <w:vertAlign w:val="baseline"/>
    </w:rPr>
  </w:style>
  <w:style w:type="paragraph" w:customStyle="1" w:styleId="21">
    <w:name w:val="Заголовок 2 дипл"/>
    <w:basedOn w:val="a2"/>
    <w:next w:val="ad"/>
    <w:uiPriority w:val="99"/>
    <w:rsid w:val="00A47CAF"/>
    <w:pPr>
      <w:widowControl w:val="0"/>
      <w:autoSpaceDE w:val="0"/>
      <w:autoSpaceDN w:val="0"/>
      <w:adjustRightInd w:val="0"/>
      <w:ind w:firstLine="709"/>
    </w:pPr>
    <w:rPr>
      <w:lang w:val="en-US" w:eastAsia="en-US"/>
    </w:rPr>
  </w:style>
  <w:style w:type="paragraph" w:styleId="ad">
    <w:name w:val="Body Text Indent"/>
    <w:basedOn w:val="a2"/>
    <w:link w:val="ae"/>
    <w:uiPriority w:val="99"/>
    <w:rsid w:val="00A47CAF"/>
    <w:pPr>
      <w:shd w:val="clear" w:color="auto" w:fill="FFFFFF"/>
      <w:spacing w:before="192"/>
      <w:ind w:right="-5" w:firstLine="360"/>
    </w:pPr>
    <w:rPr>
      <w:lang w:eastAsia="en-US"/>
    </w:rPr>
  </w:style>
  <w:style w:type="character" w:customStyle="1" w:styleId="ae">
    <w:name w:val="Основной текст с отступом Знак"/>
    <w:link w:val="ad"/>
    <w:uiPriority w:val="99"/>
    <w:semiHidden/>
    <w:locked/>
    <w:rPr>
      <w:rFonts w:cs="Times New Roman"/>
      <w:sz w:val="28"/>
      <w:szCs w:val="28"/>
    </w:rPr>
  </w:style>
  <w:style w:type="character" w:styleId="af">
    <w:name w:val="footnote reference"/>
    <w:uiPriority w:val="99"/>
    <w:semiHidden/>
    <w:rsid w:val="00A47CAF"/>
    <w:rPr>
      <w:rFonts w:cs="Times New Roman"/>
      <w:sz w:val="28"/>
      <w:szCs w:val="28"/>
      <w:vertAlign w:val="superscript"/>
    </w:rPr>
  </w:style>
  <w:style w:type="paragraph" w:styleId="af0">
    <w:name w:val="Plain Text"/>
    <w:basedOn w:val="a2"/>
    <w:link w:val="12"/>
    <w:uiPriority w:val="99"/>
    <w:rsid w:val="00A47CAF"/>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Текст Знак1"/>
    <w:link w:val="af0"/>
    <w:uiPriority w:val="99"/>
    <w:semiHidden/>
    <w:locked/>
    <w:rPr>
      <w:rFonts w:ascii="Courier New" w:hAnsi="Courier New" w:cs="Courier New"/>
      <w:sz w:val="20"/>
      <w:szCs w:val="20"/>
    </w:rPr>
  </w:style>
  <w:style w:type="paragraph" w:styleId="af2">
    <w:name w:val="footer"/>
    <w:basedOn w:val="a2"/>
    <w:link w:val="13"/>
    <w:uiPriority w:val="99"/>
    <w:semiHidden/>
    <w:rsid w:val="00A47CAF"/>
    <w:pPr>
      <w:tabs>
        <w:tab w:val="center" w:pos="4819"/>
        <w:tab w:val="right" w:pos="9639"/>
      </w:tabs>
      <w:ind w:firstLine="709"/>
    </w:pPr>
    <w:rPr>
      <w:lang w:eastAsia="en-US"/>
    </w:rPr>
  </w:style>
  <w:style w:type="character" w:customStyle="1" w:styleId="af3">
    <w:name w:val="Нижний колонтитул Знак"/>
    <w:uiPriority w:val="99"/>
    <w:semiHidden/>
    <w:rPr>
      <w:sz w:val="28"/>
      <w:szCs w:val="28"/>
    </w:rPr>
  </w:style>
  <w:style w:type="character" w:customStyle="1" w:styleId="13">
    <w:name w:val="Нижний колонтитул Знак1"/>
    <w:link w:val="af2"/>
    <w:uiPriority w:val="99"/>
    <w:semiHidden/>
    <w:locked/>
    <w:rPr>
      <w:rFonts w:cs="Times New Roman"/>
      <w:sz w:val="28"/>
      <w:szCs w:val="28"/>
    </w:rPr>
  </w:style>
  <w:style w:type="paragraph" w:customStyle="1" w:styleId="a0">
    <w:name w:val="лит"/>
    <w:autoRedefine/>
    <w:uiPriority w:val="99"/>
    <w:rsid w:val="00635AC8"/>
    <w:pPr>
      <w:numPr>
        <w:numId w:val="10"/>
      </w:numPr>
      <w:spacing w:line="360" w:lineRule="auto"/>
      <w:jc w:val="both"/>
    </w:pPr>
    <w:rPr>
      <w:sz w:val="28"/>
      <w:szCs w:val="28"/>
    </w:rPr>
  </w:style>
  <w:style w:type="character" w:styleId="af4">
    <w:name w:val="page number"/>
    <w:uiPriority w:val="99"/>
    <w:rsid w:val="00A47CAF"/>
    <w:rPr>
      <w:rFonts w:ascii="Times New Roman" w:hAnsi="Times New Roman" w:cs="Times New Roman"/>
      <w:sz w:val="28"/>
      <w:szCs w:val="28"/>
    </w:rPr>
  </w:style>
  <w:style w:type="character" w:customStyle="1" w:styleId="af5">
    <w:name w:val="номер страницы"/>
    <w:uiPriority w:val="99"/>
    <w:rsid w:val="00A47CAF"/>
    <w:rPr>
      <w:rFonts w:cs="Times New Roman"/>
      <w:sz w:val="28"/>
      <w:szCs w:val="28"/>
    </w:rPr>
  </w:style>
  <w:style w:type="paragraph" w:styleId="af6">
    <w:name w:val="Normal (Web)"/>
    <w:basedOn w:val="a2"/>
    <w:uiPriority w:val="99"/>
    <w:rsid w:val="00A47CAF"/>
    <w:pPr>
      <w:spacing w:before="100" w:beforeAutospacing="1" w:after="100" w:afterAutospacing="1"/>
      <w:ind w:firstLine="709"/>
    </w:pPr>
    <w:rPr>
      <w:lang w:val="uk-UA" w:eastAsia="uk-UA"/>
    </w:rPr>
  </w:style>
  <w:style w:type="paragraph" w:customStyle="1" w:styleId="af7">
    <w:name w:val="Обычный +"/>
    <w:basedOn w:val="a2"/>
    <w:autoRedefine/>
    <w:uiPriority w:val="99"/>
    <w:rsid w:val="00A47CAF"/>
    <w:pPr>
      <w:ind w:firstLine="709"/>
    </w:pPr>
    <w:rPr>
      <w:lang w:eastAsia="en-US"/>
    </w:rPr>
  </w:style>
  <w:style w:type="paragraph" w:styleId="14">
    <w:name w:val="toc 1"/>
    <w:basedOn w:val="a2"/>
    <w:next w:val="a2"/>
    <w:autoRedefine/>
    <w:uiPriority w:val="99"/>
    <w:semiHidden/>
    <w:rsid w:val="00A47CAF"/>
    <w:pPr>
      <w:tabs>
        <w:tab w:val="right" w:leader="dot" w:pos="1400"/>
      </w:tabs>
      <w:ind w:firstLine="709"/>
    </w:pPr>
    <w:rPr>
      <w:lang w:eastAsia="en-US"/>
    </w:rPr>
  </w:style>
  <w:style w:type="paragraph" w:styleId="22">
    <w:name w:val="toc 2"/>
    <w:basedOn w:val="a2"/>
    <w:next w:val="a2"/>
    <w:autoRedefine/>
    <w:uiPriority w:val="99"/>
    <w:semiHidden/>
    <w:rsid w:val="003224C3"/>
    <w:pPr>
      <w:tabs>
        <w:tab w:val="left" w:leader="dot" w:pos="3500"/>
      </w:tabs>
      <w:ind w:firstLine="0"/>
      <w:jc w:val="left"/>
    </w:pPr>
    <w:rPr>
      <w:smallCaps/>
      <w:lang w:eastAsia="en-US"/>
    </w:rPr>
  </w:style>
  <w:style w:type="paragraph" w:styleId="31">
    <w:name w:val="toc 3"/>
    <w:basedOn w:val="a2"/>
    <w:next w:val="a2"/>
    <w:autoRedefine/>
    <w:uiPriority w:val="99"/>
    <w:semiHidden/>
    <w:rsid w:val="00A47CAF"/>
    <w:pPr>
      <w:ind w:firstLine="709"/>
      <w:jc w:val="left"/>
    </w:pPr>
    <w:rPr>
      <w:lang w:eastAsia="en-US"/>
    </w:rPr>
  </w:style>
  <w:style w:type="paragraph" w:styleId="41">
    <w:name w:val="toc 4"/>
    <w:basedOn w:val="a2"/>
    <w:next w:val="a2"/>
    <w:autoRedefine/>
    <w:uiPriority w:val="99"/>
    <w:semiHidden/>
    <w:rsid w:val="00A47CAF"/>
    <w:pPr>
      <w:tabs>
        <w:tab w:val="right" w:leader="dot" w:pos="9345"/>
      </w:tabs>
      <w:ind w:firstLine="709"/>
    </w:pPr>
    <w:rPr>
      <w:noProof/>
      <w:lang w:eastAsia="en-US"/>
    </w:rPr>
  </w:style>
  <w:style w:type="paragraph" w:styleId="51">
    <w:name w:val="toc 5"/>
    <w:basedOn w:val="a2"/>
    <w:next w:val="a2"/>
    <w:autoRedefine/>
    <w:uiPriority w:val="99"/>
    <w:semiHidden/>
    <w:rsid w:val="00A47CAF"/>
    <w:pPr>
      <w:ind w:left="958" w:firstLine="709"/>
    </w:pPr>
    <w:rPr>
      <w:lang w:eastAsia="en-US"/>
    </w:rPr>
  </w:style>
  <w:style w:type="paragraph" w:styleId="23">
    <w:name w:val="Body Text Indent 2"/>
    <w:basedOn w:val="a2"/>
    <w:link w:val="24"/>
    <w:uiPriority w:val="99"/>
    <w:rsid w:val="00A47CAF"/>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A47CAF"/>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locked/>
    <w:rPr>
      <w:rFonts w:cs="Times New Roman"/>
      <w:sz w:val="16"/>
      <w:szCs w:val="16"/>
    </w:rPr>
  </w:style>
  <w:style w:type="table" w:styleId="af8">
    <w:name w:val="Table Grid"/>
    <w:basedOn w:val="a4"/>
    <w:uiPriority w:val="99"/>
    <w:rsid w:val="0085077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A47CAF"/>
    <w:pPr>
      <w:spacing w:line="360" w:lineRule="auto"/>
      <w:jc w:val="center"/>
    </w:pPr>
    <w:rPr>
      <w:b/>
      <w:bCs/>
      <w:i/>
      <w:iCs/>
      <w:smallCaps/>
      <w:noProof/>
      <w:sz w:val="28"/>
      <w:szCs w:val="28"/>
    </w:rPr>
  </w:style>
  <w:style w:type="paragraph" w:customStyle="1" w:styleId="a">
    <w:name w:val="список ненумерованный"/>
    <w:autoRedefine/>
    <w:uiPriority w:val="99"/>
    <w:rsid w:val="00A47CAF"/>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47CAF"/>
    <w:pPr>
      <w:numPr>
        <w:numId w:val="6"/>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A47CAF"/>
    <w:rPr>
      <w:b/>
      <w:bCs/>
    </w:rPr>
  </w:style>
  <w:style w:type="paragraph" w:customStyle="1" w:styleId="101">
    <w:name w:val="Стиль Оглавление 1 + Первая строка:  0 см1"/>
    <w:basedOn w:val="14"/>
    <w:autoRedefine/>
    <w:uiPriority w:val="99"/>
    <w:rsid w:val="00A47CAF"/>
    <w:rPr>
      <w:b/>
      <w:bCs/>
    </w:rPr>
  </w:style>
  <w:style w:type="paragraph" w:customStyle="1" w:styleId="200">
    <w:name w:val="Стиль Оглавление 2 + Слева:  0 см Первая строка:  0 см"/>
    <w:basedOn w:val="22"/>
    <w:autoRedefine/>
    <w:uiPriority w:val="99"/>
    <w:rsid w:val="00A47CAF"/>
  </w:style>
  <w:style w:type="paragraph" w:customStyle="1" w:styleId="31250">
    <w:name w:val="Стиль Оглавление 3 + Слева:  125 см Первая строка:  0 см"/>
    <w:basedOn w:val="31"/>
    <w:autoRedefine/>
    <w:uiPriority w:val="99"/>
    <w:rsid w:val="00A47CAF"/>
    <w:rPr>
      <w:i/>
      <w:iCs/>
    </w:rPr>
  </w:style>
  <w:style w:type="paragraph" w:customStyle="1" w:styleId="afa">
    <w:name w:val="ТАБЛИЦА"/>
    <w:next w:val="a2"/>
    <w:autoRedefine/>
    <w:uiPriority w:val="99"/>
    <w:rsid w:val="00240EC9"/>
    <w:pPr>
      <w:spacing w:line="360" w:lineRule="auto"/>
    </w:pPr>
    <w:rPr>
      <w:color w:val="000000"/>
    </w:rPr>
  </w:style>
  <w:style w:type="paragraph" w:customStyle="1" w:styleId="afb">
    <w:name w:val="Стиль ТАБЛИЦА + Междустр.интервал:  полуторный"/>
    <w:basedOn w:val="afa"/>
    <w:uiPriority w:val="99"/>
    <w:rsid w:val="00A47CAF"/>
  </w:style>
  <w:style w:type="paragraph" w:customStyle="1" w:styleId="15">
    <w:name w:val="Стиль ТАБЛИЦА + Междустр.интервал:  полуторный1"/>
    <w:basedOn w:val="afa"/>
    <w:autoRedefine/>
    <w:uiPriority w:val="99"/>
    <w:rsid w:val="00A47CAF"/>
  </w:style>
  <w:style w:type="table" w:customStyle="1" w:styleId="16">
    <w:name w:val="Стиль таблицы1"/>
    <w:basedOn w:val="a4"/>
    <w:uiPriority w:val="99"/>
    <w:rsid w:val="00A47CA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A00F76"/>
    <w:pPr>
      <w:jc w:val="center"/>
    </w:pPr>
  </w:style>
  <w:style w:type="paragraph" w:styleId="afd">
    <w:name w:val="endnote text"/>
    <w:basedOn w:val="a2"/>
    <w:link w:val="afe"/>
    <w:autoRedefine/>
    <w:uiPriority w:val="99"/>
    <w:semiHidden/>
    <w:rsid w:val="0057207E"/>
    <w:pPr>
      <w:ind w:firstLine="709"/>
    </w:pPr>
    <w:rPr>
      <w:sz w:val="20"/>
      <w:szCs w:val="20"/>
      <w:lang w:eastAsia="en-US"/>
    </w:rPr>
  </w:style>
  <w:style w:type="character" w:customStyle="1" w:styleId="afe">
    <w:name w:val="Текст концевой сноски Знак"/>
    <w:link w:val="afd"/>
    <w:uiPriority w:val="99"/>
    <w:semiHidden/>
    <w:locked/>
    <w:rPr>
      <w:rFonts w:cs="Times New Roman"/>
      <w:sz w:val="20"/>
      <w:szCs w:val="20"/>
    </w:rPr>
  </w:style>
  <w:style w:type="paragraph" w:styleId="aff">
    <w:name w:val="footnote text"/>
    <w:basedOn w:val="a2"/>
    <w:link w:val="aff0"/>
    <w:autoRedefine/>
    <w:uiPriority w:val="99"/>
    <w:semiHidden/>
    <w:rsid w:val="00A47CAF"/>
    <w:pPr>
      <w:ind w:firstLine="709"/>
    </w:pPr>
    <w:rPr>
      <w:color w:val="000000"/>
      <w:sz w:val="20"/>
      <w:szCs w:val="20"/>
      <w:lang w:eastAsia="en-US"/>
    </w:rPr>
  </w:style>
  <w:style w:type="character" w:customStyle="1" w:styleId="aff0">
    <w:name w:val="Текст сноски Знак"/>
    <w:link w:val="aff"/>
    <w:uiPriority w:val="99"/>
    <w:locked/>
    <w:rsid w:val="00A47CAF"/>
    <w:rPr>
      <w:rFonts w:cs="Times New Roman"/>
      <w:color w:val="000000"/>
      <w:lang w:val="ru-RU" w:eastAsia="ru-RU"/>
    </w:rPr>
  </w:style>
  <w:style w:type="paragraph" w:customStyle="1" w:styleId="aff1">
    <w:name w:val="титут"/>
    <w:autoRedefine/>
    <w:uiPriority w:val="99"/>
    <w:rsid w:val="00A47CAF"/>
    <w:pPr>
      <w:spacing w:line="360" w:lineRule="auto"/>
      <w:jc w:val="center"/>
    </w:pPr>
    <w:rPr>
      <w:noProof/>
      <w:sz w:val="28"/>
      <w:szCs w:val="28"/>
    </w:rPr>
  </w:style>
  <w:style w:type="paragraph" w:customStyle="1" w:styleId="aff2">
    <w:name w:val="литера"/>
    <w:uiPriority w:val="99"/>
    <w:rsid w:val="00A47CAF"/>
    <w:pPr>
      <w:spacing w:line="360" w:lineRule="auto"/>
      <w:jc w:val="both"/>
    </w:pPr>
    <w:rPr>
      <w:rFonts w:ascii="??????????" w:hAnsi="??????????" w:cs="??????????"/>
      <w:sz w:val="28"/>
      <w:szCs w:val="28"/>
    </w:rPr>
  </w:style>
  <w:style w:type="paragraph" w:customStyle="1" w:styleId="102">
    <w:name w:val="Стиль ТАБЛИЦА + 10 пт"/>
    <w:basedOn w:val="afa"/>
    <w:next w:val="a2"/>
    <w:autoRedefine/>
    <w:uiPriority w:val="99"/>
    <w:rsid w:val="00240EC9"/>
  </w:style>
  <w:style w:type="paragraph" w:customStyle="1" w:styleId="1">
    <w:name w:val="лит.1"/>
    <w:basedOn w:val="a0"/>
    <w:autoRedefine/>
    <w:uiPriority w:val="99"/>
    <w:rsid w:val="00860614"/>
    <w:pPr>
      <w:numPr>
        <w:numId w:val="11"/>
      </w:numPr>
    </w:pPr>
  </w:style>
  <w:style w:type="paragraph" w:styleId="aff3">
    <w:name w:val="Balloon Text"/>
    <w:basedOn w:val="a2"/>
    <w:link w:val="aff4"/>
    <w:uiPriority w:val="99"/>
    <w:semiHidden/>
    <w:rsid w:val="009C2B4C"/>
    <w:pPr>
      <w:ind w:firstLine="709"/>
    </w:pPr>
    <w:rPr>
      <w:rFonts w:ascii="Tahoma" w:hAnsi="Tahoma" w:cs="Tahoma"/>
      <w:sz w:val="16"/>
      <w:szCs w:val="16"/>
      <w:lang w:eastAsia="en-US"/>
    </w:rPr>
  </w:style>
  <w:style w:type="character" w:customStyle="1" w:styleId="aff4">
    <w:name w:val="Текст выноски Знак"/>
    <w:link w:val="aff3"/>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8984</Words>
  <Characters>51212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Diapsalmata</Company>
  <LinksUpToDate>false</LinksUpToDate>
  <CharactersWithSpaces>60076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Diapsalmata</dc:creator>
  <cp:keywords/>
  <dc:description/>
  <cp:lastModifiedBy>admin</cp:lastModifiedBy>
  <cp:revision>2</cp:revision>
  <dcterms:created xsi:type="dcterms:W3CDTF">2014-03-01T12:04:00Z</dcterms:created>
  <dcterms:modified xsi:type="dcterms:W3CDTF">2014-03-01T12:04:00Z</dcterms:modified>
</cp:coreProperties>
</file>