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center"/>
        <w:rPr>
          <w:rFonts w:ascii="Times New Roman" w:hAnsi="Times New Roman" w:cs="Times New Roman"/>
          <w:b/>
          <w:bCs/>
          <w:color w:val="auto"/>
          <w:spacing w:val="60"/>
          <w:sz w:val="32"/>
          <w:szCs w:val="32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center"/>
        <w:rPr>
          <w:rFonts w:ascii="Times New Roman" w:hAnsi="Times New Roman" w:cs="Times New Roman"/>
          <w:b/>
          <w:bCs/>
          <w:color w:val="auto"/>
          <w:spacing w:val="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pacing w:val="60"/>
          <w:sz w:val="32"/>
          <w:szCs w:val="32"/>
        </w:rPr>
        <w:t>Содержание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numPr>
          <w:ilvl w:val="0"/>
          <w:numId w:val="12"/>
        </w:numPr>
        <w:spacing w:before="0" w:beforeAutospacing="0" w:after="0" w:afterAutospacing="0" w:line="720" w:lineRule="auto"/>
        <w:ind w:right="-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Введение . . . . . . . . . . . . . . . . . . . . . . . . . . . . . . . . . . . . . . . . . . . . . . . . . . . . . . 3</w:t>
      </w: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720" w:lineRule="auto"/>
        <w:ind w:left="231" w:right="-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SWOT-анализ в маркетинговом плане предприятия . . . . . . . . . . . . . . . . . .6 </w:t>
      </w: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720" w:lineRule="auto"/>
        <w:ind w:left="232" w:right="-8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Методика проведения SWOT-анализа . . . . . . . . . . . . . . . . . . . . . . . . . . . . . 8</w:t>
      </w:r>
    </w:p>
    <w:p w:rsidR="00AD2441" w:rsidRDefault="00AD2441">
      <w:pPr>
        <w:pStyle w:val="21"/>
        <w:ind w:left="180"/>
        <w:jc w:val="left"/>
        <w:rPr>
          <w:b w:val="0"/>
          <w:bCs w:val="0"/>
        </w:rPr>
      </w:pPr>
      <w:r>
        <w:rPr>
          <w:b w:val="0"/>
          <w:bCs w:val="0"/>
        </w:rPr>
        <w:t>2.3. Как можно при желании довести применение SWOT-анализа</w:t>
      </w:r>
    </w:p>
    <w:p w:rsidR="00AD2441" w:rsidRDefault="00AD2441">
      <w:pPr>
        <w:pStyle w:val="21"/>
        <w:ind w:left="18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до абсурда . . . . . . . . . . . . . . . . . . . . . . . . . . . . . . . . . . . . . . . . . . . . . . . . . . . .20 </w:t>
      </w: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720" w:lineRule="auto"/>
        <w:ind w:left="232" w:right="-85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1"/>
        <w:spacing w:before="0" w:beforeAutospacing="0" w:after="0" w:afterAutospacing="0" w:line="720" w:lineRule="auto"/>
        <w:ind w:left="232" w:right="-8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2.4. Где взять информацию для проведения SWOT-анализа? . . . . . . . . . . . . .21</w:t>
      </w:r>
    </w:p>
    <w:p w:rsidR="00AD2441" w:rsidRDefault="00AD2441">
      <w:pPr>
        <w:pStyle w:val="1"/>
        <w:spacing w:before="0" w:beforeAutospacing="0" w:after="0" w:afterAutospacing="0" w:line="720" w:lineRule="auto"/>
        <w:ind w:left="231" w:right="-8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2.5. Резюме . . . . . . . . . . . . . . . . . . . . . . . . . . . . . . . . . . . . . . . . . . . . . . . . . . . . . . 22</w:t>
      </w:r>
    </w:p>
    <w:p w:rsidR="00AD2441" w:rsidRDefault="00AD2441">
      <w:pPr>
        <w:pStyle w:val="1"/>
        <w:spacing w:before="0" w:beforeAutospacing="0" w:after="0" w:afterAutospacing="0" w:line="720" w:lineRule="auto"/>
        <w:ind w:left="231" w:right="-8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Заключение . . . . . . . . . . . . . . . . . . . . . . . . . . . . . . . . . . . . . . . . . . . . . . . . . . . .23</w:t>
      </w:r>
    </w:p>
    <w:p w:rsidR="00AD2441" w:rsidRDefault="00AD2441">
      <w:pPr>
        <w:pStyle w:val="1"/>
        <w:spacing w:before="0" w:beforeAutospacing="0" w:after="0" w:afterAutospacing="0" w:line="720" w:lineRule="auto"/>
        <w:ind w:left="231" w:right="-85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Список литературы . . . . . . . . . . . . . . . . . . . . . . . . . . . . . . . . . . . . . . . . . . . . . . . 25</w:t>
      </w:r>
    </w:p>
    <w:p w:rsidR="00AD2441" w:rsidRDefault="00AD2441">
      <w:pPr>
        <w:pStyle w:val="1"/>
        <w:spacing w:before="0" w:beforeAutospacing="0" w:after="0" w:afterAutospacing="0" w:line="480" w:lineRule="auto"/>
        <w:ind w:left="232" w:right="-8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480" w:lineRule="auto"/>
        <w:ind w:left="231" w:right="-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480" w:lineRule="auto"/>
        <w:ind w:left="231" w:right="-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480" w:lineRule="auto"/>
        <w:ind w:left="231" w:right="-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360" w:lineRule="auto"/>
        <w:ind w:left="231" w:right="-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tabs>
          <w:tab w:val="left" w:pos="9540"/>
        </w:tabs>
        <w:spacing w:before="0" w:beforeAutospacing="0" w:after="0" w:afterAutospacing="0" w:line="360" w:lineRule="auto"/>
        <w:ind w:left="231" w:right="-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numPr>
          <w:ilvl w:val="0"/>
          <w:numId w:val="13"/>
        </w:numPr>
        <w:spacing w:before="0" w:beforeAutospacing="0" w:after="0" w:afterAutospacing="0" w:line="360" w:lineRule="auto"/>
        <w:ind w:right="283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Введение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AD2441" w:rsidRDefault="00AD2441">
      <w:pPr>
        <w:pStyle w:val="aa"/>
      </w:pPr>
      <w:r>
        <w:t xml:space="preserve">«Если знаешь противника и знаешь себя, то не проиграешь. Если также знаешь подходящее время и поле боя, твоя победа будет полной.» </w:t>
      </w:r>
    </w:p>
    <w:p w:rsidR="00AD2441" w:rsidRDefault="00AD2441">
      <w:pPr>
        <w:spacing w:line="360" w:lineRule="auto"/>
        <w:ind w:left="4500" w:right="277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left="4500" w:right="277"/>
        <w:jc w:val="right"/>
        <w:rPr>
          <w:sz w:val="28"/>
          <w:szCs w:val="28"/>
        </w:rPr>
      </w:pPr>
      <w:r>
        <w:rPr>
          <w:sz w:val="28"/>
          <w:szCs w:val="28"/>
        </w:rPr>
        <w:t>Сун-Цзы, «Искусство войны»</w:t>
      </w:r>
    </w:p>
    <w:p w:rsidR="00AD2441" w:rsidRDefault="00AD2441">
      <w:pPr>
        <w:pStyle w:val="Web"/>
        <w:spacing w:line="360" w:lineRule="auto"/>
        <w:ind w:left="3780" w:right="27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 когда-нибудь задумывались о том, что делает перед боем хороший военачальник? Он изучает поле предстоящей битвы, выискивая все выигрышные возвышенности и опасные болотистые места, оценивает свои силы и силы противника. Если он этого не сделает, он обречет свою армию на поражение.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бизнесе работают те же принципы. Бизнес — это нескончаемая череда мелких и крупных сражений. Если перед битвой вы не оцените сильные и слабые стороны вашего предприятия, не определите рыночные возможности и угрозы (те самые неровности местности, которые приобретают огромное значение в разгар боя), ваши шансы на успех резко уменьшатся.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того чтобы получить ясную оценку сил предприятия и ситуации на рынке, существует SWOT-анализ. </w:t>
      </w:r>
    </w:p>
    <w:p w:rsidR="00AD2441" w:rsidRDefault="00AD2441">
      <w:pPr>
        <w:spacing w:line="360" w:lineRule="auto"/>
        <w:ind w:left="231" w:right="283" w:firstLine="849"/>
        <w:jc w:val="both"/>
        <w:rPr>
          <w:sz w:val="28"/>
          <w:szCs w:val="28"/>
        </w:rPr>
      </w:pPr>
      <w:r>
        <w:rPr>
          <w:rStyle w:val="mark"/>
          <w:sz w:val="28"/>
          <w:szCs w:val="28"/>
        </w:rPr>
        <w:t>SWOT</w:t>
      </w:r>
      <w:r>
        <w:rPr>
          <w:sz w:val="28"/>
          <w:szCs w:val="28"/>
        </w:rPr>
        <w:t xml:space="preserve">-анализ — это определение сильных и слабых сторон предприятия, а также возможностей и угроз, исходящих из его ближайшего окружения (внешней среды). </w:t>
      </w:r>
    </w:p>
    <w:p w:rsidR="00AD2441" w:rsidRDefault="00AD2441">
      <w:pPr>
        <w:pStyle w:val="Web"/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1080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Сильные стороны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>
        <w:rPr>
          <w:rStyle w:val="mark"/>
          <w:rFonts w:ascii="Times New Roman" w:hAnsi="Times New Roman" w:cs="Times New Roman"/>
          <w:color w:val="auto"/>
          <w:sz w:val="28"/>
          <w:szCs w:val="28"/>
        </w:rPr>
        <w:t>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trengths) — преимущества организации; </w:t>
      </w:r>
    </w:p>
    <w:p w:rsidR="00AD2441" w:rsidRDefault="00AD2441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360" w:lineRule="auto"/>
        <w:ind w:left="1080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Слабости</w:t>
      </w:r>
      <w:r>
        <w:rPr>
          <w:sz w:val="28"/>
          <w:szCs w:val="28"/>
        </w:rPr>
        <w:t xml:space="preserve"> (</w:t>
      </w:r>
      <w:r>
        <w:rPr>
          <w:rStyle w:val="mark"/>
          <w:sz w:val="28"/>
          <w:szCs w:val="28"/>
        </w:rPr>
        <w:t>W</w:t>
      </w:r>
      <w:r>
        <w:rPr>
          <w:sz w:val="28"/>
          <w:szCs w:val="28"/>
        </w:rPr>
        <w:t xml:space="preserve">eaknesses) — недостатки организации; </w:t>
      </w:r>
    </w:p>
    <w:p w:rsidR="00AD2441" w:rsidRDefault="00AD2441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360" w:lineRule="auto"/>
        <w:ind w:left="1080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Возможности</w:t>
      </w:r>
      <w:r>
        <w:rPr>
          <w:sz w:val="28"/>
          <w:szCs w:val="28"/>
        </w:rPr>
        <w:t xml:space="preserve"> (</w:t>
      </w:r>
      <w:r>
        <w:rPr>
          <w:rStyle w:val="mark"/>
          <w:sz w:val="28"/>
          <w:szCs w:val="28"/>
        </w:rPr>
        <w:t>O</w:t>
      </w:r>
      <w:r>
        <w:rPr>
          <w:sz w:val="28"/>
          <w:szCs w:val="28"/>
        </w:rPr>
        <w:t xml:space="preserve">pportunities) — факторы внешней среды, использование которых создаст преимущества организации на рынке; </w:t>
      </w:r>
    </w:p>
    <w:p w:rsidR="00AD2441" w:rsidRDefault="00AD2441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 w:line="360" w:lineRule="auto"/>
        <w:ind w:left="1080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Угрозы</w:t>
      </w:r>
      <w:r>
        <w:rPr>
          <w:sz w:val="28"/>
          <w:szCs w:val="28"/>
        </w:rPr>
        <w:t xml:space="preserve"> (</w:t>
      </w:r>
      <w:r>
        <w:rPr>
          <w:rStyle w:val="mark"/>
          <w:sz w:val="28"/>
          <w:szCs w:val="28"/>
        </w:rPr>
        <w:t>T</w:t>
      </w:r>
      <w:r>
        <w:rPr>
          <w:sz w:val="28"/>
          <w:szCs w:val="28"/>
        </w:rPr>
        <w:t xml:space="preserve">hreats) — факторы, которые могут потенциально ухудшить положение организации на рынке. </w:t>
      </w:r>
    </w:p>
    <w:p w:rsidR="00AD2441" w:rsidRDefault="00AD2441">
      <w:pPr>
        <w:spacing w:line="360" w:lineRule="auto"/>
        <w:ind w:left="180" w:right="284"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SWOT-анализ - э</w:t>
      </w:r>
      <w:r>
        <w:rPr>
          <w:sz w:val="28"/>
          <w:szCs w:val="28"/>
        </w:rPr>
        <w:t>то одна из важнейших диагностических процедур, используемых консультационными фирмами мира. Кроме того, ее можно и нужно рассматривать как важную для любой организации бизнес-технологию, технологию оценки исходного состояния, незадействованных ресурсов и угроз деятельности предприятия.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Методика SWOT-анализа исключительно эффективный, доступный, дешевый способ оценки состояния проблемной и управленческой ситуации в организации. Консультанты рекомендуют регулярно, по крайней мере, раз в год проводить SWOT-анализ деятельности организации собственными силами руководства фирмы.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Технология работы с материалом, полученным в ходе SWOT-анализа, исключительно проста. Респонденту, после того как он сделал соответствующую запись, задаются уточняющие вопросы типа: "Почему Вы так считаете?" или "Как Вы считаете, чем вызвано (обусловлено) существование той или иной проблемы?". При этом не требуется, сколько-нибудь, серьезной специальной подготовки тех, кто проводит подобный анализ внутри организации. Например, такой подход - сочетание SWOT-анализа и диагностического интервью - дает достаточно четкое представление о том: "Что представляет организация на самом деле?".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Это исключительно универсальный метод, который может использоваться для анализа деятельности конкретных подразделений. В ряде случаев его можно использовать для оценки сильных, слабых сторон, возможностей и угроз в кадровой работе, при принятии управленческих решений. Кроме того, применение технологии SWOT-анализа маркетинговой службой при оценке основных конкурентов, создает прекрасные предпосылки для разработки тактики конкурентной борьбы и обеспечения конкурентных преимуществ. При этом исключительно важна максимальная степень детализации каждого из квадрантов SWOT-анализа.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Руководителю любого уровня в организации методика SWOT-анализа прекрасное подспорье в практической деятельности, позволяющее систематизировать проблемные ситуации, лучше осознать структуру ресурсов, на которые следует опираться в совершенствовании деятельности и развитии организации.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SWOT-анализа позволяет систематизировать всю имеющуюся информацию и, видя ясную картину «поля боя», принимать взвешенные решения, касающиеся развития бизнеса.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1"/>
        <w:spacing w:line="360" w:lineRule="auto"/>
        <w:ind w:left="231" w:right="28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 SWOT-анализ в маркетинговом плане предприятия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SWOT-анализ — это промежуточное звено между формулированием миссии предприятия и определением его целей и задач. Все происходит </w:t>
      </w:r>
      <w:r w:rsidR="00B124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9.7pt;width:247.5pt;height:192pt;z-index:251657216;mso-wrap-distance-left:0;mso-wrap-distance-right:0;mso-position-horizontal-relative:text;mso-position-vertical-relative:line" o:allowoverlap="f">
            <v:imagedata r:id="rId7" o:title="" grayscale="t"/>
            <w10:wrap type="square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>в такой последовательности (см. рисунок 1):</w:t>
      </w:r>
    </w:p>
    <w:p w:rsidR="00AD2441" w:rsidRDefault="00AD2441">
      <w:pPr>
        <w:pStyle w:val="Web"/>
        <w:numPr>
          <w:ilvl w:val="0"/>
          <w:numId w:val="2"/>
        </w:numPr>
        <w:spacing w:line="360" w:lineRule="auto"/>
        <w:ind w:left="95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 определили основное направление развитие  предприятия (его миссию) </w:t>
      </w:r>
    </w:p>
    <w:p w:rsidR="00AD2441" w:rsidRDefault="00AD2441">
      <w:pPr>
        <w:numPr>
          <w:ilvl w:val="0"/>
          <w:numId w:val="2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вы взвешиваете силы предприятия и оцениваете рыночную ситуацию, чтобы понять, сможет ли оно двигаться в указанном направлении и каким образом это лучше сделать (SWOT-анализ); </w:t>
      </w:r>
    </w:p>
    <w:p w:rsidR="00AD2441" w:rsidRDefault="00AD2441">
      <w:pPr>
        <w:numPr>
          <w:ilvl w:val="0"/>
          <w:numId w:val="2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вы ставите перед своим предприятием цели, учитывая его реальные возможности.  </w:t>
      </w:r>
    </w:p>
    <w:p w:rsidR="00AD2441" w:rsidRDefault="00AD2441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SWOT-анализ помогает ответить на следующие вопросы: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- использует ли компания внутренние сильные стороны или отличительные преимущества в своей стратегии? Если компания не имеет отличительных преимуществ, то какие из ее потенциальных сильных сторон могут ими стать?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- являются ли слабости компании ее уязвимыми местами в конкуренции и/или они не дают возможности использовать определенные благоприятные обстоятельства? Какие слабости требуют корректировки, исходя из стратегических соображений?</w:t>
      </w:r>
    </w:p>
    <w:p w:rsidR="00AD2441" w:rsidRDefault="00AD2441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какие благоприятные возможности дают компании реальные шансы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 успех при использовании ее квалификации и доступа к ресурсам?</w:t>
      </w:r>
    </w:p>
    <w:p w:rsidR="00AD2441" w:rsidRDefault="00AD2441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какие угрозы должны наиболее беспокоить менеджера и какие стратегические действия он должен предпринять для хорошей защиты?</w:t>
      </w:r>
    </w:p>
    <w:p w:rsidR="00AD2441" w:rsidRDefault="00AD2441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Итак, после проведения SWOT-анализа вы будете более четко представлять себе преимущества и недостатки своего предприятия, а также ситуацию на рынке. Это позволит вам выбрать оптимальный путь развития, избежать опасностей и максимально эффективно использовать имеющиеся в вашем распоряжении ресурсы, попутно пользуясь предоставленными рынком возможностями.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Даже если вы уверены, что и так прекрасно обо всем осведомлены, лучше все же проводить SWOT-анализ, так как в этом случае он поможет структурировать имеющуюся информацию о предприятии и рынке и по-новому взглянуть на текущую ситуацию и открывающиеся перспективы.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результаты анализа и принятые на его основании решения должны фиксироваться и накапливаться, т.к. накопленный структурированный опыт («база знаний») является основой управленческой стоимости любой компании. 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Правильно и вовремя принятые стратегические решения играют сегодня ключевую роль в успешной деятельности организации. В конечном счете именно они оказывают решающее влияние на конкурентоспособность продукции и предприятия в целом. 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1"/>
        <w:spacing w:line="360" w:lineRule="auto"/>
        <w:ind w:right="28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 Методика проведения SWOT-анализа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целом, проведение SWOT-анализа сводится к заполнению матрицы, изображенной </w:t>
      </w:r>
      <w:r w:rsidR="00B124DC">
        <w:rPr>
          <w:noProof/>
        </w:rPr>
        <w:pict>
          <v:shape id="_x0000_s1027" type="#_x0000_t75" style="position:absolute;left:0;text-align:left;margin-left:9pt;margin-top:27.7pt;width:261.75pt;height:133.5pt;z-index:251658240;mso-wrap-distance-left:0;mso-wrap-distance-right:0;mso-position-horizontal-relative:text;mso-position-vertical-relative:line" o:allowoverlap="f">
            <v:imagedata r:id="rId8" o:title=""/>
            <w10:wrap type="square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>на рисунке 2, так называемой «матрицы SWOT-анализа». В соответствующие ячейки матрицы необходимо занести сильные и слабые стороны  предприятия, а также рыночные возможности и угрозы.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Сильные стороны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 — то, в чем оно преуспело или какая-то особенность, предоставляющая дополнительные возможности. Сила может заключаться в имеющемся опыте, доступе к уникальным ресурсам, наличии передовой технологии и современного оборудования, высокой квалификации персонала, высоком качестве выпускаемой продукции, известности торговой марки и т.п.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Слабые стороны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предприятия — это отсутствие чего-то важного для функционирования предприятия или то, что предприятию пока не удается по сравнению с другими компаниями и ставит его в неблагоприятное положение. В качестве примера слабых сторон можно привести слишком узкий ассортимент выпускаемых товаров, плохую репутацию компании на рынке, недостаток финансирования, низкий уровень сервиса и т.п.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Рыночные возможности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— это благоприятные обстоятельства, которые предприятие может использовать для получения преимущества. В качестве примера рыночных возможностей можно привести ухудшение позиций конкурентов, резкий рост спроса, появление новых технологий производства продукции, рост уровня доходов населения и т.п. Следует отметить, что возможностями с точки зрения SWOT-анализа являются не все возможности, которые существуют на рынке, а только те, которые может использовать предприятие.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Рыночные угрозы</w:t>
      </w:r>
      <w:r>
        <w:rPr>
          <w:rFonts w:ascii="Times New Roman" w:hAnsi="Times New Roman" w:cs="Times New Roman"/>
          <w:color w:val="auto"/>
          <w:sz w:val="28"/>
          <w:szCs w:val="28"/>
        </w:rPr>
        <w:t> — события, наступление которых может оказать неблагоприятное воздействие на предприятие. Примеры рыночных угроз: выход на рынок новых конкурентов, рост налогов, изменение вкусов покупателей, снижение рождаемости и т.п.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ark"/>
          <w:rFonts w:ascii="Times New Roman" w:hAnsi="Times New Roman" w:cs="Times New Roman"/>
          <w:color w:val="auto"/>
          <w:sz w:val="28"/>
          <w:szCs w:val="28"/>
        </w:rPr>
        <w:t>Следует обратить внимание на то, 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один и тот же фактор для разных предприятий может быть как угрозой, так и возможностью. Например, для магазина, торгующего дорогими продуктами, рост доходов населения может быть возможностью, так как приведет к увеличению числа покупателей. В то же время, для магазина-дискаунтера тот же фактор может стать угрозой, так как его покупатели с ростом зарплат могут перейти к конкурентам, предлагающим более высокий уровень сервиса.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SWOT-анализ должен проводиться при участии всех важнейших членов данной организации. Это касается общей идентификации слабых и сильных сторон, которые внутри организации должны быть хорошо видны. Однако этот анализ должен быть наиболее широким. Сложнее всего определить слабые стороны организации, которые могут проявиться потом, в атаках конкурирующих организаций. Сами члены организации говорят о них весьма неохотно.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SWOT-анализ может выполняться с применением техники "мозговой атаки". Однако если в задачи входит оценка руководства организации, эта техника окажется малоэффективной, поскольку члены организации могут опасаться высказывать свои настоящие взгляды в присутствии других лиц. Отсюда следует, что необходимо применять также и иные техники, обеспечивающие анонимность конкретным авторам анализа. С этой целью можно, прежде всего, собрать выполненный каждым членом организации анализ, а потом поддать результаты общей верификации и дискуссии. Каждый из пунктов во всех четырех направлениях анализа может оцениваться рядовыми членами организации по схеме: "да", "нет", должен корректироваться (как?).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Качество анализа можно повысить, привлекая к его проведению лиц, не относящихся к организации. Правда, они могут выполнять лишь вспомогательные функции, поскольку не знают организации настолько, чтобы самостоятельно различить ее слабые и сильные стороны. Однако благодаря тому, что они не замешаны во внутренних "раскладах" организации, такие лица могут выступить беспристрастными арбитрами, которые в состоянии оценить предложения, а также, ставя особые вопросы, спровоцировать организацию к более обстоятельному переосмыслению своих положений и действий. Конечно же, эти лица должны пользоваться бесспорным доверием членов организации, ведь во время проведения анализа могут обнаружиться факты, огласка которых может быть очень опасной.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SWOT-анализа, а в особенности анализа шансов и угроз, должны использоваться ранее проведенные исследования общественного мнения. Связь организации с определенной проблемой, вопросом, приписывание ей компетентности в какой-либо сфере, может быть для нее хорошим шансом. Вместе с тем, с точки зрения организации оценка ее определенных действий как весьма непопулярных может стать значительной угрозой. Исследования общественного мнения могут также подтвердить выводы анализа, касающихся слабых и сильных сторон. Даже если организация имеет сильного лидера, но это личность весьма непопулярна в обществе, тяжело приписать ее наличие к сильным сторонам организации. Может оказаться, что такой лидер очень хорошо руководит организацией (и в этом смысле это сильная сторона), но именно его низкая популярность является угрозой для организации.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2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Шаг 1. Определение сильных и слабых сторон предприятия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Первый шаг SWOT-анализа — оценка ваших собственных сил. Первый этап позволяет определить, каковы сильные стороны и недостатки предприятия.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того чтобы определить сильные и слабые стороны предприятия, вам необходимо:</w:t>
      </w:r>
    </w:p>
    <w:p w:rsidR="00AD2441" w:rsidRDefault="00AD2441">
      <w:pPr>
        <w:pStyle w:val="Web"/>
        <w:numPr>
          <w:ilvl w:val="0"/>
          <w:numId w:val="3"/>
        </w:numPr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Составить перечень параметров, по которому будет оцениваться предприятие; </w:t>
      </w:r>
    </w:p>
    <w:p w:rsidR="00AD2441" w:rsidRDefault="00AD2441">
      <w:pPr>
        <w:numPr>
          <w:ilvl w:val="0"/>
          <w:numId w:val="3"/>
        </w:numPr>
        <w:spacing w:line="360" w:lineRule="auto"/>
        <w:ind w:left="180" w:right="277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параметру определить, что является сильной стороной предприятия, а что — слабой; </w:t>
      </w:r>
    </w:p>
    <w:p w:rsidR="00AD2441" w:rsidRDefault="00AD2441">
      <w:pPr>
        <w:numPr>
          <w:ilvl w:val="0"/>
          <w:numId w:val="3"/>
        </w:numPr>
        <w:spacing w:line="360" w:lineRule="auto"/>
        <w:ind w:left="180" w:right="277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всего перечня выбрать наиболее важные сильные и слабые стороны предприятия и занести их  в  матрицу SWOT-анализа (рисунок 2). </w:t>
      </w:r>
    </w:p>
    <w:p w:rsidR="00AD2441" w:rsidRDefault="00AD2441">
      <w:pPr>
        <w:pStyle w:val="exampletxt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Проиллюстрируем эту методику примером.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оценки предприятия можно воспользоваться следующим списком параметров:</w:t>
      </w:r>
    </w:p>
    <w:p w:rsidR="00AD2441" w:rsidRDefault="00AD2441">
      <w:pPr>
        <w:pStyle w:val="Web"/>
        <w:numPr>
          <w:ilvl w:val="0"/>
          <w:numId w:val="4"/>
        </w:numPr>
        <w:spacing w:line="360" w:lineRule="auto"/>
        <w:ind w:left="180" w:right="277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ark"/>
          <w:rFonts w:ascii="Times New Roman" w:hAnsi="Times New Roman" w:cs="Times New Roman"/>
          <w:color w:val="auto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(здесь может оцениваться уровень квалификации сотрудников, их заинтересованность в развитии предприятия, наличие взаимодействия между отделами предприятия и т.п.) </w:t>
      </w:r>
    </w:p>
    <w:p w:rsidR="00AD2441" w:rsidRDefault="00AD2441">
      <w:pPr>
        <w:numPr>
          <w:ilvl w:val="0"/>
          <w:numId w:val="4"/>
        </w:numPr>
        <w:spacing w:before="100" w:beforeAutospacing="1" w:after="100" w:afterAutospacing="1" w:line="360" w:lineRule="auto"/>
        <w:ind w:left="180" w:right="277" w:firstLine="900"/>
        <w:jc w:val="both"/>
        <w:rPr>
          <w:sz w:val="28"/>
          <w:szCs w:val="28"/>
        </w:rPr>
      </w:pPr>
      <w:r>
        <w:rPr>
          <w:rStyle w:val="mark"/>
          <w:sz w:val="28"/>
          <w:szCs w:val="28"/>
        </w:rPr>
        <w:t>Производство</w:t>
      </w:r>
      <w:r>
        <w:rPr>
          <w:sz w:val="28"/>
          <w:szCs w:val="28"/>
        </w:rPr>
        <w:t xml:space="preserve"> (могут оцениваться производственные мощности, качество и степень износа оборудования, качество выпускаемого товара, наличие патентов и лицензий (если они необходимы), себестоимость продукции, надежность каналов поставки сырья и материалов и т.п.) </w:t>
      </w:r>
    </w:p>
    <w:p w:rsidR="00AD2441" w:rsidRDefault="00AD2441">
      <w:pPr>
        <w:numPr>
          <w:ilvl w:val="0"/>
          <w:numId w:val="4"/>
        </w:numPr>
        <w:spacing w:before="100" w:beforeAutospacing="1" w:after="100" w:afterAutospacing="1" w:line="360" w:lineRule="auto"/>
        <w:ind w:left="180" w:right="277"/>
        <w:jc w:val="both"/>
        <w:rPr>
          <w:sz w:val="28"/>
          <w:szCs w:val="28"/>
        </w:rPr>
      </w:pPr>
      <w:r>
        <w:rPr>
          <w:rStyle w:val="mark"/>
          <w:sz w:val="28"/>
          <w:szCs w:val="28"/>
        </w:rPr>
        <w:t>Финансы</w:t>
      </w:r>
      <w:r>
        <w:rPr>
          <w:sz w:val="28"/>
          <w:szCs w:val="28"/>
        </w:rPr>
        <w:t xml:space="preserve"> (могут оцениваться издержки производства, доступность капитала, скорость оборота капитала, финансовая устойчивость вашего предприятия, прибыльность вашего бизнеса и т.п.) </w:t>
      </w:r>
    </w:p>
    <w:p w:rsidR="00AD2441" w:rsidRDefault="00AD2441">
      <w:pPr>
        <w:numPr>
          <w:ilvl w:val="0"/>
          <w:numId w:val="4"/>
        </w:numPr>
        <w:spacing w:before="100" w:beforeAutospacing="1" w:after="100" w:afterAutospacing="1" w:line="360" w:lineRule="auto"/>
        <w:ind w:left="180" w:right="277"/>
        <w:jc w:val="both"/>
        <w:rPr>
          <w:sz w:val="28"/>
          <w:szCs w:val="28"/>
        </w:rPr>
      </w:pPr>
      <w:r>
        <w:rPr>
          <w:rStyle w:val="mark"/>
          <w:sz w:val="28"/>
          <w:szCs w:val="28"/>
        </w:rPr>
        <w:t>Инновации</w:t>
      </w:r>
      <w:r>
        <w:rPr>
          <w:sz w:val="28"/>
          <w:szCs w:val="28"/>
        </w:rPr>
        <w:t xml:space="preserve"> (здесь может оцениваться частота внедрения новых продуктов и  услуг на  предприятии, степень их  новизны (незначительные либо кардинальные изменения), сроки окупаемости средств, вложенных в разработку новинок и т.п.) </w:t>
      </w:r>
    </w:p>
    <w:p w:rsidR="00AD2441" w:rsidRDefault="00AD2441">
      <w:pPr>
        <w:numPr>
          <w:ilvl w:val="0"/>
          <w:numId w:val="4"/>
        </w:numPr>
        <w:spacing w:before="100" w:beforeAutospacing="1" w:after="100" w:afterAutospacing="1" w:line="360" w:lineRule="auto"/>
        <w:ind w:left="180" w:right="283"/>
        <w:jc w:val="both"/>
        <w:rPr>
          <w:sz w:val="28"/>
          <w:szCs w:val="28"/>
        </w:rPr>
      </w:pPr>
      <w:r>
        <w:rPr>
          <w:rStyle w:val="mark"/>
          <w:sz w:val="28"/>
          <w:szCs w:val="28"/>
        </w:rPr>
        <w:t>Маркетинг</w:t>
      </w:r>
      <w:r>
        <w:rPr>
          <w:sz w:val="28"/>
          <w:szCs w:val="28"/>
        </w:rPr>
        <w:t xml:space="preserve"> (здесь можно оценивать качество товаров/услуг (как это качество оценивают потребители), известность марки, полноту ассортимента, уровень цен, эффективность рекламы, репутацию предприятия, эффективность применяемой модели сбыта, ассортимент предлагаемых дополнительных услуг, квалификацию обслуживающего персонала).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Далее следует заполнить таблицу 1. Делается это следующим образом: в первый столбец записывается параметр оценки, а во второй и третий — те сильные и слабые стороны предприятия, которые существуют в этой области. В таблице 1 приведено несколько примеров сильных и слабых сторон по параметрам «Организация» и «Производство».</w:t>
      </w:r>
    </w:p>
    <w:p w:rsidR="00AD2441" w:rsidRDefault="00AD2441">
      <w:pPr>
        <w:pStyle w:val="sm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1. Определение сильных и слабых сторон вашего предприятия</w:t>
      </w:r>
    </w:p>
    <w:tbl>
      <w:tblPr>
        <w:tblW w:w="4605" w:type="pct"/>
        <w:tblCellSpacing w:w="0" w:type="dxa"/>
        <w:tblInd w:w="19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977"/>
        <w:gridCol w:w="2555"/>
        <w:gridCol w:w="4620"/>
      </w:tblGrid>
      <w:tr w:rsidR="00AD2441">
        <w:trPr>
          <w:tblCellSpacing w:w="0" w:type="dxa"/>
        </w:trPr>
        <w:tc>
          <w:tcPr>
            <w:tcW w:w="1032" w:type="pct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Параметры оценки</w:t>
            </w:r>
          </w:p>
        </w:tc>
        <w:tc>
          <w:tcPr>
            <w:tcW w:w="1420" w:type="pct"/>
            <w:shd w:val="clear" w:color="auto" w:fill="E2E8E2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rPr>
                <w:b/>
                <w:bCs/>
              </w:rPr>
              <w:t>Сильные стороны</w:t>
            </w:r>
          </w:p>
        </w:tc>
        <w:tc>
          <w:tcPr>
            <w:tcW w:w="2548" w:type="pct"/>
            <w:shd w:val="clear" w:color="auto" w:fill="F2F0E6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rPr>
                <w:b/>
                <w:bCs/>
              </w:rPr>
              <w:t>Слабые стороны</w:t>
            </w:r>
          </w:p>
        </w:tc>
      </w:tr>
      <w:tr w:rsidR="00AD2441">
        <w:trPr>
          <w:tblCellSpacing w:w="0" w:type="dxa"/>
        </w:trPr>
        <w:tc>
          <w:tcPr>
            <w:tcW w:w="1032" w:type="pct"/>
            <w:noWrap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1. Организация</w:t>
            </w:r>
          </w:p>
        </w:tc>
        <w:tc>
          <w:tcPr>
            <w:tcW w:w="1420" w:type="pct"/>
            <w:shd w:val="clear" w:color="auto" w:fill="E2E8E2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Высокий уровень квалификации руководящих сотрудников предприятия</w:t>
            </w:r>
          </w:p>
        </w:tc>
        <w:tc>
          <w:tcPr>
            <w:tcW w:w="2548" w:type="pct"/>
            <w:shd w:val="clear" w:color="auto" w:fill="F2F0E6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Низкая заинтересованность рядовых сотрудников в развитии предприятия</w:t>
            </w:r>
          </w:p>
        </w:tc>
      </w:tr>
      <w:tr w:rsidR="00AD2441">
        <w:trPr>
          <w:tblCellSpacing w:w="0" w:type="dxa"/>
        </w:trPr>
        <w:tc>
          <w:tcPr>
            <w:tcW w:w="1032" w:type="pct"/>
            <w:noWrap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2. Производство</w:t>
            </w:r>
          </w:p>
        </w:tc>
        <w:tc>
          <w:tcPr>
            <w:tcW w:w="1420" w:type="pct"/>
            <w:shd w:val="clear" w:color="auto" w:fill="E2E8E2"/>
          </w:tcPr>
          <w:p w:rsidR="00AD2441" w:rsidRDefault="00AD2441">
            <w:r>
              <w:rPr>
                <w:rFonts w:hAnsi="Symbol" w:cs="Symbol"/>
              </w:rPr>
              <w:t></w:t>
            </w:r>
            <w:r>
              <w:t xml:space="preserve">  Высокое качество выпускаемых товаров </w:t>
            </w:r>
          </w:p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rPr>
                <w:rFonts w:hAnsi="Symbol" w:cs="Symbol"/>
              </w:rPr>
              <w:t></w:t>
            </w:r>
            <w:r>
              <w:t xml:space="preserve">  Проверенный и надежный поставщик комплектующих </w:t>
            </w:r>
          </w:p>
        </w:tc>
        <w:tc>
          <w:tcPr>
            <w:tcW w:w="2548" w:type="pct"/>
            <w:shd w:val="clear" w:color="auto" w:fill="F2F0E6"/>
          </w:tcPr>
          <w:p w:rsidR="00AD2441" w:rsidRDefault="00AD2441">
            <w:r>
              <w:rPr>
                <w:rFonts w:hAnsi="Symbol" w:cs="Symbol"/>
              </w:rPr>
              <w:t></w:t>
            </w:r>
            <w:r>
              <w:t xml:space="preserve">  Высокая степень износа оборудования — до 80% по отдельным группам </w:t>
            </w:r>
          </w:p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rPr>
                <w:rFonts w:hAnsi="Symbol" w:cs="Symbol"/>
              </w:rPr>
              <w:t></w:t>
            </w:r>
            <w:r>
              <w:t xml:space="preserve">  Себестоимость продукции на 10% выше, чем у основных конкурентов </w:t>
            </w:r>
          </w:p>
        </w:tc>
      </w:tr>
      <w:tr w:rsidR="00AD2441">
        <w:trPr>
          <w:tblCellSpacing w:w="0" w:type="dxa"/>
        </w:trPr>
        <w:tc>
          <w:tcPr>
            <w:tcW w:w="1032" w:type="pct"/>
            <w:noWrap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  <w:r>
              <w:t>3. и т.д.</w:t>
            </w:r>
          </w:p>
        </w:tc>
        <w:tc>
          <w:tcPr>
            <w:tcW w:w="1420" w:type="pct"/>
            <w:shd w:val="clear" w:color="auto" w:fill="E2E8E2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</w:p>
        </w:tc>
        <w:tc>
          <w:tcPr>
            <w:tcW w:w="2548" w:type="pct"/>
            <w:shd w:val="clear" w:color="auto" w:fill="F2F0E6"/>
          </w:tcPr>
          <w:p w:rsidR="00AD2441" w:rsidRDefault="00AD2441">
            <w:pPr>
              <w:rPr>
                <w:rFonts w:ascii="Arial Unicode MS" w:eastAsia="Arial Unicode MS" w:hAnsi="Arial Unicode MS"/>
                <w:color w:val="333333"/>
              </w:rPr>
            </w:pPr>
          </w:p>
        </w:tc>
      </w:tr>
    </w:tbl>
    <w:p w:rsidR="00AD2441" w:rsidRDefault="00AD2441">
      <w:pPr>
        <w:pStyle w:val="sm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этого из всего списка сильных и слабых сторон предприятия необходимо выбрать наиболее важные (самые сильные и самые слабые стороны) и записать их в соответствующие ячейки матрицы SWOT-анализа (рисунок 2). Оптимально, если вы сможете ограничиться 5-10 сильными и таким же количеством слабых сторон, чтобы не испытывать трудностей при дальнейшем анализе.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180" w:firstLine="9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стратегической перспективы компании особенно значимы сильные стороны, так как они являются краеугольными камнями стратегии и на них должно строиться достижение конкурентных преимуществ. В то же время хорошая стратегия требует вмешательства в слабые стороны. Организационная стратегия должна быть хорошо приспособлена к тому, что нужно сделать. Особое значение имеет идентификация отличительных преимуществ компании. Это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важно для формирования стратегии, так как:</w:t>
      </w:r>
    </w:p>
    <w:p w:rsidR="00AD2441" w:rsidRDefault="00AD2441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 уникальные возможности дают фирме шанс использовать рыночные благоприятные обстоятельства,</w:t>
      </w:r>
    </w:p>
    <w:p w:rsidR="00AD2441" w:rsidRDefault="00AD2441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 создают конкурентные преимущества на рынке,</w:t>
      </w:r>
    </w:p>
    <w:p w:rsidR="00AD2441" w:rsidRDefault="00AD2441">
      <w:pPr>
        <w:pStyle w:val="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 потенциально могут быть краеугольными камнями стратегии.</w:t>
      </w:r>
    </w:p>
    <w:p w:rsidR="00AD2441" w:rsidRDefault="00AD2441">
      <w:pPr>
        <w:pStyle w:val="2"/>
        <w:spacing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Шаг 2. Определение рыночных возможностей и угроз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Второй шаг SWOT-анализа — это своеобразная «разведка местности» — оценка рынка. Этот этап позволяет оценить ситуацию вне вашего предприятия и понять, какие у вас есть возможности, а также каких угроз следует опасаться (и, соответственно, заранее к ним подготовиться).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Методика определения рыночных возможностей и угроз практически идентична методике определения сильных и слабых сторон предприятия:</w:t>
      </w:r>
    </w:p>
    <w:p w:rsidR="00AD2441" w:rsidRDefault="00AD2441">
      <w:pPr>
        <w:pStyle w:val="Web"/>
        <w:numPr>
          <w:ilvl w:val="0"/>
          <w:numId w:val="5"/>
        </w:numPr>
        <w:spacing w:line="360" w:lineRule="auto"/>
        <w:ind w:left="95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Составляется перечень параметров, по которому будет оцениваться рыночная ситуация; </w:t>
      </w:r>
    </w:p>
    <w:p w:rsidR="00AD2441" w:rsidRDefault="00AD2441">
      <w:pPr>
        <w:numPr>
          <w:ilvl w:val="0"/>
          <w:numId w:val="5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каждому параметру определяется, что является возможностью, а что — угрозой для предприятия; </w:t>
      </w:r>
    </w:p>
    <w:p w:rsidR="00AD2441" w:rsidRDefault="00AD2441">
      <w:pPr>
        <w:numPr>
          <w:ilvl w:val="0"/>
          <w:numId w:val="5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всего перечня выбираются наиболее важные возможности и угрозы и заносятся в матрицу </w:t>
      </w:r>
      <w:r w:rsidRPr="00F6285F">
        <w:rPr>
          <w:sz w:val="28"/>
          <w:szCs w:val="28"/>
        </w:rPr>
        <w:t>SWOT-анализа</w:t>
      </w:r>
      <w:r>
        <w:rPr>
          <w:sz w:val="28"/>
          <w:szCs w:val="28"/>
        </w:rPr>
        <w:t xml:space="preserve">. </w:t>
      </w:r>
    </w:p>
    <w:p w:rsidR="00AD2441" w:rsidRDefault="00AD2441">
      <w:pPr>
        <w:pStyle w:val="exampletxt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Рассмотрим пример.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 основу при оценке рыночных возможностей и угроз можно взять следующий список параметров:</w:t>
      </w:r>
    </w:p>
    <w:p w:rsidR="00AD2441" w:rsidRDefault="00AD2441">
      <w:pPr>
        <w:pStyle w:val="Web"/>
        <w:numPr>
          <w:ilvl w:val="0"/>
          <w:numId w:val="6"/>
        </w:numPr>
        <w:spacing w:line="360" w:lineRule="auto"/>
        <w:ind w:left="95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Факторы спроса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(здесь целесообразно принять во внимание емкость рынка, темпы его роста либо сокращения, структуру спроса на продукцию предприятия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Факторы конкуренции </w:t>
      </w:r>
      <w:r>
        <w:rPr>
          <w:sz w:val="28"/>
          <w:szCs w:val="28"/>
        </w:rPr>
        <w:t xml:space="preserve">(следует учитывать количество основных конкурентов, наличие на рынке товаров-заменителей, высоту барьеров входа на рынок и выхода с него, распределение рыночных долей между основными участниками рынка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Факторы сбыта</w:t>
      </w:r>
      <w:r>
        <w:rPr>
          <w:sz w:val="28"/>
          <w:szCs w:val="28"/>
        </w:rPr>
        <w:t xml:space="preserve"> (необходимо уделить внимание количеству посредников, наличию сетей распределения, условиям поставок материалов и комплектующих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Экономические факторы </w:t>
      </w:r>
      <w:r>
        <w:rPr>
          <w:sz w:val="28"/>
          <w:szCs w:val="28"/>
        </w:rPr>
        <w:t xml:space="preserve">(учитывается курс рубля (доллара, евро), уровень инфляции, изменение уровня доходов населения, налоговая политика государства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Политические и правовые факторы </w:t>
      </w:r>
      <w:r>
        <w:rPr>
          <w:sz w:val="28"/>
          <w:szCs w:val="28"/>
        </w:rPr>
        <w:t xml:space="preserve">(оценивается уровень политической стабильности в стране, уровень правовой грамотности населения, уровень законопослушности, уровень коррумпированности власти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Научно-технические факторы </w:t>
      </w:r>
      <w:r>
        <w:rPr>
          <w:sz w:val="28"/>
          <w:szCs w:val="28"/>
        </w:rPr>
        <w:t xml:space="preserve">(обычно принимается во внимание уровень развития науки, степень внедрения инноваций (новых товаров, технологий) в промышленное производство, уровень государственной поддержки развития науки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Социально-демографические факторы </w:t>
      </w:r>
      <w:r>
        <w:rPr>
          <w:sz w:val="28"/>
          <w:szCs w:val="28"/>
        </w:rPr>
        <w:t xml:space="preserve">(следует учесть численность и половозрастную структуру населения региона, в котором работает предприятие, уровень рождаемости и смертности, уровень занятости населения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Социально-культурные факторы </w:t>
      </w:r>
      <w:r>
        <w:rPr>
          <w:sz w:val="28"/>
          <w:szCs w:val="28"/>
        </w:rPr>
        <w:t xml:space="preserve">(обычно учитываются традиции и система ценностей общества, существующая культура потребления товаров и услуг, имеющиеся стереотипы поведения людей и т.п.) </w:t>
      </w:r>
    </w:p>
    <w:p w:rsidR="00AD2441" w:rsidRDefault="00AD2441">
      <w:pPr>
        <w:numPr>
          <w:ilvl w:val="0"/>
          <w:numId w:val="6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Природные и экологические факторы </w:t>
      </w:r>
      <w:r>
        <w:rPr>
          <w:sz w:val="28"/>
          <w:szCs w:val="28"/>
        </w:rPr>
        <w:t xml:space="preserve">(принимается в расчет климатическая зона, в которой работает предприятие, состояние окружающей среды, отношение общественности к защите окружающей среды и т.п.) </w:t>
      </w:r>
    </w:p>
    <w:p w:rsidR="00AD2441" w:rsidRDefault="00AD2441">
      <w:pPr>
        <w:numPr>
          <w:ilvl w:val="0"/>
          <w:numId w:val="6"/>
        </w:numPr>
        <w:spacing w:line="360" w:lineRule="auto"/>
        <w:ind w:left="951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И, наконец,</w:t>
      </w:r>
      <w:r>
        <w:rPr>
          <w:b/>
          <w:bCs/>
          <w:sz w:val="28"/>
          <w:szCs w:val="28"/>
        </w:rPr>
        <w:t xml:space="preserve"> международные факторы </w:t>
      </w:r>
      <w:r>
        <w:rPr>
          <w:sz w:val="28"/>
          <w:szCs w:val="28"/>
        </w:rPr>
        <w:t xml:space="preserve">(среди них учитывается уровень стабильности в мире, наличие локальных конфликтов и т.п.) 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Далее, как и в первом случае, заполняется таблица (таблица 2): в первый столбец записывается параметр оценки, а во второй и третий — существующие возможности и угрозы, связанные с этим параметром. В таблице приводятся примеры, которые помогают разобраться с составлением списка возможностей и угроз вашего предприятия.</w:t>
      </w:r>
    </w:p>
    <w:p w:rsidR="00AD2441" w:rsidRDefault="00AD2441">
      <w:pPr>
        <w:pStyle w:val="sm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2. Определение рыночных возможностей и угроз</w:t>
      </w:r>
    </w:p>
    <w:tbl>
      <w:tblPr>
        <w:tblW w:w="4515" w:type="pct"/>
        <w:tblCellSpacing w:w="0" w:type="dxa"/>
        <w:tblInd w:w="375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021"/>
        <w:gridCol w:w="3004"/>
        <w:gridCol w:w="3948"/>
      </w:tblGrid>
      <w:tr w:rsidR="00AD2441">
        <w:trPr>
          <w:tblCellSpacing w:w="0" w:type="dxa"/>
        </w:trPr>
        <w:tc>
          <w:tcPr>
            <w:tcW w:w="1126" w:type="pct"/>
          </w:tcPr>
          <w:p w:rsidR="00AD2441" w:rsidRDefault="00AD2441">
            <w:pPr>
              <w:jc w:val="both"/>
              <w:rPr>
                <w:rFonts w:eastAsia="Arial Unicode MS"/>
              </w:rPr>
            </w:pPr>
            <w:r>
              <w:t>Параметры оценки</w:t>
            </w:r>
          </w:p>
        </w:tc>
        <w:tc>
          <w:tcPr>
            <w:tcW w:w="1674" w:type="pct"/>
            <w:shd w:val="clear" w:color="auto" w:fill="E2E8E2"/>
          </w:tcPr>
          <w:p w:rsidR="00AD2441" w:rsidRDefault="00AD2441">
            <w:pPr>
              <w:jc w:val="both"/>
              <w:rPr>
                <w:rFonts w:eastAsia="Arial Unicode MS"/>
              </w:rPr>
            </w:pPr>
            <w:r>
              <w:rPr>
                <w:b/>
                <w:bCs/>
              </w:rPr>
              <w:t>Возможности</w:t>
            </w:r>
          </w:p>
        </w:tc>
        <w:tc>
          <w:tcPr>
            <w:tcW w:w="2200" w:type="pct"/>
            <w:shd w:val="clear" w:color="auto" w:fill="F2F0E6"/>
          </w:tcPr>
          <w:p w:rsidR="00AD2441" w:rsidRDefault="00AD2441">
            <w:pPr>
              <w:pStyle w:val="3"/>
              <w:rPr>
                <w:rFonts w:eastAsia="Arial Unicode MS"/>
              </w:rPr>
            </w:pPr>
            <w:r>
              <w:t>Угрозы</w:t>
            </w:r>
          </w:p>
        </w:tc>
      </w:tr>
      <w:tr w:rsidR="00AD2441">
        <w:trPr>
          <w:tblCellSpacing w:w="0" w:type="dxa"/>
        </w:trPr>
        <w:tc>
          <w:tcPr>
            <w:tcW w:w="1126" w:type="pct"/>
            <w:noWrap/>
            <w:vAlign w:val="center"/>
          </w:tcPr>
          <w:p w:rsidR="00AD2441" w:rsidRDefault="00AD2441">
            <w:pPr>
              <w:jc w:val="both"/>
              <w:rPr>
                <w:rFonts w:eastAsia="Arial Unicode MS"/>
              </w:rPr>
            </w:pPr>
            <w:r>
              <w:t>1. Конкуренция</w:t>
            </w:r>
          </w:p>
        </w:tc>
        <w:tc>
          <w:tcPr>
            <w:tcW w:w="1674" w:type="pct"/>
            <w:shd w:val="clear" w:color="auto" w:fill="E2E8E2"/>
          </w:tcPr>
          <w:p w:rsidR="00AD2441" w:rsidRDefault="00AD2441">
            <w:pPr>
              <w:rPr>
                <w:rFonts w:eastAsia="Arial Unicode MS"/>
              </w:rPr>
            </w:pPr>
            <w:r>
              <w:t>Повысились барьеры входа на рынок: с этого года необходимо получать лицензию на занятие данным видом деятельности</w:t>
            </w:r>
          </w:p>
        </w:tc>
        <w:tc>
          <w:tcPr>
            <w:tcW w:w="2200" w:type="pct"/>
            <w:shd w:val="clear" w:color="auto" w:fill="F2F0E6"/>
          </w:tcPr>
          <w:p w:rsidR="00AD2441" w:rsidRDefault="00AD2441">
            <w:pPr>
              <w:rPr>
                <w:rFonts w:eastAsia="Arial Unicode MS"/>
              </w:rPr>
            </w:pPr>
            <w:r>
              <w:t>В этом году ожидается выход на рынок крупной иностранной компании-конкурента</w:t>
            </w:r>
          </w:p>
        </w:tc>
      </w:tr>
      <w:tr w:rsidR="00AD2441">
        <w:trPr>
          <w:tblCellSpacing w:w="0" w:type="dxa"/>
        </w:trPr>
        <w:tc>
          <w:tcPr>
            <w:tcW w:w="1126" w:type="pct"/>
            <w:noWrap/>
            <w:vAlign w:val="center"/>
          </w:tcPr>
          <w:p w:rsidR="00AD2441" w:rsidRDefault="00AD2441">
            <w:pPr>
              <w:jc w:val="both"/>
              <w:rPr>
                <w:rFonts w:eastAsia="Arial Unicode MS"/>
              </w:rPr>
            </w:pPr>
            <w:r>
              <w:t>2. Сбыт</w:t>
            </w:r>
          </w:p>
        </w:tc>
        <w:tc>
          <w:tcPr>
            <w:tcW w:w="1674" w:type="pct"/>
            <w:shd w:val="clear" w:color="auto" w:fill="E2E8E2"/>
          </w:tcPr>
          <w:p w:rsidR="00AD2441" w:rsidRDefault="00AD2441">
            <w:pPr>
              <w:rPr>
                <w:rFonts w:eastAsia="Arial Unicode MS"/>
              </w:rPr>
            </w:pPr>
            <w:r>
              <w:t>На рынке появилась новая розничная сеть, которая в данный момент выбирает поставщиков</w:t>
            </w:r>
          </w:p>
        </w:tc>
        <w:tc>
          <w:tcPr>
            <w:tcW w:w="2200" w:type="pct"/>
            <w:shd w:val="clear" w:color="auto" w:fill="F2F0E6"/>
          </w:tcPr>
          <w:p w:rsidR="00AD2441" w:rsidRDefault="00AD2441">
            <w:pPr>
              <w:rPr>
                <w:rFonts w:eastAsia="Arial Unicode MS"/>
              </w:rPr>
            </w:pPr>
            <w:r>
              <w:t xml:space="preserve">С этого года наш крупнейший оптовый покупатель определяет поставщиков по результатам тендера </w:t>
            </w:r>
          </w:p>
        </w:tc>
      </w:tr>
      <w:tr w:rsidR="00AD2441">
        <w:trPr>
          <w:tblCellSpacing w:w="0" w:type="dxa"/>
        </w:trPr>
        <w:tc>
          <w:tcPr>
            <w:tcW w:w="1126" w:type="pct"/>
            <w:noWrap/>
            <w:vAlign w:val="center"/>
          </w:tcPr>
          <w:p w:rsidR="00AD2441" w:rsidRDefault="00AD2441">
            <w:pPr>
              <w:jc w:val="both"/>
              <w:rPr>
                <w:rFonts w:eastAsia="Arial Unicode MS"/>
              </w:rPr>
            </w:pPr>
            <w:r>
              <w:t xml:space="preserve">3. и т.д. </w:t>
            </w:r>
          </w:p>
        </w:tc>
        <w:tc>
          <w:tcPr>
            <w:tcW w:w="1674" w:type="pct"/>
            <w:shd w:val="clear" w:color="auto" w:fill="E2E8E2"/>
            <w:vAlign w:val="center"/>
          </w:tcPr>
          <w:p w:rsidR="00AD2441" w:rsidRDefault="00AD2441">
            <w:pPr>
              <w:jc w:val="both"/>
              <w:rPr>
                <w:rFonts w:eastAsia="Arial Unicode MS"/>
              </w:rPr>
            </w:pPr>
          </w:p>
        </w:tc>
        <w:tc>
          <w:tcPr>
            <w:tcW w:w="2200" w:type="pct"/>
            <w:shd w:val="clear" w:color="auto" w:fill="F2F0E6"/>
            <w:vAlign w:val="center"/>
          </w:tcPr>
          <w:p w:rsidR="00AD2441" w:rsidRDefault="00AD2441">
            <w:pPr>
              <w:jc w:val="both"/>
              <w:rPr>
                <w:rFonts w:eastAsia="Arial Unicode MS"/>
              </w:rPr>
            </w:pPr>
          </w:p>
        </w:tc>
      </w:tr>
    </w:tbl>
    <w:p w:rsidR="00AD2441" w:rsidRDefault="00AD2441">
      <w:pPr>
        <w:pStyle w:val="Web"/>
        <w:spacing w:before="0" w:beforeAutospacing="0" w:after="0" w:afterAutospacing="0"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Web"/>
        <w:spacing w:before="0" w:beforeAutospacing="0" w:after="0" w:afterAutospacing="0" w:line="360" w:lineRule="auto"/>
        <w:ind w:left="231" w:right="283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После заполнения таблицы 2, как и в первом случае, необходимо выбрать из всего списка возможностей и угроз наиболее важные. Для этого каждую возможность (или угрозу) нужно оценить по двум параметрам, задав два вопроса: «Насколько высока вероятность того, что это случится?» и «Насколько это может повлиять на предприятие?». Выбираются те события, которые произойдут с большой долей вероятности и окажут заметное влияние на  бизнес. Эти 5-10 возможностей и примерно столько же угроз заносятся в соответствующие ячейки матрицы SWOT-анализа (рисунок 2).</w:t>
      </w:r>
    </w:p>
    <w:p w:rsidR="00AD2441" w:rsidRDefault="00AD2441">
      <w:pPr>
        <w:pStyle w:val="2"/>
        <w:spacing w:line="360" w:lineRule="auto"/>
        <w:ind w:left="231"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Шаг 3. Сопоставление сильных и слабых сторон предприятия с возможностями и угрозами рынка</w:t>
      </w:r>
    </w:p>
    <w:p w:rsidR="00AD2441" w:rsidRDefault="00AD2441">
      <w:pPr>
        <w:pStyle w:val="Web"/>
        <w:spacing w:before="0" w:beforeAutospacing="0" w:after="0" w:afterAutospacing="0" w:line="360" w:lineRule="auto"/>
        <w:ind w:left="231" w:right="284" w:firstLine="8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Сопоставление сильных и слабых сторон с рыночными возможностями и угрозами позволяет вам ответить на следующие вопросы, касающиеся дальнейшего развития бизнеса:</w:t>
      </w:r>
    </w:p>
    <w:p w:rsidR="00AD2441" w:rsidRDefault="00AD2441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951" w:righ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Как можно воспользоваться открывающимися возможностями, используя сильные стороны предприятия? </w:t>
      </w:r>
    </w:p>
    <w:p w:rsidR="00AD2441" w:rsidRDefault="00AD2441">
      <w:pPr>
        <w:numPr>
          <w:ilvl w:val="0"/>
          <w:numId w:val="7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слабые стороны предприятия могут в этом помешать? </w:t>
      </w:r>
    </w:p>
    <w:p w:rsidR="00AD2441" w:rsidRDefault="00AD2441">
      <w:pPr>
        <w:numPr>
          <w:ilvl w:val="0"/>
          <w:numId w:val="7"/>
        </w:numPr>
        <w:spacing w:before="100" w:beforeAutospacing="1" w:after="100" w:afterAutospacing="1"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каких сильных сторон можно нейтрализовать существующие угрозы? </w:t>
      </w:r>
    </w:p>
    <w:p w:rsidR="00AD2441" w:rsidRDefault="00AD2441">
      <w:pPr>
        <w:numPr>
          <w:ilvl w:val="0"/>
          <w:numId w:val="7"/>
        </w:numPr>
        <w:spacing w:line="360" w:lineRule="auto"/>
        <w:ind w:left="951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 угроз, усугубленных слабыми сторонами предприятия, следует больше всего опасаться? 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Для сопоставления возможностей предприятия условиям рынка применяется </w:t>
      </w:r>
      <w:r>
        <w:rPr>
          <w:rStyle w:val="a7"/>
          <w:i w:val="0"/>
          <w:iCs w:val="0"/>
          <w:sz w:val="28"/>
          <w:szCs w:val="28"/>
        </w:rPr>
        <w:t xml:space="preserve">матрица </w:t>
      </w:r>
      <w:r>
        <w:rPr>
          <w:rStyle w:val="a7"/>
          <w:i w:val="0"/>
          <w:iCs w:val="0"/>
          <w:sz w:val="28"/>
          <w:szCs w:val="28"/>
          <w:lang w:val="en-US"/>
        </w:rPr>
        <w:t>SWOT</w:t>
      </w:r>
      <w:r>
        <w:rPr>
          <w:rStyle w:val="a7"/>
          <w:i w:val="0"/>
          <w:iCs w:val="0"/>
          <w:sz w:val="28"/>
          <w:szCs w:val="28"/>
        </w:rPr>
        <w:t>,которая имеет следующий вид (рис. 3). Слева выделяются два разде</w:t>
      </w:r>
      <w:r>
        <w:rPr>
          <w:rStyle w:val="a7"/>
          <w:i w:val="0"/>
          <w:iCs w:val="0"/>
          <w:sz w:val="28"/>
          <w:szCs w:val="28"/>
        </w:rPr>
        <w:softHyphen/>
        <w:t>ла (сильные и слабые стороны), в которые соответственно вносятся все выяв</w:t>
      </w:r>
      <w:r>
        <w:rPr>
          <w:rStyle w:val="a7"/>
          <w:i w:val="0"/>
          <w:iCs w:val="0"/>
          <w:sz w:val="28"/>
          <w:szCs w:val="28"/>
        </w:rPr>
        <w:softHyphen/>
        <w:t>ленные на первом этапе анализа сильные и слабые стороны организации. В верхней части матрицы также выделяются два раздела (возможности и угро</w:t>
      </w:r>
      <w:r>
        <w:rPr>
          <w:rStyle w:val="a7"/>
          <w:i w:val="0"/>
          <w:iCs w:val="0"/>
          <w:sz w:val="28"/>
          <w:szCs w:val="28"/>
        </w:rPr>
        <w:softHyphen/>
        <w:t>зы), в которые вносятся все выявленные возможности и угрозы.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На пересечении разделов образуются четыре поля: «СИВ» (сила и возмож</w:t>
      </w:r>
      <w:r>
        <w:rPr>
          <w:rStyle w:val="a7"/>
          <w:i w:val="0"/>
          <w:iCs w:val="0"/>
          <w:sz w:val="28"/>
          <w:szCs w:val="28"/>
        </w:rPr>
        <w:softHyphen/>
        <w:t>ности); «СИУ» (сила и угрозы); «СЛВ» (слабость и возможность); «СЛУ» (сла</w:t>
      </w:r>
      <w:r>
        <w:rPr>
          <w:rStyle w:val="a7"/>
          <w:i w:val="0"/>
          <w:iCs w:val="0"/>
          <w:sz w:val="28"/>
          <w:szCs w:val="28"/>
        </w:rPr>
        <w:softHyphen/>
        <w:t>бость и угрозы). На каждом из данных полей исследователь должен рассмот</w:t>
      </w:r>
      <w:r>
        <w:rPr>
          <w:rStyle w:val="a7"/>
          <w:i w:val="0"/>
          <w:iCs w:val="0"/>
          <w:sz w:val="28"/>
          <w:szCs w:val="28"/>
        </w:rPr>
        <w:softHyphen/>
        <w:t>реть все возможные парные комбинации и выделить те, которые должны быть учтены при разработке стратегии поведения организации. В отношении тех пар, которые были выбраны с поля «СИВ», следует разрабатывать стратегию по использованию сильных сторон организации для того, чтобы получить от</w:t>
      </w:r>
      <w:r>
        <w:rPr>
          <w:rStyle w:val="a7"/>
          <w:i w:val="0"/>
          <w:iCs w:val="0"/>
          <w:sz w:val="28"/>
          <w:szCs w:val="28"/>
        </w:rPr>
        <w:softHyphen/>
        <w:t>дачу от возможностей, которые появились во внешней среде. Для тех пар, которые оказались на поле «СЛВ», стратегия должна быть построена таким образом, чтобы за счет появившихся возможностей попытаться преодолеть имеющиеся в организации слабости. Если пара находится на поле «СИУ», то стратегия должна предполагать использование силы организации для устране</w:t>
      </w:r>
      <w:r>
        <w:rPr>
          <w:rStyle w:val="a7"/>
          <w:i w:val="0"/>
          <w:iCs w:val="0"/>
          <w:sz w:val="28"/>
          <w:szCs w:val="28"/>
        </w:rPr>
        <w:softHyphen/>
        <w:t>ния угроз. Наконец, для пар, находящихся на поле «СЛУ», организация дол</w:t>
      </w:r>
      <w:r>
        <w:rPr>
          <w:rStyle w:val="a7"/>
          <w:i w:val="0"/>
          <w:iCs w:val="0"/>
          <w:sz w:val="28"/>
          <w:szCs w:val="28"/>
        </w:rPr>
        <w:softHyphen/>
        <w:t>жна выработать такую стратегию, которая позволила бы ей как избавиться от слабостей, так и попытаться предотвратить нависшую над ней угрозу.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Для успешного применения методологии </w:t>
      </w:r>
      <w:r>
        <w:rPr>
          <w:rStyle w:val="a7"/>
          <w:i w:val="0"/>
          <w:iCs w:val="0"/>
          <w:sz w:val="28"/>
          <w:szCs w:val="28"/>
          <w:lang w:val="en-US"/>
        </w:rPr>
        <w:t>SWOT</w:t>
      </w:r>
      <w:r>
        <w:rPr>
          <w:rStyle w:val="a7"/>
          <w:i w:val="0"/>
          <w:iCs w:val="0"/>
          <w:sz w:val="28"/>
          <w:szCs w:val="28"/>
        </w:rPr>
        <w:t xml:space="preserve"> важно уметь не только вскрыть угрозы и возможности, но и попытаться оценить их с точки зрения того, сколь важным для организации является учет в стратегии ее поведения каждой из выявленных угроз и возможностей.</w:t>
      </w:r>
    </w:p>
    <w:p w:rsidR="00AD2441" w:rsidRDefault="00AD2441">
      <w:pPr>
        <w:pStyle w:val="23"/>
        <w:spacing w:before="0" w:beforeAutospacing="0" w:after="0" w:afterAutospacing="0"/>
        <w:rPr>
          <w:i/>
          <w:iCs/>
        </w:rPr>
      </w:pPr>
      <w:r>
        <w:rPr>
          <w:rStyle w:val="a7"/>
          <w:i w:val="0"/>
          <w:iCs w:val="0"/>
        </w:rPr>
        <w:t>Для оценки возможностей применяется метод позиционирования каждой конкретной возможности на матрице возможностей (рис. 4).</w:t>
      </w:r>
    </w:p>
    <w:p w:rsidR="00AD2441" w:rsidRDefault="00AD2441">
      <w:pPr>
        <w:pStyle w:val="21"/>
        <w:tabs>
          <w:tab w:val="left" w:pos="709"/>
        </w:tabs>
        <w:ind w:firstLine="720"/>
        <w:jc w:val="both"/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</w:rPr>
        <w:t>Данная матрица строится следующим образом: сверху откладывается сте</w:t>
      </w:r>
      <w:r>
        <w:rPr>
          <w:rStyle w:val="a7"/>
          <w:b w:val="0"/>
          <w:bCs w:val="0"/>
          <w:i w:val="0"/>
          <w:iCs w:val="0"/>
        </w:rPr>
        <w:softHyphen/>
        <w:t>пень влияния возможности на деятельность организации (сильное, умерен</w:t>
      </w:r>
      <w:r>
        <w:rPr>
          <w:rStyle w:val="a7"/>
          <w:b w:val="0"/>
          <w:bCs w:val="0"/>
          <w:i w:val="0"/>
          <w:iCs w:val="0"/>
        </w:rPr>
        <w:softHyphen/>
        <w:t>ное, малое); сбоку откладывается вероятность того, что организация сможет воспользоваться возможностью (высокая, средняя и низкая). Полученные внут</w:t>
      </w:r>
      <w:r>
        <w:rPr>
          <w:rStyle w:val="a7"/>
          <w:b w:val="0"/>
          <w:bCs w:val="0"/>
          <w:i w:val="0"/>
          <w:iCs w:val="0"/>
        </w:rPr>
        <w:softHyphen/>
        <w:t>ри матрицы десять полей возможностей имеют разное значение для организа</w:t>
      </w:r>
      <w:r>
        <w:rPr>
          <w:rStyle w:val="a7"/>
          <w:b w:val="0"/>
          <w:bCs w:val="0"/>
          <w:i w:val="0"/>
          <w:iCs w:val="0"/>
        </w:rPr>
        <w:softHyphen/>
        <w:t>ции. Возможности, попадающие на поля «ВС», «ВУ» и «СС», имеют большое значение для организации, и их надо обязательно использовать. Возможности же, попадающие на поля «СМ», «НУ» и «НМ», практически не заслуживают внимания. В отношении возможностей, попавших на оставшиеся поля, руко</w:t>
      </w:r>
      <w:r>
        <w:rPr>
          <w:rStyle w:val="a7"/>
          <w:b w:val="0"/>
          <w:bCs w:val="0"/>
          <w:i w:val="0"/>
          <w:iCs w:val="0"/>
        </w:rPr>
        <w:softHyphen/>
        <w:t>водство должно принять позитивное решение об их использовании, если у организации имеется достаточно ресурсов.</w:t>
      </w:r>
    </w:p>
    <w:p w:rsidR="00AD2441" w:rsidRDefault="00AD2441">
      <w:pPr>
        <w:pStyle w:val="21"/>
        <w:tabs>
          <w:tab w:val="left" w:pos="709"/>
        </w:tabs>
        <w:ind w:firstLine="720"/>
        <w:jc w:val="both"/>
        <w:rPr>
          <w:rFonts w:ascii="Arial" w:hAnsi="Arial" w:cs="Arial"/>
          <w:b w:val="0"/>
          <w:bCs w:val="0"/>
          <w:color w:val="000080"/>
          <w:sz w:val="24"/>
          <w:szCs w:val="24"/>
        </w:rPr>
      </w:pPr>
      <w:r>
        <w:rPr>
          <w:rStyle w:val="a7"/>
          <w:sz w:val="24"/>
          <w:szCs w:val="24"/>
        </w:rPr>
        <w:t xml:space="preserve">Рис. 3. Матрица </w:t>
      </w:r>
      <w:r>
        <w:rPr>
          <w:rStyle w:val="a7"/>
          <w:sz w:val="24"/>
          <w:szCs w:val="24"/>
          <w:lang w:val="en-US"/>
        </w:rPr>
        <w:t>SWOT</w:t>
      </w:r>
    </w:p>
    <w:tbl>
      <w:tblPr>
        <w:tblW w:w="0" w:type="auto"/>
        <w:tblInd w:w="35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3109"/>
        <w:gridCol w:w="3110"/>
      </w:tblGrid>
      <w:tr w:rsidR="00AD2441">
        <w:trPr>
          <w:trHeight w:val="96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fr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Возможности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1.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2.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>Угрозы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1.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2.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3.</w:t>
            </w:r>
          </w:p>
        </w:tc>
      </w:tr>
      <w:tr w:rsidR="00AD244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441" w:rsidRDefault="00AD2441">
            <w:pPr>
              <w:rPr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u w:val="single"/>
              </w:rPr>
              <w:t>Сильные стороны</w:t>
            </w:r>
            <w:r>
              <w:rPr>
                <w:sz w:val="22"/>
                <w:szCs w:val="22"/>
              </w:rPr>
              <w:t xml:space="preserve"> 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tabs>
                <w:tab w:val="left" w:pos="709"/>
              </w:tabs>
              <w:jc w:val="center"/>
            </w:pPr>
            <w:r>
              <w:rPr>
                <w:rStyle w:val="a7"/>
                <w:b/>
                <w:bCs/>
              </w:rPr>
              <w:t>ПОЛЕ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</w:rPr>
            </w:pPr>
            <w:r>
              <w:rPr>
                <w:rStyle w:val="a7"/>
                <w:b/>
                <w:bCs/>
              </w:rPr>
              <w:t>«СИВ»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pStyle w:val="5"/>
            </w:pPr>
            <w:r>
              <w:rPr>
                <w:rStyle w:val="a7"/>
                <w:b w:val="0"/>
                <w:bCs w:val="0"/>
              </w:rPr>
              <w:t>ПОЛЕ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</w:rPr>
            </w:pPr>
            <w:r>
              <w:rPr>
                <w:rStyle w:val="a7"/>
                <w:b/>
                <w:bCs/>
              </w:rPr>
              <w:t>«СИУ»</w:t>
            </w:r>
          </w:p>
        </w:tc>
      </w:tr>
      <w:tr w:rsidR="00AD2441">
        <w:trPr>
          <w:cantSplit/>
          <w:trHeight w:val="198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  <w:tc>
          <w:tcPr>
            <w:tcW w:w="3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</w:tr>
      <w:tr w:rsidR="00AD2441">
        <w:trPr>
          <w:cantSplit/>
          <w:trHeight w:val="249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  <w:tc>
          <w:tcPr>
            <w:tcW w:w="3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</w:tr>
      <w:tr w:rsidR="00AD2441">
        <w:trPr>
          <w:cantSplit/>
          <w:trHeight w:val="19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2441" w:rsidRDefault="00AD2441">
            <w:pPr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u w:val="single"/>
              </w:rPr>
              <w:t>Слабые стороны</w:t>
            </w:r>
          </w:p>
        </w:tc>
        <w:tc>
          <w:tcPr>
            <w:tcW w:w="3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pStyle w:val="4"/>
              <w:spacing w:before="0" w:beforeAutospacing="0" w:after="0" w:afterAutospacing="0"/>
            </w:pPr>
            <w:r>
              <w:rPr>
                <w:rStyle w:val="a7"/>
              </w:rPr>
              <w:t>ПОЛЕ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</w:rPr>
            </w:pPr>
            <w:r>
              <w:rPr>
                <w:rStyle w:val="a7"/>
                <w:b/>
                <w:bCs/>
              </w:rPr>
              <w:t>«СЛВ»</w:t>
            </w:r>
          </w:p>
        </w:tc>
        <w:tc>
          <w:tcPr>
            <w:tcW w:w="3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tabs>
                <w:tab w:val="left" w:pos="709"/>
              </w:tabs>
              <w:jc w:val="center"/>
            </w:pPr>
            <w:r>
              <w:rPr>
                <w:rStyle w:val="a7"/>
                <w:b/>
                <w:bCs/>
              </w:rPr>
              <w:t>ПОЛЕ</w:t>
            </w:r>
          </w:p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</w:rPr>
            </w:pPr>
            <w:r>
              <w:rPr>
                <w:rStyle w:val="a7"/>
                <w:b/>
                <w:bCs/>
              </w:rPr>
              <w:t>«СЛУ»</w:t>
            </w:r>
          </w:p>
        </w:tc>
      </w:tr>
      <w:tr w:rsidR="00AD2441">
        <w:trPr>
          <w:cantSplit/>
          <w:trHeight w:val="200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  <w:tc>
          <w:tcPr>
            <w:tcW w:w="3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</w:tr>
      <w:tr w:rsidR="00AD2441">
        <w:trPr>
          <w:cantSplit/>
          <w:trHeight w:val="240"/>
        </w:trPr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  <w:tc>
          <w:tcPr>
            <w:tcW w:w="3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</w:tr>
      <w:tr w:rsidR="00AD2441">
        <w:trPr>
          <w:cantSplit/>
          <w:trHeight w:val="253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  <w:tc>
          <w:tcPr>
            <w:tcW w:w="3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jc w:val="center"/>
              <w:rPr>
                <w:rFonts w:eastAsia="Arial Unicode MS"/>
              </w:rPr>
            </w:pPr>
          </w:p>
        </w:tc>
      </w:tr>
    </w:tbl>
    <w:p w:rsidR="00AD2441" w:rsidRDefault="00AD2441">
      <w:pPr>
        <w:pStyle w:val="fr1"/>
        <w:tabs>
          <w:tab w:val="left" w:pos="709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AD2441" w:rsidRDefault="00AD2441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Style w:val="a7"/>
          <w:rFonts w:ascii="Times New Roman" w:hAnsi="Times New Roman" w:cs="Times New Roman"/>
          <w:color w:val="auto"/>
        </w:rPr>
        <w:t>Пример:</w:t>
      </w:r>
    </w:p>
    <w:p w:rsidR="00AD2441" w:rsidRDefault="00AD2441">
      <w:pPr>
        <w:tabs>
          <w:tab w:val="left" w:pos="709"/>
        </w:tabs>
        <w:ind w:firstLine="567"/>
        <w:jc w:val="center"/>
      </w:pPr>
      <w:r>
        <w:rPr>
          <w:rStyle w:val="a7"/>
          <w:b/>
          <w:bCs/>
          <w:spacing w:val="8"/>
          <w:lang w:val="en-US"/>
        </w:rPr>
        <w:t>SWOT</w:t>
      </w:r>
      <w:r>
        <w:rPr>
          <w:rStyle w:val="a7"/>
          <w:b/>
          <w:bCs/>
          <w:spacing w:val="8"/>
        </w:rPr>
        <w:t xml:space="preserve">- анализ </w:t>
      </w:r>
      <w:r>
        <w:rPr>
          <w:rStyle w:val="a7"/>
          <w:b/>
          <w:bCs/>
          <w:spacing w:val="8"/>
          <w:lang w:val="en-US"/>
        </w:rPr>
        <w:t>Microsoft</w:t>
      </w:r>
      <w:r>
        <w:rPr>
          <w:rStyle w:val="a7"/>
          <w:b/>
          <w:bCs/>
          <w:spacing w:val="8"/>
        </w:rPr>
        <w:t>.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648"/>
        <w:gridCol w:w="3194"/>
        <w:gridCol w:w="3011"/>
      </w:tblGrid>
      <w:tr w:rsidR="00AD2441">
        <w:trPr>
          <w:trHeight w:val="42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441" w:rsidRDefault="00AD2441">
            <w:pPr>
              <w:rPr>
                <w:rFonts w:eastAsia="Arial Unicode MS"/>
              </w:rPr>
            </w:pPr>
            <w:r>
              <w:rPr>
                <w:rStyle w:val="a7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Opportunity</w:t>
            </w:r>
          </w:p>
          <w:p w:rsidR="00AD2441" w:rsidRDefault="00AD2441">
            <w:pPr>
              <w:pStyle w:val="a8"/>
              <w:tabs>
                <w:tab w:val="left" w:pos="709"/>
              </w:tabs>
              <w:spacing w:before="0" w:beforeAutospacing="0" w:after="0" w:afterAutospacing="0"/>
              <w:ind w:left="279" w:hanging="279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</w:rPr>
              <w:t>I.      Создание нового ПО</w:t>
            </w:r>
          </w:p>
          <w:p w:rsidR="00AD2441" w:rsidRDefault="00AD2441">
            <w:pPr>
              <w:tabs>
                <w:tab w:val="left" w:pos="709"/>
              </w:tabs>
              <w:ind w:left="279" w:hanging="279"/>
            </w:pPr>
            <w:r>
              <w:rPr>
                <w:rStyle w:val="a7"/>
              </w:rPr>
              <w:t>II.    Снижение цены</w:t>
            </w:r>
          </w:p>
          <w:p w:rsidR="00AD2441" w:rsidRDefault="00AD2441">
            <w:pPr>
              <w:tabs>
                <w:tab w:val="left" w:pos="709"/>
              </w:tabs>
              <w:ind w:left="279" w:hanging="279"/>
              <w:rPr>
                <w:rFonts w:eastAsia="Arial Unicode MS"/>
              </w:rPr>
            </w:pPr>
            <w:r>
              <w:rPr>
                <w:rStyle w:val="a7"/>
              </w:rPr>
              <w:t>III.  Выход на другие рынки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Threat</w:t>
            </w:r>
          </w:p>
          <w:p w:rsidR="00AD2441" w:rsidRDefault="00AD2441">
            <w:pPr>
              <w:tabs>
                <w:tab w:val="num" w:pos="630"/>
                <w:tab w:val="left" w:pos="709"/>
              </w:tabs>
              <w:ind w:left="720" w:hanging="720"/>
            </w:pPr>
            <w:r>
              <w:rPr>
                <w:rStyle w:val="a7"/>
              </w:rPr>
              <w:t>I.    Антимонопольная политика</w:t>
            </w:r>
          </w:p>
          <w:p w:rsidR="00AD2441" w:rsidRDefault="00AD2441">
            <w:pPr>
              <w:tabs>
                <w:tab w:val="num" w:pos="630"/>
                <w:tab w:val="left" w:pos="709"/>
              </w:tabs>
              <w:ind w:left="720" w:hanging="720"/>
            </w:pPr>
            <w:r>
              <w:rPr>
                <w:rStyle w:val="a7"/>
              </w:rPr>
              <w:t xml:space="preserve">II.  Конкуренция </w:t>
            </w:r>
          </w:p>
          <w:p w:rsidR="00AD2441" w:rsidRDefault="00AD2441">
            <w:pPr>
              <w:tabs>
                <w:tab w:val="num" w:pos="630"/>
                <w:tab w:val="left" w:pos="709"/>
              </w:tabs>
              <w:ind w:left="416" w:hanging="416"/>
              <w:rPr>
                <w:rFonts w:eastAsia="Arial Unicode MS"/>
              </w:rPr>
            </w:pPr>
            <w:r>
              <w:rPr>
                <w:rStyle w:val="a7"/>
              </w:rPr>
              <w:t xml:space="preserve">III. Снижение спроса </w:t>
            </w:r>
          </w:p>
        </w:tc>
      </w:tr>
      <w:tr w:rsidR="00AD2441">
        <w:trPr>
          <w:trHeight w:val="4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Strength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  <w:spacing w:val="8"/>
              </w:rPr>
              <w:t>1.    Репутация на рынке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  <w:spacing w:val="8"/>
              </w:rPr>
              <w:t>2.    Большая доля рынка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  <w:spacing w:val="8"/>
              </w:rPr>
              <w:t>3.    Хороший персонал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  <w:spacing w:val="8"/>
              </w:rPr>
              <w:t>4.    Секретные технологии</w:t>
            </w:r>
          </w:p>
          <w:p w:rsidR="00AD2441" w:rsidRDefault="00AD2441">
            <w:pPr>
              <w:tabs>
                <w:tab w:val="left" w:pos="709"/>
              </w:tabs>
              <w:rPr>
                <w:rFonts w:eastAsia="Arial Unicode MS"/>
              </w:rPr>
            </w:pPr>
            <w:r>
              <w:rPr>
                <w:rStyle w:val="a7"/>
                <w:spacing w:val="8"/>
              </w:rPr>
              <w:t>5. Хорошая реклама товара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I.             – 3,4</w:t>
            </w:r>
            <w:r>
              <w:rPr>
                <w:lang w:val="en-US"/>
              </w:rPr>
              <w:t xml:space="preserve"> 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II.           – 2,4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rFonts w:eastAsia="Arial Unicode MS"/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III.         – 1,4,5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I.             – 2</w:t>
            </w:r>
            <w:r>
              <w:rPr>
                <w:lang w:val="en-US"/>
              </w:rPr>
              <w:t xml:space="preserve"> 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II.           –3,4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rFonts w:eastAsia="Arial Unicode MS"/>
              </w:rPr>
            </w:pPr>
            <w:r>
              <w:rPr>
                <w:rStyle w:val="a7"/>
                <w:spacing w:val="8"/>
                <w:lang w:val="en-US"/>
              </w:rPr>
              <w:t>III.         –4,5</w:t>
            </w:r>
          </w:p>
        </w:tc>
      </w:tr>
      <w:tr w:rsidR="00AD2441">
        <w:trPr>
          <w:trHeight w:val="4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pStyle w:val="2"/>
              <w:tabs>
                <w:tab w:val="left" w:pos="709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Weakness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</w:rPr>
              <w:t>1.    Недоработанная продукция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</w:pPr>
            <w:r>
              <w:rPr>
                <w:rStyle w:val="a7"/>
                <w:spacing w:val="8"/>
              </w:rPr>
              <w:t>2.</w:t>
            </w:r>
            <w:r>
              <w:rPr>
                <w:rStyle w:val="a7"/>
                <w:spacing w:val="8"/>
                <w:lang w:val="en-US"/>
              </w:rPr>
              <w:t>  </w:t>
            </w:r>
            <w:r>
              <w:rPr>
                <w:rStyle w:val="a7"/>
                <w:spacing w:val="8"/>
              </w:rPr>
              <w:t xml:space="preserve"> Низкая зарплата </w:t>
            </w:r>
          </w:p>
          <w:p w:rsidR="00AD2441" w:rsidRDefault="00AD2441">
            <w:pPr>
              <w:tabs>
                <w:tab w:val="num" w:pos="360"/>
                <w:tab w:val="left" w:pos="709"/>
              </w:tabs>
              <w:ind w:left="360" w:hanging="360"/>
              <w:rPr>
                <w:rFonts w:eastAsia="Arial Unicode MS"/>
              </w:rPr>
            </w:pPr>
            <w:r>
              <w:rPr>
                <w:rStyle w:val="a7"/>
                <w:spacing w:val="8"/>
              </w:rPr>
              <w:t>3.   Монополия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I.             – 1</w:t>
            </w:r>
            <w:r>
              <w:rPr>
                <w:lang w:val="en-US"/>
              </w:rPr>
              <w:t xml:space="preserve"> 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II.           – 1,3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rFonts w:eastAsia="Arial Unicode MS"/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III.         –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41" w:rsidRDefault="00AD2441">
            <w:pPr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I.             – 3</w:t>
            </w:r>
            <w:r>
              <w:rPr>
                <w:lang w:val="en-US"/>
              </w:rPr>
              <w:t xml:space="preserve"> 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lang w:val="en-US"/>
              </w:rPr>
            </w:pPr>
            <w:r>
              <w:rPr>
                <w:rStyle w:val="a7"/>
                <w:spacing w:val="8"/>
                <w:lang w:val="en-US"/>
              </w:rPr>
              <w:t>II.           – 1,2</w:t>
            </w:r>
          </w:p>
          <w:p w:rsidR="00AD2441" w:rsidRDefault="00AD2441">
            <w:pPr>
              <w:tabs>
                <w:tab w:val="left" w:pos="709"/>
              </w:tabs>
              <w:ind w:left="720" w:hanging="720"/>
              <w:rPr>
                <w:rFonts w:eastAsia="Arial Unicode MS"/>
              </w:rPr>
            </w:pPr>
            <w:r>
              <w:rPr>
                <w:rStyle w:val="a7"/>
                <w:spacing w:val="8"/>
                <w:lang w:val="en-US"/>
              </w:rPr>
              <w:t xml:space="preserve">III.         </w:t>
            </w:r>
            <w:r>
              <w:rPr>
                <w:rStyle w:val="a7"/>
                <w:spacing w:val="8"/>
              </w:rPr>
              <w:t>– 1</w:t>
            </w:r>
          </w:p>
        </w:tc>
      </w:tr>
    </w:tbl>
    <w:p w:rsidR="00AD2441" w:rsidRDefault="00AD2441">
      <w:pPr>
        <w:tabs>
          <w:tab w:val="left" w:pos="709"/>
        </w:tabs>
        <w:spacing w:line="360" w:lineRule="auto"/>
        <w:ind w:firstLine="567"/>
        <w:jc w:val="both"/>
        <w:rPr>
          <w:rStyle w:val="a7"/>
          <w:rFonts w:ascii="Arial" w:hAnsi="Arial" w:cs="Arial"/>
          <w:color w:val="000080"/>
          <w:spacing w:val="8"/>
          <w:sz w:val="20"/>
          <w:szCs w:val="20"/>
        </w:rPr>
      </w:pPr>
    </w:p>
    <w:p w:rsidR="00AD2441" w:rsidRDefault="00AD2441">
      <w:pPr>
        <w:tabs>
          <w:tab w:val="left" w:pos="709"/>
        </w:tabs>
        <w:spacing w:line="360" w:lineRule="auto"/>
        <w:ind w:firstLine="567"/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rFonts w:ascii="Arial" w:hAnsi="Arial" w:cs="Arial"/>
          <w:color w:val="000080"/>
          <w:spacing w:val="8"/>
          <w:sz w:val="20"/>
          <w:szCs w:val="20"/>
        </w:rPr>
        <w:tab/>
      </w:r>
      <w:r>
        <w:rPr>
          <w:rStyle w:val="a7"/>
          <w:i w:val="0"/>
          <w:iCs w:val="0"/>
          <w:sz w:val="28"/>
          <w:szCs w:val="28"/>
        </w:rPr>
        <w:t xml:space="preserve">Похожая матрица составляется для </w:t>
      </w:r>
      <w:r>
        <w:rPr>
          <w:rStyle w:val="a7"/>
          <w:b/>
          <w:bCs/>
          <w:i w:val="0"/>
          <w:iCs w:val="0"/>
          <w:caps/>
          <w:sz w:val="28"/>
          <w:szCs w:val="28"/>
          <w:u w:val="single"/>
        </w:rPr>
        <w:t>оценки угроз</w:t>
      </w:r>
      <w:r>
        <w:rPr>
          <w:rStyle w:val="a7"/>
          <w:b/>
          <w:bCs/>
          <w:i w:val="0"/>
          <w:iCs w:val="0"/>
          <w:caps/>
          <w:sz w:val="28"/>
          <w:szCs w:val="28"/>
        </w:rPr>
        <w:t xml:space="preserve"> (</w:t>
      </w:r>
      <w:r>
        <w:rPr>
          <w:rStyle w:val="a7"/>
          <w:i w:val="0"/>
          <w:iCs w:val="0"/>
          <w:sz w:val="28"/>
          <w:szCs w:val="28"/>
        </w:rPr>
        <w:t>рис. 5) . Те угрозы, которые попадают на поля «ВР», «ВК» и «СР», представляют очень большую опасность для организации и требуют немедленного и обязательного устранения. Угрозы, попавшие на поля «ВТ», «СК» и «НР», также должны находиться в поле зрения высшего руководства и быть устранены в первостепенном порядке. Что касается угроз, находящихся на полях «НК”,  «СТ» и «ВЛ», то здесь требуется внимательный и ответственный подход к их устранению.</w:t>
      </w:r>
    </w:p>
    <w:p w:rsidR="00AD2441" w:rsidRDefault="00AD2441">
      <w:pPr>
        <w:pStyle w:val="8"/>
        <w:rPr>
          <w:i/>
          <w:iCs/>
          <w:sz w:val="24"/>
          <w:szCs w:val="24"/>
        </w:rPr>
      </w:pPr>
      <w:r>
        <w:rPr>
          <w:rStyle w:val="a7"/>
          <w:i w:val="0"/>
          <w:iCs w:val="0"/>
          <w:sz w:val="24"/>
          <w:szCs w:val="24"/>
        </w:rPr>
        <w:t>Рис. 4. Матрица возможностей</w:t>
      </w:r>
    </w:p>
    <w:tbl>
      <w:tblPr>
        <w:tblW w:w="0" w:type="auto"/>
        <w:tblInd w:w="-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5"/>
        <w:gridCol w:w="2126"/>
        <w:gridCol w:w="2376"/>
        <w:gridCol w:w="2350"/>
      </w:tblGrid>
      <w:tr w:rsidR="00AD2441">
        <w:trPr>
          <w:cantSplit/>
          <w:trHeight w:val="200"/>
        </w:trPr>
        <w:tc>
          <w:tcPr>
            <w:tcW w:w="28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rPr>
                <w:rFonts w:eastAsia="Arial Unicode MS"/>
              </w:rPr>
            </w:pPr>
            <w:r>
              <w:rPr>
                <w:rStyle w:val="a7"/>
              </w:rPr>
              <w:t>Вероятность использования возможностей</w:t>
            </w:r>
            <w:r>
              <w:t xml:space="preserve"> </w:t>
            </w:r>
          </w:p>
        </w:tc>
        <w:tc>
          <w:tcPr>
            <w:tcW w:w="6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pStyle w:val="1"/>
              <w:tabs>
                <w:tab w:val="left" w:pos="709"/>
              </w:tabs>
              <w:spacing w:line="2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Влияние возможностей на организацию</w:t>
            </w:r>
          </w:p>
        </w:tc>
      </w:tr>
      <w:tr w:rsidR="00AD2441">
        <w:trPr>
          <w:cantSplit/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rPr>
                <w:rFonts w:eastAsia="Arial Unicode M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Сильное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Умеренное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Малое</w:t>
            </w:r>
          </w:p>
        </w:tc>
      </w:tr>
      <w:tr w:rsidR="00AD2441">
        <w:trPr>
          <w:trHeight w:val="334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«ВС»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7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ПОЛЕ «ВУ»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«ВМ»</w:t>
            </w:r>
          </w:p>
        </w:tc>
      </w:tr>
      <w:tr w:rsidR="00AD2441">
        <w:trPr>
          <w:trHeight w:val="334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«СС»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«СУ»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«СМ»</w:t>
            </w:r>
          </w:p>
        </w:tc>
      </w:tr>
      <w:tr w:rsidR="00AD2441">
        <w:trPr>
          <w:trHeight w:val="335"/>
        </w:trPr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6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«НС»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«НУ»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>
              <w:rPr>
                <w:rStyle w:val="a7"/>
              </w:rPr>
              <w:t>ПОЛЕ «НМ»</w:t>
            </w:r>
          </w:p>
        </w:tc>
      </w:tr>
    </w:tbl>
    <w:p w:rsidR="00AD2441" w:rsidRDefault="00AD2441">
      <w:pPr>
        <w:pStyle w:val="fr1"/>
        <w:tabs>
          <w:tab w:val="left" w:pos="709"/>
        </w:tabs>
        <w:spacing w:before="0" w:beforeAutospacing="0" w:after="0" w:afterAutospacing="0"/>
        <w:jc w:val="center"/>
        <w:rPr>
          <w:rStyle w:val="a7"/>
          <w:rFonts w:ascii="Times New Roman" w:hAnsi="Times New Roman" w:cs="Times New Roman"/>
          <w:b/>
          <w:bCs/>
          <w:color w:val="000080"/>
          <w:sz w:val="20"/>
          <w:szCs w:val="20"/>
        </w:rPr>
      </w:pPr>
    </w:p>
    <w:p w:rsidR="00AD2441" w:rsidRDefault="00AD2441">
      <w:pPr>
        <w:pStyle w:val="fr1"/>
        <w:tabs>
          <w:tab w:val="left" w:pos="709"/>
        </w:tabs>
        <w:spacing w:before="0" w:beforeAutospacing="0" w:after="0" w:afterAutospacing="0"/>
        <w:ind w:firstLine="720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i w:val="0"/>
          <w:iCs w:val="0"/>
        </w:rPr>
        <w:t>Рис. 5. Матрица угроз</w:t>
      </w:r>
    </w:p>
    <w:p w:rsidR="00AD2441" w:rsidRDefault="00AD2441">
      <w:pPr>
        <w:pStyle w:val="fr1"/>
        <w:tabs>
          <w:tab w:val="left" w:pos="709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9"/>
        <w:gridCol w:w="1959"/>
        <w:gridCol w:w="1987"/>
        <w:gridCol w:w="1937"/>
        <w:gridCol w:w="1885"/>
      </w:tblGrid>
      <w:tr w:rsidR="00AD2441">
        <w:trPr>
          <w:cantSplit/>
          <w:trHeight w:val="2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</w:rPr>
              <w:t>Вероятность реализации угроз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pStyle w:val="1"/>
              <w:tabs>
                <w:tab w:val="left" w:pos="709"/>
              </w:tabs>
              <w:spacing w:line="220" w:lineRule="atLeas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Влияние угроз на организацию</w:t>
            </w:r>
          </w:p>
        </w:tc>
      </w:tr>
      <w:tr w:rsidR="00AD2441">
        <w:trPr>
          <w:cantSplit/>
          <w:trHeight w:val="5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441" w:rsidRDefault="00AD2441">
            <w:pPr>
              <w:rPr>
                <w:rFonts w:eastAsia="Arial Unicode MS"/>
                <w:i/>
                <w:iCs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Разрушение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Критическое состояние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Тяжелое состояние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«Легкие ушибы»</w:t>
            </w:r>
          </w:p>
        </w:tc>
      </w:tr>
      <w:tr w:rsidR="00AD2441">
        <w:trPr>
          <w:trHeight w:val="3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rPr>
                <w:rFonts w:eastAsia="Arial Unicode MS"/>
                <w:i/>
                <w:iCs/>
              </w:rPr>
            </w:pPr>
            <w:r>
              <w:rPr>
                <w:rStyle w:val="a7"/>
                <w:u w:val="single"/>
              </w:rPr>
              <w:t>Высокая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«ВР»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«ВК»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«ВТ»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«ВЛ»</w:t>
            </w:r>
          </w:p>
        </w:tc>
      </w:tr>
      <w:tr w:rsidR="00AD2441">
        <w:trPr>
          <w:trHeight w:val="4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Средняя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«СР»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«СК 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«СТ»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«СЛ»</w:t>
            </w:r>
          </w:p>
        </w:tc>
      </w:tr>
      <w:tr w:rsidR="00AD2441">
        <w:trPr>
          <w:trHeight w:val="4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  <w:b/>
                <w:bCs/>
                <w:u w:val="single"/>
              </w:rPr>
              <w:t>Низкая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</w:t>
            </w:r>
            <w:r>
              <w:rPr>
                <w:rStyle w:val="a7"/>
                <w:lang w:val="en-US"/>
              </w:rPr>
              <w:t>HP</w:t>
            </w:r>
            <w:r>
              <w:rPr>
                <w:rStyle w:val="a7"/>
              </w:rPr>
              <w:t>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«НК»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pStyle w:val="9"/>
              <w:rPr>
                <w:rFonts w:eastAsia="Arial Unicode MS"/>
              </w:rPr>
            </w:pPr>
            <w:r>
              <w:rPr>
                <w:rStyle w:val="a7"/>
              </w:rPr>
              <w:t>ПОЛЕ «НТ»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441" w:rsidRDefault="00AD244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rFonts w:eastAsia="Arial Unicode MS"/>
                <w:i/>
                <w:iCs/>
              </w:rPr>
            </w:pPr>
            <w:r>
              <w:rPr>
                <w:rStyle w:val="a7"/>
              </w:rPr>
              <w:t>ПОЛЕ «НЛ»</w:t>
            </w:r>
          </w:p>
        </w:tc>
      </w:tr>
    </w:tbl>
    <w:p w:rsidR="00AD2441" w:rsidRDefault="00AD2441">
      <w:pPr>
        <w:pStyle w:val="23"/>
        <w:spacing w:before="0" w:beforeAutospacing="0" w:after="0" w:afterAutospacing="0"/>
        <w:rPr>
          <w:i/>
          <w:iCs/>
        </w:rPr>
      </w:pPr>
      <w:r>
        <w:rPr>
          <w:rStyle w:val="a7"/>
          <w:i w:val="0"/>
          <w:iCs w:val="0"/>
        </w:rPr>
        <w:t>Попавшие на оставшиеся поля угрозы также не должны выпадать из поля зрения руководства организации, также должно осуществляться вниматель</w:t>
      </w:r>
      <w:r>
        <w:rPr>
          <w:rStyle w:val="a7"/>
          <w:i w:val="0"/>
          <w:iCs w:val="0"/>
        </w:rPr>
        <w:softHyphen/>
        <w:t>ное отслеживание их развития, хотя при этом не ставится задача их первосте</w:t>
      </w:r>
      <w:r>
        <w:rPr>
          <w:rStyle w:val="a7"/>
          <w:i w:val="0"/>
          <w:iCs w:val="0"/>
        </w:rPr>
        <w:softHyphen/>
        <w:t>пенного устранения.</w:t>
      </w:r>
    </w:p>
    <w:p w:rsidR="00AD2441" w:rsidRDefault="00AD2441">
      <w:pPr>
        <w:pStyle w:val="31"/>
        <w:spacing w:before="0" w:beforeAutospacing="0" w:after="0" w:afterAutospacing="0"/>
        <w:rPr>
          <w:i/>
          <w:iCs/>
          <w:color w:val="auto"/>
        </w:rPr>
      </w:pPr>
      <w:r>
        <w:rPr>
          <w:rStyle w:val="a7"/>
          <w:i w:val="0"/>
          <w:iCs w:val="0"/>
          <w:color w:val="auto"/>
        </w:rPr>
        <w:t>Что касается конкретного наполнения рассмотренных матриц, то реко</w:t>
      </w:r>
      <w:r>
        <w:rPr>
          <w:rStyle w:val="a7"/>
          <w:i w:val="0"/>
          <w:iCs w:val="0"/>
          <w:color w:val="auto"/>
        </w:rPr>
        <w:softHyphen/>
        <w:t>мендуется проводить выявление возможностей и угроз в трех направлениях: рынок, продукт и деятельность по реализации продуктов на целевых рынках (ценообразование, товарораспределение и продвижение продуктов). Источ</w:t>
      </w:r>
      <w:r>
        <w:rPr>
          <w:rStyle w:val="a7"/>
          <w:i w:val="0"/>
          <w:iCs w:val="0"/>
          <w:color w:val="auto"/>
        </w:rPr>
        <w:softHyphen/>
        <w:t>ником возникновения возможностей и угроз могут быть потребители, конку</w:t>
      </w:r>
      <w:r>
        <w:rPr>
          <w:rStyle w:val="a7"/>
          <w:i w:val="0"/>
          <w:iCs w:val="0"/>
          <w:color w:val="auto"/>
        </w:rPr>
        <w:softHyphen/>
        <w:t>ренты, изменение факторов макровнешней среды, например, законодатель</w:t>
      </w:r>
      <w:r>
        <w:rPr>
          <w:rStyle w:val="a7"/>
          <w:i w:val="0"/>
          <w:iCs w:val="0"/>
          <w:color w:val="auto"/>
        </w:rPr>
        <w:softHyphen/>
        <w:t>ной базы, таможенной политики. Целесообразно проводить данный анализ, отвечая применительно к возможностям и угрозам по трем направлениям на следующие вопросы:</w:t>
      </w:r>
    </w:p>
    <w:p w:rsidR="00AD2441" w:rsidRDefault="00AD2441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1. Характер возможности (угрозы) и причина ее возникновения.</w:t>
      </w:r>
    </w:p>
    <w:p w:rsidR="00AD2441" w:rsidRDefault="00AD2441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2. Как долго она будет существовать?</w:t>
      </w:r>
    </w:p>
    <w:p w:rsidR="00AD2441" w:rsidRDefault="00AD2441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3. Какой силой она обладает?</w:t>
      </w:r>
    </w:p>
    <w:p w:rsidR="00AD2441" w:rsidRDefault="00AD2441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4. Насколько она ценна (опасна)?</w:t>
      </w:r>
    </w:p>
    <w:p w:rsidR="00AD2441" w:rsidRDefault="00AD2441">
      <w:pPr>
        <w:tabs>
          <w:tab w:val="left" w:pos="709"/>
        </w:tabs>
        <w:spacing w:before="100" w:beforeAutospacing="1" w:after="100" w:afterAutospacing="1" w:line="360" w:lineRule="auto"/>
        <w:jc w:val="both"/>
        <w:rPr>
          <w:i/>
          <w:iCs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5. Какова степень ее влияния?</w:t>
      </w: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  <w:r>
        <w:rPr>
          <w:rStyle w:val="a7"/>
          <w:i w:val="0"/>
          <w:iCs w:val="0"/>
        </w:rPr>
        <w:t>Для анализа среды также может быть применен метод составления ее про</w:t>
      </w:r>
      <w:r>
        <w:rPr>
          <w:rStyle w:val="a7"/>
          <w:i w:val="0"/>
          <w:iCs w:val="0"/>
        </w:rPr>
        <w:softHyphen/>
        <w:t>филя. Данный метод удобно применять для составления профиля отдельно макроокружения, непосредственного окружения и внутренней среды. С помо</w:t>
      </w:r>
      <w:r>
        <w:rPr>
          <w:rStyle w:val="a7"/>
          <w:i w:val="0"/>
          <w:iCs w:val="0"/>
        </w:rPr>
        <w:softHyphen/>
        <w:t>щью метода составления профиля среды удается оценить относительную зна</w:t>
      </w:r>
      <w:r>
        <w:rPr>
          <w:rStyle w:val="a7"/>
          <w:i w:val="0"/>
          <w:iCs w:val="0"/>
        </w:rPr>
        <w:softHyphen/>
        <w:t>чимость для организации отдельных факторов среды.</w:t>
      </w: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3"/>
        <w:spacing w:before="0" w:beforeAutospacing="0" w:after="0" w:afterAutospacing="0"/>
        <w:rPr>
          <w:rStyle w:val="a7"/>
          <w:i w:val="0"/>
          <w:iCs w:val="0"/>
        </w:rPr>
      </w:pPr>
    </w:p>
    <w:p w:rsidR="00AD2441" w:rsidRDefault="00AD2441">
      <w:pPr>
        <w:pStyle w:val="21"/>
      </w:pPr>
      <w:r>
        <w:t xml:space="preserve">2.3. Как можно при желании довести применение SWOT-анализа до абсурда </w:t>
      </w:r>
    </w:p>
    <w:p w:rsidR="00AD2441" w:rsidRDefault="00AD2441">
      <w:pPr>
        <w:pStyle w:val="23"/>
        <w:tabs>
          <w:tab w:val="clear" w:pos="709"/>
        </w:tabs>
        <w:spacing w:before="0" w:beforeAutospacing="0" w:after="0" w:afterAutospacing="0"/>
      </w:pPr>
      <w:r>
        <w:br/>
        <w:t xml:space="preserve">           Зададимся вопросом, а как технически нужно применять процедуру SWOT-анализа? Вариантов здесь может быть много. Рассмотрим, что предлагают на этот счет различные авторы.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известном американском учебнике М. Мескона и др. («Основы менеджмента». 1988 г.) SWOT-анализ в виде матрицы еще не представлен, однако авторы предлагают конкретный алгоритм действий: во-первых, необходимо определить, обладает ли фирма внутренними силами, чтобы воспользоваться внешними возможностями, и, во-вторых, выявить слабые стороны фирмы, которые могут усложнить проблемы, связанные с внешними опасностями. </w:t>
      </w:r>
      <w:r>
        <w:rPr>
          <w:sz w:val="28"/>
          <w:szCs w:val="28"/>
        </w:rPr>
        <w:br/>
        <w:t xml:space="preserve">          Представляет интерес разработка уважаемых в России авторов известного учебника «Менеджмент» Виханского О. С. и Наумова А. И., в котором подробно описана технология применения SWOT-анализа, где предлагается длинная процедура: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 составления списка сильных и слабых сторон; 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 составления списка опасностей и возможностей; 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Fonts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 установления связи между различными элементами списков; 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hAnsi="Symbol" w:cs="Symbol"/>
          <w:sz w:val="28"/>
          <w:szCs w:val="28"/>
        </w:rPr>
        <w:t></w:t>
      </w:r>
      <w:r>
        <w:rPr>
          <w:sz w:val="28"/>
          <w:szCs w:val="28"/>
        </w:rPr>
        <w:t xml:space="preserve"> позиционирования вариантов, составления профилей и т.д. </w:t>
      </w:r>
      <w:r>
        <w:rPr>
          <w:sz w:val="28"/>
          <w:szCs w:val="28"/>
        </w:rPr>
        <w:br/>
        <w:t>          При консультировании предприятий мы обычно ограничиваемся списками сильных и слабых сторон фирмы, &lt;длиной в 36 пунктов&gt;, примерно такого же количественного размера формируется и банк опасностей и возможностей на рынке. Представьте себе, сколько можно составить комбинаций (вариантов стратегических действий), если следовать представленному выше алгоритму!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Желающие получить еще более подробные инструкции применения матрицы SWOT могут обратиться к ресурсам Интернета, где предлагаются такие солидные рекомендации, как «выведение в промежуточный отчет нераспределенных позиций угроз внешней среды для их нейтрализации с целью выбора каких-то стратегий для минимизации рисков» или же, если ничего такого не получается, предложено «полагать, что эти (нераспределенные) факторы нейтральны в отношении компании и в матрицу SWOT-анализа включены ошибочно».</w:t>
      </w:r>
    </w:p>
    <w:p w:rsidR="00AD2441" w:rsidRDefault="00AD2441">
      <w:pPr>
        <w:tabs>
          <w:tab w:val="left" w:pos="709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Приведем в связи с этим высказывание К. Боумэна: «К сожалению, SWOT-анализ в неумелых руках приводил к составлению длинного списка рекомендаций, и чем длиннее был этот список, тем туманнее была возникающая стратегическая картина».</w:t>
      </w:r>
    </w:p>
    <w:p w:rsidR="00AD2441" w:rsidRDefault="00AD2441">
      <w:pPr>
        <w:pStyle w:val="1"/>
        <w:spacing w:line="360" w:lineRule="auto"/>
        <w:ind w:left="23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Где взять информацию для проведения SWOT-анализа?</w:t>
      </w:r>
    </w:p>
    <w:p w:rsidR="00AD2441" w:rsidRDefault="00AD2441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самом деле большая часть необходимой для проведения SWOT-анализа информации уже имеется в распоряжении предприятия. В основном это, конечно, данные о сильных и слабых сторонах предприятия. Все, что  нужно сделать — это собрать все разрозненные факты (взяв отчеты бухгалтерии, отделов производства и продаж, переговорив с вашими работниками, владеющими необходимой информацией) и упорядочить их. </w:t>
      </w:r>
    </w:p>
    <w:p w:rsidR="00AD2441" w:rsidRDefault="00AD2441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Конечно, информацию о рынке (возможностях и угрозах) получить несколько сложнее. Но и здесь положение не безвыходное. Вот несколько источников, из которых можно почерпнуть полезные сведения:</w:t>
      </w:r>
    </w:p>
    <w:p w:rsidR="00AD2441" w:rsidRDefault="00AD2441">
      <w:pPr>
        <w:pStyle w:val="Web"/>
        <w:numPr>
          <w:ilvl w:val="0"/>
          <w:numId w:val="9"/>
        </w:numPr>
        <w:spacing w:line="360" w:lineRule="auto"/>
        <w:ind w:left="95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маркетинговых исследований, обзоры вашего рынка, которые иногда публикуются в некоторых газетах  и журналах; </w:t>
      </w:r>
    </w:p>
    <w:p w:rsidR="00AD2441" w:rsidRDefault="00AD2441">
      <w:pPr>
        <w:numPr>
          <w:ilvl w:val="0"/>
          <w:numId w:val="9"/>
        </w:numPr>
        <w:spacing w:before="100" w:beforeAutospacing="1" w:after="100" w:afterAutospacing="1" w:line="360" w:lineRule="auto"/>
        <w:ind w:left="9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и сборники Госкомстата (информация о численности населения, уровне смертности и рождаемости, половозрастной структуре населения и другие полезные данные); </w:t>
      </w:r>
    </w:p>
    <w:p w:rsidR="00AD2441" w:rsidRDefault="00AD2441">
      <w:pPr>
        <w:numPr>
          <w:ilvl w:val="0"/>
          <w:numId w:val="9"/>
        </w:numPr>
        <w:spacing w:before="100" w:beforeAutospacing="1" w:after="100" w:afterAutospacing="1" w:line="360" w:lineRule="auto"/>
        <w:ind w:left="9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всю необходимую информацию можно получить, заказав маркетинговое исследование у специализированной компании. </w:t>
      </w:r>
    </w:p>
    <w:p w:rsidR="00AD2441" w:rsidRDefault="00AD2441">
      <w:pPr>
        <w:pStyle w:val="1"/>
        <w:spacing w:line="360" w:lineRule="auto"/>
        <w:ind w:left="231" w:right="283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1"/>
        <w:spacing w:line="360" w:lineRule="auto"/>
        <w:ind w:left="231" w:right="283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2441" w:rsidRDefault="00AD2441">
      <w:pPr>
        <w:pStyle w:val="1"/>
        <w:spacing w:line="360" w:lineRule="auto"/>
        <w:ind w:left="231" w:right="283" w:firstLine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2.5. Резюме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ark"/>
          <w:rFonts w:ascii="Times New Roman" w:hAnsi="Times New Roman" w:cs="Times New Roman"/>
          <w:color w:val="auto"/>
          <w:sz w:val="28"/>
          <w:szCs w:val="28"/>
        </w:rPr>
        <w:t>SWOT-анализ</w:t>
      </w:r>
      <w:r>
        <w:rPr>
          <w:rFonts w:ascii="Times New Roman" w:hAnsi="Times New Roman" w:cs="Times New Roman"/>
          <w:color w:val="auto"/>
          <w:sz w:val="28"/>
          <w:szCs w:val="28"/>
        </w:rPr>
        <w:t> — это определение сильных и слабых сторон предприятия, а также возможностей и угроз, исходящих из его ближайшего окружения (внешней среды).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SWOT-анализ позволяет выбрать оптимальный путь развития бизнеса, избежать опасностей и максимально эффективно использовать имеющиеся в  распоряжении предприятия ресурсы.</w:t>
      </w:r>
    </w:p>
    <w:p w:rsidR="00AD2441" w:rsidRDefault="00AD2441">
      <w:pPr>
        <w:pStyle w:val="Web"/>
        <w:spacing w:before="0" w:beforeAutospacing="0" w:after="0" w:afterAutospacing="0" w:line="360" w:lineRule="auto"/>
        <w:ind w:right="28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Процедура проведения SWOT-анализа в общем виде сводится к заполнению матрицы, в которой отражаются и затем сопоставляются сильные и слабые стороны вашего предприятия и возможности и угрозы рынка. Это сопоставление позволяет определить, какие шаги могут быть предприняты для развития предприятия, а также какие проблемы необходимо срочно решить.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Заключение</w:t>
      </w:r>
    </w:p>
    <w:p w:rsidR="00AD2441" w:rsidRDefault="00AD2441">
      <w:pPr>
        <w:spacing w:line="360" w:lineRule="auto"/>
        <w:ind w:firstLine="72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SWOT</w:t>
      </w:r>
      <w:r>
        <w:rPr>
          <w:b/>
          <w:bCs/>
          <w:sz w:val="28"/>
          <w:szCs w:val="28"/>
        </w:rPr>
        <w:t>-анализ</w:t>
      </w:r>
      <w:r>
        <w:rPr>
          <w:sz w:val="28"/>
          <w:szCs w:val="28"/>
        </w:rPr>
        <w:t xml:space="preserve"> – это анализ бизнеса в контексте рыночного окружения.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 заключается в исследовании сильных и слабых сторон бизнеса и определении возможностей успешного функционирования фирмы в сложившихся и прогнозируемых условиях рынка.</w:t>
      </w: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>-анализа аналитик ищет ответы на следующие вопросы: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Каковы сильные и слабые стороны фирмы (текущие и прогнозируемые)?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влияние на фирму внешней среды (текущее и прогнозируемое, позитивное и негативное)? 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 какой мере сильные стороны компании позволяют ей воспользоваться открывающимися возможностями и противостоять угрозам (защищаться от них)?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 какой мере слабые стороны фирмы этого не позволяют.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Какую оценку следует дать бизнесу в целом и отдельным бизнес-направлениям фирмы (исходя из сочетания сил, слабостей, возможностей и угроз)?</w:t>
      </w:r>
    </w:p>
    <w:p w:rsidR="00AD2441" w:rsidRDefault="00AD2441">
      <w:pPr>
        <w:numPr>
          <w:ilvl w:val="0"/>
          <w:numId w:val="15"/>
        </w:numPr>
        <w:tabs>
          <w:tab w:val="clear" w:pos="397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Какие стратегии следует реализовывать при том или ином сочетании сил, слабостей, возможностей и угроз?</w:t>
      </w:r>
    </w:p>
    <w:p w:rsidR="00AD2441" w:rsidRDefault="00AD2441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Когда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 уже проведен, встает вопрос об его использовании.  Практическое использование данных SWOT означает: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1. Соотнесение слабых и сильных сторон организации с выявленными возможностями и угрозами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полезно задуматься над следующими вопросами: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Позволяют ли сильные стороны получить выгоду благодаря возможностям?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Позволят ли сильные стороны избежать угроз?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Препятствуют ли слабые стороны использованию возможностей?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Препятствуют ли слабые стороны уходу от угроз? </w:t>
      </w:r>
    </w:p>
    <w:p w:rsidR="00AD2441" w:rsidRDefault="00AD2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D2441" w:rsidRDefault="00AD2441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Определение направлений изменений </w:t>
      </w:r>
    </w:p>
    <w:p w:rsidR="00AD2441" w:rsidRDefault="00AD2441">
      <w:pPr>
        <w:pStyle w:val="23"/>
        <w:tabs>
          <w:tab w:val="clear" w:pos="709"/>
        </w:tabs>
        <w:spacing w:before="0" w:beforeAutospacing="0" w:after="0" w:afterAutospacing="0"/>
      </w:pPr>
      <w:r>
        <w:t xml:space="preserve">Используя данные SWOT-анализа, полезно выделить те области, где необходимо провести определенные изменения. </w:t>
      </w:r>
    </w:p>
    <w:p w:rsidR="00AD2441" w:rsidRDefault="00AD2441">
      <w:pPr>
        <w:pStyle w:val="23"/>
        <w:tabs>
          <w:tab w:val="clear" w:pos="709"/>
        </w:tabs>
        <w:spacing w:before="0" w:beforeAutospacing="0" w:after="0" w:afterAutospacing="0"/>
      </w:pPr>
      <w:r>
        <w:t xml:space="preserve">Наиболее простым способом определения направлений изменений является анализ слабых сторон с целью превращения их в преимущества с учетом благоприятных и неблагоприятных внешних обстоятельств. При более глубоком исследовании необходимо взвешивать многие «за» и «против» осуществления изменений с учетом различных приоритетов. </w:t>
      </w: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данной работе рассмотрена методика проведения </w:t>
      </w:r>
      <w:r>
        <w:rPr>
          <w:sz w:val="28"/>
          <w:szCs w:val="28"/>
          <w:lang w:val="en-US"/>
        </w:rPr>
        <w:t>SWOT</w:t>
      </w:r>
      <w:r>
        <w:rPr>
          <w:sz w:val="28"/>
          <w:szCs w:val="28"/>
        </w:rPr>
        <w:t xml:space="preserve">-анализа, приведены некоторые примеры, поясняющие порядок заполнения таблиц, на которых строится анализ, даны практические советы по его проведению и применению, а также приведены примеры возможных ошибок, возникающих в ходе анализа.  </w:t>
      </w: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spacing w:line="360" w:lineRule="auto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Список литературы</w:t>
      </w:r>
    </w:p>
    <w:p w:rsidR="00AD2441" w:rsidRDefault="00AD2441">
      <w:pPr>
        <w:spacing w:line="360" w:lineRule="auto"/>
        <w:ind w:firstLine="900"/>
        <w:jc w:val="both"/>
        <w:rPr>
          <w:sz w:val="28"/>
          <w:szCs w:val="28"/>
        </w:rPr>
      </w:pP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jc w:val="both"/>
        <w:rPr>
          <w:sz w:val="28"/>
          <w:szCs w:val="28"/>
        </w:rPr>
      </w:pPr>
      <w:r>
        <w:rPr>
          <w:sz w:val="28"/>
          <w:szCs w:val="28"/>
        </w:rPr>
        <w:t>Артамонов Б.В. Стратегический менеджмент. - М.: 1997.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jc w:val="both"/>
        <w:rPr>
          <w:sz w:val="28"/>
          <w:szCs w:val="28"/>
        </w:rPr>
      </w:pPr>
      <w:r>
        <w:rPr>
          <w:sz w:val="28"/>
          <w:szCs w:val="28"/>
        </w:rPr>
        <w:t>Буров В.Н. и др. Стратегическое управление фирмами. Моделирование. Практикум. Деловые игры. - М.: 1997.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jc w:val="both"/>
        <w:rPr>
          <w:sz w:val="28"/>
          <w:szCs w:val="28"/>
        </w:rPr>
      </w:pPr>
      <w:r>
        <w:rPr>
          <w:sz w:val="28"/>
          <w:szCs w:val="28"/>
        </w:rPr>
        <w:t>Орлов А.И. Менеджмент. М.: 1998.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jc w:val="both"/>
        <w:rPr>
          <w:sz w:val="28"/>
          <w:szCs w:val="28"/>
        </w:rPr>
      </w:pPr>
      <w:r>
        <w:rPr>
          <w:sz w:val="28"/>
          <w:szCs w:val="28"/>
        </w:rPr>
        <w:t>Фатхутдинов Р.А. Стратегический менеджмент. - М.: 1997.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rPr>
          <w:sz w:val="28"/>
          <w:szCs w:val="28"/>
        </w:rPr>
      </w:pPr>
      <w:r>
        <w:rPr>
          <w:sz w:val="28"/>
          <w:szCs w:val="28"/>
        </w:rPr>
        <w:t>Токарев Владимир. «Русский менеджмент», статья «Применение SWOT-анализа при разработке стратегии фирмы», Издательский дом «РЦБ», 2004.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rPr>
          <w:sz w:val="28"/>
          <w:szCs w:val="28"/>
        </w:rPr>
      </w:pPr>
      <w:r>
        <w:rPr>
          <w:sz w:val="28"/>
          <w:szCs w:val="28"/>
        </w:rPr>
        <w:t xml:space="preserve">Журнал "Аналитика" № 2, 2004. </w:t>
      </w:r>
    </w:p>
    <w:p w:rsidR="00AD2441" w:rsidRDefault="00AD2441">
      <w:pPr>
        <w:numPr>
          <w:ilvl w:val="0"/>
          <w:numId w:val="16"/>
        </w:numPr>
        <w:tabs>
          <w:tab w:val="clear" w:pos="1260"/>
          <w:tab w:val="num" w:pos="360"/>
        </w:tabs>
        <w:spacing w:line="360" w:lineRule="auto"/>
        <w:ind w:left="720" w:hanging="539"/>
        <w:rPr>
          <w:i/>
          <w:iCs/>
        </w:rPr>
      </w:pPr>
      <w:r>
        <w:rPr>
          <w:rStyle w:val="a7"/>
          <w:i w:val="0"/>
          <w:iCs w:val="0"/>
          <w:sz w:val="28"/>
          <w:szCs w:val="28"/>
        </w:rPr>
        <w:t>Симкин Л., Дибб С. "Практическое руководство по сегментированию рынка", 2003.</w:t>
      </w:r>
    </w:p>
    <w:p w:rsidR="00AD2441" w:rsidRDefault="00AD2441">
      <w:pPr>
        <w:spacing w:line="360" w:lineRule="auto"/>
        <w:ind w:left="181"/>
        <w:rPr>
          <w:sz w:val="28"/>
          <w:szCs w:val="28"/>
        </w:rPr>
      </w:pPr>
    </w:p>
    <w:p w:rsidR="00AD2441" w:rsidRDefault="00AD2441">
      <w:pPr>
        <w:spacing w:line="480" w:lineRule="auto"/>
        <w:ind w:left="900"/>
        <w:rPr>
          <w:sz w:val="28"/>
          <w:szCs w:val="28"/>
        </w:rPr>
      </w:pPr>
      <w:bookmarkStart w:id="0" w:name="_GoBack"/>
      <w:bookmarkEnd w:id="0"/>
    </w:p>
    <w:sectPr w:rsidR="00AD2441">
      <w:footerReference w:type="default" r:id="rId9"/>
      <w:pgSz w:w="11906" w:h="16838"/>
      <w:pgMar w:top="851" w:right="851" w:bottom="851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C1" w:rsidRDefault="00F30DC1">
      <w:r>
        <w:separator/>
      </w:r>
    </w:p>
  </w:endnote>
  <w:endnote w:type="continuationSeparator" w:id="0">
    <w:p w:rsidR="00F30DC1" w:rsidRDefault="00F3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41" w:rsidRDefault="00F6285F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D2441" w:rsidRDefault="00AD24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C1" w:rsidRDefault="00F30DC1">
      <w:r>
        <w:separator/>
      </w:r>
    </w:p>
  </w:footnote>
  <w:footnote w:type="continuationSeparator" w:id="0">
    <w:p w:rsidR="00F30DC1" w:rsidRDefault="00F3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7FBA"/>
    <w:multiLevelType w:val="hybridMultilevel"/>
    <w:tmpl w:val="A830A56C"/>
    <w:lvl w:ilvl="0" w:tplc="7BF4E22E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1">
    <w:nsid w:val="1E7A7604"/>
    <w:multiLevelType w:val="hybridMultilevel"/>
    <w:tmpl w:val="717E8DBA"/>
    <w:lvl w:ilvl="0" w:tplc="88FE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0D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E6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0C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A2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C7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AA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A9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60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4F2"/>
    <w:multiLevelType w:val="hybridMultilevel"/>
    <w:tmpl w:val="B41051BC"/>
    <w:lvl w:ilvl="0" w:tplc="F34E7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09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F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45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68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25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AE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9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EE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5CEB"/>
    <w:multiLevelType w:val="hybridMultilevel"/>
    <w:tmpl w:val="F87C3FB6"/>
    <w:lvl w:ilvl="0" w:tplc="B6DA7D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C722F45"/>
    <w:multiLevelType w:val="hybridMultilevel"/>
    <w:tmpl w:val="2C38CA78"/>
    <w:lvl w:ilvl="0" w:tplc="0F6E3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E9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2F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687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A67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0B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A5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8C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104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71933"/>
    <w:multiLevelType w:val="hybridMultilevel"/>
    <w:tmpl w:val="FB52401C"/>
    <w:lvl w:ilvl="0" w:tplc="E5E41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25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C1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88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64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E68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6E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6E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CC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A39F1"/>
    <w:multiLevelType w:val="hybridMultilevel"/>
    <w:tmpl w:val="07BCF794"/>
    <w:lvl w:ilvl="0" w:tplc="72244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40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CB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06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8C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2B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6E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E1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84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42BC0"/>
    <w:multiLevelType w:val="hybridMultilevel"/>
    <w:tmpl w:val="6BBCA89C"/>
    <w:lvl w:ilvl="0" w:tplc="2C5AC2E6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8">
    <w:nsid w:val="5A314B8F"/>
    <w:multiLevelType w:val="hybridMultilevel"/>
    <w:tmpl w:val="96884C86"/>
    <w:lvl w:ilvl="0" w:tplc="AB0C82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DC0BE5"/>
    <w:multiLevelType w:val="hybridMultilevel"/>
    <w:tmpl w:val="19C62DC6"/>
    <w:lvl w:ilvl="0" w:tplc="6BA40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E0F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2A5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CCE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EB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42E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CEB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DE5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8CB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833C68"/>
    <w:multiLevelType w:val="hybridMultilevel"/>
    <w:tmpl w:val="215AE9F2"/>
    <w:lvl w:ilvl="0" w:tplc="9B905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41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E2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905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CB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6A3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45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0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26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51E25"/>
    <w:multiLevelType w:val="hybridMultilevel"/>
    <w:tmpl w:val="5FEEC3B0"/>
    <w:lvl w:ilvl="0" w:tplc="DB46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40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2E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47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2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2A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07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2A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70234"/>
    <w:multiLevelType w:val="hybridMultilevel"/>
    <w:tmpl w:val="19C62DC6"/>
    <w:lvl w:ilvl="0" w:tplc="C43245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5E0F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2A5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CCE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EB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42EF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CEB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DE5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8CB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0E0CBD"/>
    <w:multiLevelType w:val="hybridMultilevel"/>
    <w:tmpl w:val="46A6A150"/>
    <w:lvl w:ilvl="0" w:tplc="907213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A106B"/>
    <w:multiLevelType w:val="hybridMultilevel"/>
    <w:tmpl w:val="290C180E"/>
    <w:lvl w:ilvl="0" w:tplc="49604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E3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22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8E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E7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6B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A4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222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C06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585D62"/>
    <w:multiLevelType w:val="hybridMultilevel"/>
    <w:tmpl w:val="CB1EDEEC"/>
    <w:lvl w:ilvl="0" w:tplc="3CF4AF5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41"/>
    <w:rsid w:val="001C7262"/>
    <w:rsid w:val="00AD2441"/>
    <w:rsid w:val="00B124DC"/>
    <w:rsid w:val="00F30DC1"/>
    <w:rsid w:val="00F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835FF1D-2A73-4B52-9081-05133D5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709"/>
      </w:tabs>
      <w:spacing w:before="100" w:beforeAutospacing="1" w:after="100" w:afterAutospacing="1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709"/>
      </w:tabs>
      <w:jc w:val="center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709"/>
      </w:tabs>
      <w:spacing w:before="100" w:beforeAutospacing="1" w:after="100" w:afterAutospacing="1"/>
      <w:jc w:val="center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709"/>
      </w:tabs>
      <w:spacing w:line="360" w:lineRule="auto"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709"/>
      </w:tabs>
      <w:spacing w:before="100" w:beforeAutospacing="1" w:after="100" w:afterAutospacing="1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mark">
    <w:name w:val="mark"/>
    <w:uiPriority w:val="99"/>
  </w:style>
  <w:style w:type="paragraph" w:customStyle="1" w:styleId="exampletxt">
    <w:name w:val="example_txt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styleId="a3">
    <w:name w:val="Hyperlink"/>
    <w:uiPriority w:val="99"/>
    <w:rPr>
      <w:color w:val="auto"/>
      <w:u w:val="single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tabs>
        <w:tab w:val="left" w:pos="709"/>
      </w:tabs>
      <w:spacing w:before="100" w:beforeAutospacing="1" w:after="100" w:afterAutospacing="1"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709"/>
      </w:tabs>
      <w:spacing w:before="100" w:beforeAutospacing="1" w:after="100" w:afterAutospacing="1" w:line="360" w:lineRule="auto"/>
      <w:ind w:firstLine="720"/>
      <w:jc w:val="both"/>
    </w:pPr>
    <w:rPr>
      <w:color w:val="00008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character" w:styleId="a7">
    <w:name w:val="Emphasis"/>
    <w:uiPriority w:val="99"/>
    <w:qFormat/>
    <w:rPr>
      <w:i/>
      <w:iCs/>
    </w:rPr>
  </w:style>
  <w:style w:type="paragraph" w:customStyle="1" w:styleId="fr1">
    <w:name w:val="fr1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pPr>
      <w:spacing w:line="360" w:lineRule="auto"/>
      <w:ind w:left="4500" w:right="27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SWOT-анализ: разведка перед боем</vt:lpstr>
    </vt:vector>
  </TitlesOfParts>
  <Company/>
  <LinksUpToDate>false</LinksUpToDate>
  <CharactersWithSpaces>32724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SWOT-анализ: разведка перед боем</dc:title>
  <dc:subject/>
  <dc:creator>1</dc:creator>
  <cp:keywords/>
  <dc:description/>
  <cp:lastModifiedBy>admin</cp:lastModifiedBy>
  <cp:revision>2</cp:revision>
  <cp:lastPrinted>2004-01-08T09:29:00Z</cp:lastPrinted>
  <dcterms:created xsi:type="dcterms:W3CDTF">2014-02-24T05:32:00Z</dcterms:created>
  <dcterms:modified xsi:type="dcterms:W3CDTF">2014-02-24T05:32:00Z</dcterms:modified>
</cp:coreProperties>
</file>