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BE" w:rsidRDefault="00896D7B" w:rsidP="005A58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2650">
        <w:rPr>
          <w:b/>
          <w:sz w:val="28"/>
          <w:szCs w:val="28"/>
        </w:rPr>
        <w:t>С</w:t>
      </w:r>
      <w:r w:rsidR="00FC2650" w:rsidRPr="00FC2650">
        <w:rPr>
          <w:b/>
          <w:sz w:val="28"/>
          <w:szCs w:val="28"/>
        </w:rPr>
        <w:t>одержание</w:t>
      </w:r>
    </w:p>
    <w:p w:rsidR="00FC2650" w:rsidRPr="00FC2650" w:rsidRDefault="00FC2650" w:rsidP="005A58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650" w:rsidRPr="00FC2650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Введение</w:t>
      </w:r>
    </w:p>
    <w:p w:rsidR="00FC2650" w:rsidRPr="00FC2650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1. Методика использования swot-анализа при исследовании систем управления</w:t>
      </w:r>
    </w:p>
    <w:p w:rsidR="00FC2650" w:rsidRPr="00FC2650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1.1 Понятие маркетинговой среды организации как совокупности внутренней и внешней среды и необходимость ее анализа</w:t>
      </w:r>
    </w:p>
    <w:p w:rsidR="00FC2650" w:rsidRPr="00FC2650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1.2 SWOT-анализ как инструмент комплексного исследования внешней и внутренней среды</w:t>
      </w:r>
    </w:p>
    <w:p w:rsidR="00FC2650" w:rsidRPr="00FC2650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1.3 Методика SWOT-анализа</w:t>
      </w:r>
    </w:p>
    <w:p w:rsidR="00FC2650" w:rsidRPr="00FC2650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1.3.1 Методика анализа макросреды (STEP-анализ)</w:t>
      </w:r>
    </w:p>
    <w:p w:rsidR="00FC2650" w:rsidRPr="00FC2650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1.3.2 Анализ микросреды (методика «Пять сил Портера»)</w:t>
      </w:r>
    </w:p>
    <w:p w:rsidR="00FC2650" w:rsidRPr="00FC2650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1.3.3 Анализ внутренней среды</w:t>
      </w:r>
    </w:p>
    <w:p w:rsidR="00FC2650" w:rsidRPr="00FC2650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1.3.4 Методика SWOT-анализа</w:t>
      </w:r>
    </w:p>
    <w:p w:rsidR="00FC2650" w:rsidRPr="00FC2650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2. SWOT-АНАЛИЗ компании «Доктор Борменталь»(филиал г. Королев)</w:t>
      </w:r>
    </w:p>
    <w:p w:rsidR="00FC2650" w:rsidRPr="00FC2650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2.1 Краткая характеристика организации</w:t>
      </w:r>
    </w:p>
    <w:p w:rsidR="00FC2650" w:rsidRPr="00FC2650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2.2 Анализ макросреды</w:t>
      </w:r>
    </w:p>
    <w:p w:rsidR="00FC2650" w:rsidRPr="00FC2650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2.2 Анализ микросреды</w:t>
      </w:r>
    </w:p>
    <w:p w:rsidR="00FC2650" w:rsidRPr="00FC2650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2.3 Анализ внутренней среды организации</w:t>
      </w:r>
    </w:p>
    <w:p w:rsidR="00FC2650" w:rsidRPr="00FC2650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2.4 SWOT-анализ организации</w:t>
      </w:r>
    </w:p>
    <w:p w:rsidR="00FC2650" w:rsidRPr="00FC2650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Заключение</w:t>
      </w:r>
    </w:p>
    <w:p w:rsidR="00485145" w:rsidRDefault="00FC2650" w:rsidP="00FC2650">
      <w:pPr>
        <w:pStyle w:val="1"/>
        <w:spacing w:after="0"/>
        <w:jc w:val="both"/>
        <w:rPr>
          <w:b w:val="0"/>
        </w:rPr>
      </w:pPr>
      <w:r w:rsidRPr="00FC2650">
        <w:rPr>
          <w:b w:val="0"/>
        </w:rPr>
        <w:t>Список использованной литературы</w:t>
      </w:r>
    </w:p>
    <w:p w:rsidR="00FC2650" w:rsidRPr="00FC2650" w:rsidRDefault="00FC2650" w:rsidP="00FC2650">
      <w:pPr>
        <w:rPr>
          <w:sz w:val="28"/>
          <w:szCs w:val="28"/>
        </w:rPr>
      </w:pPr>
    </w:p>
    <w:p w:rsidR="00FC2650" w:rsidRPr="00FC2650" w:rsidRDefault="00FC2650" w:rsidP="00FC2650">
      <w:pPr>
        <w:rPr>
          <w:sz w:val="28"/>
          <w:szCs w:val="28"/>
        </w:rPr>
      </w:pPr>
    </w:p>
    <w:p w:rsidR="00896D7B" w:rsidRDefault="00896D7B" w:rsidP="005A58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2650">
        <w:rPr>
          <w:sz w:val="28"/>
          <w:szCs w:val="28"/>
        </w:rPr>
        <w:br w:type="page"/>
      </w:r>
      <w:bookmarkStart w:id="0" w:name="_Toc216434130"/>
      <w:r w:rsidRPr="00FC2650">
        <w:rPr>
          <w:b/>
          <w:sz w:val="28"/>
          <w:szCs w:val="28"/>
        </w:rPr>
        <w:t>В</w:t>
      </w:r>
      <w:r w:rsidR="00FC2650" w:rsidRPr="00FC2650">
        <w:rPr>
          <w:b/>
          <w:sz w:val="28"/>
          <w:szCs w:val="28"/>
        </w:rPr>
        <w:t>ведение</w:t>
      </w:r>
      <w:bookmarkEnd w:id="0"/>
    </w:p>
    <w:p w:rsidR="00FC2650" w:rsidRPr="00FC2650" w:rsidRDefault="00FC2650" w:rsidP="005A58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3337" w:rsidRPr="00FC2650" w:rsidRDefault="00F43337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Предприятие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процессе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своей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деятельности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открытой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системой: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тесно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взаимодействует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окружающей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средой.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Искать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причины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успехов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неудач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только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было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неправильно.</w:t>
      </w:r>
      <w:r w:rsidR="0038759E" w:rsidRPr="00FC2650">
        <w:rPr>
          <w:sz w:val="28"/>
          <w:szCs w:val="28"/>
        </w:rPr>
        <w:t xml:space="preserve"> </w:t>
      </w:r>
      <w:r w:rsidR="00655172" w:rsidRPr="00FC2650">
        <w:rPr>
          <w:sz w:val="28"/>
          <w:szCs w:val="28"/>
        </w:rPr>
        <w:t>Поскольку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окружающая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являясь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поставщиком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ресурсов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потребителем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готовой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продукции,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очень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деятельность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первый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план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выходит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–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маркетинг,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управление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маркетинговое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управление.</w:t>
      </w:r>
    </w:p>
    <w:p w:rsidR="00F43337" w:rsidRPr="00FC2650" w:rsidRDefault="00F43337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По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мнению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Левитта,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сама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</w:rPr>
        <w:t>маркетинговая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концепция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управления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бизнесом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предупреждает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опасности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мире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постоянного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изменения,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где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выживание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требует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изучения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реагирования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люди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хотят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оценивают,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быстрого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приспособления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возможностям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выбора…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часто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приходят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извне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бизнеса…</w:t>
      </w:r>
      <w:r w:rsidR="0038759E" w:rsidRPr="00FC2650">
        <w:rPr>
          <w:sz w:val="28"/>
          <w:szCs w:val="28"/>
        </w:rPr>
        <w:t xml:space="preserve">» </w:t>
      </w:r>
      <w:r w:rsidR="00B838F6" w:rsidRPr="00FC2650">
        <w:rPr>
          <w:sz w:val="28"/>
          <w:szCs w:val="28"/>
        </w:rPr>
        <w:t>(Цит.</w:t>
      </w:r>
      <w:r w:rsidR="0038759E" w:rsidRPr="00FC2650">
        <w:rPr>
          <w:sz w:val="28"/>
          <w:szCs w:val="28"/>
        </w:rPr>
        <w:t xml:space="preserve"> </w:t>
      </w:r>
      <w:r w:rsidR="00B838F6" w:rsidRPr="00FC2650">
        <w:rPr>
          <w:sz w:val="28"/>
          <w:szCs w:val="28"/>
        </w:rPr>
        <w:t>по</w:t>
      </w:r>
      <w:r w:rsidR="0038759E" w:rsidRPr="00FC2650">
        <w:rPr>
          <w:sz w:val="28"/>
          <w:szCs w:val="28"/>
        </w:rPr>
        <w:t xml:space="preserve"> </w:t>
      </w:r>
      <w:r w:rsidR="00B838F6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3</w:t>
      </w:r>
      <w:r w:rsidR="00B838F6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B838F6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B838F6" w:rsidRPr="00FC2650">
        <w:rPr>
          <w:sz w:val="28"/>
          <w:szCs w:val="28"/>
        </w:rPr>
        <w:t>125]).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Поэтому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ключевыми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факторами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успеха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будет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прогнозирование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динамики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развития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среды.</w:t>
      </w:r>
    </w:p>
    <w:p w:rsidR="00F43337" w:rsidRPr="00FC2650" w:rsidRDefault="00F43337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Исходя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тезиса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источнике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ресурсов,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следует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объективного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окружения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целью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выяснения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предсказания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стороны.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должен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проводиться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сквозь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призму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самого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носителя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чтобы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итоге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получить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проверенные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средой,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бизнесом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планы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развития,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стратегии.</w:t>
      </w:r>
    </w:p>
    <w:p w:rsidR="00655172" w:rsidRPr="00FC2650" w:rsidRDefault="00F43337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Инструментом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методика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  <w:lang w:val="en-US"/>
        </w:rPr>
        <w:t>SWOT</w:t>
      </w:r>
      <w:r w:rsidRPr="00FC2650">
        <w:rPr>
          <w:sz w:val="28"/>
          <w:szCs w:val="28"/>
        </w:rPr>
        <w:t>-анализа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инструмент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комплексного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исследования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который</w:t>
      </w:r>
      <w:r w:rsidR="0038759E" w:rsidRPr="00FC2650">
        <w:rPr>
          <w:sz w:val="28"/>
          <w:szCs w:val="28"/>
        </w:rPr>
        <w:t xml:space="preserve"> </w:t>
      </w:r>
      <w:r w:rsidR="00655172" w:rsidRPr="00FC2650">
        <w:rPr>
          <w:sz w:val="28"/>
          <w:szCs w:val="28"/>
        </w:rPr>
        <w:t>предоставляет</w:t>
      </w:r>
      <w:r w:rsidR="0038759E" w:rsidRPr="00FC2650">
        <w:rPr>
          <w:sz w:val="28"/>
          <w:szCs w:val="28"/>
        </w:rPr>
        <w:t xml:space="preserve"> </w:t>
      </w:r>
      <w:r w:rsidR="00655172" w:rsidRPr="00FC2650">
        <w:rPr>
          <w:sz w:val="28"/>
          <w:szCs w:val="28"/>
        </w:rPr>
        <w:t>возможность</w:t>
      </w:r>
      <w:r w:rsidR="0038759E" w:rsidRPr="00FC2650">
        <w:rPr>
          <w:sz w:val="28"/>
          <w:szCs w:val="28"/>
        </w:rPr>
        <w:t xml:space="preserve"> </w:t>
      </w:r>
      <w:r w:rsidR="00655172" w:rsidRPr="00FC2650">
        <w:rPr>
          <w:sz w:val="28"/>
          <w:szCs w:val="28"/>
        </w:rPr>
        <w:t>выработки</w:t>
      </w:r>
      <w:r w:rsidR="0038759E" w:rsidRPr="00FC2650">
        <w:rPr>
          <w:sz w:val="28"/>
          <w:szCs w:val="28"/>
        </w:rPr>
        <w:t xml:space="preserve"> </w:t>
      </w:r>
      <w:r w:rsidR="00655172" w:rsidRPr="00FC2650">
        <w:rPr>
          <w:sz w:val="28"/>
          <w:szCs w:val="28"/>
        </w:rPr>
        <w:t>гибкой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</w:t>
      </w:r>
      <w:r w:rsidR="00655172"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направленн</w:t>
      </w:r>
      <w:r w:rsidR="00655172" w:rsidRPr="00FC2650">
        <w:rPr>
          <w:sz w:val="28"/>
          <w:szCs w:val="28"/>
        </w:rPr>
        <w:t>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достижение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баланса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взаимодействии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="00655172" w:rsidRPr="00FC2650">
        <w:rPr>
          <w:sz w:val="28"/>
          <w:szCs w:val="28"/>
        </w:rPr>
        <w:t>позволяющей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стабильно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добиваться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эффективности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своей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деятельности.</w:t>
      </w:r>
      <w:r w:rsidR="0038759E" w:rsidRPr="00FC2650">
        <w:rPr>
          <w:sz w:val="28"/>
          <w:szCs w:val="28"/>
        </w:rPr>
        <w:t xml:space="preserve"> </w:t>
      </w:r>
      <w:r w:rsidR="00655172" w:rsidRPr="00FC2650">
        <w:rPr>
          <w:sz w:val="28"/>
          <w:szCs w:val="28"/>
        </w:rPr>
        <w:t>Указанные</w:t>
      </w:r>
      <w:r w:rsidR="0038759E" w:rsidRPr="00FC2650">
        <w:rPr>
          <w:sz w:val="28"/>
          <w:szCs w:val="28"/>
        </w:rPr>
        <w:t xml:space="preserve"> </w:t>
      </w:r>
      <w:r w:rsidR="00655172" w:rsidRPr="00FC2650">
        <w:rPr>
          <w:sz w:val="28"/>
          <w:szCs w:val="28"/>
        </w:rPr>
        <w:t>положения</w:t>
      </w:r>
      <w:r w:rsidR="0038759E" w:rsidRPr="00FC2650">
        <w:rPr>
          <w:sz w:val="28"/>
          <w:szCs w:val="28"/>
        </w:rPr>
        <w:t xml:space="preserve"> </w:t>
      </w:r>
      <w:r w:rsidR="00655172" w:rsidRPr="00FC2650">
        <w:rPr>
          <w:sz w:val="28"/>
          <w:szCs w:val="28"/>
        </w:rPr>
        <w:t>определяют</w:t>
      </w:r>
      <w:r w:rsidR="0038759E" w:rsidRPr="00FC2650">
        <w:rPr>
          <w:sz w:val="28"/>
          <w:szCs w:val="28"/>
        </w:rPr>
        <w:t xml:space="preserve"> </w:t>
      </w:r>
      <w:r w:rsidR="00655172" w:rsidRPr="00FC2650">
        <w:rPr>
          <w:sz w:val="28"/>
          <w:szCs w:val="28"/>
        </w:rPr>
        <w:t>актуальность</w:t>
      </w:r>
      <w:r w:rsidR="0038759E" w:rsidRPr="00FC2650">
        <w:rPr>
          <w:sz w:val="28"/>
          <w:szCs w:val="28"/>
        </w:rPr>
        <w:t xml:space="preserve"> </w:t>
      </w:r>
      <w:r w:rsidR="00655172" w:rsidRPr="00FC2650">
        <w:rPr>
          <w:sz w:val="28"/>
          <w:szCs w:val="28"/>
        </w:rPr>
        <w:t>темы</w:t>
      </w:r>
      <w:r w:rsidR="0038759E" w:rsidRPr="00FC2650">
        <w:rPr>
          <w:sz w:val="28"/>
          <w:szCs w:val="28"/>
        </w:rPr>
        <w:t xml:space="preserve"> </w:t>
      </w:r>
      <w:r w:rsidR="00655172" w:rsidRPr="00FC2650">
        <w:rPr>
          <w:sz w:val="28"/>
          <w:szCs w:val="28"/>
        </w:rPr>
        <w:t>курсовой</w:t>
      </w:r>
      <w:r w:rsidR="0038759E" w:rsidRPr="00FC2650">
        <w:rPr>
          <w:sz w:val="28"/>
          <w:szCs w:val="28"/>
        </w:rPr>
        <w:t xml:space="preserve"> </w:t>
      </w:r>
      <w:r w:rsidR="00655172" w:rsidRPr="00FC2650">
        <w:rPr>
          <w:sz w:val="28"/>
          <w:szCs w:val="28"/>
        </w:rPr>
        <w:t>работы.</w:t>
      </w:r>
    </w:p>
    <w:p w:rsidR="00EC237A" w:rsidRPr="00FC2650" w:rsidRDefault="00EC237A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соответствии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темой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курсовой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работы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целью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исследования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проведение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комплексного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исследования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="00932C81" w:rsidRPr="00FC2650">
        <w:rPr>
          <w:sz w:val="28"/>
          <w:szCs w:val="28"/>
        </w:rPr>
        <w:t>компании</w:t>
      </w:r>
      <w:r w:rsidR="0038759E" w:rsidRPr="00FC2650">
        <w:rPr>
          <w:sz w:val="28"/>
          <w:szCs w:val="28"/>
        </w:rPr>
        <w:t xml:space="preserve"> «</w:t>
      </w:r>
      <w:r w:rsidR="00932C81" w:rsidRPr="00FC2650">
        <w:rPr>
          <w:sz w:val="28"/>
          <w:szCs w:val="28"/>
        </w:rPr>
        <w:t>Доктор</w:t>
      </w:r>
      <w:r w:rsidR="0038759E" w:rsidRPr="00FC2650">
        <w:rPr>
          <w:sz w:val="28"/>
          <w:szCs w:val="28"/>
        </w:rPr>
        <w:t xml:space="preserve"> </w:t>
      </w:r>
      <w:r w:rsidR="00932C81" w:rsidRPr="00FC2650">
        <w:rPr>
          <w:sz w:val="28"/>
          <w:szCs w:val="28"/>
        </w:rPr>
        <w:t>Борменталь</w:t>
      </w:r>
      <w:r w:rsidR="0038759E" w:rsidRPr="00FC2650">
        <w:rPr>
          <w:sz w:val="28"/>
          <w:szCs w:val="28"/>
        </w:rPr>
        <w:t xml:space="preserve">»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применения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методики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SWOT-анализа.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реализации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исследования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решить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следующие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задачи:</w:t>
      </w:r>
    </w:p>
    <w:p w:rsidR="00EC237A" w:rsidRPr="00FC2650" w:rsidRDefault="00EC237A" w:rsidP="005A58AE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раскрыть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содержание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понятия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</w:rPr>
        <w:t>маркетинговая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» </w:t>
      </w:r>
      <w:r w:rsidRPr="00FC2650">
        <w:rPr>
          <w:sz w:val="28"/>
          <w:szCs w:val="28"/>
        </w:rPr>
        <w:t>как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совокупности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обосновать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анализа;</w:t>
      </w:r>
    </w:p>
    <w:p w:rsidR="00EC237A" w:rsidRPr="00FC2650" w:rsidRDefault="00EC237A" w:rsidP="005A58AE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описать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задачи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инструментарий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SWOT-анализа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исследовании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управления;</w:t>
      </w:r>
    </w:p>
    <w:p w:rsidR="00EC237A" w:rsidRPr="00FC2650" w:rsidRDefault="00EC237A" w:rsidP="005A58AE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последовательно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структурно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описать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методику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SWOT-анализа,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содержащую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макро-,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микро-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комплексный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среды;</w:t>
      </w:r>
    </w:p>
    <w:p w:rsidR="00EC237A" w:rsidRPr="00FC2650" w:rsidRDefault="00EC237A" w:rsidP="005A58AE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провести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SWOT-анализ</w:t>
      </w:r>
      <w:r w:rsidR="0038759E" w:rsidRPr="00FC2650">
        <w:rPr>
          <w:sz w:val="28"/>
          <w:szCs w:val="28"/>
        </w:rPr>
        <w:t xml:space="preserve"> </w:t>
      </w:r>
      <w:r w:rsidR="00932C81" w:rsidRPr="00FC2650">
        <w:rPr>
          <w:sz w:val="28"/>
          <w:szCs w:val="28"/>
        </w:rPr>
        <w:t>компании</w:t>
      </w:r>
      <w:r w:rsidR="0038759E" w:rsidRPr="00FC2650">
        <w:rPr>
          <w:sz w:val="28"/>
          <w:szCs w:val="28"/>
        </w:rPr>
        <w:t xml:space="preserve"> «</w:t>
      </w:r>
      <w:r w:rsidR="00932C81" w:rsidRPr="00FC2650">
        <w:rPr>
          <w:sz w:val="28"/>
          <w:szCs w:val="28"/>
        </w:rPr>
        <w:t>Доктор</w:t>
      </w:r>
      <w:r w:rsidR="0038759E" w:rsidRPr="00FC2650">
        <w:rPr>
          <w:sz w:val="28"/>
          <w:szCs w:val="28"/>
        </w:rPr>
        <w:t xml:space="preserve"> </w:t>
      </w:r>
      <w:r w:rsidR="00932C81" w:rsidRPr="00FC2650">
        <w:rPr>
          <w:sz w:val="28"/>
          <w:szCs w:val="28"/>
        </w:rPr>
        <w:t>Борменталь</w:t>
      </w:r>
      <w:r w:rsidR="0038759E" w:rsidRPr="00FC2650">
        <w:rPr>
          <w:sz w:val="28"/>
          <w:szCs w:val="28"/>
        </w:rPr>
        <w:t xml:space="preserve">»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сделать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соответствующие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выводы.</w:t>
      </w:r>
    </w:p>
    <w:p w:rsidR="00655172" w:rsidRDefault="00655172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Объектом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исследования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является</w:t>
      </w:r>
      <w:r w:rsidR="0038759E" w:rsidRPr="00FC2650">
        <w:rPr>
          <w:sz w:val="28"/>
          <w:szCs w:val="28"/>
        </w:rPr>
        <w:t xml:space="preserve"> </w:t>
      </w:r>
      <w:r w:rsidR="00932C81" w:rsidRPr="00FC2650">
        <w:rPr>
          <w:sz w:val="28"/>
          <w:szCs w:val="28"/>
        </w:rPr>
        <w:t>компания</w:t>
      </w:r>
      <w:r w:rsidR="0038759E" w:rsidRPr="00FC2650">
        <w:rPr>
          <w:sz w:val="28"/>
          <w:szCs w:val="28"/>
        </w:rPr>
        <w:t xml:space="preserve"> «</w:t>
      </w:r>
      <w:r w:rsidR="00932C81" w:rsidRPr="00FC2650">
        <w:rPr>
          <w:sz w:val="28"/>
          <w:szCs w:val="28"/>
        </w:rPr>
        <w:t>Доктор</w:t>
      </w:r>
      <w:r w:rsidR="0038759E" w:rsidRPr="00FC2650">
        <w:rPr>
          <w:sz w:val="28"/>
          <w:szCs w:val="28"/>
        </w:rPr>
        <w:t xml:space="preserve"> </w:t>
      </w:r>
      <w:r w:rsidR="00932C81" w:rsidRPr="00FC2650">
        <w:rPr>
          <w:sz w:val="28"/>
          <w:szCs w:val="28"/>
        </w:rPr>
        <w:t>Борменталь</w:t>
      </w:r>
      <w:r w:rsidR="0038759E" w:rsidRPr="00FC2650">
        <w:rPr>
          <w:sz w:val="28"/>
          <w:szCs w:val="28"/>
        </w:rPr>
        <w:t>»</w:t>
      </w:r>
      <w:r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932C81" w:rsidRPr="00FC2650">
        <w:rPr>
          <w:sz w:val="28"/>
          <w:szCs w:val="28"/>
        </w:rPr>
        <w:t>филиал</w:t>
      </w:r>
      <w:r w:rsidR="0038759E" w:rsidRPr="00FC2650">
        <w:rPr>
          <w:sz w:val="28"/>
          <w:szCs w:val="28"/>
        </w:rPr>
        <w:t xml:space="preserve"> </w:t>
      </w:r>
      <w:r w:rsidR="00932C81"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городе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Королеве,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предметом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="00EC237A" w:rsidRPr="00FC2650">
        <w:rPr>
          <w:sz w:val="28"/>
          <w:szCs w:val="28"/>
        </w:rPr>
        <w:t>рыночное</w:t>
      </w:r>
      <w:r w:rsidR="0038759E" w:rsidRPr="00FC2650">
        <w:rPr>
          <w:sz w:val="28"/>
          <w:szCs w:val="28"/>
        </w:rPr>
        <w:t xml:space="preserve"> </w:t>
      </w:r>
      <w:r w:rsidR="00EC237A" w:rsidRPr="00FC2650">
        <w:rPr>
          <w:sz w:val="28"/>
          <w:szCs w:val="28"/>
        </w:rPr>
        <w:t>положение</w:t>
      </w:r>
      <w:r w:rsidR="0038759E" w:rsidRPr="00FC2650">
        <w:rPr>
          <w:sz w:val="28"/>
          <w:szCs w:val="28"/>
        </w:rPr>
        <w:t xml:space="preserve"> </w:t>
      </w:r>
      <w:r w:rsidR="00EC237A"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 </w:t>
      </w:r>
      <w:r w:rsidR="00EC237A"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="00EC237A" w:rsidRPr="00FC2650">
        <w:rPr>
          <w:sz w:val="28"/>
          <w:szCs w:val="28"/>
        </w:rPr>
        <w:t>настоящий</w:t>
      </w:r>
      <w:r w:rsidR="0038759E" w:rsidRPr="00FC2650">
        <w:rPr>
          <w:sz w:val="28"/>
          <w:szCs w:val="28"/>
        </w:rPr>
        <w:t xml:space="preserve"> </w:t>
      </w:r>
      <w:r w:rsidR="00EC237A" w:rsidRPr="00FC2650">
        <w:rPr>
          <w:sz w:val="28"/>
          <w:szCs w:val="28"/>
        </w:rPr>
        <w:t>период</w:t>
      </w:r>
      <w:r w:rsidR="0038759E" w:rsidRPr="00FC2650">
        <w:rPr>
          <w:sz w:val="28"/>
          <w:szCs w:val="28"/>
        </w:rPr>
        <w:t xml:space="preserve"> </w:t>
      </w:r>
      <w:r w:rsidR="00EC237A" w:rsidRPr="00FC2650">
        <w:rPr>
          <w:sz w:val="28"/>
          <w:szCs w:val="28"/>
        </w:rPr>
        <w:t>времени</w:t>
      </w:r>
      <w:r w:rsidRPr="00FC2650">
        <w:rPr>
          <w:sz w:val="28"/>
          <w:szCs w:val="28"/>
        </w:rPr>
        <w:t>.</w:t>
      </w:r>
    </w:p>
    <w:p w:rsidR="00FC2650" w:rsidRDefault="00FC2650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FC2650" w:rsidRPr="00FC2650" w:rsidRDefault="00FC2650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FC2650" w:rsidRPr="00FC2650" w:rsidRDefault="00E71A3D" w:rsidP="00FC26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2650">
        <w:rPr>
          <w:b/>
          <w:sz w:val="28"/>
          <w:szCs w:val="28"/>
        </w:rPr>
        <w:br w:type="page"/>
      </w:r>
      <w:r w:rsidR="00FC2650" w:rsidRPr="00FC2650">
        <w:rPr>
          <w:b/>
          <w:sz w:val="28"/>
          <w:szCs w:val="28"/>
        </w:rPr>
        <w:t>1. Методика использования swot-анализа при исследовании систем управления</w:t>
      </w:r>
    </w:p>
    <w:p w:rsidR="00FC2650" w:rsidRPr="00FC2650" w:rsidRDefault="00FC2650" w:rsidP="00FC26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650" w:rsidRPr="00FC2650" w:rsidRDefault="00FC2650" w:rsidP="00FC26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2650">
        <w:rPr>
          <w:b/>
          <w:sz w:val="28"/>
          <w:szCs w:val="28"/>
        </w:rPr>
        <w:t>1.1 Понятие маркетинговой среды организации как совокупности внутренней и внешней среды и необходимость ее анализа</w:t>
      </w:r>
    </w:p>
    <w:p w:rsidR="00FC2650" w:rsidRDefault="00FC2650" w:rsidP="005A58AE">
      <w:pPr>
        <w:spacing w:line="360" w:lineRule="auto"/>
        <w:ind w:firstLine="709"/>
        <w:jc w:val="both"/>
        <w:rPr>
          <w:sz w:val="28"/>
          <w:szCs w:val="28"/>
        </w:rPr>
      </w:pPr>
    </w:p>
    <w:p w:rsidR="005F1341" w:rsidRPr="00FC2650" w:rsidRDefault="005F1341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Маркетинговая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совокупность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активных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субъектов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действующих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пределами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влияющих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имеющих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рыночные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решения</w:t>
      </w:r>
      <w:r w:rsidR="0038759E" w:rsidRPr="00FC2650">
        <w:rPr>
          <w:sz w:val="28"/>
          <w:szCs w:val="28"/>
        </w:rPr>
        <w:t xml:space="preserve"> </w:t>
      </w:r>
      <w:r w:rsidR="00191A32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4</w:t>
      </w:r>
      <w:r w:rsidR="00191A32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191A32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191A32" w:rsidRPr="00FC2650">
        <w:rPr>
          <w:sz w:val="28"/>
          <w:szCs w:val="28"/>
        </w:rPr>
        <w:t>68—72]</w:t>
      </w:r>
      <w:r w:rsidRPr="00FC2650">
        <w:rPr>
          <w:sz w:val="28"/>
          <w:szCs w:val="28"/>
        </w:rPr>
        <w:t>.</w:t>
      </w:r>
    </w:p>
    <w:p w:rsidR="005F1341" w:rsidRPr="00FC2650" w:rsidRDefault="005F1341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Маркетинговая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делится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внутреннюю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внешнюю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отношению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предприятию.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Исходя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основными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уровнями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маркетинговой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микросреда,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образующие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внешнюю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среду,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внутренняя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среда.</w:t>
      </w:r>
    </w:p>
    <w:p w:rsidR="005F1341" w:rsidRPr="00FC2650" w:rsidRDefault="005F1341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Внутренняя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само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организационные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структуры,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определяют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характер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принятия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решений,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работники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частично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собственники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капитала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целый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ряд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других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Особенностью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они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контролируемы,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само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определяет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характеристики.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достижения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эффективности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ресурсов,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достижения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поставленных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рыночных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существующей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среде.</w:t>
      </w:r>
    </w:p>
    <w:p w:rsidR="005F1341" w:rsidRPr="00FC2650" w:rsidRDefault="005F1341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Макросреда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sz w:val="28"/>
          <w:szCs w:val="28"/>
        </w:rPr>
        <w:t>функционирования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состоит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демографических,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экологических,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экономических,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технологических,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политических,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юридических,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социальных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культурных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косвенного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воздействия.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отдельно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взятое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может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оказывать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влияния.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своевременного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принятия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управленческих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решений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подстроиться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под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действия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снизив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негативное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вовремя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использовав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предоставляемые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возможности.</w:t>
      </w:r>
    </w:p>
    <w:p w:rsidR="005F1341" w:rsidRPr="00FC2650" w:rsidRDefault="005F1341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Микросреда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функционирования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состоит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групп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потребителей,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поставщиков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ресурсов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посредников,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всех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типов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конкурентов,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контактных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аудиторий,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прямого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воздействия.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контролируемыми,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само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выбирает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поставщиков,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покупателей,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посредников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Микросреду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принято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называть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рыночной.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микросреды,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прежде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всего,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формирования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всех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видов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связей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отношений,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рыночной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деятельности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создания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своего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места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среде.</w:t>
      </w:r>
    </w:p>
    <w:p w:rsidR="005F1341" w:rsidRDefault="005F1341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Схематически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маркетинговая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выглядит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</w:t>
      </w:r>
      <w:r w:rsidR="0038759E" w:rsidRPr="00FC2650">
        <w:rPr>
          <w:sz w:val="28"/>
          <w:szCs w:val="28"/>
        </w:rPr>
        <w:t xml:space="preserve"> </w:t>
      </w:r>
      <w:r w:rsidR="00116C78" w:rsidRPr="00FC2650">
        <w:rPr>
          <w:sz w:val="28"/>
          <w:szCs w:val="28"/>
        </w:rPr>
        <w:t>(рис</w:t>
      </w:r>
      <w:r w:rsidR="008B7845" w:rsidRPr="00FC2650">
        <w:rPr>
          <w:sz w:val="28"/>
          <w:szCs w:val="28"/>
        </w:rPr>
        <w:t>унок</w:t>
      </w:r>
      <w:r w:rsidR="0038759E" w:rsidRPr="00FC2650">
        <w:rPr>
          <w:sz w:val="28"/>
          <w:szCs w:val="28"/>
        </w:rPr>
        <w:t xml:space="preserve"> </w:t>
      </w:r>
      <w:r w:rsidR="00116C78" w:rsidRPr="00FC2650">
        <w:rPr>
          <w:sz w:val="28"/>
          <w:szCs w:val="28"/>
        </w:rPr>
        <w:t>1)</w:t>
      </w:r>
      <w:r w:rsidRPr="00FC2650">
        <w:rPr>
          <w:sz w:val="28"/>
          <w:szCs w:val="28"/>
        </w:rPr>
        <w:t>:</w:t>
      </w:r>
    </w:p>
    <w:p w:rsidR="00200C4D" w:rsidRPr="00FC2650" w:rsidRDefault="00200C4D" w:rsidP="005A58A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79"/>
        <w:gridCol w:w="1755"/>
        <w:gridCol w:w="875"/>
        <w:gridCol w:w="890"/>
        <w:gridCol w:w="1307"/>
        <w:gridCol w:w="2009"/>
      </w:tblGrid>
      <w:tr w:rsidR="005F1341" w:rsidRPr="00B142B0" w:rsidTr="00B142B0">
        <w:trPr>
          <w:jc w:val="center"/>
        </w:trPr>
        <w:tc>
          <w:tcPr>
            <w:tcW w:w="1507" w:type="dxa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Технологическая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среда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Демографическая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среда</w:t>
            </w:r>
          </w:p>
        </w:tc>
        <w:tc>
          <w:tcPr>
            <w:tcW w:w="0" w:type="auto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Политическая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среда</w:t>
            </w:r>
          </w:p>
        </w:tc>
      </w:tr>
      <w:tr w:rsidR="005F1341" w:rsidRPr="00B142B0" w:rsidTr="00B142B0">
        <w:trPr>
          <w:jc w:val="center"/>
        </w:trPr>
        <w:tc>
          <w:tcPr>
            <w:tcW w:w="1507" w:type="dxa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Потребители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Поставщики</w:t>
            </w:r>
          </w:p>
        </w:tc>
        <w:tc>
          <w:tcPr>
            <w:tcW w:w="0" w:type="auto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5F1341" w:rsidRPr="00B142B0" w:rsidTr="00B142B0">
        <w:trPr>
          <w:jc w:val="center"/>
        </w:trPr>
        <w:tc>
          <w:tcPr>
            <w:tcW w:w="1507" w:type="dxa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Юридическая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среда</w:t>
            </w:r>
          </w:p>
        </w:tc>
        <w:tc>
          <w:tcPr>
            <w:tcW w:w="0" w:type="auto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Широкая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публика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Внутренняя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среда</w:t>
            </w:r>
          </w:p>
        </w:tc>
        <w:tc>
          <w:tcPr>
            <w:tcW w:w="0" w:type="auto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Конкуренты</w:t>
            </w:r>
          </w:p>
        </w:tc>
        <w:tc>
          <w:tcPr>
            <w:tcW w:w="0" w:type="auto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Экологическая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среда</w:t>
            </w:r>
          </w:p>
        </w:tc>
      </w:tr>
      <w:tr w:rsidR="005F1341" w:rsidRPr="00B142B0" w:rsidTr="00B142B0">
        <w:trPr>
          <w:jc w:val="center"/>
        </w:trPr>
        <w:tc>
          <w:tcPr>
            <w:tcW w:w="1507" w:type="dxa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Посредники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Контактные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аудитории</w:t>
            </w:r>
          </w:p>
        </w:tc>
        <w:tc>
          <w:tcPr>
            <w:tcW w:w="0" w:type="auto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5F1341" w:rsidRPr="00B142B0" w:rsidTr="00B142B0">
        <w:trPr>
          <w:jc w:val="center"/>
        </w:trPr>
        <w:tc>
          <w:tcPr>
            <w:tcW w:w="1507" w:type="dxa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Социальная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среда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Экономическая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среда</w:t>
            </w:r>
          </w:p>
        </w:tc>
        <w:tc>
          <w:tcPr>
            <w:tcW w:w="0" w:type="auto"/>
            <w:shd w:val="clear" w:color="auto" w:fill="auto"/>
          </w:tcPr>
          <w:p w:rsidR="005F1341" w:rsidRPr="00B142B0" w:rsidRDefault="005F1341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Культурная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среда</w:t>
            </w:r>
          </w:p>
        </w:tc>
      </w:tr>
    </w:tbl>
    <w:p w:rsidR="00116C78" w:rsidRPr="00FC2650" w:rsidRDefault="00116C78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</w:rPr>
        <w:t>Рис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fldChar w:fldCharType="begin"/>
      </w:r>
      <w:r w:rsidRPr="00FC2650">
        <w:rPr>
          <w:sz w:val="28"/>
        </w:rPr>
        <w:instrText xml:space="preserve"> SEQ Рисунок \* ARABIC </w:instrText>
      </w:r>
      <w:r w:rsidRPr="00FC2650">
        <w:rPr>
          <w:sz w:val="28"/>
        </w:rPr>
        <w:fldChar w:fldCharType="separate"/>
      </w:r>
      <w:r w:rsidR="0047531B" w:rsidRPr="00FC2650">
        <w:rPr>
          <w:noProof/>
          <w:sz w:val="28"/>
        </w:rPr>
        <w:t>1</w:t>
      </w:r>
      <w:r w:rsidRPr="00FC2650">
        <w:rPr>
          <w:sz w:val="28"/>
        </w:rPr>
        <w:fldChar w:fldCharType="end"/>
      </w:r>
      <w:r w:rsidRPr="00FC2650">
        <w:rPr>
          <w:sz w:val="28"/>
        </w:rPr>
        <w:t>.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Маркетинговая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среда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фирмы</w:t>
      </w:r>
    </w:p>
    <w:p w:rsidR="00FC2650" w:rsidRDefault="00FC2650" w:rsidP="005A58AE">
      <w:pPr>
        <w:spacing w:line="360" w:lineRule="auto"/>
        <w:ind w:firstLine="709"/>
        <w:jc w:val="both"/>
        <w:rPr>
          <w:sz w:val="28"/>
          <w:szCs w:val="28"/>
        </w:rPr>
      </w:pPr>
    </w:p>
    <w:p w:rsidR="005F1341" w:rsidRPr="00FC2650" w:rsidRDefault="005F1341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маркетинговой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процесс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оценки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интерпретации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информации,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собранной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путем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исследования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использованием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различных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методов.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Они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должны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применяться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принципов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подхода,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комплексного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динамического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принципов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сравнительного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учета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специфики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фирмы.</w:t>
      </w:r>
    </w:p>
    <w:p w:rsidR="005F1341" w:rsidRPr="00FC2650" w:rsidRDefault="005F1341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имеет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ряд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важных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функций</w:t>
      </w:r>
      <w:r w:rsidR="0038759E" w:rsidRPr="00FC2650">
        <w:rPr>
          <w:sz w:val="28"/>
          <w:szCs w:val="28"/>
        </w:rPr>
        <w:t xml:space="preserve"> </w:t>
      </w:r>
      <w:r w:rsidR="00191A32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7</w:t>
      </w:r>
      <w:r w:rsidR="00A77501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A77501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A77501" w:rsidRPr="00FC2650">
        <w:rPr>
          <w:sz w:val="28"/>
          <w:szCs w:val="28"/>
        </w:rPr>
        <w:t>26</w:t>
      </w:r>
      <w:r w:rsidR="00191A32" w:rsidRPr="00FC2650">
        <w:rPr>
          <w:sz w:val="28"/>
          <w:szCs w:val="28"/>
        </w:rPr>
        <w:t>]</w:t>
      </w:r>
      <w:r w:rsidRPr="00FC2650">
        <w:rPr>
          <w:sz w:val="28"/>
          <w:szCs w:val="28"/>
        </w:rPr>
        <w:t>:</w:t>
      </w:r>
    </w:p>
    <w:p w:rsidR="005F1341" w:rsidRPr="00FC2650" w:rsidRDefault="005F1341" w:rsidP="005A58AE">
      <w:pPr>
        <w:numPr>
          <w:ilvl w:val="1"/>
          <w:numId w:val="34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Обеспечение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базы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миссии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выработки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поведения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взаимосвязи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средой.</w:t>
      </w:r>
    </w:p>
    <w:p w:rsidR="005F1341" w:rsidRPr="00FC2650" w:rsidRDefault="005F1341" w:rsidP="005A58AE">
      <w:pPr>
        <w:numPr>
          <w:ilvl w:val="1"/>
          <w:numId w:val="34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Создание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актуальной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базы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информации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изменениях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бизнес-среде.</w:t>
      </w:r>
    </w:p>
    <w:p w:rsidR="005F1341" w:rsidRPr="00FC2650" w:rsidRDefault="005F1341" w:rsidP="005A58AE">
      <w:pPr>
        <w:numPr>
          <w:ilvl w:val="1"/>
          <w:numId w:val="34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Заблаговременное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предупреждение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менеджмента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том,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может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произойти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рынке,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отрасли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где-то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еще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вне.</w:t>
      </w:r>
    </w:p>
    <w:p w:rsidR="005F1341" w:rsidRDefault="005F1341" w:rsidP="005A58AE">
      <w:pPr>
        <w:numPr>
          <w:ilvl w:val="1"/>
          <w:numId w:val="34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Распространение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информации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результатов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ключевых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лиц,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принимающих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решения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влияющих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решения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организации.</w:t>
      </w:r>
    </w:p>
    <w:p w:rsidR="00FC2650" w:rsidRPr="00FC2650" w:rsidRDefault="00FC2650" w:rsidP="00FC2650">
      <w:pPr>
        <w:spacing w:line="360" w:lineRule="auto"/>
        <w:ind w:left="709"/>
        <w:jc w:val="both"/>
        <w:rPr>
          <w:sz w:val="28"/>
          <w:szCs w:val="28"/>
        </w:rPr>
      </w:pPr>
    </w:p>
    <w:p w:rsidR="002F289E" w:rsidRPr="00FC2650" w:rsidRDefault="00116C78" w:rsidP="005A58AE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1" w:name="_Toc216434133"/>
      <w:r w:rsidRPr="00FC2650">
        <w:rPr>
          <w:b/>
          <w:sz w:val="28"/>
          <w:szCs w:val="28"/>
        </w:rPr>
        <w:t>1.2</w:t>
      </w:r>
      <w:r w:rsidR="0038759E" w:rsidRPr="00FC2650">
        <w:rPr>
          <w:b/>
          <w:sz w:val="28"/>
          <w:szCs w:val="28"/>
        </w:rPr>
        <w:t xml:space="preserve"> </w:t>
      </w:r>
      <w:r w:rsidR="005F1341" w:rsidRPr="00FC2650">
        <w:rPr>
          <w:b/>
          <w:sz w:val="28"/>
          <w:szCs w:val="28"/>
          <w:lang w:val="en-US"/>
        </w:rPr>
        <w:t>SWOT</w:t>
      </w:r>
      <w:r w:rsidR="005F1341" w:rsidRPr="00FC2650">
        <w:rPr>
          <w:b/>
          <w:sz w:val="28"/>
          <w:szCs w:val="28"/>
        </w:rPr>
        <w:t>-анализ</w:t>
      </w:r>
      <w:r w:rsidR="0038759E" w:rsidRPr="00FC2650">
        <w:rPr>
          <w:b/>
          <w:sz w:val="28"/>
          <w:szCs w:val="28"/>
        </w:rPr>
        <w:t xml:space="preserve"> </w:t>
      </w:r>
      <w:r w:rsidR="005F1341" w:rsidRPr="00FC2650">
        <w:rPr>
          <w:b/>
          <w:sz w:val="28"/>
          <w:szCs w:val="28"/>
        </w:rPr>
        <w:t>как</w:t>
      </w:r>
      <w:r w:rsidR="0038759E" w:rsidRPr="00FC2650">
        <w:rPr>
          <w:b/>
          <w:sz w:val="28"/>
          <w:szCs w:val="28"/>
        </w:rPr>
        <w:t xml:space="preserve"> </w:t>
      </w:r>
      <w:r w:rsidR="005F1341" w:rsidRPr="00FC2650">
        <w:rPr>
          <w:b/>
          <w:sz w:val="28"/>
          <w:szCs w:val="28"/>
        </w:rPr>
        <w:t>инструмент</w:t>
      </w:r>
      <w:r w:rsidR="0038759E" w:rsidRPr="00FC2650">
        <w:rPr>
          <w:b/>
          <w:sz w:val="28"/>
          <w:szCs w:val="28"/>
        </w:rPr>
        <w:t xml:space="preserve"> </w:t>
      </w:r>
      <w:r w:rsidR="005F1341" w:rsidRPr="00FC2650">
        <w:rPr>
          <w:b/>
          <w:sz w:val="28"/>
          <w:szCs w:val="28"/>
        </w:rPr>
        <w:t>комплексного</w:t>
      </w:r>
      <w:r w:rsidR="0038759E" w:rsidRPr="00FC2650">
        <w:rPr>
          <w:b/>
          <w:sz w:val="28"/>
          <w:szCs w:val="28"/>
        </w:rPr>
        <w:t xml:space="preserve"> </w:t>
      </w:r>
      <w:r w:rsidR="005F1341" w:rsidRPr="00FC2650">
        <w:rPr>
          <w:b/>
          <w:sz w:val="28"/>
          <w:szCs w:val="28"/>
        </w:rPr>
        <w:t>исследования</w:t>
      </w:r>
      <w:r w:rsidR="0038759E" w:rsidRPr="00FC2650">
        <w:rPr>
          <w:b/>
          <w:sz w:val="28"/>
          <w:szCs w:val="28"/>
        </w:rPr>
        <w:t xml:space="preserve"> </w:t>
      </w:r>
      <w:r w:rsidR="005F1341" w:rsidRPr="00FC2650">
        <w:rPr>
          <w:b/>
          <w:sz w:val="28"/>
          <w:szCs w:val="28"/>
        </w:rPr>
        <w:t>внешней</w:t>
      </w:r>
      <w:r w:rsidR="0038759E" w:rsidRPr="00FC2650">
        <w:rPr>
          <w:b/>
          <w:sz w:val="28"/>
          <w:szCs w:val="28"/>
        </w:rPr>
        <w:t xml:space="preserve"> </w:t>
      </w:r>
      <w:r w:rsidR="005F1341" w:rsidRPr="00FC2650">
        <w:rPr>
          <w:b/>
          <w:sz w:val="28"/>
          <w:szCs w:val="28"/>
        </w:rPr>
        <w:t>и</w:t>
      </w:r>
      <w:r w:rsidR="0038759E" w:rsidRPr="00FC2650">
        <w:rPr>
          <w:b/>
          <w:sz w:val="28"/>
          <w:szCs w:val="28"/>
        </w:rPr>
        <w:t xml:space="preserve"> </w:t>
      </w:r>
      <w:r w:rsidR="005F1341" w:rsidRPr="00FC2650">
        <w:rPr>
          <w:b/>
          <w:sz w:val="28"/>
          <w:szCs w:val="28"/>
        </w:rPr>
        <w:t>внутренней</w:t>
      </w:r>
      <w:r w:rsidR="0038759E" w:rsidRPr="00FC2650">
        <w:rPr>
          <w:b/>
          <w:sz w:val="28"/>
          <w:szCs w:val="28"/>
        </w:rPr>
        <w:t xml:space="preserve"> </w:t>
      </w:r>
      <w:r w:rsidR="005F1341" w:rsidRPr="00FC2650">
        <w:rPr>
          <w:b/>
          <w:sz w:val="28"/>
          <w:szCs w:val="28"/>
        </w:rPr>
        <w:t>среды</w:t>
      </w:r>
      <w:bookmarkEnd w:id="1"/>
    </w:p>
    <w:p w:rsidR="00FC2650" w:rsidRDefault="00FC2650" w:rsidP="005A58AE">
      <w:pPr>
        <w:spacing w:line="360" w:lineRule="auto"/>
        <w:ind w:firstLine="709"/>
        <w:jc w:val="both"/>
        <w:rPr>
          <w:sz w:val="28"/>
          <w:szCs w:val="28"/>
        </w:rPr>
      </w:pPr>
    </w:p>
    <w:p w:rsidR="006035AC" w:rsidRPr="00FC2650" w:rsidRDefault="006035AC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маркетинговой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бизнесе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играет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огромную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роль,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сначала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ступенчатого,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затем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комплексного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вскрываются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закономерности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развития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события,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Они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императивными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бизнеса,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прогнозирование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обеспечивает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гибкий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подход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развитию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альтернативные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развития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условиях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среды.</w:t>
      </w:r>
    </w:p>
    <w:p w:rsidR="006035AC" w:rsidRPr="00FC2650" w:rsidRDefault="006035AC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Одним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широко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распространенных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совместного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  <w:lang w:val="en-US"/>
        </w:rPr>
        <w:t>SWOT</w:t>
      </w:r>
      <w:r w:rsidRPr="00FC2650">
        <w:rPr>
          <w:sz w:val="28"/>
          <w:szCs w:val="28"/>
        </w:rPr>
        <w:t>-анализ.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Термин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  <w:lang w:val="en-US"/>
        </w:rPr>
        <w:t>SWOT</w:t>
      </w:r>
      <w:r w:rsidR="0038759E" w:rsidRPr="00FC2650">
        <w:rPr>
          <w:sz w:val="28"/>
          <w:szCs w:val="28"/>
        </w:rPr>
        <w:t xml:space="preserve">»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аббревиатура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</w:t>
      </w:r>
      <w:r w:rsidRPr="00FC2650">
        <w:rPr>
          <w:sz w:val="28"/>
          <w:szCs w:val="28"/>
          <w:lang w:val="en-US"/>
        </w:rPr>
        <w:t>Strengths</w:t>
      </w:r>
      <w:r w:rsidRPr="00FC2650">
        <w:rPr>
          <w:sz w:val="28"/>
          <w:szCs w:val="28"/>
        </w:rPr>
        <w:t>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</w:t>
      </w:r>
      <w:r w:rsidRPr="00FC2650">
        <w:rPr>
          <w:sz w:val="28"/>
          <w:szCs w:val="28"/>
          <w:lang w:val="en-US"/>
        </w:rPr>
        <w:t>Weaknesses</w:t>
      </w:r>
      <w:r w:rsidRPr="00FC2650">
        <w:rPr>
          <w:sz w:val="28"/>
          <w:szCs w:val="28"/>
        </w:rPr>
        <w:t>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</w:t>
      </w:r>
      <w:r w:rsidRPr="00FC2650">
        <w:rPr>
          <w:sz w:val="28"/>
          <w:szCs w:val="28"/>
          <w:lang w:val="en-US"/>
        </w:rPr>
        <w:t>Opportunities</w:t>
      </w:r>
      <w:r w:rsidRPr="00FC2650">
        <w:rPr>
          <w:sz w:val="28"/>
          <w:szCs w:val="28"/>
        </w:rPr>
        <w:t>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опасностей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</w:t>
      </w:r>
      <w:r w:rsidRPr="00FC2650">
        <w:rPr>
          <w:sz w:val="28"/>
          <w:szCs w:val="28"/>
          <w:lang w:val="en-US"/>
        </w:rPr>
        <w:t>Threats</w:t>
      </w:r>
      <w:r w:rsidRPr="00FC2650">
        <w:rPr>
          <w:sz w:val="28"/>
          <w:szCs w:val="28"/>
        </w:rPr>
        <w:t>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рынке.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  <w:lang w:val="en-US"/>
        </w:rPr>
        <w:t>SWOT</w:t>
      </w:r>
      <w:r w:rsidRPr="00FC2650">
        <w:rPr>
          <w:sz w:val="28"/>
          <w:szCs w:val="28"/>
        </w:rPr>
        <w:t>-анализ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входят: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изучение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тенденций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развития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ресурсов,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преимуществ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недостатков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задач,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исследование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выявления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исходящих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Соответственно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целью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  <w:lang w:val="en-US"/>
        </w:rPr>
        <w:t>SWOT</w:t>
      </w:r>
      <w:r w:rsidRPr="00FC2650">
        <w:rPr>
          <w:sz w:val="28"/>
          <w:szCs w:val="28"/>
        </w:rPr>
        <w:t>-анализа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рынка,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сам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становится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инструментом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согласования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ресурсов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условий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="00A77501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5</w:t>
      </w:r>
      <w:r w:rsidR="00A77501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A77501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A77501" w:rsidRPr="00FC2650">
        <w:rPr>
          <w:sz w:val="28"/>
          <w:szCs w:val="28"/>
        </w:rPr>
        <w:t>237—238]</w:t>
      </w:r>
      <w:r w:rsidRPr="00FC2650">
        <w:rPr>
          <w:sz w:val="28"/>
          <w:szCs w:val="28"/>
        </w:rPr>
        <w:t>.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связи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этим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методике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SWOT-анализа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выделяют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несколько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последовательных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этапов</w:t>
      </w:r>
      <w:r w:rsidR="0038759E" w:rsidRPr="00FC2650">
        <w:rPr>
          <w:sz w:val="28"/>
          <w:szCs w:val="28"/>
        </w:rPr>
        <w:t xml:space="preserve"> </w:t>
      </w:r>
      <w:r w:rsidR="00BA05F4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8</w:t>
      </w:r>
      <w:r w:rsidR="00BA05F4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BA05F4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6931B3" w:rsidRPr="00FC2650">
        <w:rPr>
          <w:sz w:val="28"/>
          <w:szCs w:val="28"/>
        </w:rPr>
        <w:t>41</w:t>
      </w:r>
      <w:r w:rsidR="00BA05F4" w:rsidRPr="00FC2650">
        <w:rPr>
          <w:sz w:val="28"/>
          <w:szCs w:val="28"/>
        </w:rPr>
        <w:t>]</w:t>
      </w:r>
      <w:r w:rsidRPr="00FC2650">
        <w:rPr>
          <w:sz w:val="28"/>
          <w:szCs w:val="28"/>
        </w:rPr>
        <w:t>: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</w:t>
      </w:r>
      <w:r w:rsidRPr="00FC2650">
        <w:rPr>
          <w:sz w:val="28"/>
          <w:szCs w:val="28"/>
          <w:lang w:val="en-US"/>
        </w:rPr>
        <w:t>STEP</w:t>
      </w:r>
      <w:r w:rsidRPr="00FC2650">
        <w:rPr>
          <w:sz w:val="28"/>
          <w:szCs w:val="28"/>
        </w:rPr>
        <w:noBreakHyphen/>
        <w:t>анализ);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микросреды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</w:t>
      </w:r>
      <w:r w:rsidR="0038759E" w:rsidRPr="00FC2650">
        <w:rPr>
          <w:sz w:val="28"/>
          <w:szCs w:val="28"/>
        </w:rPr>
        <w:t>«</w:t>
      </w:r>
      <w:r w:rsidRPr="00FC2650">
        <w:rPr>
          <w:sz w:val="28"/>
          <w:szCs w:val="28"/>
        </w:rPr>
        <w:t>Пять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Портера</w:t>
      </w:r>
      <w:r w:rsidR="0038759E" w:rsidRPr="00FC2650">
        <w:rPr>
          <w:sz w:val="28"/>
          <w:szCs w:val="28"/>
        </w:rPr>
        <w:t>»</w:t>
      </w:r>
      <w:r w:rsidRPr="00FC2650">
        <w:rPr>
          <w:sz w:val="28"/>
          <w:szCs w:val="28"/>
        </w:rPr>
        <w:t>);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организации;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комплексный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</w:t>
      </w:r>
      <w:r w:rsidRPr="00FC2650">
        <w:rPr>
          <w:sz w:val="28"/>
          <w:szCs w:val="28"/>
          <w:lang w:val="en-US"/>
        </w:rPr>
        <w:t>SWOT</w:t>
      </w:r>
      <w:r w:rsidRPr="00FC2650">
        <w:rPr>
          <w:sz w:val="28"/>
          <w:szCs w:val="28"/>
        </w:rPr>
        <w:t>-анализ).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</w:p>
    <w:p w:rsidR="002F289E" w:rsidRPr="00FC2650" w:rsidRDefault="00A77501" w:rsidP="005A58AE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2" w:name="_Toc216434134"/>
      <w:r w:rsidRPr="00FC2650">
        <w:rPr>
          <w:b/>
          <w:sz w:val="28"/>
          <w:szCs w:val="28"/>
        </w:rPr>
        <w:t>1.3</w:t>
      </w:r>
      <w:r w:rsidR="0038759E" w:rsidRPr="00FC2650">
        <w:rPr>
          <w:b/>
          <w:sz w:val="28"/>
          <w:szCs w:val="28"/>
        </w:rPr>
        <w:t xml:space="preserve"> </w:t>
      </w:r>
      <w:r w:rsidR="006035AC" w:rsidRPr="00FC2650">
        <w:rPr>
          <w:b/>
          <w:sz w:val="28"/>
          <w:szCs w:val="28"/>
        </w:rPr>
        <w:t>Методика</w:t>
      </w:r>
      <w:r w:rsidR="0038759E" w:rsidRPr="00FC2650">
        <w:rPr>
          <w:b/>
          <w:sz w:val="28"/>
          <w:szCs w:val="28"/>
        </w:rPr>
        <w:t xml:space="preserve"> </w:t>
      </w:r>
      <w:r w:rsidR="006035AC" w:rsidRPr="00FC2650">
        <w:rPr>
          <w:b/>
          <w:sz w:val="28"/>
          <w:szCs w:val="28"/>
          <w:lang w:val="en-US"/>
        </w:rPr>
        <w:t>SWOT</w:t>
      </w:r>
      <w:r w:rsidR="006035AC" w:rsidRPr="00FC2650">
        <w:rPr>
          <w:b/>
          <w:sz w:val="28"/>
          <w:szCs w:val="28"/>
        </w:rPr>
        <w:t>-анализа</w:t>
      </w:r>
      <w:bookmarkEnd w:id="2"/>
    </w:p>
    <w:p w:rsidR="00FC2650" w:rsidRDefault="00FC2650" w:rsidP="005A58AE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3" w:name="_Toc216434135"/>
    </w:p>
    <w:p w:rsidR="002F289E" w:rsidRPr="00FC2650" w:rsidRDefault="007C3FE4" w:rsidP="005A58AE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C2650">
        <w:rPr>
          <w:b/>
          <w:sz w:val="28"/>
          <w:szCs w:val="28"/>
        </w:rPr>
        <w:t>1.3.1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Методика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анализа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макросреды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(</w:t>
      </w:r>
      <w:r w:rsidRPr="00FC2650">
        <w:rPr>
          <w:b/>
          <w:sz w:val="28"/>
          <w:szCs w:val="28"/>
          <w:lang w:val="en-US"/>
        </w:rPr>
        <w:t>STEP</w:t>
      </w:r>
      <w:r w:rsidRPr="00FC2650">
        <w:rPr>
          <w:b/>
          <w:sz w:val="28"/>
          <w:szCs w:val="28"/>
        </w:rPr>
        <w:t>-анализ)</w:t>
      </w:r>
      <w:bookmarkEnd w:id="3"/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предполагает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изучение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двух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составляющих: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макроокружения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(среда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косвенного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воздействия)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непосредственного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окружения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микроокружения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микросреды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(среда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прямого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воздействия).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Факторы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внешними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факторами,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неконтролируемыми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переменными</w:t>
      </w:r>
      <w:r w:rsidR="0038759E" w:rsidRPr="00FC2650">
        <w:rPr>
          <w:sz w:val="28"/>
          <w:szCs w:val="28"/>
        </w:rPr>
        <w:t xml:space="preserve"> </w:t>
      </w:r>
      <w:r w:rsidR="00A77501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2</w:t>
      </w:r>
      <w:r w:rsidR="00A77501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A77501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A77501" w:rsidRPr="00FC2650">
        <w:rPr>
          <w:sz w:val="28"/>
          <w:szCs w:val="28"/>
        </w:rPr>
        <w:t>271]</w:t>
      </w:r>
      <w:r w:rsidRPr="00FC2650">
        <w:rPr>
          <w:sz w:val="28"/>
          <w:szCs w:val="28"/>
        </w:rPr>
        <w:t>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Основными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факторами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социокультурные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(социальные),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технологические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природные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(технологические),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экономические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(экономические),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политико-правовые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(политические)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(таблица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1).</w:t>
      </w:r>
    </w:p>
    <w:p w:rsidR="00FC2650" w:rsidRDefault="00FC2650" w:rsidP="00FC2650">
      <w:pPr>
        <w:spacing w:line="360" w:lineRule="auto"/>
        <w:ind w:firstLine="709"/>
        <w:jc w:val="both"/>
        <w:rPr>
          <w:sz w:val="28"/>
        </w:rPr>
      </w:pPr>
    </w:p>
    <w:p w:rsidR="007C3FE4" w:rsidRPr="00FC2650" w:rsidRDefault="007C3FE4" w:rsidP="00FC2650">
      <w:pPr>
        <w:spacing w:line="360" w:lineRule="auto"/>
        <w:ind w:firstLine="709"/>
        <w:jc w:val="both"/>
        <w:rPr>
          <w:sz w:val="28"/>
        </w:rPr>
      </w:pPr>
      <w:r w:rsidRPr="00FC2650">
        <w:rPr>
          <w:sz w:val="28"/>
        </w:rPr>
        <w:t>Таблица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fldChar w:fldCharType="begin"/>
      </w:r>
      <w:r w:rsidRPr="00FC2650">
        <w:rPr>
          <w:sz w:val="28"/>
        </w:rPr>
        <w:instrText xml:space="preserve"> SEQ Таблица \* ARABIC </w:instrText>
      </w:r>
      <w:r w:rsidRPr="00FC2650">
        <w:rPr>
          <w:sz w:val="28"/>
        </w:rPr>
        <w:fldChar w:fldCharType="separate"/>
      </w:r>
      <w:r w:rsidR="0047531B" w:rsidRPr="00FC2650">
        <w:rPr>
          <w:noProof/>
          <w:sz w:val="28"/>
        </w:rPr>
        <w:t>1</w:t>
      </w:r>
      <w:r w:rsidRPr="00FC2650">
        <w:rPr>
          <w:sz w:val="28"/>
        </w:rPr>
        <w:fldChar w:fldCharType="end"/>
      </w:r>
      <w:r w:rsidRPr="00FC2650">
        <w:rPr>
          <w:sz w:val="28"/>
        </w:rPr>
        <w:t>Примеры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факторов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макросреды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по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группам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факторов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47"/>
        <w:gridCol w:w="4704"/>
      </w:tblGrid>
      <w:tr w:rsidR="007C3FE4" w:rsidRPr="00B142B0" w:rsidTr="00B142B0">
        <w:trPr>
          <w:jc w:val="center"/>
        </w:trPr>
        <w:tc>
          <w:tcPr>
            <w:tcW w:w="3147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Социальные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факторы</w:t>
            </w:r>
          </w:p>
        </w:tc>
        <w:tc>
          <w:tcPr>
            <w:tcW w:w="4704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Технологические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факторы</w:t>
            </w:r>
          </w:p>
        </w:tc>
      </w:tr>
      <w:tr w:rsidR="007C3FE4" w:rsidRPr="00B142B0" w:rsidTr="00B142B0">
        <w:trPr>
          <w:jc w:val="center"/>
        </w:trPr>
        <w:tc>
          <w:tcPr>
            <w:tcW w:w="3147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демографические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изменения;</w:t>
            </w:r>
          </w:p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система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ценностей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общества;</w:t>
            </w:r>
          </w:p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вкусы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предпочтения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общества;</w:t>
            </w:r>
          </w:p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уровень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образования;</w:t>
            </w:r>
          </w:p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образ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жизни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культурное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развитие.</w:t>
            </w:r>
          </w:p>
        </w:tc>
        <w:tc>
          <w:tcPr>
            <w:tcW w:w="4704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альтернативные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способы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предоставления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услуг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производства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товаров;</w:t>
            </w:r>
          </w:p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государственные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приоритеты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развития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науки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техники;</w:t>
            </w:r>
          </w:p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новые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открытия;</w:t>
            </w:r>
          </w:p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изменения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коммуникационных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технологий.</w:t>
            </w:r>
          </w:p>
        </w:tc>
      </w:tr>
      <w:tr w:rsidR="007C3FE4" w:rsidRPr="00B142B0" w:rsidTr="00B142B0">
        <w:trPr>
          <w:jc w:val="center"/>
        </w:trPr>
        <w:tc>
          <w:tcPr>
            <w:tcW w:w="3147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Экономические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факторы</w:t>
            </w:r>
          </w:p>
        </w:tc>
        <w:tc>
          <w:tcPr>
            <w:tcW w:w="4704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Политические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факторы</w:t>
            </w:r>
          </w:p>
        </w:tc>
      </w:tr>
      <w:tr w:rsidR="007C3FE4" w:rsidRPr="00B142B0" w:rsidTr="00B142B0">
        <w:trPr>
          <w:jc w:val="center"/>
        </w:trPr>
        <w:tc>
          <w:tcPr>
            <w:tcW w:w="3147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динамика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ВВП,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ВНП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чистого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дохода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населения;</w:t>
            </w:r>
          </w:p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процентные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ставки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уровень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инфляции;</w:t>
            </w:r>
          </w:p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соотношение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расходов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доходов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местных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федерального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бюджетов;</w:t>
            </w:r>
          </w:p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уровень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безработицы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ставок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налогов;</w:t>
            </w:r>
          </w:p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цены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энергоносители.</w:t>
            </w:r>
          </w:p>
        </w:tc>
        <w:tc>
          <w:tcPr>
            <w:tcW w:w="4704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влияние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правительства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экономику;</w:t>
            </w:r>
          </w:p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трудовое,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налоговое,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экологическое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законодательство;</w:t>
            </w:r>
          </w:p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лоббирование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политическими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группами;</w:t>
            </w:r>
          </w:p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правовая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культура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страны;</w:t>
            </w:r>
          </w:p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–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уровень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государственного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регулирования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политика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правительства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отношениях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собственности.</w:t>
            </w:r>
          </w:p>
        </w:tc>
      </w:tr>
    </w:tbl>
    <w:p w:rsidR="00FC2650" w:rsidRDefault="00FC2650" w:rsidP="005A58AE">
      <w:pPr>
        <w:spacing w:line="360" w:lineRule="auto"/>
        <w:ind w:firstLine="709"/>
        <w:jc w:val="both"/>
        <w:rPr>
          <w:sz w:val="28"/>
          <w:szCs w:val="28"/>
        </w:rPr>
      </w:pPr>
    </w:p>
    <w:p w:rsidR="002B5A87" w:rsidRPr="00FC2650" w:rsidRDefault="002B5A87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результативного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изучения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компонент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макроокружения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создается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специальная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отслеживания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Данная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проводит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сбор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материалов,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специальные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наблюдения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исследования.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Собранные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данные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подвергаются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выявления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тенденций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изменения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фирму.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Часто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применяется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методика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  <w:lang w:val="en-US"/>
        </w:rPr>
        <w:t>STEP</w:t>
      </w:r>
      <w:r w:rsidRPr="00FC2650">
        <w:rPr>
          <w:sz w:val="28"/>
          <w:szCs w:val="28"/>
        </w:rPr>
        <w:t>-анализа.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Термин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  <w:lang w:val="en-US"/>
        </w:rPr>
        <w:t>STEP</w:t>
      </w:r>
      <w:r w:rsidR="0038759E" w:rsidRPr="00FC2650">
        <w:rPr>
          <w:sz w:val="28"/>
          <w:szCs w:val="28"/>
        </w:rPr>
        <w:t xml:space="preserve">» </w:t>
      </w:r>
      <w:r w:rsidRPr="00FC2650">
        <w:rPr>
          <w:sz w:val="28"/>
          <w:szCs w:val="28"/>
        </w:rPr>
        <w:t>означает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маркетинговой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основывающийся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изучении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социальных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</w:t>
      </w:r>
      <w:r w:rsidRPr="00FC2650">
        <w:rPr>
          <w:sz w:val="28"/>
          <w:szCs w:val="28"/>
          <w:lang w:val="en-US"/>
        </w:rPr>
        <w:t>Social</w:t>
      </w:r>
      <w:r w:rsidRPr="00FC2650">
        <w:rPr>
          <w:sz w:val="28"/>
          <w:szCs w:val="28"/>
        </w:rPr>
        <w:t>),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технологических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</w:t>
      </w:r>
      <w:r w:rsidRPr="00FC2650">
        <w:rPr>
          <w:sz w:val="28"/>
          <w:szCs w:val="28"/>
          <w:lang w:val="en-US"/>
        </w:rPr>
        <w:t>Technological</w:t>
      </w:r>
      <w:r w:rsidRPr="00FC2650">
        <w:rPr>
          <w:sz w:val="28"/>
          <w:szCs w:val="28"/>
        </w:rPr>
        <w:t>),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экономических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</w:t>
      </w:r>
      <w:r w:rsidRPr="00FC2650">
        <w:rPr>
          <w:sz w:val="28"/>
          <w:szCs w:val="28"/>
          <w:lang w:val="en-US"/>
        </w:rPr>
        <w:t>Economical</w:t>
      </w:r>
      <w:r w:rsidRPr="00FC2650">
        <w:rPr>
          <w:sz w:val="28"/>
          <w:szCs w:val="28"/>
        </w:rPr>
        <w:t>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политических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</w:t>
      </w:r>
      <w:r w:rsidRPr="00FC2650">
        <w:rPr>
          <w:sz w:val="28"/>
          <w:szCs w:val="28"/>
          <w:lang w:val="en-US"/>
        </w:rPr>
        <w:t>Political</w:t>
      </w:r>
      <w:r w:rsidRPr="00FC2650">
        <w:rPr>
          <w:sz w:val="28"/>
          <w:szCs w:val="28"/>
        </w:rPr>
        <w:t>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зависимости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приоритетности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учета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групп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различают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варианты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методики:</w:t>
      </w:r>
    </w:p>
    <w:p w:rsidR="007C3FE4" w:rsidRPr="00FC2650" w:rsidRDefault="007C3FE4" w:rsidP="005A58A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  <w:lang w:val="en-US"/>
        </w:rPr>
        <w:t>STEP</w:t>
      </w:r>
      <w:r w:rsidRPr="00FC2650">
        <w:rPr>
          <w:sz w:val="28"/>
          <w:szCs w:val="28"/>
        </w:rPr>
        <w:t>-анализ: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приоритетными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считаются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социальные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технологические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факторы.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Применима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развитой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экономикой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стабильной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политической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системой.</w:t>
      </w:r>
    </w:p>
    <w:p w:rsidR="007C3FE4" w:rsidRPr="00FC2650" w:rsidRDefault="007C3FE4" w:rsidP="005A58A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  <w:lang w:val="en-US"/>
        </w:rPr>
        <w:t>PEST</w:t>
      </w:r>
      <w:r w:rsidRPr="00FC2650">
        <w:rPr>
          <w:sz w:val="28"/>
          <w:szCs w:val="28"/>
        </w:rPr>
        <w:t>-анализ: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приоритетны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экономические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политические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факторы.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Применима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слаборазвитой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экономикой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экономикой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переходные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периоды.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Существует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две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методики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  <w:lang w:val="en-US"/>
        </w:rPr>
        <w:t>STEP</w:t>
      </w:r>
      <w:r w:rsidRPr="00FC2650">
        <w:rPr>
          <w:sz w:val="28"/>
          <w:szCs w:val="28"/>
        </w:rPr>
        <w:t>-анализа: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использованием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четырехпольной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матрицы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табличного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формата.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Вторая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более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удобна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ввиду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количественной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оценки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числового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ранжирования.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Рассмотрим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пошаговую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методику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  <w:lang w:val="en-US"/>
        </w:rPr>
        <w:t>STEP</w:t>
      </w:r>
      <w:r w:rsidRPr="00FC2650">
        <w:rPr>
          <w:b/>
          <w:sz w:val="28"/>
          <w:szCs w:val="28"/>
        </w:rPr>
        <w:t>-анализа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использованием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табличного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формата</w:t>
      </w:r>
      <w:r w:rsidR="0038759E" w:rsidRPr="00FC2650">
        <w:rPr>
          <w:sz w:val="28"/>
          <w:szCs w:val="28"/>
        </w:rPr>
        <w:t xml:space="preserve"> </w:t>
      </w:r>
      <w:r w:rsidR="002B5A87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11</w:t>
      </w:r>
      <w:r w:rsidR="002B5A87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2B5A87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2B5A87" w:rsidRPr="00FC2650">
        <w:rPr>
          <w:sz w:val="28"/>
          <w:szCs w:val="28"/>
        </w:rPr>
        <w:t>96]</w:t>
      </w:r>
      <w:r w:rsidRPr="00FC2650">
        <w:rPr>
          <w:sz w:val="28"/>
          <w:szCs w:val="28"/>
        </w:rPr>
        <w:t>.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1-й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этап: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объекта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целом,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отдельные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подразделения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безнес-единицы.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2-й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3-й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шаги: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отбор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экспертов,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будут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проводить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выбор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формата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занесения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результатов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итоговой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формы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анализа.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4-й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заполнение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формата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  <w:lang w:val="en-US"/>
        </w:rPr>
        <w:t>STEP</w:t>
      </w:r>
      <w:r w:rsidRPr="00FC2650">
        <w:rPr>
          <w:sz w:val="28"/>
          <w:szCs w:val="28"/>
        </w:rPr>
        <w:t>-анализа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(таблица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2).</w:t>
      </w:r>
      <w:r w:rsidR="0038759E" w:rsidRPr="00FC2650">
        <w:rPr>
          <w:sz w:val="28"/>
          <w:szCs w:val="28"/>
        </w:rPr>
        <w:t xml:space="preserve"> </w:t>
      </w:r>
      <w:r w:rsidR="000C4B30" w:rsidRPr="00FC2650">
        <w:rPr>
          <w:sz w:val="28"/>
          <w:szCs w:val="28"/>
        </w:rPr>
        <w:t>Существует</w:t>
      </w:r>
      <w:r w:rsidR="0038759E" w:rsidRPr="00FC2650">
        <w:rPr>
          <w:sz w:val="28"/>
          <w:szCs w:val="28"/>
        </w:rPr>
        <w:t xml:space="preserve"> </w:t>
      </w:r>
      <w:r w:rsidR="000C4B30" w:rsidRPr="00FC2650">
        <w:rPr>
          <w:sz w:val="28"/>
          <w:szCs w:val="28"/>
        </w:rPr>
        <w:t>2</w:t>
      </w:r>
      <w:r w:rsidR="0038759E" w:rsidRPr="00FC2650">
        <w:rPr>
          <w:sz w:val="28"/>
          <w:szCs w:val="28"/>
        </w:rPr>
        <w:t xml:space="preserve"> </w:t>
      </w:r>
      <w:r w:rsidR="000C4B30" w:rsidRPr="00FC2650">
        <w:rPr>
          <w:sz w:val="28"/>
          <w:szCs w:val="28"/>
        </w:rPr>
        <w:t>формата</w:t>
      </w:r>
      <w:r w:rsidR="0038759E" w:rsidRPr="00FC2650">
        <w:rPr>
          <w:sz w:val="28"/>
          <w:szCs w:val="28"/>
        </w:rPr>
        <w:t xml:space="preserve"> </w:t>
      </w:r>
      <w:r w:rsidR="000C4B30" w:rsidRPr="00FC2650">
        <w:rPr>
          <w:sz w:val="28"/>
          <w:szCs w:val="28"/>
        </w:rPr>
        <w:t>таблица</w:t>
      </w:r>
      <w:r w:rsidR="0038759E" w:rsidRPr="00FC2650">
        <w:rPr>
          <w:sz w:val="28"/>
          <w:szCs w:val="28"/>
        </w:rPr>
        <w:t xml:space="preserve"> </w:t>
      </w:r>
      <w:r w:rsidR="000C4B30" w:rsidRPr="00FC2650">
        <w:rPr>
          <w:sz w:val="28"/>
          <w:szCs w:val="28"/>
          <w:lang w:val="en-US"/>
        </w:rPr>
        <w:t>STEP</w:t>
      </w:r>
      <w:r w:rsidR="000C4B30" w:rsidRPr="00FC2650">
        <w:rPr>
          <w:sz w:val="28"/>
          <w:szCs w:val="28"/>
        </w:rPr>
        <w:t>-анализа.</w:t>
      </w:r>
    </w:p>
    <w:p w:rsidR="000C4B30" w:rsidRPr="00FC2650" w:rsidRDefault="000C4B30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Вариант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1.</w:t>
      </w:r>
    </w:p>
    <w:p w:rsidR="000C4B30" w:rsidRPr="00FC2650" w:rsidRDefault="000C4B30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Колонка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1: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записываются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группам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значимые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важные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события,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могут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повлиять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фирму.</w:t>
      </w:r>
    </w:p>
    <w:p w:rsidR="000C4B30" w:rsidRDefault="000C4B30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Затем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каждому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экспертным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путем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присваивается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количественная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оценка: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колонка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2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важность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отрасли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1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3);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колонка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3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важной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0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3)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колонка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4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направление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(+1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положительном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-1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отрицательном).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Итоговая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оценка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рассчитывается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путем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умножения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значений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колонок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2—4.</w:t>
      </w:r>
    </w:p>
    <w:p w:rsidR="00FC2650" w:rsidRPr="00FC2650" w:rsidRDefault="00FC2650" w:rsidP="005A58AE">
      <w:pPr>
        <w:spacing w:line="360" w:lineRule="auto"/>
        <w:ind w:firstLine="709"/>
        <w:jc w:val="both"/>
        <w:rPr>
          <w:sz w:val="28"/>
          <w:szCs w:val="28"/>
        </w:rPr>
      </w:pPr>
    </w:p>
    <w:p w:rsidR="007C3FE4" w:rsidRPr="00FC2650" w:rsidRDefault="007C3FE4" w:rsidP="00FC2650">
      <w:pPr>
        <w:pStyle w:val="ad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C2650">
        <w:rPr>
          <w:b w:val="0"/>
          <w:sz w:val="28"/>
          <w:szCs w:val="24"/>
        </w:rPr>
        <w:t>Таблица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fldChar w:fldCharType="begin"/>
      </w:r>
      <w:r w:rsidRPr="00FC2650">
        <w:rPr>
          <w:b w:val="0"/>
          <w:sz w:val="28"/>
          <w:szCs w:val="24"/>
        </w:rPr>
        <w:instrText xml:space="preserve"> SEQ Таблица \* ARABIC </w:instrText>
      </w:r>
      <w:r w:rsidRPr="00FC2650">
        <w:rPr>
          <w:b w:val="0"/>
          <w:sz w:val="28"/>
          <w:szCs w:val="24"/>
        </w:rPr>
        <w:fldChar w:fldCharType="separate"/>
      </w:r>
      <w:r w:rsidR="0047531B" w:rsidRPr="00FC2650">
        <w:rPr>
          <w:b w:val="0"/>
          <w:noProof/>
          <w:sz w:val="28"/>
          <w:szCs w:val="24"/>
        </w:rPr>
        <w:t>2</w:t>
      </w:r>
      <w:r w:rsidRPr="00FC2650">
        <w:rPr>
          <w:b w:val="0"/>
          <w:sz w:val="28"/>
          <w:szCs w:val="24"/>
        </w:rPr>
        <w:fldChar w:fldCharType="end"/>
      </w:r>
      <w:r w:rsidRPr="00FC2650">
        <w:rPr>
          <w:b w:val="0"/>
          <w:sz w:val="28"/>
        </w:rPr>
        <w:t>Табличная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форма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для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проведения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  <w:lang w:val="en-US"/>
        </w:rPr>
        <w:t>STEP</w:t>
      </w:r>
      <w:r w:rsidRPr="00FC2650">
        <w:rPr>
          <w:b w:val="0"/>
          <w:sz w:val="28"/>
        </w:rPr>
        <w:t>-анализа</w:t>
      </w:r>
    </w:p>
    <w:p w:rsidR="000C4B30" w:rsidRPr="00FC2650" w:rsidRDefault="000C4B30" w:rsidP="005A58AE">
      <w:pPr>
        <w:spacing w:line="360" w:lineRule="auto"/>
        <w:ind w:firstLine="709"/>
        <w:jc w:val="both"/>
        <w:rPr>
          <w:sz w:val="28"/>
        </w:rPr>
      </w:pPr>
      <w:r w:rsidRPr="00FC2650">
        <w:rPr>
          <w:sz w:val="28"/>
        </w:rPr>
        <w:t>Вариант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формата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таблицы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1"/>
        <w:gridCol w:w="1781"/>
        <w:gridCol w:w="2347"/>
        <w:gridCol w:w="2070"/>
        <w:gridCol w:w="1651"/>
      </w:tblGrid>
      <w:tr w:rsidR="00374132" w:rsidRPr="00B142B0" w:rsidTr="00B142B0">
        <w:trPr>
          <w:jc w:val="center"/>
        </w:trPr>
        <w:tc>
          <w:tcPr>
            <w:tcW w:w="851" w:type="dxa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Фактор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среды</w:t>
            </w:r>
          </w:p>
        </w:tc>
        <w:tc>
          <w:tcPr>
            <w:tcW w:w="1781" w:type="dxa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Важность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для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отрасли</w:t>
            </w:r>
          </w:p>
        </w:tc>
        <w:tc>
          <w:tcPr>
            <w:tcW w:w="0" w:type="auto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Влияние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организацию</w:t>
            </w:r>
          </w:p>
        </w:tc>
        <w:tc>
          <w:tcPr>
            <w:tcW w:w="0" w:type="auto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Направление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влияния</w:t>
            </w:r>
          </w:p>
        </w:tc>
        <w:tc>
          <w:tcPr>
            <w:tcW w:w="0" w:type="auto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Степень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фактора</w:t>
            </w:r>
          </w:p>
        </w:tc>
      </w:tr>
      <w:tr w:rsidR="000C4B30" w:rsidRPr="00B142B0" w:rsidTr="00B142B0">
        <w:trPr>
          <w:jc w:val="center"/>
        </w:trPr>
        <w:tc>
          <w:tcPr>
            <w:tcW w:w="851" w:type="dxa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5</w:t>
            </w:r>
          </w:p>
        </w:tc>
      </w:tr>
      <w:tr w:rsidR="00374132" w:rsidRPr="00B142B0" w:rsidTr="00B142B0">
        <w:trPr>
          <w:jc w:val="center"/>
        </w:trPr>
        <w:tc>
          <w:tcPr>
            <w:tcW w:w="8700" w:type="dxa"/>
            <w:gridSpan w:val="5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1.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Социальные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факторы</w:t>
            </w:r>
          </w:p>
        </w:tc>
      </w:tr>
      <w:tr w:rsidR="00374132" w:rsidRPr="00B142B0" w:rsidTr="00B142B0">
        <w:trPr>
          <w:jc w:val="center"/>
        </w:trPr>
        <w:tc>
          <w:tcPr>
            <w:tcW w:w="851" w:type="dxa"/>
            <w:shd w:val="clear" w:color="auto" w:fill="auto"/>
          </w:tcPr>
          <w:p w:rsidR="00374132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374132" w:rsidRPr="00B142B0" w:rsidTr="00B142B0">
        <w:trPr>
          <w:jc w:val="center"/>
        </w:trPr>
        <w:tc>
          <w:tcPr>
            <w:tcW w:w="851" w:type="dxa"/>
            <w:shd w:val="clear" w:color="auto" w:fill="auto"/>
          </w:tcPr>
          <w:p w:rsidR="00374132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…</w:t>
            </w:r>
          </w:p>
        </w:tc>
        <w:tc>
          <w:tcPr>
            <w:tcW w:w="1781" w:type="dxa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374132" w:rsidRPr="00B142B0" w:rsidTr="00B142B0">
        <w:trPr>
          <w:jc w:val="center"/>
        </w:trPr>
        <w:tc>
          <w:tcPr>
            <w:tcW w:w="8700" w:type="dxa"/>
            <w:gridSpan w:val="5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2.</w:t>
            </w:r>
            <w:r w:rsidR="0038759E" w:rsidRPr="00B142B0">
              <w:rPr>
                <w:sz w:val="20"/>
              </w:rPr>
              <w:t xml:space="preserve"> </w:t>
            </w:r>
            <w:r w:rsidR="000C4B30" w:rsidRPr="00B142B0">
              <w:rPr>
                <w:sz w:val="20"/>
              </w:rPr>
              <w:t>Технологические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факторы</w:t>
            </w:r>
          </w:p>
        </w:tc>
      </w:tr>
      <w:tr w:rsidR="00374132" w:rsidRPr="00B142B0" w:rsidTr="00B142B0">
        <w:trPr>
          <w:jc w:val="center"/>
        </w:trPr>
        <w:tc>
          <w:tcPr>
            <w:tcW w:w="851" w:type="dxa"/>
            <w:shd w:val="clear" w:color="auto" w:fill="auto"/>
          </w:tcPr>
          <w:p w:rsidR="00374132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374132" w:rsidRPr="00B142B0" w:rsidTr="00B142B0">
        <w:trPr>
          <w:jc w:val="center"/>
        </w:trPr>
        <w:tc>
          <w:tcPr>
            <w:tcW w:w="851" w:type="dxa"/>
            <w:shd w:val="clear" w:color="auto" w:fill="auto"/>
          </w:tcPr>
          <w:p w:rsidR="00374132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…</w:t>
            </w:r>
          </w:p>
        </w:tc>
        <w:tc>
          <w:tcPr>
            <w:tcW w:w="1781" w:type="dxa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374132" w:rsidRPr="00B142B0" w:rsidTr="00B142B0">
        <w:trPr>
          <w:jc w:val="center"/>
        </w:trPr>
        <w:tc>
          <w:tcPr>
            <w:tcW w:w="8700" w:type="dxa"/>
            <w:gridSpan w:val="5"/>
            <w:shd w:val="clear" w:color="auto" w:fill="auto"/>
          </w:tcPr>
          <w:p w:rsidR="00374132" w:rsidRPr="00B142B0" w:rsidRDefault="00374132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3.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Экономические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факторы</w:t>
            </w:r>
          </w:p>
        </w:tc>
      </w:tr>
      <w:tr w:rsidR="000C4B30" w:rsidRPr="00B142B0" w:rsidTr="00B142B0">
        <w:trPr>
          <w:jc w:val="center"/>
        </w:trPr>
        <w:tc>
          <w:tcPr>
            <w:tcW w:w="851" w:type="dxa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0C4B30" w:rsidRPr="00B142B0" w:rsidTr="00B142B0">
        <w:trPr>
          <w:jc w:val="center"/>
        </w:trPr>
        <w:tc>
          <w:tcPr>
            <w:tcW w:w="851" w:type="dxa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…</w:t>
            </w:r>
          </w:p>
        </w:tc>
        <w:tc>
          <w:tcPr>
            <w:tcW w:w="1781" w:type="dxa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0C4B30" w:rsidRPr="00B142B0" w:rsidTr="00B142B0">
        <w:trPr>
          <w:jc w:val="center"/>
        </w:trPr>
        <w:tc>
          <w:tcPr>
            <w:tcW w:w="8700" w:type="dxa"/>
            <w:gridSpan w:val="5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4.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Политические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факторы</w:t>
            </w:r>
          </w:p>
        </w:tc>
      </w:tr>
      <w:tr w:rsidR="000C4B30" w:rsidRPr="00B142B0" w:rsidTr="00B142B0">
        <w:trPr>
          <w:jc w:val="center"/>
        </w:trPr>
        <w:tc>
          <w:tcPr>
            <w:tcW w:w="851" w:type="dxa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0C4B30" w:rsidRPr="00B142B0" w:rsidTr="00B142B0">
        <w:trPr>
          <w:jc w:val="center"/>
        </w:trPr>
        <w:tc>
          <w:tcPr>
            <w:tcW w:w="851" w:type="dxa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…</w:t>
            </w:r>
          </w:p>
        </w:tc>
        <w:tc>
          <w:tcPr>
            <w:tcW w:w="1781" w:type="dxa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4B30" w:rsidRPr="00B142B0" w:rsidRDefault="000C4B30" w:rsidP="00B142B0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FC2650" w:rsidRDefault="00FC2650" w:rsidP="005A58AE">
      <w:pPr>
        <w:spacing w:line="360" w:lineRule="auto"/>
        <w:ind w:firstLine="709"/>
        <w:jc w:val="both"/>
        <w:rPr>
          <w:sz w:val="28"/>
        </w:rPr>
      </w:pPr>
    </w:p>
    <w:p w:rsidR="000C4B30" w:rsidRPr="00FC2650" w:rsidRDefault="000C4B30" w:rsidP="005A58AE">
      <w:pPr>
        <w:spacing w:line="360" w:lineRule="auto"/>
        <w:ind w:firstLine="709"/>
        <w:jc w:val="both"/>
        <w:rPr>
          <w:sz w:val="28"/>
        </w:rPr>
      </w:pPr>
      <w:r w:rsidRPr="00FC2650">
        <w:rPr>
          <w:sz w:val="28"/>
        </w:rPr>
        <w:t>Вариант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формата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таблицы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95"/>
        <w:gridCol w:w="1252"/>
        <w:gridCol w:w="1447"/>
        <w:gridCol w:w="1678"/>
        <w:gridCol w:w="1327"/>
        <w:gridCol w:w="1290"/>
      </w:tblGrid>
      <w:tr w:rsidR="008B7845" w:rsidRPr="00B142B0" w:rsidTr="00B142B0">
        <w:trPr>
          <w:jc w:val="center"/>
        </w:trPr>
        <w:tc>
          <w:tcPr>
            <w:tcW w:w="1400" w:type="dxa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Группы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факторов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Описание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событий/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факторов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Опасность/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возможность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Оценка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вероятности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события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или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появления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фактора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Оценка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важности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фактора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или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события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Общее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влияние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компанию</w:t>
            </w:r>
          </w:p>
        </w:tc>
      </w:tr>
      <w:tr w:rsidR="008B7845" w:rsidRPr="00B142B0" w:rsidTr="00B142B0">
        <w:trPr>
          <w:jc w:val="center"/>
        </w:trPr>
        <w:tc>
          <w:tcPr>
            <w:tcW w:w="1400" w:type="dxa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6</w:t>
            </w:r>
          </w:p>
        </w:tc>
      </w:tr>
      <w:tr w:rsidR="008B7845" w:rsidRPr="00B142B0" w:rsidTr="00B142B0">
        <w:trPr>
          <w:jc w:val="center"/>
        </w:trPr>
        <w:tc>
          <w:tcPr>
            <w:tcW w:w="1400" w:type="dxa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Социальные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2</w:t>
            </w:r>
          </w:p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3…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8B7845" w:rsidRPr="00B142B0" w:rsidTr="00B142B0">
        <w:trPr>
          <w:jc w:val="center"/>
        </w:trPr>
        <w:tc>
          <w:tcPr>
            <w:tcW w:w="1400" w:type="dxa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Технологические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2</w:t>
            </w:r>
          </w:p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3…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8B7845" w:rsidRPr="00B142B0" w:rsidTr="00B142B0">
        <w:trPr>
          <w:jc w:val="center"/>
        </w:trPr>
        <w:tc>
          <w:tcPr>
            <w:tcW w:w="1400" w:type="dxa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Экономические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2</w:t>
            </w:r>
          </w:p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3…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8B7845" w:rsidRPr="00B142B0" w:rsidTr="00B142B0">
        <w:trPr>
          <w:jc w:val="center"/>
        </w:trPr>
        <w:tc>
          <w:tcPr>
            <w:tcW w:w="1400" w:type="dxa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Политические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2</w:t>
            </w:r>
          </w:p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3…</w:t>
            </w: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B7845" w:rsidRPr="00B142B0" w:rsidRDefault="008B7845" w:rsidP="00B142B0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FC2650" w:rsidRDefault="00FC2650" w:rsidP="005A58AE">
      <w:pPr>
        <w:spacing w:line="360" w:lineRule="auto"/>
        <w:ind w:firstLine="709"/>
        <w:jc w:val="both"/>
        <w:rPr>
          <w:sz w:val="28"/>
          <w:szCs w:val="28"/>
        </w:rPr>
      </w:pPr>
    </w:p>
    <w:p w:rsidR="000C4B30" w:rsidRPr="00FC2650" w:rsidRDefault="000C4B30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Вариант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2.</w:t>
      </w:r>
    </w:p>
    <w:p w:rsidR="000C4B30" w:rsidRPr="00FC2650" w:rsidRDefault="000C4B30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Колонка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1: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выбирается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группа,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относится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фактор;</w:t>
      </w:r>
    </w:p>
    <w:p w:rsidR="000C4B30" w:rsidRPr="00FC2650" w:rsidRDefault="000C4B30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Колонка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2: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записываются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значимые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важные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события,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могут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повлиять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фирму;</w:t>
      </w:r>
    </w:p>
    <w:p w:rsidR="000C4B30" w:rsidRPr="00FC2650" w:rsidRDefault="000C4B30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Колонка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3: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анализируется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каждого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фактора;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выявляется,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создает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опасность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Если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может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создавать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опасность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одновременно,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рассматриваются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варианта.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колонке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проставляется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либо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</w:rPr>
        <w:t>+</w:t>
      </w:r>
      <w:r w:rsidR="0038759E" w:rsidRPr="00FC2650">
        <w:rPr>
          <w:sz w:val="28"/>
          <w:szCs w:val="28"/>
        </w:rPr>
        <w:t xml:space="preserve">» </w:t>
      </w:r>
      <w:r w:rsidRPr="00FC2650">
        <w:rPr>
          <w:sz w:val="28"/>
          <w:szCs w:val="28"/>
        </w:rPr>
        <w:t>(возможность),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либо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</w:rPr>
        <w:t>-</w:t>
      </w:r>
      <w:r w:rsidR="0038759E" w:rsidRPr="00FC2650">
        <w:rPr>
          <w:sz w:val="28"/>
          <w:szCs w:val="28"/>
        </w:rPr>
        <w:t xml:space="preserve">» </w:t>
      </w:r>
      <w:r w:rsidRPr="00FC2650">
        <w:rPr>
          <w:sz w:val="28"/>
          <w:szCs w:val="28"/>
        </w:rPr>
        <w:t>(опасность);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Колонка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4: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оценивается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каждый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событие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точки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зрения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вероятности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проявления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наступления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(либо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количественна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шкала: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0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100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%;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либо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качественная: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низкая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средняя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высокая);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Колонка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5: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оценивается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важность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мере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возрастания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шкале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1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10;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Колонка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6: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рассчитывается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каждого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вероятность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события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(перемножаются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колонки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4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5),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взятая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знаком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колонки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3;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5-й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подготавливаются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единые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формы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оценок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составленные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каждым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экспертом;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сотрудниками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разрабатывается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программа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действий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каждой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группе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отдельным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событиям;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6-й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использование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результатов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процессе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стратегического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тактического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планирования;</w:t>
      </w:r>
    </w:p>
    <w:p w:rsidR="00374132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7-й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проведение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оценки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запланированных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действий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окончании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планового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периода;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выявление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эффективности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применения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действий.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b/>
          <w:sz w:val="28"/>
          <w:szCs w:val="28"/>
        </w:rPr>
        <w:t>Резюме: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  <w:lang w:val="en-US"/>
        </w:rPr>
        <w:t>STEP</w:t>
      </w:r>
      <w:r w:rsidRPr="00FC2650">
        <w:rPr>
          <w:sz w:val="28"/>
          <w:szCs w:val="28"/>
        </w:rPr>
        <w:t>-анализ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позволяет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выявить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тенденции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развития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уровень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изменений,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динамику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предприятие.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итоге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получается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модель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реакции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конкретного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совокупность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конечном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счете,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позволяет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повысить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качество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принятия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управленческих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решений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предприятия.</w:t>
      </w:r>
    </w:p>
    <w:p w:rsidR="000C4B30" w:rsidRPr="00FC2650" w:rsidRDefault="000C4B30" w:rsidP="005A58AE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F289E" w:rsidRPr="00FC2650" w:rsidRDefault="007C3FE4" w:rsidP="005A58AE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4" w:name="_Toc216434136"/>
      <w:r w:rsidRPr="00FC2650">
        <w:rPr>
          <w:b/>
          <w:sz w:val="28"/>
          <w:szCs w:val="28"/>
        </w:rPr>
        <w:t>1.3.2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Анализ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микросреды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(методика</w:t>
      </w:r>
      <w:r w:rsidR="0038759E" w:rsidRPr="00FC2650">
        <w:rPr>
          <w:b/>
          <w:sz w:val="28"/>
          <w:szCs w:val="28"/>
        </w:rPr>
        <w:t xml:space="preserve"> «</w:t>
      </w:r>
      <w:r w:rsidRPr="00FC2650">
        <w:rPr>
          <w:b/>
          <w:sz w:val="28"/>
          <w:szCs w:val="28"/>
        </w:rPr>
        <w:t>Пять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сил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Портера</w:t>
      </w:r>
      <w:r w:rsidR="0038759E" w:rsidRPr="00FC2650">
        <w:rPr>
          <w:b/>
          <w:sz w:val="28"/>
          <w:szCs w:val="28"/>
        </w:rPr>
        <w:t>»</w:t>
      </w:r>
      <w:r w:rsidRPr="00FC2650">
        <w:rPr>
          <w:b/>
          <w:sz w:val="28"/>
          <w:szCs w:val="28"/>
        </w:rPr>
        <w:t>)</w:t>
      </w:r>
      <w:bookmarkEnd w:id="4"/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Микросреда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(рыночная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среда)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область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прямого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деятельность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Основными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элементами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микросреды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являются</w:t>
      </w:r>
      <w:r w:rsidR="0038759E" w:rsidRPr="00FC2650">
        <w:rPr>
          <w:sz w:val="28"/>
          <w:szCs w:val="28"/>
        </w:rPr>
        <w:t xml:space="preserve"> </w:t>
      </w:r>
      <w:r w:rsidR="008B7845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10</w:t>
      </w:r>
      <w:r w:rsidR="008B7845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8B7845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8B7845" w:rsidRPr="00FC2650">
        <w:rPr>
          <w:sz w:val="28"/>
          <w:szCs w:val="28"/>
        </w:rPr>
        <w:t>45]</w:t>
      </w:r>
      <w:r w:rsidRPr="00FC2650">
        <w:rPr>
          <w:sz w:val="28"/>
          <w:szCs w:val="28"/>
        </w:rPr>
        <w:t>:</w:t>
      </w:r>
    </w:p>
    <w:p w:rsidR="007C3FE4" w:rsidRPr="00FC2650" w:rsidRDefault="007C3FE4" w:rsidP="005A58A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потребители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отдельные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лица,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домохозяйства,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корпоративные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потребители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(предприятия),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используют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товары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услуги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предприятия-производителя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удовлетворения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своих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потребностей;</w:t>
      </w:r>
    </w:p>
    <w:p w:rsidR="007C3FE4" w:rsidRPr="00FC2650" w:rsidRDefault="007C3FE4" w:rsidP="005A58A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поставщики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источник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всех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видов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ресурсов,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осуществления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бизнеса;</w:t>
      </w:r>
    </w:p>
    <w:p w:rsidR="007C3FE4" w:rsidRPr="00FC2650" w:rsidRDefault="007C3FE4" w:rsidP="005A58A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конкуренты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прямые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косвенные,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существующие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потенциальные;</w:t>
      </w:r>
    </w:p>
    <w:p w:rsidR="007C3FE4" w:rsidRPr="00FC2650" w:rsidRDefault="007C3FE4" w:rsidP="005A58A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посредники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непосредственно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сталкивается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процессе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продвижения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товаров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услуг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потребителям;</w:t>
      </w:r>
    </w:p>
    <w:p w:rsidR="007C3FE4" w:rsidRPr="00FC2650" w:rsidRDefault="007C3FE4" w:rsidP="005A58A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контактные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аудитории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любые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группы,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проявляют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могут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проявлять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интерес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предприятию,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оказывать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способность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достигать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цели.</w:t>
      </w: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рыночных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могут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позитивно,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негативно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можно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проводить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помощь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методики</w:t>
      </w:r>
      <w:r w:rsidR="0038759E" w:rsidRPr="00FC2650">
        <w:rPr>
          <w:sz w:val="28"/>
          <w:szCs w:val="28"/>
        </w:rPr>
        <w:t xml:space="preserve"> </w:t>
      </w:r>
      <w:r w:rsidR="0038759E" w:rsidRPr="00FC2650">
        <w:rPr>
          <w:b/>
          <w:sz w:val="28"/>
          <w:szCs w:val="28"/>
        </w:rPr>
        <w:t>«</w:t>
      </w:r>
      <w:r w:rsidRPr="00FC2650">
        <w:rPr>
          <w:b/>
          <w:sz w:val="28"/>
          <w:szCs w:val="28"/>
        </w:rPr>
        <w:t>Пять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сил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Портера</w:t>
      </w:r>
      <w:r w:rsidR="0038759E" w:rsidRPr="00FC2650">
        <w:rPr>
          <w:b/>
          <w:sz w:val="28"/>
          <w:szCs w:val="28"/>
        </w:rPr>
        <w:t>»</w:t>
      </w:r>
      <w:r w:rsidRPr="00FC2650">
        <w:rPr>
          <w:b/>
          <w:sz w:val="28"/>
          <w:szCs w:val="28"/>
        </w:rPr>
        <w:t>.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sz w:val="28"/>
          <w:szCs w:val="28"/>
        </w:rPr>
        <w:t>Она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было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предложена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профессором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Майклом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Портеров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около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40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назад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рассматривает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воздействие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пяти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силам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среды:</w:t>
      </w:r>
    </w:p>
    <w:p w:rsidR="007C3FE4" w:rsidRPr="00FC2650" w:rsidRDefault="007C3FE4" w:rsidP="005A58A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существующие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конкуренты;</w:t>
      </w:r>
    </w:p>
    <w:p w:rsidR="007C3FE4" w:rsidRPr="00FC2650" w:rsidRDefault="007C3FE4" w:rsidP="005A58A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клиенты,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покупатели;</w:t>
      </w:r>
    </w:p>
    <w:p w:rsidR="007C3FE4" w:rsidRPr="00FC2650" w:rsidRDefault="007C3FE4" w:rsidP="005A58A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поставщики;</w:t>
      </w:r>
    </w:p>
    <w:p w:rsidR="007C3FE4" w:rsidRPr="00FC2650" w:rsidRDefault="007C3FE4" w:rsidP="005A58A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новые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рыночные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новички;</w:t>
      </w:r>
    </w:p>
    <w:p w:rsidR="007C3FE4" w:rsidRPr="00FC2650" w:rsidRDefault="007C3FE4" w:rsidP="005A58A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товары-заменители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товары-субституты.</w:t>
      </w:r>
    </w:p>
    <w:p w:rsidR="007C3FE4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Графически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модель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можно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изобразить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</w:t>
      </w:r>
      <w:r w:rsidR="0038759E" w:rsidRPr="00FC2650">
        <w:rPr>
          <w:sz w:val="28"/>
          <w:szCs w:val="28"/>
        </w:rPr>
        <w:t xml:space="preserve"> </w:t>
      </w:r>
      <w:r w:rsidR="008B7845" w:rsidRPr="00FC2650">
        <w:rPr>
          <w:sz w:val="28"/>
          <w:szCs w:val="28"/>
        </w:rPr>
        <w:t>(рисунок</w:t>
      </w:r>
      <w:r w:rsidR="0038759E" w:rsidRPr="00FC2650">
        <w:rPr>
          <w:sz w:val="28"/>
          <w:szCs w:val="28"/>
        </w:rPr>
        <w:t xml:space="preserve"> </w:t>
      </w:r>
      <w:r w:rsidR="008B7845" w:rsidRPr="00FC2650">
        <w:rPr>
          <w:sz w:val="28"/>
          <w:szCs w:val="28"/>
        </w:rPr>
        <w:t>2)</w:t>
      </w:r>
      <w:r w:rsidRPr="00FC2650">
        <w:rPr>
          <w:sz w:val="28"/>
          <w:szCs w:val="28"/>
        </w:rPr>
        <w:t>:</w:t>
      </w:r>
    </w:p>
    <w:p w:rsidR="00FC2650" w:rsidRPr="00FC2650" w:rsidRDefault="00FC2650" w:rsidP="005A58AE">
      <w:pPr>
        <w:spacing w:line="360" w:lineRule="auto"/>
        <w:ind w:firstLine="709"/>
        <w:jc w:val="both"/>
        <w:rPr>
          <w:sz w:val="28"/>
          <w:szCs w:val="28"/>
        </w:rPr>
      </w:pPr>
    </w:p>
    <w:p w:rsidR="007C3FE4" w:rsidRPr="00FC2650" w:rsidRDefault="009E105F" w:rsidP="00FC26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188.25pt">
            <v:imagedata r:id="rId7" o:title=""/>
          </v:shape>
        </w:pict>
      </w:r>
    </w:p>
    <w:p w:rsidR="008B7845" w:rsidRDefault="008B7845" w:rsidP="005A58AE">
      <w:pPr>
        <w:pStyle w:val="ad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C2650">
        <w:rPr>
          <w:b w:val="0"/>
          <w:sz w:val="28"/>
          <w:szCs w:val="24"/>
        </w:rPr>
        <w:t>Рис.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fldChar w:fldCharType="begin"/>
      </w:r>
      <w:r w:rsidRPr="00FC2650">
        <w:rPr>
          <w:b w:val="0"/>
          <w:sz w:val="28"/>
          <w:szCs w:val="24"/>
        </w:rPr>
        <w:instrText xml:space="preserve"> SEQ Рисунок \* ARABIC </w:instrText>
      </w:r>
      <w:r w:rsidRPr="00FC2650">
        <w:rPr>
          <w:b w:val="0"/>
          <w:sz w:val="28"/>
          <w:szCs w:val="24"/>
        </w:rPr>
        <w:fldChar w:fldCharType="separate"/>
      </w:r>
      <w:r w:rsidR="0047531B" w:rsidRPr="00FC2650">
        <w:rPr>
          <w:b w:val="0"/>
          <w:noProof/>
          <w:sz w:val="28"/>
          <w:szCs w:val="24"/>
        </w:rPr>
        <w:t>2</w:t>
      </w:r>
      <w:r w:rsidRPr="00FC2650">
        <w:rPr>
          <w:b w:val="0"/>
          <w:sz w:val="28"/>
          <w:szCs w:val="24"/>
        </w:rPr>
        <w:fldChar w:fldCharType="end"/>
      </w:r>
      <w:r w:rsidRPr="00FC2650">
        <w:rPr>
          <w:b w:val="0"/>
          <w:sz w:val="28"/>
          <w:szCs w:val="24"/>
        </w:rPr>
        <w:t>.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t>Модель</w:t>
      </w:r>
      <w:r w:rsidR="0038759E" w:rsidRPr="00FC2650">
        <w:rPr>
          <w:b w:val="0"/>
          <w:sz w:val="28"/>
          <w:szCs w:val="24"/>
        </w:rPr>
        <w:t xml:space="preserve"> «</w:t>
      </w:r>
      <w:r w:rsidRPr="00FC2650">
        <w:rPr>
          <w:b w:val="0"/>
          <w:sz w:val="28"/>
          <w:szCs w:val="24"/>
        </w:rPr>
        <w:t>Пять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t>сил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t>Портера</w:t>
      </w:r>
      <w:r w:rsidR="0038759E" w:rsidRPr="00FC2650">
        <w:rPr>
          <w:b w:val="0"/>
          <w:sz w:val="28"/>
          <w:szCs w:val="24"/>
        </w:rPr>
        <w:t>»</w:t>
      </w:r>
    </w:p>
    <w:p w:rsidR="007C3FE4" w:rsidRPr="00FC2650" w:rsidRDefault="00FC2650" w:rsidP="00FC2650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7C3FE4" w:rsidRPr="00FC2650">
        <w:rPr>
          <w:sz w:val="28"/>
          <w:szCs w:val="28"/>
        </w:rPr>
        <w:t>Затем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оценивается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возможная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сила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влияния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каждой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группы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бальной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системе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от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0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до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6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согласно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следующей</w:t>
      </w:r>
      <w:r w:rsidR="0038759E" w:rsidRPr="00FC2650">
        <w:rPr>
          <w:sz w:val="28"/>
          <w:szCs w:val="28"/>
        </w:rPr>
        <w:t xml:space="preserve"> </w:t>
      </w:r>
      <w:r w:rsidR="007C3FE4" w:rsidRPr="00FC2650">
        <w:rPr>
          <w:sz w:val="28"/>
          <w:szCs w:val="28"/>
        </w:rPr>
        <w:t>таблице</w:t>
      </w:r>
      <w:r w:rsidR="0038759E" w:rsidRPr="00FC2650">
        <w:rPr>
          <w:sz w:val="28"/>
          <w:szCs w:val="28"/>
        </w:rPr>
        <w:t xml:space="preserve"> </w:t>
      </w:r>
      <w:r w:rsidR="008B7845" w:rsidRPr="00FC2650">
        <w:rPr>
          <w:sz w:val="28"/>
          <w:szCs w:val="28"/>
        </w:rPr>
        <w:t>(таблица</w:t>
      </w:r>
      <w:r w:rsidR="0038759E" w:rsidRPr="00FC2650">
        <w:rPr>
          <w:sz w:val="28"/>
          <w:szCs w:val="28"/>
        </w:rPr>
        <w:t xml:space="preserve"> </w:t>
      </w:r>
      <w:r w:rsidR="008B7845" w:rsidRPr="00FC2650">
        <w:rPr>
          <w:sz w:val="28"/>
          <w:szCs w:val="28"/>
        </w:rPr>
        <w:t>3)</w:t>
      </w:r>
      <w:r w:rsidR="007C3FE4" w:rsidRPr="00FC2650">
        <w:rPr>
          <w:sz w:val="28"/>
          <w:szCs w:val="28"/>
        </w:rPr>
        <w:t>:</w:t>
      </w:r>
    </w:p>
    <w:p w:rsidR="007C3FE4" w:rsidRPr="00FC2650" w:rsidRDefault="007C3FE4" w:rsidP="00FC2650">
      <w:pPr>
        <w:spacing w:line="360" w:lineRule="auto"/>
        <w:ind w:left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Таблица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fldChar w:fldCharType="begin"/>
      </w:r>
      <w:r w:rsidRPr="00FC2650">
        <w:rPr>
          <w:sz w:val="28"/>
          <w:szCs w:val="28"/>
        </w:rPr>
        <w:instrText xml:space="preserve"> SEQ Таблица \* ARABIC </w:instrText>
      </w:r>
      <w:r w:rsidRPr="00FC2650">
        <w:rPr>
          <w:sz w:val="28"/>
          <w:szCs w:val="28"/>
        </w:rPr>
        <w:fldChar w:fldCharType="separate"/>
      </w:r>
      <w:r w:rsidR="0047531B" w:rsidRPr="00FC2650">
        <w:rPr>
          <w:sz w:val="28"/>
          <w:szCs w:val="28"/>
        </w:rPr>
        <w:t>3</w:t>
      </w:r>
      <w:r w:rsidRPr="00FC2650">
        <w:rPr>
          <w:sz w:val="28"/>
          <w:szCs w:val="28"/>
        </w:rPr>
        <w:fldChar w:fldCharType="end"/>
      </w:r>
      <w:r w:rsidR="00FC2650" w:rsidRPr="00FC2650">
        <w:rPr>
          <w:sz w:val="28"/>
          <w:szCs w:val="28"/>
        </w:rPr>
        <w:t xml:space="preserve"> </w:t>
      </w:r>
      <w:r w:rsidRPr="00FC2650">
        <w:rPr>
          <w:sz w:val="28"/>
        </w:rPr>
        <w:t>Критерии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бальной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оценки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внешних</w:t>
      </w:r>
      <w:r w:rsidR="0038759E" w:rsidRPr="00FC2650">
        <w:rPr>
          <w:sz w:val="28"/>
        </w:rPr>
        <w:t xml:space="preserve"> </w:t>
      </w:r>
      <w:r w:rsidRPr="00FC2650">
        <w:rPr>
          <w:sz w:val="28"/>
        </w:rPr>
        <w:t>сил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23"/>
        <w:gridCol w:w="1328"/>
        <w:gridCol w:w="6891"/>
      </w:tblGrid>
      <w:tr w:rsidR="007C3FE4" w:rsidRPr="00B142B0" w:rsidTr="00B142B0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Количество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баллов</w:t>
            </w:r>
          </w:p>
        </w:tc>
        <w:tc>
          <w:tcPr>
            <w:tcW w:w="6891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Критерий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оценки</w:t>
            </w:r>
          </w:p>
        </w:tc>
      </w:tr>
      <w:tr w:rsidR="007C3FE4" w:rsidRPr="00B142B0" w:rsidTr="00B142B0">
        <w:trPr>
          <w:jc w:val="center"/>
        </w:trPr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баллов</w:t>
            </w:r>
          </w:p>
        </w:tc>
        <w:tc>
          <w:tcPr>
            <w:tcW w:w="6891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давления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ощущается,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вполне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возможно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собственное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давление;</w:t>
            </w:r>
          </w:p>
        </w:tc>
      </w:tr>
      <w:tr w:rsidR="007C3FE4" w:rsidRPr="00B142B0" w:rsidTr="00B142B0">
        <w:trPr>
          <w:jc w:val="center"/>
        </w:trPr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балл</w:t>
            </w:r>
          </w:p>
        </w:tc>
        <w:tc>
          <w:tcPr>
            <w:tcW w:w="6891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минимальное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нерегулярное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давление,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представляющее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никакой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опасности;</w:t>
            </w:r>
          </w:p>
        </w:tc>
      </w:tr>
      <w:tr w:rsidR="007C3FE4" w:rsidRPr="00B142B0" w:rsidTr="00B142B0">
        <w:trPr>
          <w:jc w:val="center"/>
        </w:trPr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балла</w:t>
            </w:r>
          </w:p>
        </w:tc>
        <w:tc>
          <w:tcPr>
            <w:tcW w:w="6891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давление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есть,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можно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отслеживать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его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динамику,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серьезных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угроз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нет;</w:t>
            </w:r>
          </w:p>
        </w:tc>
      </w:tr>
      <w:tr w:rsidR="007C3FE4" w:rsidRPr="00B142B0" w:rsidTr="00B142B0">
        <w:trPr>
          <w:jc w:val="center"/>
        </w:trPr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балла</w:t>
            </w:r>
          </w:p>
        </w:tc>
        <w:tc>
          <w:tcPr>
            <w:tcW w:w="6891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нормальная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конкурентная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среда,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отслеживать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ситуацию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нужно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регулярно;</w:t>
            </w:r>
          </w:p>
        </w:tc>
      </w:tr>
      <w:tr w:rsidR="007C3FE4" w:rsidRPr="00B142B0" w:rsidTr="00B142B0">
        <w:trPr>
          <w:jc w:val="center"/>
        </w:trPr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балла</w:t>
            </w:r>
          </w:p>
        </w:tc>
        <w:tc>
          <w:tcPr>
            <w:tcW w:w="6891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активные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агрессивные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конкуренты,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быстрее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анализируемого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предприятия,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демпингуют,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отбивают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клиентов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пытаются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диктовать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условия;</w:t>
            </w:r>
          </w:p>
        </w:tc>
      </w:tr>
      <w:tr w:rsidR="007C3FE4" w:rsidRPr="00B142B0" w:rsidTr="00B142B0">
        <w:trPr>
          <w:jc w:val="center"/>
        </w:trPr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баллов</w:t>
            </w:r>
          </w:p>
        </w:tc>
        <w:tc>
          <w:tcPr>
            <w:tcW w:w="6891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очень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сильное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конкурентное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давление,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происходит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быстрая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потеря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позиций;</w:t>
            </w:r>
          </w:p>
        </w:tc>
      </w:tr>
      <w:tr w:rsidR="007C3FE4" w:rsidRPr="00B142B0" w:rsidTr="00B142B0">
        <w:trPr>
          <w:jc w:val="center"/>
        </w:trPr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баллов</w:t>
            </w:r>
          </w:p>
        </w:tc>
        <w:tc>
          <w:tcPr>
            <w:tcW w:w="6891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полное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влияние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конкурентов,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невозможно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сделать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какие-либо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действия,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ожидания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бесперспективны;</w:t>
            </w:r>
          </w:p>
        </w:tc>
      </w:tr>
    </w:tbl>
    <w:p w:rsidR="00FC2650" w:rsidRDefault="00FC2650" w:rsidP="005A58AE">
      <w:pPr>
        <w:spacing w:line="360" w:lineRule="auto"/>
        <w:ind w:firstLine="709"/>
        <w:jc w:val="both"/>
        <w:rPr>
          <w:sz w:val="28"/>
          <w:szCs w:val="28"/>
        </w:rPr>
      </w:pPr>
    </w:p>
    <w:p w:rsidR="007C3FE4" w:rsidRPr="00FC2650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Следующим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этапом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происходит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суммарного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прогнозирование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действий</w:t>
      </w:r>
      <w:r w:rsidR="0038759E" w:rsidRPr="00FC2650">
        <w:rPr>
          <w:sz w:val="28"/>
          <w:szCs w:val="28"/>
        </w:rPr>
        <w:t xml:space="preserve"> </w:t>
      </w:r>
      <w:r w:rsidR="008B7845" w:rsidRPr="00FC2650">
        <w:rPr>
          <w:sz w:val="28"/>
          <w:szCs w:val="28"/>
        </w:rPr>
        <w:t>(таблица</w:t>
      </w:r>
      <w:r w:rsidR="0038759E" w:rsidRPr="00FC2650">
        <w:rPr>
          <w:sz w:val="28"/>
          <w:szCs w:val="28"/>
        </w:rPr>
        <w:t xml:space="preserve"> </w:t>
      </w:r>
      <w:r w:rsidR="008B7845" w:rsidRPr="00FC2650">
        <w:rPr>
          <w:sz w:val="28"/>
          <w:szCs w:val="28"/>
        </w:rPr>
        <w:t>4)</w:t>
      </w:r>
      <w:r w:rsidRPr="00FC2650">
        <w:rPr>
          <w:sz w:val="28"/>
          <w:szCs w:val="28"/>
        </w:rPr>
        <w:t>:</w:t>
      </w:r>
    </w:p>
    <w:p w:rsidR="000C4B30" w:rsidRPr="00FC2650" w:rsidRDefault="000C4B30" w:rsidP="005A58AE">
      <w:pPr>
        <w:pStyle w:val="ad"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7C3FE4" w:rsidRPr="00FC2650" w:rsidRDefault="007C3FE4" w:rsidP="00FC2650">
      <w:pPr>
        <w:pStyle w:val="ad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C2650">
        <w:rPr>
          <w:b w:val="0"/>
          <w:sz w:val="28"/>
          <w:szCs w:val="24"/>
        </w:rPr>
        <w:t>Таблица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fldChar w:fldCharType="begin"/>
      </w:r>
      <w:r w:rsidRPr="00FC2650">
        <w:rPr>
          <w:b w:val="0"/>
          <w:sz w:val="28"/>
          <w:szCs w:val="24"/>
        </w:rPr>
        <w:instrText xml:space="preserve"> SEQ Таблица \* ARABIC </w:instrText>
      </w:r>
      <w:r w:rsidRPr="00FC2650">
        <w:rPr>
          <w:b w:val="0"/>
          <w:sz w:val="28"/>
          <w:szCs w:val="24"/>
        </w:rPr>
        <w:fldChar w:fldCharType="separate"/>
      </w:r>
      <w:r w:rsidR="0047531B" w:rsidRPr="00FC2650">
        <w:rPr>
          <w:b w:val="0"/>
          <w:noProof/>
          <w:sz w:val="28"/>
          <w:szCs w:val="24"/>
        </w:rPr>
        <w:t>4</w:t>
      </w:r>
      <w:r w:rsidRPr="00FC2650">
        <w:rPr>
          <w:b w:val="0"/>
          <w:sz w:val="28"/>
          <w:szCs w:val="24"/>
        </w:rPr>
        <w:fldChar w:fldCharType="end"/>
      </w:r>
      <w:r w:rsid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</w:rPr>
        <w:t>Оценка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давления</w:t>
      </w:r>
      <w:r w:rsidR="0038759E" w:rsidRPr="00FC2650">
        <w:rPr>
          <w:b w:val="0"/>
          <w:sz w:val="28"/>
        </w:rPr>
        <w:t xml:space="preserve"> «</w:t>
      </w:r>
      <w:r w:rsidRPr="00FC2650">
        <w:rPr>
          <w:b w:val="0"/>
          <w:sz w:val="28"/>
        </w:rPr>
        <w:t>Пять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сил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Портера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и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рекомендуемые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действия</w:t>
      </w:r>
      <w:r w:rsidR="0038759E" w:rsidRPr="00FC2650">
        <w:rPr>
          <w:b w:val="0"/>
          <w:sz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75"/>
        <w:gridCol w:w="6537"/>
      </w:tblGrid>
      <w:tr w:rsidR="007C3FE4" w:rsidRPr="00B142B0" w:rsidTr="00B142B0">
        <w:trPr>
          <w:jc w:val="center"/>
        </w:trPr>
        <w:tc>
          <w:tcPr>
            <w:tcW w:w="2075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Согласованная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сила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давления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баллах</w:t>
            </w:r>
          </w:p>
        </w:tc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Рекомендуемые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действия</w:t>
            </w:r>
          </w:p>
        </w:tc>
      </w:tr>
      <w:tr w:rsidR="007C3FE4" w:rsidRPr="00B142B0" w:rsidTr="00B142B0">
        <w:trPr>
          <w:jc w:val="center"/>
        </w:trPr>
        <w:tc>
          <w:tcPr>
            <w:tcW w:w="2075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0-1</w:t>
            </w:r>
          </w:p>
        </w:tc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надо</w:t>
            </w:r>
            <w:r w:rsidR="0038759E" w:rsidRPr="00B142B0">
              <w:rPr>
                <w:sz w:val="20"/>
              </w:rPr>
              <w:t xml:space="preserve"> «</w:t>
            </w:r>
            <w:r w:rsidRPr="00B142B0">
              <w:rPr>
                <w:sz w:val="20"/>
              </w:rPr>
              <w:t>давить</w:t>
            </w:r>
            <w:r w:rsidR="0038759E" w:rsidRPr="00B142B0">
              <w:rPr>
                <w:sz w:val="20"/>
              </w:rPr>
              <w:t xml:space="preserve">» </w:t>
            </w:r>
            <w:r w:rsidRPr="00B142B0">
              <w:rPr>
                <w:sz w:val="20"/>
              </w:rPr>
              <w:t>дальше;</w:t>
            </w:r>
          </w:p>
        </w:tc>
      </w:tr>
      <w:tr w:rsidR="007C3FE4" w:rsidRPr="00B142B0" w:rsidTr="00B142B0">
        <w:trPr>
          <w:jc w:val="center"/>
        </w:trPr>
        <w:tc>
          <w:tcPr>
            <w:tcW w:w="2075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2-3</w:t>
            </w:r>
          </w:p>
        </w:tc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ничего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делать,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проводить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мониторинг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ситуации;</w:t>
            </w:r>
          </w:p>
        </w:tc>
      </w:tr>
      <w:tr w:rsidR="007C3FE4" w:rsidRPr="00B142B0" w:rsidTr="00B142B0">
        <w:trPr>
          <w:jc w:val="center"/>
        </w:trPr>
        <w:tc>
          <w:tcPr>
            <w:tcW w:w="2075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4-5</w:t>
            </w:r>
          </w:p>
        </w:tc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нужны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спецпрограммы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назначением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ответственных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соответствующими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бюджетами;</w:t>
            </w:r>
          </w:p>
        </w:tc>
      </w:tr>
      <w:tr w:rsidR="007C3FE4" w:rsidRPr="00B142B0" w:rsidTr="00B142B0">
        <w:trPr>
          <w:jc w:val="center"/>
        </w:trPr>
        <w:tc>
          <w:tcPr>
            <w:tcW w:w="2075" w:type="dxa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C3FE4" w:rsidRPr="00B142B0" w:rsidRDefault="007C3FE4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уже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поздно,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надо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уходить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из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бизнеса: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отдаваться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или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продаваться.</w:t>
            </w:r>
          </w:p>
        </w:tc>
      </w:tr>
    </w:tbl>
    <w:p w:rsidR="00FC2650" w:rsidRDefault="00FC2650" w:rsidP="005A58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C3FE4" w:rsidRDefault="007C3FE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b/>
          <w:sz w:val="28"/>
          <w:szCs w:val="28"/>
        </w:rPr>
        <w:t>Резюме: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микросреды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методики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</w:rPr>
        <w:t>Пять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Портера</w:t>
      </w:r>
      <w:r w:rsidR="0038759E" w:rsidRPr="00FC2650">
        <w:rPr>
          <w:sz w:val="28"/>
          <w:szCs w:val="28"/>
        </w:rPr>
        <w:t xml:space="preserve">» </w:t>
      </w:r>
      <w:r w:rsidRPr="00FC2650">
        <w:rPr>
          <w:sz w:val="28"/>
          <w:szCs w:val="28"/>
        </w:rPr>
        <w:t>позволяет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выявить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пути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развития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рыночной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полученных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данных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построить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взаимодействия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средой,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основанную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максимальном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извлечении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прибыли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изменений.</w:t>
      </w:r>
    </w:p>
    <w:p w:rsidR="00FC2650" w:rsidRPr="00FC2650" w:rsidRDefault="00FC2650" w:rsidP="005A58AE">
      <w:pPr>
        <w:spacing w:line="360" w:lineRule="auto"/>
        <w:ind w:firstLine="709"/>
        <w:jc w:val="both"/>
        <w:rPr>
          <w:sz w:val="28"/>
          <w:szCs w:val="28"/>
        </w:rPr>
      </w:pPr>
    </w:p>
    <w:p w:rsidR="007C3FE4" w:rsidRPr="00FC2650" w:rsidRDefault="00DE108B" w:rsidP="005A58AE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5" w:name="_Toc216434137"/>
      <w:r w:rsidRPr="00FC2650">
        <w:rPr>
          <w:b/>
          <w:sz w:val="28"/>
          <w:szCs w:val="28"/>
        </w:rPr>
        <w:t>1.3.3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Анализ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внутренней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среды</w:t>
      </w:r>
      <w:bookmarkEnd w:id="5"/>
    </w:p>
    <w:p w:rsidR="00DE108B" w:rsidRPr="00FC2650" w:rsidRDefault="00DE108B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вскрывает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потенциал,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может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рассчитывать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борьбе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процессе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достижения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своих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целей.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позволяет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лучше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уяснить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более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верно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сформулировать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миссию,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смысл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направления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деятельности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</w:t>
      </w:r>
      <w:r w:rsidR="0038759E" w:rsidRPr="00FC2650">
        <w:rPr>
          <w:sz w:val="28"/>
          <w:szCs w:val="28"/>
        </w:rPr>
        <w:t xml:space="preserve"> </w:t>
      </w:r>
      <w:r w:rsidR="008B7845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13</w:t>
      </w:r>
      <w:r w:rsidR="008B7845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8B7845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F84AFA" w:rsidRPr="00FC2650">
        <w:rPr>
          <w:sz w:val="28"/>
          <w:szCs w:val="28"/>
        </w:rPr>
        <w:t>2</w:t>
      </w:r>
      <w:r w:rsidR="008B7845" w:rsidRPr="00FC2650">
        <w:rPr>
          <w:sz w:val="28"/>
          <w:szCs w:val="28"/>
        </w:rPr>
        <w:t>82]</w:t>
      </w:r>
      <w:r w:rsidRPr="00FC2650">
        <w:rPr>
          <w:sz w:val="28"/>
          <w:szCs w:val="28"/>
        </w:rPr>
        <w:t>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Исключительно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важно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помнить,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только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производит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продукцию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окружения,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обеспечивает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существования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своим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сотрудникам,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давая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работу,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обеспечивая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социальными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гарантиями.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процессе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выявить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соответствие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ресурсов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стратегическим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задачам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обеспечения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поддержания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преимуществ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задачам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удовлетворения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будущих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потребностей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рынка.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логика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планирования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</w:rPr>
        <w:t>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ресурсов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стратегии</w:t>
      </w:r>
      <w:r w:rsidR="0038759E" w:rsidRPr="00FC2650">
        <w:rPr>
          <w:sz w:val="28"/>
          <w:szCs w:val="28"/>
        </w:rPr>
        <w:t xml:space="preserve">» </w:t>
      </w:r>
      <w:r w:rsidRPr="00FC2650">
        <w:rPr>
          <w:sz w:val="28"/>
          <w:szCs w:val="28"/>
        </w:rPr>
        <w:t>весьма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эффективна.</w:t>
      </w:r>
    </w:p>
    <w:p w:rsidR="00DE108B" w:rsidRPr="00FC2650" w:rsidRDefault="00DE108B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Выделяются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различные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оценки: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структура,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задачи,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технология,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персонал,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совместные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ценности,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стиль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финансовая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информационная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навыки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персонала,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бизнес-процессы,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власть,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культура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др.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мнению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Х.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Мескона,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Альберта,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Хедоури</w:t>
      </w:r>
      <w:r w:rsidR="0038759E" w:rsidRPr="00FC2650">
        <w:rPr>
          <w:sz w:val="28"/>
          <w:szCs w:val="28"/>
        </w:rPr>
        <w:t xml:space="preserve"> </w:t>
      </w:r>
      <w:r w:rsidR="00F84AFA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9</w:t>
      </w:r>
      <w:r w:rsidR="00F84AFA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F84AFA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F84AFA" w:rsidRPr="00FC2650">
        <w:rPr>
          <w:sz w:val="28"/>
          <w:szCs w:val="28"/>
        </w:rPr>
        <w:t>417]</w:t>
      </w:r>
      <w:r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переменные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структура,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задачи,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технология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люди.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Несколько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иначе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построена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известная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модель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7-С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компании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</w:rPr>
        <w:t>МакКинси</w:t>
      </w:r>
      <w:r w:rsidR="0038759E" w:rsidRPr="00FC2650">
        <w:rPr>
          <w:sz w:val="28"/>
          <w:szCs w:val="28"/>
        </w:rPr>
        <w:t xml:space="preserve">» </w:t>
      </w:r>
      <w:r w:rsidRPr="00FC2650">
        <w:rPr>
          <w:sz w:val="28"/>
          <w:szCs w:val="28"/>
        </w:rPr>
        <w:t>(Т.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Питерс,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Уотермен)</w:t>
      </w:r>
      <w:r w:rsidR="0038759E" w:rsidRPr="00FC2650">
        <w:rPr>
          <w:sz w:val="28"/>
          <w:szCs w:val="28"/>
        </w:rPr>
        <w:t xml:space="preserve"> </w:t>
      </w:r>
      <w:r w:rsidR="00F84AFA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6</w:t>
      </w:r>
      <w:r w:rsidR="00F84AFA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F84AFA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F84AFA" w:rsidRPr="00FC2650">
        <w:rPr>
          <w:sz w:val="28"/>
          <w:szCs w:val="28"/>
        </w:rPr>
        <w:t>63]</w:t>
      </w:r>
      <w:r w:rsidRPr="00FC2650">
        <w:rPr>
          <w:sz w:val="28"/>
          <w:szCs w:val="28"/>
        </w:rPr>
        <w:t>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совместные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ценности,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структура,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стиль,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сотрудники,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способности.</w:t>
      </w:r>
    </w:p>
    <w:p w:rsidR="00DE108B" w:rsidRPr="00FC2650" w:rsidRDefault="00DE108B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Т.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внутренняя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образуется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нескольких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подсистем:</w:t>
      </w:r>
    </w:p>
    <w:p w:rsidR="00DE108B" w:rsidRPr="00FC2650" w:rsidRDefault="00DE108B" w:rsidP="005A58AE">
      <w:pPr>
        <w:numPr>
          <w:ilvl w:val="0"/>
          <w:numId w:val="35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кадры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персонал,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мораль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квалификация,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кадровая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политика,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выплат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мотивации,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текучесть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кадров,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опыт;</w:t>
      </w:r>
    </w:p>
    <w:p w:rsidR="00DE108B" w:rsidRPr="00FC2650" w:rsidRDefault="00DE108B" w:rsidP="005A58AE">
      <w:pPr>
        <w:numPr>
          <w:ilvl w:val="0"/>
          <w:numId w:val="35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организация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общего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управления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организационная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культура,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организационная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структура,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престиж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имидж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контроля,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квалификация,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способности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интересы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высшего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руководства;</w:t>
      </w:r>
    </w:p>
    <w:p w:rsidR="00DE108B" w:rsidRPr="00FC2650" w:rsidRDefault="00DE108B" w:rsidP="005A58AE">
      <w:pPr>
        <w:numPr>
          <w:ilvl w:val="0"/>
          <w:numId w:val="35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производство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местонахождение,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состояние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оснащенность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производственных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помещений,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экономия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масштаба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производства,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чистая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продукция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прибыль,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контроль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качества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процесса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производства,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величина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издержек,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патенты,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торговые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марки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аналогичные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правовые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формы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защиты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товара;</w:t>
      </w:r>
    </w:p>
    <w:p w:rsidR="00DE108B" w:rsidRPr="00FC2650" w:rsidRDefault="00DE108B" w:rsidP="005A58AE">
      <w:pPr>
        <w:numPr>
          <w:ilvl w:val="0"/>
          <w:numId w:val="35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маркетинг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продукты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услуги,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производимые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фирмой,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информация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рынке,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рынка,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номенклатура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товаров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расширения,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жизненный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цикл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продуктов,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ценовая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политика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послепродажное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обслуживание.</w:t>
      </w:r>
    </w:p>
    <w:p w:rsidR="00DE108B" w:rsidRPr="00FC2650" w:rsidRDefault="00DE108B" w:rsidP="005A58AE">
      <w:pPr>
        <w:numPr>
          <w:ilvl w:val="0"/>
          <w:numId w:val="35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финансы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учет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привлечения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кратко-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долгосрочного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капитала,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отношение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налогам,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акционерам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инвесторам,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контроля,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учета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снижения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издержек.</w:t>
      </w:r>
    </w:p>
    <w:p w:rsidR="00DE108B" w:rsidRPr="00FC2650" w:rsidRDefault="00DE108B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выявление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включен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методику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комплексного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  <w:lang w:val="en-US"/>
        </w:rPr>
        <w:t>SWOT</w:t>
      </w:r>
      <w:r w:rsidRPr="00FC2650">
        <w:rPr>
          <w:sz w:val="28"/>
          <w:szCs w:val="28"/>
        </w:rPr>
        <w:t>-</w:t>
      </w:r>
      <w:r w:rsidR="00F84AFA" w:rsidRPr="00FC2650">
        <w:rPr>
          <w:sz w:val="28"/>
          <w:szCs w:val="28"/>
        </w:rPr>
        <w:t>анализ.</w:t>
      </w:r>
    </w:p>
    <w:p w:rsidR="000C4B30" w:rsidRPr="00FC2650" w:rsidRDefault="000C4B30" w:rsidP="005A58AE">
      <w:pPr>
        <w:spacing w:line="360" w:lineRule="auto"/>
        <w:ind w:firstLine="709"/>
        <w:jc w:val="both"/>
        <w:rPr>
          <w:sz w:val="28"/>
          <w:szCs w:val="28"/>
        </w:rPr>
      </w:pPr>
    </w:p>
    <w:p w:rsidR="007C3FE4" w:rsidRPr="00FC2650" w:rsidRDefault="00DE108B" w:rsidP="005A58AE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6" w:name="_Toc216434138"/>
      <w:r w:rsidRPr="00FC2650">
        <w:rPr>
          <w:b/>
          <w:sz w:val="28"/>
          <w:szCs w:val="28"/>
        </w:rPr>
        <w:t>1.3.4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Методика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SWOT-анализа</w:t>
      </w:r>
      <w:bookmarkEnd w:id="6"/>
    </w:p>
    <w:p w:rsidR="00F84AFA" w:rsidRPr="00FC2650" w:rsidRDefault="00F84AF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Методика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SWOT-анализа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включает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следующую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последовательность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шагов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1</w:t>
      </w:r>
      <w:r w:rsidR="004D52D2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59]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1-й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обозначение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цели.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  <w:lang w:val="en-US"/>
        </w:rPr>
        <w:t>SWOT</w:t>
      </w:r>
      <w:r w:rsidRPr="00FC2650">
        <w:rPr>
          <w:sz w:val="28"/>
          <w:szCs w:val="28"/>
        </w:rPr>
        <w:t>-анализ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всегда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делается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всегда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под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некие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бывает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абстрактным.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слабости,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понятия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относительные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зависят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времени,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места,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характера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действий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субъектов.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Кроме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того,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описание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будет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служить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линзой,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сквозь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которую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можно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рассматривать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внешнюю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среду.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2-й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объекта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исследования.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может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подвергаться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целом,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отдельные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подразделения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(филиалы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д.)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бизнес-единицы.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3-й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выявление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точки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зрения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заданной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цели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14</w:t>
      </w:r>
      <w:r w:rsidR="004D52D2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30]</w:t>
      </w:r>
      <w:r w:rsidRPr="00FC2650">
        <w:rPr>
          <w:sz w:val="28"/>
          <w:szCs w:val="28"/>
        </w:rPr>
        <w:t>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Сила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некоторая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специфическая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особенность,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выгодно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отличающая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своих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конкурентов.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чем-либо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дополнительные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возможности.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Важно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также,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речь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идет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благоприятной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рыночной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конъюнктуре,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может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придавать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только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конкретной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может,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еще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нескольким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(например,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льготы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права),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мощи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опыте,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финансовой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обеспеченности,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конкурентоспособности,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лидерстве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руководителя.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Слабость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отсутствие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недостаток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важного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элемента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функционирования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организационной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системы.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обязательно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означает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уязвимость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данного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зависит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того,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насколько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важен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находится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недостатке,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борьбе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материальной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обеспеченности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могут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быть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потенциальными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факторами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развития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либо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упадка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формулируется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будущее,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следует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помнить,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время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завершения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реализации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стратегического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плана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потенциальные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бизнеса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могут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перерасти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серьезные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опасности.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М.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Мескон,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Альберт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Хедоури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9</w:t>
      </w:r>
      <w:r w:rsidR="004D52D2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354—355]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предлагают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простую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классификацию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отношению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характеристик: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три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базисные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управленческие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функции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маркетинг,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производство,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финансы,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еще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две: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человеческие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ресурсы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имидж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компании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(таблица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5)</w:t>
      </w:r>
      <w:r w:rsidRPr="00FC2650">
        <w:rPr>
          <w:sz w:val="28"/>
          <w:szCs w:val="28"/>
        </w:rPr>
        <w:t>.</w:t>
      </w:r>
    </w:p>
    <w:p w:rsidR="00A6794A" w:rsidRPr="00FC2650" w:rsidRDefault="00A6794A" w:rsidP="00FC2650">
      <w:pPr>
        <w:pStyle w:val="ad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C2650">
        <w:rPr>
          <w:b w:val="0"/>
          <w:sz w:val="28"/>
          <w:szCs w:val="24"/>
        </w:rPr>
        <w:t>Таблица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fldChar w:fldCharType="begin"/>
      </w:r>
      <w:r w:rsidRPr="00FC2650">
        <w:rPr>
          <w:b w:val="0"/>
          <w:sz w:val="28"/>
          <w:szCs w:val="24"/>
        </w:rPr>
        <w:instrText xml:space="preserve"> SEQ Таблица \* ARABIC </w:instrText>
      </w:r>
      <w:r w:rsidRPr="00FC2650">
        <w:rPr>
          <w:b w:val="0"/>
          <w:sz w:val="28"/>
          <w:szCs w:val="24"/>
        </w:rPr>
        <w:fldChar w:fldCharType="separate"/>
      </w:r>
      <w:r w:rsidR="0047531B" w:rsidRPr="00FC2650">
        <w:rPr>
          <w:b w:val="0"/>
          <w:noProof/>
          <w:sz w:val="28"/>
          <w:szCs w:val="24"/>
        </w:rPr>
        <w:t>5</w:t>
      </w:r>
      <w:r w:rsidRPr="00FC2650">
        <w:rPr>
          <w:b w:val="0"/>
          <w:sz w:val="28"/>
          <w:szCs w:val="24"/>
        </w:rPr>
        <w:fldChar w:fldCharType="end"/>
      </w:r>
      <w:r w:rsid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</w:rPr>
        <w:t>Примеры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сильных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и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слабых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сторон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967"/>
        <w:gridCol w:w="4787"/>
      </w:tblGrid>
      <w:tr w:rsidR="00A6794A" w:rsidRPr="00B142B0" w:rsidTr="00B142B0">
        <w:trPr>
          <w:jc w:val="center"/>
        </w:trPr>
        <w:tc>
          <w:tcPr>
            <w:tcW w:w="3967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Сильные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стороны</w:t>
            </w:r>
          </w:p>
        </w:tc>
        <w:tc>
          <w:tcPr>
            <w:tcW w:w="0" w:type="auto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Слабые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стороны</w:t>
            </w:r>
          </w:p>
        </w:tc>
      </w:tr>
      <w:tr w:rsidR="00A6794A" w:rsidRPr="00B142B0" w:rsidTr="00B142B0">
        <w:trPr>
          <w:jc w:val="center"/>
        </w:trPr>
        <w:tc>
          <w:tcPr>
            <w:tcW w:w="3967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хорошая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репутация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фирмы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у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постоянных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покупателей;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высокая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квалификация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сотрудников;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известность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рынке;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наличие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финансовых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ресурсов;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защищенность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от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сильного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конкурентного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воздействия;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техническое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превосходство;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преимущества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области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издержек;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отлаженная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система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получения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заказов.</w:t>
            </w:r>
          </w:p>
        </w:tc>
        <w:tc>
          <w:tcPr>
            <w:tcW w:w="0" w:type="auto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наличие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устаревшего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оборудования;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низкая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прибыльность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основной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продукции;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слабое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отслеживание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процесса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выполнения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стратегии;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внутрипроизводственные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проблемы;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отставание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области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исследований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разработок;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недостаточное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знание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рынка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новинок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рынка.</w:t>
            </w:r>
          </w:p>
        </w:tc>
      </w:tr>
    </w:tbl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4-й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рыночных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точки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зрения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заданной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цели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5</w:t>
      </w:r>
      <w:r w:rsidR="004D52D2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238—239]</w:t>
      </w:r>
      <w:r w:rsidRPr="00FC2650">
        <w:rPr>
          <w:sz w:val="28"/>
          <w:szCs w:val="28"/>
        </w:rPr>
        <w:t>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Рыночные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многом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определяют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компании.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зависимости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условий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отрасли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могут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быть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многообещающими,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бесперспективными,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изменяясь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очень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привлекательных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(абсолютно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использовать)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интересующих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последнюю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очередь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самом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конце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списка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приоритетов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компании).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потенциальным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внешним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возможностям,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выявленным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процессе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можно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отнести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способность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обслуживать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дополнительные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группы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клиентов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выходить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новые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рынки,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расширять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ассортимент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выпускаемой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продукции,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использовать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навыки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технологические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ноу-хау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выпуске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продукции,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осуществлять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вертикальную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интеграцию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(вперед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назад),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быстрого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развития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связи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резким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ростом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спроса,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снижение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барьеров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вхождения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привлекательных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рынках,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позиции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фирм-конкурентов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т.д.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Зачастую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благосостояние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отрицательно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влияют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весьма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определенные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могут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представлять: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появление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более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дешевых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технологий,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внедрение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нового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усовершенствованного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продукта,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выход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рынок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новых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низкими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издержками,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неблагоприятная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политика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государственного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регулирования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спадах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колебаниях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уровня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деловой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активности,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поглощения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более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крупной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фирмой,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неблагоприятные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демографические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изменения,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неблагоприятные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изменения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курсов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иностранных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валют;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политические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перемены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(переворот)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стране,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где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осуществляет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свою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деятельность;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растущая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степень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поставщиков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покупателей,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замедление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темпов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роста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п.</w:t>
      </w:r>
    </w:p>
    <w:p w:rsidR="00FC2650" w:rsidRDefault="00A6794A" w:rsidP="00FC2650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Оценивая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отрасли,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помнить,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интересы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отрасли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интересы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всегда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одно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же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15</w:t>
      </w:r>
      <w:r w:rsidR="004D52D2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131]</w:t>
      </w:r>
      <w:r w:rsidRPr="00FC2650">
        <w:rPr>
          <w:sz w:val="28"/>
          <w:szCs w:val="28"/>
        </w:rPr>
        <w:t>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каждая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имеет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достаточно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хорошие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позиции,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чтобы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использовать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все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существующие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отрасли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более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конкурентоспособными,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другие,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могут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быть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вообще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безнадежно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выбывшими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борьбы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ограничиваться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более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скромной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ролью.</w:t>
      </w:r>
      <w:r w:rsidR="0038759E" w:rsidRPr="00FC2650">
        <w:rPr>
          <w:sz w:val="28"/>
          <w:szCs w:val="28"/>
        </w:rPr>
        <w:t xml:space="preserve"> </w:t>
      </w:r>
    </w:p>
    <w:p w:rsidR="00FC2650" w:rsidRDefault="00A6794A" w:rsidP="00FC2650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Слабые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способность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конкурировать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позволяют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лучше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использовать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одни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другие.</w:t>
      </w:r>
      <w:r w:rsidR="0038759E" w:rsidRPr="00FC2650">
        <w:rPr>
          <w:sz w:val="28"/>
          <w:szCs w:val="28"/>
        </w:rPr>
        <w:t xml:space="preserve"> </w:t>
      </w:r>
    </w:p>
    <w:p w:rsidR="00FC2650" w:rsidRDefault="00A6794A" w:rsidP="00FC2650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Наиболее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выгодными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отрасли,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обеспечивают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максимальный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рост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прибыли,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приобретает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наибольшие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преимущества,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приемлемыми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финансовом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отношении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(таблица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6)</w:t>
      </w:r>
      <w:r w:rsidRPr="00FC2650">
        <w:rPr>
          <w:sz w:val="28"/>
          <w:szCs w:val="28"/>
        </w:rPr>
        <w:t>.</w:t>
      </w:r>
      <w:r w:rsidR="00FC2650">
        <w:rPr>
          <w:sz w:val="28"/>
          <w:szCs w:val="28"/>
        </w:rPr>
        <w:t xml:space="preserve"> </w:t>
      </w:r>
    </w:p>
    <w:p w:rsidR="004D52D2" w:rsidRPr="00FC2650" w:rsidRDefault="004D52D2" w:rsidP="00FC2650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5-й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сведение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данных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одну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четырехпольную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таблицу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  <w:lang w:val="en-US"/>
        </w:rPr>
        <w:t>SWOT</w:t>
      </w:r>
      <w:r w:rsidRPr="00FC2650">
        <w:rPr>
          <w:sz w:val="28"/>
          <w:szCs w:val="28"/>
        </w:rPr>
        <w:t>-анализа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результатов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исследования.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Ранжирование,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уточнение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формулировок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Выборка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3-5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(это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наиболее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оптимальное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количество)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самых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важных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составление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краткого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названия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</w:rPr>
        <w:t>ярлычков</w:t>
      </w:r>
      <w:r w:rsidR="0038759E" w:rsidRPr="00FC2650">
        <w:rPr>
          <w:sz w:val="28"/>
          <w:szCs w:val="28"/>
        </w:rPr>
        <w:t>»</w:t>
      </w:r>
      <w:r w:rsidRPr="00FC2650">
        <w:rPr>
          <w:sz w:val="28"/>
          <w:szCs w:val="28"/>
        </w:rPr>
        <w:t>.</w:t>
      </w:r>
    </w:p>
    <w:p w:rsidR="004D52D2" w:rsidRPr="00FC2650" w:rsidRDefault="004D52D2" w:rsidP="005A58AE">
      <w:pPr>
        <w:spacing w:line="360" w:lineRule="auto"/>
        <w:ind w:firstLine="709"/>
        <w:jc w:val="both"/>
        <w:rPr>
          <w:sz w:val="28"/>
          <w:szCs w:val="28"/>
        </w:rPr>
      </w:pPr>
    </w:p>
    <w:p w:rsidR="00A6794A" w:rsidRPr="00FC2650" w:rsidRDefault="00A6794A" w:rsidP="00FC2650">
      <w:pPr>
        <w:pStyle w:val="ad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C2650">
        <w:rPr>
          <w:b w:val="0"/>
          <w:sz w:val="28"/>
          <w:szCs w:val="24"/>
        </w:rPr>
        <w:t>Таблица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fldChar w:fldCharType="begin"/>
      </w:r>
      <w:r w:rsidRPr="00FC2650">
        <w:rPr>
          <w:b w:val="0"/>
          <w:sz w:val="28"/>
          <w:szCs w:val="24"/>
        </w:rPr>
        <w:instrText xml:space="preserve"> SEQ Таблица \* ARABIC </w:instrText>
      </w:r>
      <w:r w:rsidRPr="00FC2650">
        <w:rPr>
          <w:b w:val="0"/>
          <w:sz w:val="28"/>
          <w:szCs w:val="24"/>
        </w:rPr>
        <w:fldChar w:fldCharType="separate"/>
      </w:r>
      <w:r w:rsidR="0047531B" w:rsidRPr="00FC2650">
        <w:rPr>
          <w:b w:val="0"/>
          <w:noProof/>
          <w:sz w:val="28"/>
          <w:szCs w:val="24"/>
        </w:rPr>
        <w:t>6</w:t>
      </w:r>
      <w:r w:rsidRPr="00FC2650">
        <w:rPr>
          <w:b w:val="0"/>
          <w:sz w:val="28"/>
          <w:szCs w:val="24"/>
        </w:rPr>
        <w:fldChar w:fldCharType="end"/>
      </w:r>
      <w:r w:rsid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</w:rPr>
        <w:t>Примеры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рыночных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возможностей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и</w:t>
      </w:r>
      <w:r w:rsidR="0038759E" w:rsidRPr="00FC2650">
        <w:rPr>
          <w:b w:val="0"/>
          <w:sz w:val="28"/>
        </w:rPr>
        <w:t xml:space="preserve"> </w:t>
      </w:r>
      <w:r w:rsidRPr="00FC2650">
        <w:rPr>
          <w:b w:val="0"/>
          <w:sz w:val="28"/>
        </w:rPr>
        <w:t>угроз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562"/>
        <w:gridCol w:w="4289"/>
      </w:tblGrid>
      <w:tr w:rsidR="00A6794A" w:rsidRPr="00B142B0" w:rsidTr="00B142B0">
        <w:trPr>
          <w:jc w:val="center"/>
        </w:trPr>
        <w:tc>
          <w:tcPr>
            <w:tcW w:w="3562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Возможности</w:t>
            </w:r>
          </w:p>
        </w:tc>
        <w:tc>
          <w:tcPr>
            <w:tcW w:w="4289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Угрозы</w:t>
            </w:r>
          </w:p>
        </w:tc>
      </w:tr>
      <w:tr w:rsidR="00A6794A" w:rsidRPr="00B142B0" w:rsidTr="00B142B0">
        <w:trPr>
          <w:jc w:val="center"/>
        </w:trPr>
        <w:tc>
          <w:tcPr>
            <w:tcW w:w="3562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выход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новые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рынки,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регионы;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расширение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ассортимента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продукции;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выпуск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сопутствующих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товаров;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более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глубокая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сегментация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рынка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глубокая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ценовая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политика;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использование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кредитных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ресурсов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для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развития;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использование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дружественных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СМИ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для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продвижения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товаров;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отсутствие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товаров-субститутов;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большая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емкость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рынка;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появление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новых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поставщиков.</w:t>
            </w:r>
          </w:p>
        </w:tc>
        <w:tc>
          <w:tcPr>
            <w:tcW w:w="4289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реальная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возможность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появления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новых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конкурентов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из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других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отраслей;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рост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продаж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замещающего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товара;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замедление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роста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рынка;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неблагоприятная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для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рынка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политика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властей;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возрастание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роли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поставщиков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связи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укрупнением;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изменение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потребностей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вкусов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покупателей;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неблагоприятные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демографические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изменения.</w:t>
            </w:r>
          </w:p>
        </w:tc>
      </w:tr>
    </w:tbl>
    <w:p w:rsidR="00FC2650" w:rsidRDefault="00FC2650" w:rsidP="005A58AE">
      <w:pPr>
        <w:spacing w:line="360" w:lineRule="auto"/>
        <w:ind w:firstLine="709"/>
        <w:jc w:val="both"/>
        <w:rPr>
          <w:sz w:val="28"/>
          <w:szCs w:val="28"/>
        </w:rPr>
      </w:pP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6-й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Ранжирование,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уточнение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формулировок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Выборка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3-5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(это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наиболее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оптимальное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количество)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самых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важных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составление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краткого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названия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</w:rPr>
        <w:t>ярлычков</w:t>
      </w:r>
      <w:r w:rsidR="0038759E" w:rsidRPr="00FC2650">
        <w:rPr>
          <w:sz w:val="28"/>
          <w:szCs w:val="28"/>
        </w:rPr>
        <w:t>»</w:t>
      </w:r>
      <w:r w:rsidRPr="00FC2650">
        <w:rPr>
          <w:sz w:val="28"/>
          <w:szCs w:val="28"/>
        </w:rPr>
        <w:t>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этапе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должны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быть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разработаны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обозначены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компенсирующие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мероприятия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каждой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чтобы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нейтрализовать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преобразовать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возможность.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7-й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сведение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избранных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четырехпольную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матрицу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граничных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стратегий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4</w:t>
      </w:r>
      <w:r w:rsidR="004D52D2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97—99]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(таблица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7).</w:t>
      </w:r>
    </w:p>
    <w:p w:rsidR="00FC2650" w:rsidRPr="00FC2650" w:rsidRDefault="00FC2650" w:rsidP="00FC2650">
      <w:pPr>
        <w:pStyle w:val="ad"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A6794A" w:rsidRPr="00FC2650" w:rsidRDefault="00A6794A" w:rsidP="00FC2650">
      <w:pPr>
        <w:pStyle w:val="ad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C2650">
        <w:rPr>
          <w:b w:val="0"/>
          <w:sz w:val="28"/>
          <w:szCs w:val="24"/>
        </w:rPr>
        <w:t>Таблица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fldChar w:fldCharType="begin"/>
      </w:r>
      <w:r w:rsidRPr="00FC2650">
        <w:rPr>
          <w:b w:val="0"/>
          <w:sz w:val="28"/>
          <w:szCs w:val="24"/>
        </w:rPr>
        <w:instrText xml:space="preserve"> SEQ Таблица \* ARABIC </w:instrText>
      </w:r>
      <w:r w:rsidRPr="00FC2650">
        <w:rPr>
          <w:b w:val="0"/>
          <w:sz w:val="28"/>
          <w:szCs w:val="24"/>
        </w:rPr>
        <w:fldChar w:fldCharType="separate"/>
      </w:r>
      <w:r w:rsidR="0047531B" w:rsidRPr="00FC2650">
        <w:rPr>
          <w:b w:val="0"/>
          <w:noProof/>
          <w:sz w:val="28"/>
          <w:szCs w:val="24"/>
        </w:rPr>
        <w:t>7</w:t>
      </w:r>
      <w:r w:rsidRPr="00FC2650">
        <w:rPr>
          <w:b w:val="0"/>
          <w:sz w:val="28"/>
          <w:szCs w:val="24"/>
        </w:rPr>
        <w:fldChar w:fldCharType="end"/>
      </w:r>
      <w:r w:rsidR="00FC2650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t>Четырехпольная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t>матрица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t>граничных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t>стратегий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93"/>
        <w:gridCol w:w="3893"/>
        <w:gridCol w:w="3743"/>
      </w:tblGrid>
      <w:tr w:rsidR="00A6794A" w:rsidRPr="00B142B0" w:rsidTr="00B142B0">
        <w:trPr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93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Возможности</w:t>
            </w:r>
          </w:p>
        </w:tc>
        <w:tc>
          <w:tcPr>
            <w:tcW w:w="3743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Угрозы</w:t>
            </w:r>
          </w:p>
        </w:tc>
      </w:tr>
      <w:tr w:rsidR="00A6794A" w:rsidRPr="00B142B0" w:rsidTr="00B142B0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93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2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3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…</w:t>
            </w:r>
          </w:p>
        </w:tc>
        <w:tc>
          <w:tcPr>
            <w:tcW w:w="3743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2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3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…</w:t>
            </w:r>
          </w:p>
        </w:tc>
      </w:tr>
      <w:tr w:rsidR="00A6794A" w:rsidRPr="00B142B0" w:rsidTr="00B142B0">
        <w:trPr>
          <w:jc w:val="center"/>
        </w:trPr>
        <w:tc>
          <w:tcPr>
            <w:tcW w:w="993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Сильные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стороны</w:t>
            </w:r>
          </w:p>
        </w:tc>
        <w:tc>
          <w:tcPr>
            <w:tcW w:w="3893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Стратегическое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действие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1</w:t>
            </w:r>
          </w:p>
        </w:tc>
        <w:tc>
          <w:tcPr>
            <w:tcW w:w="3743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Стратегическое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действие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3</w:t>
            </w:r>
          </w:p>
        </w:tc>
      </w:tr>
      <w:tr w:rsidR="00A6794A" w:rsidRPr="00B142B0" w:rsidTr="00B142B0">
        <w:trPr>
          <w:jc w:val="center"/>
        </w:trPr>
        <w:tc>
          <w:tcPr>
            <w:tcW w:w="993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2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3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…</w:t>
            </w:r>
          </w:p>
        </w:tc>
        <w:tc>
          <w:tcPr>
            <w:tcW w:w="3893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СИВ</w:t>
            </w:r>
          </w:p>
          <w:p w:rsidR="00A6794A" w:rsidRPr="00B142B0" w:rsidRDefault="0038759E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«</w:t>
            </w:r>
            <w:r w:rsidR="00A6794A" w:rsidRPr="00B142B0">
              <w:rPr>
                <w:sz w:val="20"/>
              </w:rPr>
              <w:t>Сила</w:t>
            </w:r>
            <w:r w:rsidRPr="00B142B0">
              <w:rPr>
                <w:sz w:val="20"/>
              </w:rPr>
              <w:t xml:space="preserve">» </w:t>
            </w:r>
            <w:r w:rsidR="00A6794A" w:rsidRPr="00B142B0">
              <w:rPr>
                <w:sz w:val="20"/>
              </w:rPr>
              <w:t>для</w:t>
            </w:r>
            <w:r w:rsidRPr="00B142B0">
              <w:rPr>
                <w:sz w:val="20"/>
              </w:rPr>
              <w:t xml:space="preserve"> </w:t>
            </w:r>
            <w:r w:rsidR="00A6794A" w:rsidRPr="00B142B0">
              <w:rPr>
                <w:sz w:val="20"/>
              </w:rPr>
              <w:t>реализации</w:t>
            </w:r>
            <w:r w:rsidRPr="00B142B0">
              <w:rPr>
                <w:sz w:val="20"/>
              </w:rPr>
              <w:t xml:space="preserve"> «</w:t>
            </w:r>
            <w:r w:rsidR="00A6794A" w:rsidRPr="00B142B0">
              <w:rPr>
                <w:sz w:val="20"/>
              </w:rPr>
              <w:t>возможностей</w:t>
            </w:r>
            <w:r w:rsidRPr="00B142B0">
              <w:rPr>
                <w:sz w:val="20"/>
              </w:rPr>
              <w:t>»</w:t>
            </w:r>
          </w:p>
        </w:tc>
        <w:tc>
          <w:tcPr>
            <w:tcW w:w="3743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СИУ</w:t>
            </w:r>
          </w:p>
          <w:p w:rsidR="00A6794A" w:rsidRPr="00B142B0" w:rsidRDefault="0038759E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«</w:t>
            </w:r>
            <w:r w:rsidR="00A6794A" w:rsidRPr="00B142B0">
              <w:rPr>
                <w:sz w:val="20"/>
              </w:rPr>
              <w:t>Сила</w:t>
            </w:r>
            <w:r w:rsidRPr="00B142B0">
              <w:rPr>
                <w:sz w:val="20"/>
              </w:rPr>
              <w:t xml:space="preserve">» </w:t>
            </w:r>
            <w:r w:rsidR="00A6794A" w:rsidRPr="00B142B0">
              <w:rPr>
                <w:sz w:val="20"/>
              </w:rPr>
              <w:t>для</w:t>
            </w:r>
            <w:r w:rsidRPr="00B142B0">
              <w:rPr>
                <w:sz w:val="20"/>
              </w:rPr>
              <w:t xml:space="preserve"> </w:t>
            </w:r>
            <w:r w:rsidR="00A6794A" w:rsidRPr="00B142B0">
              <w:rPr>
                <w:sz w:val="20"/>
              </w:rPr>
              <w:t>устранения</w:t>
            </w:r>
            <w:r w:rsidRPr="00B142B0">
              <w:rPr>
                <w:sz w:val="20"/>
              </w:rPr>
              <w:t xml:space="preserve"> «</w:t>
            </w:r>
            <w:r w:rsidR="00A6794A" w:rsidRPr="00B142B0">
              <w:rPr>
                <w:sz w:val="20"/>
              </w:rPr>
              <w:t>угроз</w:t>
            </w:r>
            <w:r w:rsidRPr="00B142B0">
              <w:rPr>
                <w:sz w:val="20"/>
              </w:rPr>
              <w:t>»</w:t>
            </w:r>
          </w:p>
        </w:tc>
      </w:tr>
      <w:tr w:rsidR="00A6794A" w:rsidRPr="00B142B0" w:rsidTr="00B142B0">
        <w:trPr>
          <w:jc w:val="center"/>
        </w:trPr>
        <w:tc>
          <w:tcPr>
            <w:tcW w:w="993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Слабые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стороны</w:t>
            </w:r>
          </w:p>
        </w:tc>
        <w:tc>
          <w:tcPr>
            <w:tcW w:w="3893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Стратегическое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действие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2</w:t>
            </w:r>
          </w:p>
        </w:tc>
        <w:tc>
          <w:tcPr>
            <w:tcW w:w="3743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Стратегическое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действие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4</w:t>
            </w:r>
          </w:p>
        </w:tc>
      </w:tr>
      <w:tr w:rsidR="00A6794A" w:rsidRPr="00B142B0" w:rsidTr="00B142B0">
        <w:trPr>
          <w:jc w:val="center"/>
        </w:trPr>
        <w:tc>
          <w:tcPr>
            <w:tcW w:w="993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2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3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…</w:t>
            </w:r>
          </w:p>
        </w:tc>
        <w:tc>
          <w:tcPr>
            <w:tcW w:w="3893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СЛВ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Минимизация</w:t>
            </w:r>
            <w:r w:rsidR="0038759E" w:rsidRPr="00B142B0">
              <w:rPr>
                <w:sz w:val="20"/>
              </w:rPr>
              <w:t xml:space="preserve"> «</w:t>
            </w:r>
            <w:r w:rsidRPr="00B142B0">
              <w:rPr>
                <w:sz w:val="20"/>
              </w:rPr>
              <w:t>слабостей</w:t>
            </w:r>
            <w:r w:rsidR="0038759E" w:rsidRPr="00B142B0">
              <w:rPr>
                <w:sz w:val="20"/>
              </w:rPr>
              <w:t xml:space="preserve">» </w:t>
            </w:r>
            <w:r w:rsidRPr="00B142B0">
              <w:rPr>
                <w:sz w:val="20"/>
              </w:rPr>
              <w:t>за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счет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выявления</w:t>
            </w:r>
            <w:r w:rsidR="0038759E" w:rsidRPr="00B142B0">
              <w:rPr>
                <w:sz w:val="20"/>
              </w:rPr>
              <w:t xml:space="preserve"> «</w:t>
            </w:r>
            <w:r w:rsidRPr="00B142B0">
              <w:rPr>
                <w:sz w:val="20"/>
              </w:rPr>
              <w:t>возможностей</w:t>
            </w:r>
            <w:r w:rsidR="0038759E" w:rsidRPr="00B142B0">
              <w:rPr>
                <w:sz w:val="20"/>
              </w:rPr>
              <w:t>»</w:t>
            </w:r>
          </w:p>
        </w:tc>
        <w:tc>
          <w:tcPr>
            <w:tcW w:w="3743" w:type="dxa"/>
            <w:shd w:val="clear" w:color="auto" w:fill="auto"/>
          </w:tcPr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СЛУ</w:t>
            </w:r>
          </w:p>
          <w:p w:rsidR="00A6794A" w:rsidRPr="00B142B0" w:rsidRDefault="00A6794A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Минимизация</w:t>
            </w:r>
            <w:r w:rsidR="0038759E" w:rsidRPr="00B142B0">
              <w:rPr>
                <w:sz w:val="20"/>
              </w:rPr>
              <w:t xml:space="preserve"> «</w:t>
            </w:r>
            <w:r w:rsidRPr="00B142B0">
              <w:rPr>
                <w:sz w:val="20"/>
              </w:rPr>
              <w:t>слабостей</w:t>
            </w:r>
            <w:r w:rsidR="0038759E" w:rsidRPr="00B142B0">
              <w:rPr>
                <w:sz w:val="20"/>
              </w:rPr>
              <w:t xml:space="preserve">»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предотвращение</w:t>
            </w:r>
            <w:r w:rsidR="0038759E" w:rsidRPr="00B142B0">
              <w:rPr>
                <w:sz w:val="20"/>
              </w:rPr>
              <w:t xml:space="preserve"> «</w:t>
            </w:r>
            <w:r w:rsidRPr="00B142B0">
              <w:rPr>
                <w:sz w:val="20"/>
              </w:rPr>
              <w:t>угроз</w:t>
            </w:r>
            <w:r w:rsidR="0038759E" w:rsidRPr="00B142B0">
              <w:rPr>
                <w:sz w:val="20"/>
              </w:rPr>
              <w:t>»</w:t>
            </w:r>
            <w:r w:rsidRPr="00B142B0">
              <w:rPr>
                <w:sz w:val="20"/>
              </w:rPr>
              <w:t>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если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это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возможно</w:t>
            </w:r>
          </w:p>
        </w:tc>
      </w:tr>
    </w:tbl>
    <w:p w:rsidR="00FC2650" w:rsidRDefault="00FC2650" w:rsidP="005A58AE">
      <w:pPr>
        <w:spacing w:line="360" w:lineRule="auto"/>
        <w:ind w:firstLine="709"/>
        <w:jc w:val="both"/>
        <w:rPr>
          <w:sz w:val="28"/>
          <w:szCs w:val="28"/>
        </w:rPr>
      </w:pP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Стратегическое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действие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1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агрессивная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стратегия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стратегия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предельного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оптимизма</w:t>
      </w:r>
      <w:r w:rsidRPr="00FC2650">
        <w:rPr>
          <w:sz w:val="28"/>
          <w:szCs w:val="28"/>
        </w:rPr>
        <w:t>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Предполагается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реализация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опираясь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предположении,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угроз).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Стратегическое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действие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2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конкурентная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стратегия</w:t>
      </w:r>
      <w:r w:rsidRPr="00FC2650">
        <w:rPr>
          <w:sz w:val="28"/>
          <w:szCs w:val="28"/>
        </w:rPr>
        <w:t>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Предполагаются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только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(сильные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учитываются).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Стратегическое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действие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3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консервативная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стратегия</w:t>
      </w:r>
      <w:r w:rsidRPr="00FC2650">
        <w:rPr>
          <w:sz w:val="28"/>
          <w:szCs w:val="28"/>
        </w:rPr>
        <w:t>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используются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защиты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(без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учета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сторон).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Стратегическое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действие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4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парадоксальная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стратегия</w:t>
      </w:r>
      <w:r w:rsidRPr="00FC2650">
        <w:rPr>
          <w:sz w:val="28"/>
          <w:szCs w:val="28"/>
        </w:rPr>
        <w:t>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Предполагается,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только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условия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близки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катастрофическим.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каждой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отрабатывается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прогнозирования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планирования,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структура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штатное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расписание,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мотивации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персонала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учета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ресурсов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затрат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(по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проектам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направлениям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бизнеса).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А.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Томпсон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Стрикленд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[</w:t>
      </w:r>
      <w:r w:rsidR="00F709CB" w:rsidRPr="00FC2650">
        <w:rPr>
          <w:sz w:val="28"/>
          <w:szCs w:val="28"/>
        </w:rPr>
        <w:t>12</w:t>
      </w:r>
      <w:r w:rsidR="004D52D2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с.</w:t>
      </w:r>
      <w:r w:rsidR="0038759E" w:rsidRPr="00FC2650">
        <w:rPr>
          <w:sz w:val="28"/>
          <w:szCs w:val="28"/>
        </w:rPr>
        <w:t xml:space="preserve"> </w:t>
      </w:r>
      <w:r w:rsidR="004D52D2" w:rsidRPr="00FC2650">
        <w:rPr>
          <w:sz w:val="28"/>
          <w:szCs w:val="28"/>
        </w:rPr>
        <w:t>91]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ищут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аналогии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SWOT-анализа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стратегическим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балансом: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</w:rPr>
        <w:t>Внутренние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представляют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активы,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представляют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пассивы</w:t>
      </w:r>
      <w:r w:rsidR="0038759E" w:rsidRPr="00FC2650">
        <w:rPr>
          <w:sz w:val="28"/>
          <w:szCs w:val="28"/>
        </w:rPr>
        <w:t>»</w:t>
      </w:r>
      <w:r w:rsidRPr="00FC2650">
        <w:rPr>
          <w:sz w:val="28"/>
          <w:szCs w:val="28"/>
        </w:rPr>
        <w:t>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Хотя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здесь,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отличие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любого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баланса,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бросается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глаза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недостаток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SWOT-анализа: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качественная,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численная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характеристика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бизнесс-процессов.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время,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говорят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Томпсон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Стрикленд,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</w:rPr>
        <w:t>SWOT-анализ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необходимым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компонентом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оценки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стратегического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положения</w:t>
      </w:r>
      <w:r w:rsidR="0038759E" w:rsidRPr="00FC2650">
        <w:rPr>
          <w:sz w:val="28"/>
          <w:szCs w:val="28"/>
        </w:rPr>
        <w:t>»</w:t>
      </w:r>
      <w:r w:rsidRPr="00FC2650">
        <w:rPr>
          <w:sz w:val="28"/>
          <w:szCs w:val="28"/>
        </w:rPr>
        <w:t>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данных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SWOT-анализа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делаются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</w:rPr>
        <w:t>выводы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состоянии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стратегических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изменений</w:t>
      </w:r>
      <w:r w:rsidR="0038759E" w:rsidRPr="00FC2650">
        <w:rPr>
          <w:sz w:val="28"/>
          <w:szCs w:val="28"/>
        </w:rPr>
        <w:t>»</w:t>
      </w:r>
      <w:r w:rsidRPr="00FC2650">
        <w:rPr>
          <w:sz w:val="28"/>
          <w:szCs w:val="28"/>
        </w:rPr>
        <w:t>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8-й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формулировка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критериев.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условия,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запускаются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реализацию;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выбрать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базовую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достижения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текущий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момент.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9-й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базовой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тех,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были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выбраны.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Например,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выбираются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мероприятия,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провести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того,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чтобы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облегчить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ускорить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переход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случае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изменении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условий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другую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базовую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стратегию.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Итоговая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будет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состоять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базовой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добавлением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некоторых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элементов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других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будут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запущены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определенных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условиях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придется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запустить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случае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наступления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</w:rPr>
        <w:t>часа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Х</w:t>
      </w:r>
      <w:r w:rsidR="0038759E" w:rsidRPr="00FC2650">
        <w:rPr>
          <w:sz w:val="28"/>
          <w:szCs w:val="28"/>
        </w:rPr>
        <w:t>»</w:t>
      </w:r>
      <w:r w:rsidRPr="00FC2650">
        <w:rPr>
          <w:sz w:val="28"/>
          <w:szCs w:val="28"/>
        </w:rPr>
        <w:t>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10-й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примерная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оценка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стоимости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реализации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выбранной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подразумевающей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только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финансовые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материальные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затраты,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временные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затраты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первых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лиц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(часто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–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определяющий).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11-й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подготовка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утверждение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плана-графика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ответственными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лицами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ожидаемыми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результатами)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бюджета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(включающего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затраты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компенсацию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рисков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мотивацию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менеджеров).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шаге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собственником,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собранием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акционеров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советом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директоров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утверждается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порядок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изменения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(периодические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коррекции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через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определенный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срок)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публикации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(основных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положений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фрагментов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</w:t>
      </w:r>
      <w:r w:rsidR="0038759E" w:rsidRPr="00FC2650">
        <w:rPr>
          <w:sz w:val="28"/>
          <w:szCs w:val="28"/>
        </w:rPr>
        <w:t>«</w:t>
      </w:r>
      <w:r w:rsidRPr="00FC2650">
        <w:rPr>
          <w:sz w:val="28"/>
          <w:szCs w:val="28"/>
        </w:rPr>
        <w:t>стратегических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легенд</w:t>
      </w:r>
      <w:r w:rsidR="0038759E" w:rsidRPr="00FC2650">
        <w:rPr>
          <w:sz w:val="28"/>
          <w:szCs w:val="28"/>
        </w:rPr>
        <w:t>»</w:t>
      </w:r>
      <w:r w:rsidRPr="00FC2650">
        <w:rPr>
          <w:sz w:val="28"/>
          <w:szCs w:val="28"/>
        </w:rPr>
        <w:t>)).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b/>
          <w:sz w:val="28"/>
          <w:szCs w:val="28"/>
        </w:rPr>
        <w:t>Резюме: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  <w:lang w:val="en-US"/>
        </w:rPr>
        <w:t>SWOT</w:t>
      </w:r>
      <w:r w:rsidRPr="00FC2650">
        <w:rPr>
          <w:sz w:val="28"/>
          <w:szCs w:val="28"/>
        </w:rPr>
        <w:t>-анализ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позволяет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произвести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комплексное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тестирование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маркетинговой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осуществления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выбранной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согласно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целям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собственника,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бюджету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наличию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материальных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человеческих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ресурсов.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определяет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границы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применимости,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также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условия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перехода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другие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стратегии.</w:t>
      </w:r>
    </w:p>
    <w:p w:rsidR="00A6794A" w:rsidRPr="00FC2650" w:rsidRDefault="00A6794A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Существуют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модификации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методики:</w:t>
      </w:r>
    </w:p>
    <w:p w:rsidR="00A6794A" w:rsidRPr="00FC2650" w:rsidRDefault="00A6794A" w:rsidP="005A58AE">
      <w:pPr>
        <w:numPr>
          <w:ilvl w:val="0"/>
          <w:numId w:val="35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оценки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важности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используются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количественные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методики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  <w:lang w:val="en-US"/>
        </w:rPr>
        <w:t>SWOT</w:t>
      </w:r>
      <w:r w:rsidRPr="00FC2650">
        <w:rPr>
          <w:sz w:val="28"/>
          <w:szCs w:val="28"/>
        </w:rPr>
        <w:t>-анализа: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1).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балльного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  <w:lang w:val="en-US"/>
        </w:rPr>
        <w:t>SWOT</w:t>
      </w:r>
      <w:r w:rsidRPr="00FC2650">
        <w:rPr>
          <w:sz w:val="28"/>
          <w:szCs w:val="28"/>
        </w:rPr>
        <w:t>-анализа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использованием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четырехпольной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матрицы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(оценивается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балльная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связи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группам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стратегических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действий,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негативного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-3)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позитивного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(+3)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воздействия);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2).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балльного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  <w:lang w:val="en-US"/>
        </w:rPr>
        <w:t>SWOT</w:t>
      </w:r>
      <w:r w:rsidRPr="00FC2650">
        <w:rPr>
          <w:sz w:val="28"/>
          <w:szCs w:val="28"/>
        </w:rPr>
        <w:t>-анализа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использованием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табличной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формы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(ранжирование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каждого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количественно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(например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1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10,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разбитых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оценкам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низким,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средним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высоким).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Затем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предлагаются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варианты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улучшения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каждого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удовлетворяющего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видению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цели).</w:t>
      </w:r>
    </w:p>
    <w:p w:rsidR="007C3FE4" w:rsidRPr="00FC2650" w:rsidRDefault="00A6794A" w:rsidP="005A58AE">
      <w:pPr>
        <w:numPr>
          <w:ilvl w:val="0"/>
          <w:numId w:val="35"/>
        </w:num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Отдельно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разбираются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матрицы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(отражающие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вероятность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влияние)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матрицы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(отражающие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вероятность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реализации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последствие)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важности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изучения.</w:t>
      </w:r>
    </w:p>
    <w:p w:rsidR="007C3FE4" w:rsidRPr="00FC2650" w:rsidRDefault="007C3FE4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7C3FE4" w:rsidRPr="00FC2650" w:rsidRDefault="007C3FE4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FC2650" w:rsidRDefault="00B26489" w:rsidP="00FC26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2650">
        <w:rPr>
          <w:sz w:val="28"/>
          <w:szCs w:val="28"/>
        </w:rPr>
        <w:br w:type="page"/>
      </w:r>
      <w:r w:rsidR="00FC2650" w:rsidRPr="00FC2650">
        <w:rPr>
          <w:b/>
          <w:sz w:val="28"/>
          <w:szCs w:val="28"/>
        </w:rPr>
        <w:t>2. SWOT-АНАЛИЗ компании «Доктор Борменталь»(филиал г. Королев)</w:t>
      </w:r>
    </w:p>
    <w:p w:rsidR="00FC2650" w:rsidRPr="00FC2650" w:rsidRDefault="00FC2650" w:rsidP="00FC26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650" w:rsidRPr="00FC2650" w:rsidRDefault="00FC2650" w:rsidP="00FC26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2650">
        <w:rPr>
          <w:b/>
          <w:sz w:val="28"/>
          <w:szCs w:val="28"/>
        </w:rPr>
        <w:t>2.1 Краткая характеристика организации</w:t>
      </w:r>
    </w:p>
    <w:p w:rsidR="00FC2650" w:rsidRDefault="00FC2650" w:rsidP="005A58AE">
      <w:pPr>
        <w:spacing w:line="360" w:lineRule="auto"/>
        <w:ind w:firstLine="709"/>
        <w:jc w:val="both"/>
        <w:rPr>
          <w:sz w:val="28"/>
          <w:szCs w:val="28"/>
        </w:rPr>
      </w:pPr>
    </w:p>
    <w:p w:rsidR="000249BC" w:rsidRPr="00FC2650" w:rsidRDefault="000249BC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Международное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медико-психологическое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объединение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"Доктор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Борменталь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включает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около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85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центров,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12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имеют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развернутую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реабилитационную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программу.</w:t>
      </w:r>
    </w:p>
    <w:p w:rsidR="000249BC" w:rsidRPr="00FC2650" w:rsidRDefault="000249BC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16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февраля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2009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года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городе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Королеве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открылся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филиал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копании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</w:rPr>
        <w:t>Доктор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Борменталь</w:t>
      </w:r>
      <w:r w:rsidR="0038759E" w:rsidRPr="00FC2650">
        <w:rPr>
          <w:sz w:val="28"/>
          <w:szCs w:val="28"/>
        </w:rPr>
        <w:t xml:space="preserve">» </w:t>
      </w:r>
      <w:r w:rsidRPr="00FC2650">
        <w:rPr>
          <w:sz w:val="28"/>
          <w:szCs w:val="28"/>
        </w:rPr>
        <w:t>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созданы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все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условия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людей,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желающих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обрести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стройность.</w:t>
      </w:r>
    </w:p>
    <w:p w:rsidR="00933BAF" w:rsidRPr="00FC2650" w:rsidRDefault="000249BC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Центр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снижения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веса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</w:rPr>
        <w:t>Доктор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Борменталь</w:t>
      </w:r>
      <w:r w:rsidR="0038759E" w:rsidRPr="00FC2650">
        <w:rPr>
          <w:sz w:val="28"/>
          <w:szCs w:val="28"/>
        </w:rPr>
        <w:t xml:space="preserve">» </w:t>
      </w:r>
      <w:r w:rsidRPr="00FC2650">
        <w:rPr>
          <w:sz w:val="28"/>
          <w:szCs w:val="28"/>
        </w:rPr>
        <w:t>расположен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ул.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Калинина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("Подлипки"),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ТДЦ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"Сигма"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(дом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6б)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арендуемом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офисе.</w:t>
      </w:r>
    </w:p>
    <w:p w:rsidR="00F4725A" w:rsidRPr="00FC2650" w:rsidRDefault="00F4725A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Финансирование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развития</w:t>
      </w:r>
      <w:r w:rsidR="0038759E" w:rsidRPr="00FC2650">
        <w:rPr>
          <w:sz w:val="28"/>
          <w:szCs w:val="28"/>
        </w:rPr>
        <w:t xml:space="preserve"> </w:t>
      </w:r>
      <w:r w:rsidR="000249BC" w:rsidRPr="00FC2650">
        <w:rPr>
          <w:sz w:val="28"/>
          <w:szCs w:val="28"/>
        </w:rPr>
        <w:t>центра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осуществляется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счет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прибыли</w:t>
      </w:r>
      <w:r w:rsidR="000249BC" w:rsidRPr="00FC2650">
        <w:rPr>
          <w:sz w:val="28"/>
          <w:szCs w:val="28"/>
        </w:rPr>
        <w:t>.</w:t>
      </w:r>
    </w:p>
    <w:p w:rsidR="00B534A9" w:rsidRPr="00FC2650" w:rsidRDefault="00B534A9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Стратегическое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управление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осуществляется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учредителями,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один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является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</w:t>
      </w:r>
      <w:r w:rsidR="000249BC" w:rsidRPr="00FC2650">
        <w:rPr>
          <w:sz w:val="28"/>
          <w:szCs w:val="28"/>
        </w:rPr>
        <w:t>иректором</w:t>
      </w:r>
      <w:r w:rsidR="0038759E" w:rsidRPr="00FC2650">
        <w:rPr>
          <w:sz w:val="28"/>
          <w:szCs w:val="28"/>
        </w:rPr>
        <w:t xml:space="preserve"> </w:t>
      </w:r>
      <w:r w:rsidR="000249BC" w:rsidRPr="00FC2650">
        <w:rPr>
          <w:sz w:val="28"/>
          <w:szCs w:val="28"/>
        </w:rPr>
        <w:t>Центра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осуществляет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оперативное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управление.</w:t>
      </w:r>
    </w:p>
    <w:p w:rsidR="000249BC" w:rsidRPr="00FC2650" w:rsidRDefault="000249BC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b/>
          <w:sz w:val="28"/>
          <w:szCs w:val="28"/>
          <w:u w:val="single"/>
        </w:rPr>
        <w:t>Список</w:t>
      </w:r>
      <w:r w:rsidR="0038759E" w:rsidRPr="00FC2650">
        <w:rPr>
          <w:b/>
          <w:sz w:val="28"/>
          <w:szCs w:val="28"/>
          <w:u w:val="single"/>
        </w:rPr>
        <w:t xml:space="preserve"> </w:t>
      </w:r>
      <w:r w:rsidRPr="00FC2650">
        <w:rPr>
          <w:b/>
          <w:sz w:val="28"/>
          <w:szCs w:val="28"/>
          <w:u w:val="single"/>
        </w:rPr>
        <w:t>услуг,</w:t>
      </w:r>
      <w:r w:rsidR="0038759E" w:rsidRPr="00FC2650">
        <w:rPr>
          <w:b/>
          <w:sz w:val="28"/>
          <w:szCs w:val="28"/>
          <w:u w:val="single"/>
        </w:rPr>
        <w:t xml:space="preserve"> </w:t>
      </w:r>
      <w:r w:rsidRPr="00FC2650">
        <w:rPr>
          <w:b/>
          <w:sz w:val="28"/>
          <w:szCs w:val="28"/>
          <w:u w:val="single"/>
        </w:rPr>
        <w:t>предоставляемые</w:t>
      </w:r>
      <w:r w:rsidR="0038759E" w:rsidRPr="00FC2650">
        <w:rPr>
          <w:b/>
          <w:sz w:val="28"/>
          <w:szCs w:val="28"/>
          <w:u w:val="single"/>
        </w:rPr>
        <w:t xml:space="preserve"> </w:t>
      </w:r>
      <w:r w:rsidRPr="00FC2650">
        <w:rPr>
          <w:b/>
          <w:sz w:val="28"/>
          <w:szCs w:val="28"/>
          <w:u w:val="single"/>
        </w:rPr>
        <w:t>Центром</w:t>
      </w:r>
      <w:r w:rsidRPr="00FC2650">
        <w:rPr>
          <w:sz w:val="28"/>
          <w:szCs w:val="28"/>
        </w:rPr>
        <w:t>:</w:t>
      </w:r>
    </w:p>
    <w:p w:rsidR="000249BC" w:rsidRPr="00FC2650" w:rsidRDefault="000249BC" w:rsidP="005A58AE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Toc262476097"/>
      <w:bookmarkStart w:id="8" w:name="_Toc262476309"/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Коррекция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избыточной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массы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тела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рамках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группового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тренинга</w:t>
      </w:r>
      <w:bookmarkEnd w:id="7"/>
      <w:bookmarkEnd w:id="8"/>
      <w:r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</w:p>
    <w:p w:rsidR="000249BC" w:rsidRPr="00FC2650" w:rsidRDefault="000249BC" w:rsidP="005A58AE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Toc262476098"/>
      <w:bookmarkStart w:id="10" w:name="_Toc262476310"/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hyperlink r:id="rId8" w:history="1">
        <w:r w:rsidRPr="00FC2650">
          <w:rPr>
            <w:sz w:val="28"/>
            <w:szCs w:val="28"/>
          </w:rPr>
          <w:t>Поддерживающая</w:t>
        </w:r>
        <w:r w:rsidR="0038759E" w:rsidRPr="00FC2650">
          <w:rPr>
            <w:sz w:val="28"/>
            <w:szCs w:val="28"/>
          </w:rPr>
          <w:t xml:space="preserve"> </w:t>
        </w:r>
        <w:r w:rsidRPr="00FC2650">
          <w:rPr>
            <w:sz w:val="28"/>
            <w:szCs w:val="28"/>
          </w:rPr>
          <w:t>программа</w:t>
        </w:r>
        <w:r w:rsidR="0038759E" w:rsidRPr="00FC2650">
          <w:rPr>
            <w:sz w:val="28"/>
            <w:szCs w:val="28"/>
          </w:rPr>
          <w:t xml:space="preserve"> </w:t>
        </w:r>
        <w:r w:rsidRPr="00FC2650">
          <w:rPr>
            <w:sz w:val="28"/>
            <w:szCs w:val="28"/>
          </w:rPr>
          <w:t>в</w:t>
        </w:r>
        <w:r w:rsidR="0038759E" w:rsidRPr="00FC2650">
          <w:rPr>
            <w:sz w:val="28"/>
            <w:szCs w:val="28"/>
          </w:rPr>
          <w:t xml:space="preserve"> </w:t>
        </w:r>
        <w:r w:rsidRPr="00FC2650">
          <w:rPr>
            <w:sz w:val="28"/>
            <w:szCs w:val="28"/>
          </w:rPr>
          <w:t>течение</w:t>
        </w:r>
        <w:r w:rsidR="0038759E" w:rsidRPr="00FC2650">
          <w:rPr>
            <w:sz w:val="28"/>
            <w:szCs w:val="28"/>
          </w:rPr>
          <w:t xml:space="preserve"> </w:t>
        </w:r>
        <w:r w:rsidRPr="00FC2650">
          <w:rPr>
            <w:sz w:val="28"/>
            <w:szCs w:val="28"/>
          </w:rPr>
          <w:t>года</w:t>
        </w:r>
        <w:bookmarkEnd w:id="9"/>
        <w:bookmarkEnd w:id="10"/>
        <w:r w:rsidRPr="00FC2650">
          <w:rPr>
            <w:sz w:val="28"/>
            <w:szCs w:val="28"/>
          </w:rPr>
          <w:t>,</w:t>
        </w:r>
        <w:r w:rsidR="0038759E" w:rsidRPr="00FC2650">
          <w:rPr>
            <w:sz w:val="28"/>
            <w:szCs w:val="28"/>
          </w:rPr>
          <w:t xml:space="preserve"> </w:t>
        </w:r>
      </w:hyperlink>
    </w:p>
    <w:p w:rsidR="000249BC" w:rsidRPr="00FC2650" w:rsidRDefault="000249BC" w:rsidP="005A58AE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Toc262476099"/>
      <w:bookmarkStart w:id="12" w:name="_Toc262476311"/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Индивидуальное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консультирование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вопросам,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связанным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коррекцией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излишнего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веса</w:t>
      </w:r>
      <w:bookmarkEnd w:id="11"/>
      <w:bookmarkEnd w:id="12"/>
      <w:r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</w:p>
    <w:p w:rsidR="000249BC" w:rsidRPr="00FC2650" w:rsidRDefault="000249BC" w:rsidP="005A58AE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_Toc262476100"/>
      <w:bookmarkStart w:id="14" w:name="_Toc262476312"/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Школа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стройности</w:t>
      </w:r>
      <w:bookmarkEnd w:id="13"/>
      <w:bookmarkEnd w:id="14"/>
      <w:r w:rsidRPr="00FC2650">
        <w:rPr>
          <w:sz w:val="28"/>
          <w:szCs w:val="28"/>
        </w:rPr>
        <w:t>,</w:t>
      </w:r>
    </w:p>
    <w:p w:rsidR="000249BC" w:rsidRPr="00FC2650" w:rsidRDefault="000249BC" w:rsidP="005A58AE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_Toc262476101"/>
      <w:bookmarkStart w:id="16" w:name="_Toc262476313"/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hyperlink r:id="rId9" w:history="1">
        <w:r w:rsidRPr="00FC2650">
          <w:rPr>
            <w:sz w:val="28"/>
            <w:szCs w:val="28"/>
          </w:rPr>
          <w:t>Трансперсональная</w:t>
        </w:r>
        <w:r w:rsidR="0038759E" w:rsidRPr="00FC2650">
          <w:rPr>
            <w:sz w:val="28"/>
            <w:szCs w:val="28"/>
          </w:rPr>
          <w:t xml:space="preserve"> </w:t>
        </w:r>
        <w:r w:rsidRPr="00FC2650">
          <w:rPr>
            <w:sz w:val="28"/>
            <w:szCs w:val="28"/>
          </w:rPr>
          <w:t>психология</w:t>
        </w:r>
        <w:r w:rsidR="0038759E" w:rsidRPr="00FC2650">
          <w:rPr>
            <w:sz w:val="28"/>
            <w:szCs w:val="28"/>
          </w:rPr>
          <w:t xml:space="preserve"> </w:t>
        </w:r>
        <w:r w:rsidRPr="00FC2650">
          <w:rPr>
            <w:sz w:val="28"/>
            <w:szCs w:val="28"/>
          </w:rPr>
          <w:t>(холотропное</w:t>
        </w:r>
        <w:r w:rsidR="0038759E" w:rsidRPr="00FC2650">
          <w:rPr>
            <w:sz w:val="28"/>
            <w:szCs w:val="28"/>
          </w:rPr>
          <w:t xml:space="preserve"> </w:t>
        </w:r>
        <w:r w:rsidRPr="00FC2650">
          <w:rPr>
            <w:sz w:val="28"/>
            <w:szCs w:val="28"/>
          </w:rPr>
          <w:t>дыхание)</w:t>
        </w:r>
        <w:bookmarkEnd w:id="15"/>
        <w:bookmarkEnd w:id="16"/>
      </w:hyperlink>
      <w:r w:rsidRPr="00FC2650">
        <w:rPr>
          <w:sz w:val="28"/>
        </w:rPr>
        <w:t>,</w:t>
      </w:r>
    </w:p>
    <w:p w:rsidR="000249BC" w:rsidRPr="00FC2650" w:rsidRDefault="000249BC" w:rsidP="005A58AE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Toc262476102"/>
      <w:bookmarkStart w:id="18" w:name="_Toc262476314"/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Индивидуальное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психологическое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консультирование</w:t>
      </w:r>
      <w:bookmarkEnd w:id="17"/>
      <w:bookmarkEnd w:id="18"/>
      <w:r w:rsidRPr="00FC2650">
        <w:rPr>
          <w:sz w:val="28"/>
        </w:rPr>
        <w:t>,</w:t>
      </w:r>
    </w:p>
    <w:p w:rsidR="000249BC" w:rsidRPr="00FC2650" w:rsidRDefault="000249BC" w:rsidP="005A58AE">
      <w:pPr>
        <w:spacing w:line="360" w:lineRule="auto"/>
        <w:ind w:firstLine="709"/>
        <w:jc w:val="both"/>
        <w:rPr>
          <w:sz w:val="28"/>
          <w:szCs w:val="28"/>
        </w:rPr>
      </w:pPr>
      <w:bookmarkStart w:id="19" w:name="_Toc262476103"/>
      <w:bookmarkStart w:id="20" w:name="_Toc262476315"/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hyperlink r:id="rId10" w:history="1">
        <w:r w:rsidRPr="00FC2650">
          <w:rPr>
            <w:sz w:val="28"/>
            <w:szCs w:val="28"/>
          </w:rPr>
          <w:t>Экспресс-поддержка</w:t>
        </w:r>
        <w:bookmarkEnd w:id="19"/>
        <w:bookmarkEnd w:id="20"/>
      </w:hyperlink>
      <w:r w:rsidRPr="00FC2650">
        <w:rPr>
          <w:sz w:val="28"/>
        </w:rPr>
        <w:t>,</w:t>
      </w:r>
    </w:p>
    <w:p w:rsidR="000249BC" w:rsidRPr="00FC2650" w:rsidRDefault="000249BC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bookmarkStart w:id="21" w:name="_Toc262476104"/>
      <w:bookmarkStart w:id="22" w:name="_Toc262476316"/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Продажа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книг,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пищевых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весов,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дисков</w:t>
      </w:r>
      <w:bookmarkEnd w:id="21"/>
      <w:bookmarkEnd w:id="22"/>
    </w:p>
    <w:p w:rsidR="00B534A9" w:rsidRPr="00FC2650" w:rsidRDefault="00B534A9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сложился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стабильный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круг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постоянных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клиентов,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устойчивые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связи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поставщиками.</w:t>
      </w:r>
    </w:p>
    <w:p w:rsidR="00B26489" w:rsidRDefault="00FC2650" w:rsidP="005A58AE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3" w:name="_Toc216434141"/>
      <w:r w:rsidR="00B534A9" w:rsidRPr="00FC2650">
        <w:rPr>
          <w:b/>
          <w:sz w:val="28"/>
          <w:szCs w:val="28"/>
        </w:rPr>
        <w:t>2.2</w:t>
      </w:r>
      <w:r w:rsidR="0038759E" w:rsidRPr="00FC2650">
        <w:rPr>
          <w:b/>
          <w:sz w:val="28"/>
          <w:szCs w:val="28"/>
        </w:rPr>
        <w:t xml:space="preserve"> </w:t>
      </w:r>
      <w:r w:rsidR="00B534A9" w:rsidRPr="00FC2650">
        <w:rPr>
          <w:b/>
          <w:sz w:val="28"/>
          <w:szCs w:val="28"/>
        </w:rPr>
        <w:t>Анализ</w:t>
      </w:r>
      <w:r w:rsidR="0038759E" w:rsidRPr="00FC2650">
        <w:rPr>
          <w:b/>
          <w:sz w:val="28"/>
          <w:szCs w:val="28"/>
        </w:rPr>
        <w:t xml:space="preserve"> </w:t>
      </w:r>
      <w:r w:rsidR="00B534A9" w:rsidRPr="00FC2650">
        <w:rPr>
          <w:b/>
          <w:sz w:val="28"/>
          <w:szCs w:val="28"/>
        </w:rPr>
        <w:t>макросреды</w:t>
      </w:r>
      <w:bookmarkEnd w:id="23"/>
    </w:p>
    <w:p w:rsidR="00FC2650" w:rsidRPr="00FC2650" w:rsidRDefault="00FC2650" w:rsidP="005A58AE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534A9" w:rsidRPr="00FC2650" w:rsidRDefault="00EF486C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проводится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посредством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применения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  <w:lang w:val="en-US"/>
        </w:rPr>
        <w:t>STEP</w:t>
      </w:r>
      <w:r w:rsidRPr="00FC2650">
        <w:rPr>
          <w:sz w:val="28"/>
          <w:szCs w:val="28"/>
        </w:rPr>
        <w:t>-анализа,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позволяющего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выявить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оценить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социальных,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технологических,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экономических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политических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(таблица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8).</w:t>
      </w:r>
    </w:p>
    <w:p w:rsidR="00EF486C" w:rsidRPr="00FC2650" w:rsidRDefault="00EF486C" w:rsidP="005A58AE">
      <w:pPr>
        <w:pStyle w:val="ad"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EF486C" w:rsidRPr="00FC2650" w:rsidRDefault="00EF486C" w:rsidP="00FC2650">
      <w:pPr>
        <w:pStyle w:val="ad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C2650">
        <w:rPr>
          <w:b w:val="0"/>
          <w:sz w:val="28"/>
          <w:szCs w:val="24"/>
        </w:rPr>
        <w:t>Таблица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fldChar w:fldCharType="begin"/>
      </w:r>
      <w:r w:rsidRPr="00FC2650">
        <w:rPr>
          <w:b w:val="0"/>
          <w:sz w:val="28"/>
          <w:szCs w:val="24"/>
        </w:rPr>
        <w:instrText xml:space="preserve"> SEQ Таблица \* ARABIC </w:instrText>
      </w:r>
      <w:r w:rsidRPr="00FC2650">
        <w:rPr>
          <w:b w:val="0"/>
          <w:sz w:val="28"/>
          <w:szCs w:val="24"/>
        </w:rPr>
        <w:fldChar w:fldCharType="separate"/>
      </w:r>
      <w:r w:rsidR="0047531B" w:rsidRPr="00FC2650">
        <w:rPr>
          <w:b w:val="0"/>
          <w:noProof/>
          <w:sz w:val="28"/>
          <w:szCs w:val="24"/>
        </w:rPr>
        <w:t>8</w:t>
      </w:r>
      <w:r w:rsidRPr="00FC2650">
        <w:rPr>
          <w:b w:val="0"/>
          <w:sz w:val="28"/>
          <w:szCs w:val="24"/>
        </w:rPr>
        <w:fldChar w:fldCharType="end"/>
      </w:r>
      <w:r w:rsidR="00FC2650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  <w:lang w:val="en-US"/>
        </w:rPr>
        <w:t>STEP</w:t>
      </w:r>
      <w:r w:rsidRPr="00FC2650">
        <w:rPr>
          <w:b w:val="0"/>
          <w:sz w:val="28"/>
          <w:szCs w:val="24"/>
        </w:rPr>
        <w:t>-анализ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t>салона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t>красоты</w:t>
      </w:r>
      <w:r w:rsidR="0038759E" w:rsidRPr="00FC2650">
        <w:rPr>
          <w:b w:val="0"/>
          <w:sz w:val="28"/>
          <w:szCs w:val="24"/>
        </w:rPr>
        <w:t xml:space="preserve"> «</w:t>
      </w:r>
      <w:r w:rsidR="001909BD" w:rsidRPr="00FC2650">
        <w:rPr>
          <w:b w:val="0"/>
          <w:sz w:val="28"/>
          <w:szCs w:val="24"/>
        </w:rPr>
        <w:t>Шёлк</w:t>
      </w:r>
      <w:r w:rsidR="0038759E" w:rsidRPr="00FC2650">
        <w:rPr>
          <w:b w:val="0"/>
          <w:sz w:val="28"/>
          <w:szCs w:val="24"/>
        </w:rPr>
        <w:t>»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49"/>
        <w:gridCol w:w="1271"/>
        <w:gridCol w:w="1545"/>
        <w:gridCol w:w="1336"/>
        <w:gridCol w:w="1136"/>
        <w:gridCol w:w="247"/>
        <w:gridCol w:w="462"/>
        <w:gridCol w:w="189"/>
        <w:gridCol w:w="378"/>
      </w:tblGrid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Фактор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среды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Важность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для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отрасли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Влияние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организацию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Направление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влияния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Степень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фактора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4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5</w:t>
            </w:r>
          </w:p>
        </w:tc>
      </w:tr>
      <w:tr w:rsidR="00CD03AA" w:rsidRPr="00B142B0" w:rsidTr="00B142B0">
        <w:trPr>
          <w:jc w:val="center"/>
        </w:trPr>
        <w:tc>
          <w:tcPr>
            <w:tcW w:w="8913" w:type="dxa"/>
            <w:gridSpan w:val="9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Социальные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факторы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Благоприятная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динамика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соотношения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классов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социальных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групп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обществе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4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Изменение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образа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жизни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направлении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западных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традиций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4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образования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культурного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развития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его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динамики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Укрепление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традиций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культурных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ценностей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Взаимоотношения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внутри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общества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(индивид—индивид,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индивид—общество)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Принятие—неприятие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частного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предпринимательства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-1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Улучшение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отношений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компания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—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общественные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организации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Улучшение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отношения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иностранным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инвестициям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миграции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населения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Усиление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профсоюзной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активности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влияния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профсоюзов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формирование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общественного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мнения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-1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-2</w:t>
            </w:r>
          </w:p>
        </w:tc>
      </w:tr>
      <w:tr w:rsidR="00CD03AA" w:rsidRPr="00B142B0" w:rsidTr="00B142B0">
        <w:trPr>
          <w:jc w:val="center"/>
        </w:trPr>
        <w:tc>
          <w:tcPr>
            <w:tcW w:w="8913" w:type="dxa"/>
            <w:gridSpan w:val="9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Технологические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факторы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Положительные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тенденции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развития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новых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подходов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производству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услуг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Благоприятные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тенденции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развития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новых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процессов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оборудования,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технологий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Появление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технологических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прорывов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удельного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веса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наукоемких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технологий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производстве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2349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требований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научно-техническому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уровню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конкурентоспособной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продукции</w:t>
            </w:r>
          </w:p>
        </w:tc>
        <w:tc>
          <w:tcPr>
            <w:tcW w:w="1271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4</w:t>
            </w:r>
          </w:p>
        </w:tc>
        <w:tc>
          <w:tcPr>
            <w:tcW w:w="378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5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Государственные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приоритеты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развития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науки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техники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378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мирового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исследований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разработок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отрасли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378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Сокращение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жизненного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цикла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технологий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-1</w:t>
            </w:r>
          </w:p>
        </w:tc>
        <w:tc>
          <w:tcPr>
            <w:tcW w:w="378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-4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Ужесточение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требований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квалификации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кадров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-1</w:t>
            </w:r>
          </w:p>
        </w:tc>
        <w:tc>
          <w:tcPr>
            <w:tcW w:w="378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-4</w:t>
            </w:r>
          </w:p>
        </w:tc>
      </w:tr>
      <w:tr w:rsidR="00CD03AA" w:rsidRPr="00B142B0" w:rsidTr="00B142B0">
        <w:trPr>
          <w:jc w:val="center"/>
        </w:trPr>
        <w:tc>
          <w:tcPr>
            <w:tcW w:w="8913" w:type="dxa"/>
            <w:gridSpan w:val="9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Экономические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факторы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Увеличение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размеров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темпов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изменения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сегментов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рынка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соответствии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интересами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компании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9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экономического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развития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6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качества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экономического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законодательства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6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Укрепление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курса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национальной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валюты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4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динамики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реальных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номинальных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доходов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населения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4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потребления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сбережения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доходов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населения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4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Увеличение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размеров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темпов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изменения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размеров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рынка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Улучшение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общей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конъюнктура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национального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рынка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Увеличение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дефицита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государственного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бюджета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инфляции,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безработицы,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ставок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налогов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правительственной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поддержки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отрасли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Улучшение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состояния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фондового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рынка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Активизация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инвестиционных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процессов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централизованного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регулирования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цен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ставки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рефинансирования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ЦБ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РФ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динамики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инвестиций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экономику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ставки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банковского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процента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-3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ставок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импортных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пошлин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-4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развития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конкурентных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отношений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-6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Увеличение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цен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энергоносители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-6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5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налоговой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нагрузки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-9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стоимости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земли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-9</w:t>
            </w:r>
          </w:p>
        </w:tc>
      </w:tr>
      <w:tr w:rsidR="00CD03AA" w:rsidRPr="00B142B0" w:rsidTr="00B142B0">
        <w:trPr>
          <w:jc w:val="center"/>
        </w:trPr>
        <w:tc>
          <w:tcPr>
            <w:tcW w:w="8913" w:type="dxa"/>
            <w:gridSpan w:val="9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Политические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факторы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Улучшение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отношения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государства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собственности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политической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стабильности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государстве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Совершенствование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законов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нормативно-правовых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актов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эффективности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правовой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системы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Улучшение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характера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отношений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государства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отрасли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Проведение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политики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государства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подготовке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кадров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для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отрасли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Усиление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практической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реализации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законодательства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Усиление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лоббистских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усилий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различных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групп,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объединений,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отраслевых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ассоциаций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союзов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0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Ужесточение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таможенной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политики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государства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-2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степени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неукоснительности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действий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всех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правовых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норм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-2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Ужесточение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законодательных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ограничений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отдельных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видов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деятельности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-2</w:t>
            </w:r>
          </w:p>
        </w:tc>
      </w:tr>
      <w:tr w:rsidR="00CD03AA" w:rsidRPr="00B142B0" w:rsidTr="00B142B0">
        <w:trPr>
          <w:jc w:val="center"/>
        </w:trPr>
        <w:tc>
          <w:tcPr>
            <w:tcW w:w="5165" w:type="dxa"/>
            <w:gridSpan w:val="3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регулирования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контроля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стороны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государства</w:t>
            </w:r>
          </w:p>
        </w:tc>
        <w:tc>
          <w:tcPr>
            <w:tcW w:w="13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D03AA" w:rsidRPr="00B142B0" w:rsidRDefault="00CD03A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-4</w:t>
            </w:r>
          </w:p>
        </w:tc>
      </w:tr>
    </w:tbl>
    <w:p w:rsidR="00B534A9" w:rsidRPr="00FC2650" w:rsidRDefault="00B534A9" w:rsidP="005A58AE">
      <w:pPr>
        <w:spacing w:line="360" w:lineRule="auto"/>
        <w:ind w:firstLine="709"/>
        <w:jc w:val="both"/>
        <w:rPr>
          <w:sz w:val="28"/>
        </w:rPr>
      </w:pPr>
    </w:p>
    <w:p w:rsidR="00CD03AA" w:rsidRPr="00FC2650" w:rsidRDefault="00CD03AA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Итак,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были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выявлены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(таблица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9).</w:t>
      </w:r>
    </w:p>
    <w:p w:rsidR="00064AC7" w:rsidRPr="00FC2650" w:rsidRDefault="00064AC7" w:rsidP="005A58AE">
      <w:pPr>
        <w:pStyle w:val="ad"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CD03AA" w:rsidRPr="00FC2650" w:rsidRDefault="00CD03AA" w:rsidP="00FC2650">
      <w:pPr>
        <w:pStyle w:val="ad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C2650">
        <w:rPr>
          <w:b w:val="0"/>
          <w:sz w:val="28"/>
          <w:szCs w:val="24"/>
        </w:rPr>
        <w:t>Таблица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fldChar w:fldCharType="begin"/>
      </w:r>
      <w:r w:rsidRPr="00FC2650">
        <w:rPr>
          <w:b w:val="0"/>
          <w:sz w:val="28"/>
          <w:szCs w:val="24"/>
        </w:rPr>
        <w:instrText xml:space="preserve"> SEQ Таблица \* ARABIC </w:instrText>
      </w:r>
      <w:r w:rsidRPr="00FC2650">
        <w:rPr>
          <w:b w:val="0"/>
          <w:sz w:val="28"/>
          <w:szCs w:val="24"/>
        </w:rPr>
        <w:fldChar w:fldCharType="separate"/>
      </w:r>
      <w:r w:rsidR="0047531B" w:rsidRPr="00FC2650">
        <w:rPr>
          <w:b w:val="0"/>
          <w:noProof/>
          <w:sz w:val="28"/>
          <w:szCs w:val="24"/>
        </w:rPr>
        <w:t>9</w:t>
      </w:r>
      <w:r w:rsidRPr="00FC2650">
        <w:rPr>
          <w:b w:val="0"/>
          <w:sz w:val="28"/>
          <w:szCs w:val="24"/>
        </w:rPr>
        <w:fldChar w:fldCharType="end"/>
      </w:r>
      <w:r w:rsidR="00FC2650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t>Основные</w:t>
      </w:r>
      <w:r w:rsidR="0038759E" w:rsidRPr="00FC2650">
        <w:rPr>
          <w:b w:val="0"/>
          <w:sz w:val="28"/>
          <w:szCs w:val="24"/>
        </w:rPr>
        <w:t xml:space="preserve"> </w:t>
      </w:r>
      <w:r w:rsidR="00064AC7" w:rsidRPr="00FC2650">
        <w:rPr>
          <w:b w:val="0"/>
          <w:sz w:val="28"/>
          <w:szCs w:val="24"/>
        </w:rPr>
        <w:t>факторы</w:t>
      </w:r>
      <w:r w:rsidR="0038759E" w:rsidRPr="00FC2650">
        <w:rPr>
          <w:b w:val="0"/>
          <w:sz w:val="28"/>
          <w:szCs w:val="24"/>
        </w:rPr>
        <w:t xml:space="preserve"> </w:t>
      </w:r>
      <w:r w:rsidR="00064AC7" w:rsidRPr="00FC2650">
        <w:rPr>
          <w:b w:val="0"/>
          <w:sz w:val="28"/>
          <w:szCs w:val="24"/>
        </w:rPr>
        <w:t>макросреды</w:t>
      </w:r>
      <w:r w:rsidR="0038759E" w:rsidRPr="00FC2650">
        <w:rPr>
          <w:b w:val="0"/>
          <w:sz w:val="28"/>
          <w:szCs w:val="24"/>
        </w:rPr>
        <w:t xml:space="preserve"> </w:t>
      </w:r>
      <w:r w:rsidR="00064AC7" w:rsidRPr="00FC2650">
        <w:rPr>
          <w:b w:val="0"/>
          <w:sz w:val="28"/>
          <w:szCs w:val="24"/>
        </w:rPr>
        <w:t>для</w:t>
      </w:r>
      <w:r w:rsidR="0038759E" w:rsidRPr="00FC2650">
        <w:rPr>
          <w:b w:val="0"/>
          <w:sz w:val="28"/>
          <w:szCs w:val="24"/>
        </w:rPr>
        <w:t xml:space="preserve"> </w:t>
      </w:r>
      <w:r w:rsidR="000249BC" w:rsidRPr="00FC2650">
        <w:rPr>
          <w:b w:val="0"/>
          <w:sz w:val="28"/>
          <w:szCs w:val="24"/>
        </w:rPr>
        <w:t>компании</w:t>
      </w:r>
      <w:r w:rsidR="0038759E" w:rsidRPr="00FC2650">
        <w:rPr>
          <w:b w:val="0"/>
          <w:sz w:val="28"/>
          <w:szCs w:val="24"/>
        </w:rPr>
        <w:t xml:space="preserve"> «</w:t>
      </w:r>
      <w:r w:rsidR="000249BC" w:rsidRPr="00FC2650">
        <w:rPr>
          <w:b w:val="0"/>
          <w:sz w:val="28"/>
          <w:szCs w:val="24"/>
        </w:rPr>
        <w:t>Доктор</w:t>
      </w:r>
      <w:r w:rsidR="0038759E" w:rsidRPr="00FC2650">
        <w:rPr>
          <w:b w:val="0"/>
          <w:sz w:val="28"/>
          <w:szCs w:val="24"/>
        </w:rPr>
        <w:t xml:space="preserve"> </w:t>
      </w:r>
      <w:r w:rsidR="000249BC" w:rsidRPr="00FC2650">
        <w:rPr>
          <w:b w:val="0"/>
          <w:sz w:val="28"/>
          <w:szCs w:val="24"/>
        </w:rPr>
        <w:t>Борменталь</w:t>
      </w:r>
      <w:r w:rsidR="0038759E" w:rsidRPr="00FC2650">
        <w:rPr>
          <w:b w:val="0"/>
          <w:sz w:val="28"/>
          <w:szCs w:val="24"/>
        </w:rPr>
        <w:t>»</w:t>
      </w:r>
      <w:r w:rsidR="00FC2650" w:rsidRPr="00FC2650">
        <w:rPr>
          <w:b w:val="0"/>
          <w:sz w:val="28"/>
          <w:szCs w:val="24"/>
        </w:rPr>
        <w:t xml:space="preserve"> </w:t>
      </w:r>
      <w:r w:rsidR="000249BC" w:rsidRPr="00FC2650">
        <w:rPr>
          <w:b w:val="0"/>
          <w:sz w:val="28"/>
          <w:szCs w:val="24"/>
        </w:rPr>
        <w:t>(филиал</w:t>
      </w:r>
      <w:r w:rsidR="0038759E" w:rsidRPr="00FC2650">
        <w:rPr>
          <w:b w:val="0"/>
          <w:sz w:val="28"/>
          <w:szCs w:val="24"/>
        </w:rPr>
        <w:t xml:space="preserve"> </w:t>
      </w:r>
      <w:r w:rsidR="000249BC" w:rsidRPr="00FC2650">
        <w:rPr>
          <w:b w:val="0"/>
          <w:sz w:val="28"/>
          <w:szCs w:val="24"/>
        </w:rPr>
        <w:t>г.</w:t>
      </w:r>
      <w:r w:rsidR="0038759E" w:rsidRPr="00FC2650">
        <w:rPr>
          <w:b w:val="0"/>
          <w:sz w:val="28"/>
          <w:szCs w:val="24"/>
        </w:rPr>
        <w:t xml:space="preserve"> </w:t>
      </w:r>
      <w:r w:rsidR="000249BC" w:rsidRPr="00FC2650">
        <w:rPr>
          <w:b w:val="0"/>
          <w:sz w:val="28"/>
          <w:szCs w:val="24"/>
        </w:rPr>
        <w:t>Королев)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95"/>
        <w:gridCol w:w="2383"/>
        <w:gridCol w:w="1077"/>
        <w:gridCol w:w="2326"/>
        <w:gridCol w:w="1077"/>
      </w:tblGrid>
      <w:tr w:rsidR="00064AC7" w:rsidRPr="00B142B0" w:rsidTr="00B142B0">
        <w:trPr>
          <w:jc w:val="center"/>
        </w:trPr>
        <w:tc>
          <w:tcPr>
            <w:tcW w:w="1356" w:type="dxa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Факторы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внешней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среды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Позитивное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влияние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Степень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важности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Негативное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влияние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Степень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важности</w:t>
            </w:r>
          </w:p>
        </w:tc>
      </w:tr>
      <w:tr w:rsidR="00064AC7" w:rsidRPr="00B142B0" w:rsidTr="00B142B0">
        <w:trPr>
          <w:jc w:val="center"/>
        </w:trPr>
        <w:tc>
          <w:tcPr>
            <w:tcW w:w="1356" w:type="dxa"/>
            <w:vMerge w:val="restart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Социальные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факторы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Благоприятная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динамика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соотношения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классов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социальных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групп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обществе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Усиление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профсоюзной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активности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влияния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профсоюзов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формирование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общественного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мнения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-2</w:t>
            </w:r>
          </w:p>
        </w:tc>
      </w:tr>
      <w:tr w:rsidR="00064AC7" w:rsidRPr="00B142B0" w:rsidTr="00B142B0">
        <w:trPr>
          <w:jc w:val="center"/>
        </w:trPr>
        <w:tc>
          <w:tcPr>
            <w:tcW w:w="1356" w:type="dxa"/>
            <w:vMerge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Изменение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образа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жизни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направлении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западных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традиций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</w:tr>
      <w:tr w:rsidR="00064AC7" w:rsidRPr="00B142B0" w:rsidTr="00B142B0">
        <w:trPr>
          <w:jc w:val="center"/>
        </w:trPr>
        <w:tc>
          <w:tcPr>
            <w:tcW w:w="1356" w:type="dxa"/>
            <w:vMerge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образования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</w:tr>
      <w:tr w:rsidR="00064AC7" w:rsidRPr="00B142B0" w:rsidTr="00B142B0">
        <w:trPr>
          <w:jc w:val="center"/>
        </w:trPr>
        <w:tc>
          <w:tcPr>
            <w:tcW w:w="1356" w:type="dxa"/>
            <w:vMerge w:val="restart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Технологические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факторы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Положительные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тенденции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развития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новых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подходов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производству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услуг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Сокращение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жизненного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цикла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технологий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-4</w:t>
            </w:r>
          </w:p>
        </w:tc>
      </w:tr>
      <w:tr w:rsidR="00064AC7" w:rsidRPr="00B142B0" w:rsidTr="00B142B0">
        <w:trPr>
          <w:jc w:val="center"/>
        </w:trPr>
        <w:tc>
          <w:tcPr>
            <w:tcW w:w="1356" w:type="dxa"/>
            <w:vMerge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Благоприятные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тенденции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развития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новых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процессов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оборудования,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технологий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Ужесточение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требований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квалификации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кадров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-4</w:t>
            </w:r>
          </w:p>
        </w:tc>
      </w:tr>
      <w:tr w:rsidR="00064AC7" w:rsidRPr="00B142B0" w:rsidTr="00B142B0">
        <w:trPr>
          <w:jc w:val="center"/>
        </w:trPr>
        <w:tc>
          <w:tcPr>
            <w:tcW w:w="1356" w:type="dxa"/>
            <w:vMerge w:val="restart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Экономические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факторы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Увеличение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размеров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темпов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изменения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сегментов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рынка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соответствии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интересами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компании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Увеличение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цен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энергоносители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-6</w:t>
            </w:r>
          </w:p>
        </w:tc>
      </w:tr>
      <w:tr w:rsidR="00064AC7" w:rsidRPr="00B142B0" w:rsidTr="00B142B0">
        <w:trPr>
          <w:jc w:val="center"/>
        </w:trPr>
        <w:tc>
          <w:tcPr>
            <w:tcW w:w="1356" w:type="dxa"/>
            <w:vMerge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экономического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развития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налоговой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нагрузки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-9</w:t>
            </w:r>
          </w:p>
        </w:tc>
      </w:tr>
      <w:tr w:rsidR="00064AC7" w:rsidRPr="00B142B0" w:rsidTr="00B142B0">
        <w:trPr>
          <w:jc w:val="center"/>
        </w:trPr>
        <w:tc>
          <w:tcPr>
            <w:tcW w:w="1356" w:type="dxa"/>
            <w:vMerge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качества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экономического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законодательства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стоимости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земли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-9</w:t>
            </w:r>
          </w:p>
        </w:tc>
      </w:tr>
      <w:tr w:rsidR="00064AC7" w:rsidRPr="00B142B0" w:rsidTr="00B142B0">
        <w:trPr>
          <w:jc w:val="center"/>
        </w:trPr>
        <w:tc>
          <w:tcPr>
            <w:tcW w:w="1356" w:type="dxa"/>
            <w:vMerge w:val="restart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Политические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факторы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Улучшение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отношения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государства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собственности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степени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неукоснительности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действий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всех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правовых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норм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-2</w:t>
            </w:r>
          </w:p>
        </w:tc>
      </w:tr>
      <w:tr w:rsidR="00064AC7" w:rsidRPr="00B142B0" w:rsidTr="00B142B0">
        <w:trPr>
          <w:jc w:val="center"/>
        </w:trPr>
        <w:tc>
          <w:tcPr>
            <w:tcW w:w="1356" w:type="dxa"/>
            <w:vMerge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Совершенствование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законов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нормативно-правовых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актов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Ужесточение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законодательных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ограничений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отдельных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видов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деятельности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-2</w:t>
            </w:r>
          </w:p>
        </w:tc>
      </w:tr>
      <w:tr w:rsidR="00064AC7" w:rsidRPr="00B142B0" w:rsidTr="00B142B0">
        <w:trPr>
          <w:jc w:val="center"/>
        </w:trPr>
        <w:tc>
          <w:tcPr>
            <w:tcW w:w="1356" w:type="dxa"/>
            <w:vMerge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эффективности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правовой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системы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уровня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регулирования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контроля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стороны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государства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-4</w:t>
            </w:r>
          </w:p>
        </w:tc>
      </w:tr>
    </w:tbl>
    <w:p w:rsidR="00FC2650" w:rsidRDefault="00FC2650" w:rsidP="005A58AE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24" w:name="_Toc216434142"/>
    </w:p>
    <w:p w:rsidR="00064AC7" w:rsidRPr="00FC2650" w:rsidRDefault="00064AC7" w:rsidP="005A58AE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C2650">
        <w:rPr>
          <w:b/>
          <w:sz w:val="28"/>
          <w:szCs w:val="28"/>
        </w:rPr>
        <w:t>2.2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Анализ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микросреды</w:t>
      </w:r>
      <w:bookmarkEnd w:id="24"/>
    </w:p>
    <w:p w:rsidR="00FC2650" w:rsidRDefault="00FC2650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B534A9" w:rsidRPr="00FC2650" w:rsidRDefault="00064AC7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микросреды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проводится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посредством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применения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методики</w:t>
      </w:r>
      <w:r w:rsidR="0038759E" w:rsidRPr="00FC2650">
        <w:rPr>
          <w:sz w:val="28"/>
          <w:szCs w:val="28"/>
        </w:rPr>
        <w:t xml:space="preserve"> «</w:t>
      </w:r>
      <w:r w:rsidRPr="00FC2650">
        <w:rPr>
          <w:sz w:val="28"/>
          <w:szCs w:val="28"/>
        </w:rPr>
        <w:t>Пять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Портера</w:t>
      </w:r>
      <w:r w:rsidR="0038759E" w:rsidRPr="00FC2650">
        <w:rPr>
          <w:sz w:val="28"/>
          <w:szCs w:val="28"/>
        </w:rPr>
        <w:t>»</w:t>
      </w:r>
      <w:r w:rsidRPr="00FC2650">
        <w:rPr>
          <w:sz w:val="28"/>
          <w:szCs w:val="28"/>
        </w:rPr>
        <w:t>.</w:t>
      </w:r>
    </w:p>
    <w:p w:rsidR="00064AC7" w:rsidRPr="00FC2650" w:rsidRDefault="00064AC7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Модель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Портера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подразумевает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рыночных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которые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могут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позитивно,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негативно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предприятие.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ведется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5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факторам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(таблица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10).</w:t>
      </w:r>
    </w:p>
    <w:p w:rsidR="00FC2650" w:rsidRDefault="00FC2650" w:rsidP="00FC2650">
      <w:pPr>
        <w:pStyle w:val="ad"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064AC7" w:rsidRPr="00FC2650" w:rsidRDefault="00064AC7" w:rsidP="00FC2650">
      <w:pPr>
        <w:pStyle w:val="ad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C2650">
        <w:rPr>
          <w:b w:val="0"/>
          <w:sz w:val="28"/>
          <w:szCs w:val="24"/>
        </w:rPr>
        <w:t>Таблица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fldChar w:fldCharType="begin"/>
      </w:r>
      <w:r w:rsidRPr="00FC2650">
        <w:rPr>
          <w:b w:val="0"/>
          <w:sz w:val="28"/>
          <w:szCs w:val="24"/>
        </w:rPr>
        <w:instrText xml:space="preserve"> SEQ Таблица \* ARABIC </w:instrText>
      </w:r>
      <w:r w:rsidRPr="00FC2650">
        <w:rPr>
          <w:b w:val="0"/>
          <w:sz w:val="28"/>
          <w:szCs w:val="24"/>
        </w:rPr>
        <w:fldChar w:fldCharType="separate"/>
      </w:r>
      <w:r w:rsidR="0047531B" w:rsidRPr="00FC2650">
        <w:rPr>
          <w:b w:val="0"/>
          <w:noProof/>
          <w:sz w:val="28"/>
          <w:szCs w:val="24"/>
        </w:rPr>
        <w:t>10</w:t>
      </w:r>
      <w:r w:rsidRPr="00FC2650">
        <w:rPr>
          <w:b w:val="0"/>
          <w:sz w:val="28"/>
          <w:szCs w:val="24"/>
        </w:rPr>
        <w:fldChar w:fldCharType="end"/>
      </w:r>
      <w:r w:rsidR="00FC2650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t>Анализ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t>факторов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t>макросреды</w:t>
      </w:r>
      <w:r w:rsidR="0038759E" w:rsidRPr="00FC2650">
        <w:rPr>
          <w:b w:val="0"/>
          <w:sz w:val="28"/>
          <w:szCs w:val="24"/>
        </w:rPr>
        <w:t xml:space="preserve"> </w:t>
      </w:r>
      <w:r w:rsidRPr="00FC2650">
        <w:rPr>
          <w:b w:val="0"/>
          <w:sz w:val="28"/>
          <w:szCs w:val="24"/>
        </w:rPr>
        <w:t>для</w:t>
      </w:r>
      <w:r w:rsidR="0038759E" w:rsidRPr="00FC2650">
        <w:rPr>
          <w:b w:val="0"/>
          <w:sz w:val="28"/>
          <w:szCs w:val="24"/>
        </w:rPr>
        <w:t xml:space="preserve"> </w:t>
      </w:r>
      <w:r w:rsidR="000249BC" w:rsidRPr="00FC2650">
        <w:rPr>
          <w:b w:val="0"/>
          <w:sz w:val="28"/>
          <w:szCs w:val="24"/>
        </w:rPr>
        <w:t>компании</w:t>
      </w:r>
      <w:r w:rsidR="0038759E" w:rsidRPr="00FC2650">
        <w:rPr>
          <w:b w:val="0"/>
          <w:sz w:val="28"/>
          <w:szCs w:val="24"/>
        </w:rPr>
        <w:t xml:space="preserve"> «</w:t>
      </w:r>
      <w:r w:rsidR="000249BC" w:rsidRPr="00FC2650">
        <w:rPr>
          <w:b w:val="0"/>
          <w:sz w:val="28"/>
          <w:szCs w:val="24"/>
        </w:rPr>
        <w:t>Доктор</w:t>
      </w:r>
      <w:r w:rsidR="0038759E" w:rsidRPr="00FC2650">
        <w:rPr>
          <w:b w:val="0"/>
          <w:sz w:val="28"/>
          <w:szCs w:val="24"/>
        </w:rPr>
        <w:t xml:space="preserve"> </w:t>
      </w:r>
      <w:r w:rsidR="000249BC" w:rsidRPr="00FC2650">
        <w:rPr>
          <w:b w:val="0"/>
          <w:sz w:val="28"/>
          <w:szCs w:val="24"/>
        </w:rPr>
        <w:t>Борменталь</w:t>
      </w:r>
      <w:r w:rsidR="0038759E" w:rsidRPr="00FC2650">
        <w:rPr>
          <w:b w:val="0"/>
          <w:sz w:val="28"/>
          <w:szCs w:val="24"/>
        </w:rPr>
        <w:t>»</w:t>
      </w:r>
      <w:r w:rsidR="00FC2650" w:rsidRPr="00FC2650">
        <w:rPr>
          <w:b w:val="0"/>
          <w:sz w:val="28"/>
          <w:szCs w:val="24"/>
        </w:rPr>
        <w:t xml:space="preserve"> </w:t>
      </w:r>
      <w:r w:rsidR="000249BC" w:rsidRPr="00FC2650">
        <w:rPr>
          <w:b w:val="0"/>
          <w:sz w:val="28"/>
          <w:szCs w:val="24"/>
        </w:rPr>
        <w:t>(филиал</w:t>
      </w:r>
      <w:r w:rsidR="0038759E" w:rsidRPr="00FC2650">
        <w:rPr>
          <w:b w:val="0"/>
          <w:sz w:val="28"/>
          <w:szCs w:val="24"/>
        </w:rPr>
        <w:t xml:space="preserve"> </w:t>
      </w:r>
      <w:r w:rsidR="000249BC" w:rsidRPr="00FC2650">
        <w:rPr>
          <w:b w:val="0"/>
          <w:sz w:val="28"/>
          <w:szCs w:val="24"/>
        </w:rPr>
        <w:t>г.</w:t>
      </w:r>
      <w:r w:rsidR="0038759E" w:rsidRPr="00FC2650">
        <w:rPr>
          <w:b w:val="0"/>
          <w:sz w:val="28"/>
          <w:szCs w:val="24"/>
        </w:rPr>
        <w:t xml:space="preserve"> </w:t>
      </w:r>
      <w:r w:rsidR="000249BC" w:rsidRPr="00FC2650">
        <w:rPr>
          <w:b w:val="0"/>
          <w:sz w:val="28"/>
          <w:szCs w:val="24"/>
        </w:rPr>
        <w:t>Королев)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68"/>
        <w:gridCol w:w="2239"/>
        <w:gridCol w:w="4788"/>
      </w:tblGrid>
      <w:tr w:rsidR="00064AC7" w:rsidRPr="00B142B0" w:rsidTr="00B142B0">
        <w:trPr>
          <w:jc w:val="center"/>
        </w:trPr>
        <w:tc>
          <w:tcPr>
            <w:tcW w:w="1568" w:type="dxa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Фактор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Количественная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оценка</w:t>
            </w:r>
          </w:p>
        </w:tc>
        <w:tc>
          <w:tcPr>
            <w:tcW w:w="4788" w:type="dxa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Критерий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оценивания</w:t>
            </w:r>
          </w:p>
        </w:tc>
      </w:tr>
      <w:tr w:rsidR="00064AC7" w:rsidRPr="00B142B0" w:rsidTr="00B142B0">
        <w:trPr>
          <w:jc w:val="center"/>
        </w:trPr>
        <w:tc>
          <w:tcPr>
            <w:tcW w:w="1568" w:type="dxa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Потенциальные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новички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0</w:t>
            </w:r>
          </w:p>
        </w:tc>
        <w:tc>
          <w:tcPr>
            <w:tcW w:w="4788" w:type="dxa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давления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ощущается,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вполне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возможно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собственное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давление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(барьер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входа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рынок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достаточно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высок,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особенно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условиях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ограниченности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кредитования,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высокой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стоимости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недвижимости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нестабильной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экономической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ситуации);</w:t>
            </w:r>
          </w:p>
        </w:tc>
      </w:tr>
      <w:tr w:rsidR="00064AC7" w:rsidRPr="00B142B0" w:rsidTr="00B142B0">
        <w:trPr>
          <w:jc w:val="center"/>
        </w:trPr>
        <w:tc>
          <w:tcPr>
            <w:tcW w:w="1568" w:type="dxa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Поставщики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0</w:t>
            </w:r>
          </w:p>
        </w:tc>
        <w:tc>
          <w:tcPr>
            <w:tcW w:w="4788" w:type="dxa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давления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ощущается,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вполне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возможно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собственное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давление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(налаж</w:t>
            </w:r>
            <w:r w:rsidR="000F6647" w:rsidRPr="00B142B0">
              <w:rPr>
                <w:sz w:val="20"/>
              </w:rPr>
              <w:t>ены</w:t>
            </w:r>
            <w:r w:rsidR="0038759E" w:rsidRPr="00B142B0">
              <w:rPr>
                <w:sz w:val="20"/>
              </w:rPr>
              <w:t xml:space="preserve"> </w:t>
            </w:r>
            <w:r w:rsidR="000F6647" w:rsidRPr="00B142B0">
              <w:rPr>
                <w:sz w:val="20"/>
              </w:rPr>
              <w:t>устойчивые</w:t>
            </w:r>
            <w:r w:rsidR="0038759E" w:rsidRPr="00B142B0">
              <w:rPr>
                <w:sz w:val="20"/>
              </w:rPr>
              <w:t xml:space="preserve"> </w:t>
            </w:r>
            <w:r w:rsidR="000F6647" w:rsidRPr="00B142B0">
              <w:rPr>
                <w:sz w:val="20"/>
              </w:rPr>
              <w:t>взаимоотношения</w:t>
            </w:r>
            <w:r w:rsidR="0038759E" w:rsidRPr="00B142B0">
              <w:rPr>
                <w:sz w:val="20"/>
              </w:rPr>
              <w:t xml:space="preserve"> </w:t>
            </w:r>
            <w:r w:rsidR="000F6647" w:rsidRPr="00B142B0">
              <w:rPr>
                <w:sz w:val="20"/>
              </w:rPr>
              <w:t>с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поставщиками);</w:t>
            </w:r>
          </w:p>
        </w:tc>
      </w:tr>
      <w:tr w:rsidR="00064AC7" w:rsidRPr="00B142B0" w:rsidTr="00B142B0">
        <w:trPr>
          <w:jc w:val="center"/>
        </w:trPr>
        <w:tc>
          <w:tcPr>
            <w:tcW w:w="1568" w:type="dxa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Товары-заменители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4E3BD8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="004E3BD8" w:rsidRPr="00B142B0">
              <w:rPr>
                <w:sz w:val="20"/>
              </w:rPr>
              <w:t>минимальное</w:t>
            </w:r>
            <w:r w:rsidR="0038759E" w:rsidRPr="00B142B0">
              <w:rPr>
                <w:sz w:val="20"/>
              </w:rPr>
              <w:t xml:space="preserve"> </w:t>
            </w:r>
            <w:r w:rsidR="004E3BD8"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="004E3BD8" w:rsidRPr="00B142B0">
              <w:rPr>
                <w:sz w:val="20"/>
              </w:rPr>
              <w:t>нерегулярное</w:t>
            </w:r>
            <w:r w:rsidR="0038759E" w:rsidRPr="00B142B0">
              <w:rPr>
                <w:sz w:val="20"/>
              </w:rPr>
              <w:t xml:space="preserve"> </w:t>
            </w:r>
            <w:r w:rsidR="004E3BD8" w:rsidRPr="00B142B0">
              <w:rPr>
                <w:sz w:val="20"/>
              </w:rPr>
              <w:t>давление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(возможен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переход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части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клиентов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более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низкий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ценовой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сегмент);</w:t>
            </w:r>
          </w:p>
        </w:tc>
      </w:tr>
      <w:tr w:rsidR="00064AC7" w:rsidRPr="00B142B0" w:rsidTr="00B142B0">
        <w:trPr>
          <w:jc w:val="center"/>
        </w:trPr>
        <w:tc>
          <w:tcPr>
            <w:tcW w:w="1568" w:type="dxa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Покупатели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4E3BD8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2</w:t>
            </w:r>
          </w:p>
        </w:tc>
        <w:tc>
          <w:tcPr>
            <w:tcW w:w="4788" w:type="dxa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давление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есть,</w:t>
            </w:r>
            <w:r w:rsidR="0038759E" w:rsidRPr="00B142B0">
              <w:rPr>
                <w:sz w:val="20"/>
              </w:rPr>
              <w:t xml:space="preserve"> </w:t>
            </w:r>
            <w:r w:rsidR="004E3BD8" w:rsidRPr="00B142B0">
              <w:rPr>
                <w:sz w:val="20"/>
              </w:rPr>
              <w:t>следует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отслеживать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его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динамику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(потребители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очень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требовательны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как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качеству</w:t>
            </w:r>
            <w:r w:rsidR="0038759E" w:rsidRPr="00B142B0">
              <w:rPr>
                <w:sz w:val="20"/>
              </w:rPr>
              <w:t xml:space="preserve"> </w:t>
            </w:r>
            <w:r w:rsidR="004E3BD8" w:rsidRPr="00B142B0">
              <w:rPr>
                <w:sz w:val="20"/>
              </w:rPr>
              <w:t>услуги</w:t>
            </w:r>
            <w:r w:rsidRPr="00B142B0">
              <w:rPr>
                <w:sz w:val="20"/>
              </w:rPr>
              <w:t>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так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всему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процессу</w:t>
            </w:r>
            <w:r w:rsidR="0038759E" w:rsidRPr="00B142B0">
              <w:rPr>
                <w:sz w:val="20"/>
              </w:rPr>
              <w:t xml:space="preserve"> </w:t>
            </w:r>
            <w:r w:rsidR="004E3BD8" w:rsidRPr="00B142B0">
              <w:rPr>
                <w:sz w:val="20"/>
              </w:rPr>
              <w:t>ее</w:t>
            </w:r>
            <w:r w:rsidR="0038759E" w:rsidRPr="00B142B0">
              <w:rPr>
                <w:sz w:val="20"/>
              </w:rPr>
              <w:t xml:space="preserve"> </w:t>
            </w:r>
            <w:r w:rsidR="004E3BD8" w:rsidRPr="00B142B0">
              <w:rPr>
                <w:sz w:val="20"/>
              </w:rPr>
              <w:t>оказания</w:t>
            </w:r>
            <w:r w:rsidRPr="00B142B0">
              <w:rPr>
                <w:sz w:val="20"/>
              </w:rPr>
              <w:t>);</w:t>
            </w:r>
          </w:p>
        </w:tc>
      </w:tr>
      <w:tr w:rsidR="00064AC7" w:rsidRPr="00B142B0" w:rsidTr="00B142B0">
        <w:trPr>
          <w:jc w:val="center"/>
        </w:trPr>
        <w:tc>
          <w:tcPr>
            <w:tcW w:w="1568" w:type="dxa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Конкуренты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D33769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специфика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уникальность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используемой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методики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обеспечивает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компании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низкую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конкуренцию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(</w:t>
            </w:r>
            <w:r w:rsidR="00D33769" w:rsidRPr="00B142B0">
              <w:rPr>
                <w:sz w:val="20"/>
              </w:rPr>
              <w:t>узкоспециализированный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рынок;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но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необходим</w:t>
            </w:r>
            <w:r w:rsidR="00D33769" w:rsidRPr="00B142B0">
              <w:rPr>
                <w:sz w:val="20"/>
              </w:rPr>
              <w:t>о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отслеживать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появление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новых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конкуренто</w:t>
            </w:r>
            <w:r w:rsidRPr="00B142B0">
              <w:rPr>
                <w:sz w:val="20"/>
              </w:rPr>
              <w:t>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анализ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действий;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выявление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ключевых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факторов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успеха);</w:t>
            </w:r>
          </w:p>
        </w:tc>
      </w:tr>
      <w:tr w:rsidR="00064AC7" w:rsidRPr="00B142B0" w:rsidTr="00B142B0">
        <w:trPr>
          <w:jc w:val="center"/>
        </w:trPr>
        <w:tc>
          <w:tcPr>
            <w:tcW w:w="1568" w:type="dxa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Сумма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баллов</w:t>
            </w:r>
          </w:p>
        </w:tc>
        <w:tc>
          <w:tcPr>
            <w:tcW w:w="0" w:type="auto"/>
            <w:shd w:val="clear" w:color="auto" w:fill="auto"/>
          </w:tcPr>
          <w:p w:rsidR="00064AC7" w:rsidRPr="00B142B0" w:rsidRDefault="00D33769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4</w:t>
            </w:r>
          </w:p>
        </w:tc>
        <w:tc>
          <w:tcPr>
            <w:tcW w:w="4788" w:type="dxa"/>
            <w:shd w:val="clear" w:color="auto" w:fill="auto"/>
          </w:tcPr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Выводы:</w:t>
            </w:r>
          </w:p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нужны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спецпрограммы</w:t>
            </w:r>
            <w:r w:rsidR="0038759E" w:rsidRPr="00B142B0">
              <w:rPr>
                <w:sz w:val="20"/>
              </w:rPr>
              <w:t xml:space="preserve"> </w:t>
            </w:r>
            <w:r w:rsidR="004E3BD8" w:rsidRPr="00B142B0">
              <w:rPr>
                <w:sz w:val="20"/>
              </w:rPr>
              <w:t>развития</w:t>
            </w:r>
            <w:r w:rsidR="0038759E" w:rsidRPr="00B142B0">
              <w:rPr>
                <w:sz w:val="20"/>
              </w:rPr>
              <w:t xml:space="preserve"> </w:t>
            </w:r>
            <w:r w:rsidR="004E3BD8" w:rsidRPr="00B142B0">
              <w:rPr>
                <w:sz w:val="20"/>
              </w:rPr>
              <w:t>бизнеса</w:t>
            </w:r>
            <w:r w:rsidRPr="00B142B0">
              <w:rPr>
                <w:sz w:val="20"/>
              </w:rPr>
              <w:t>;</w:t>
            </w:r>
          </w:p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постоянный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мониторинг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потребностей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потребителей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анализ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действий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конкурентов;</w:t>
            </w:r>
          </w:p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маркетинговые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программы,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переход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программам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лояльности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потребителей;</w:t>
            </w:r>
          </w:p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использование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технических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дизайнерских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инноваций;</w:t>
            </w:r>
          </w:p>
          <w:p w:rsidR="00064AC7" w:rsidRPr="00B142B0" w:rsidRDefault="00064AC7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выявление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ключевых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факторов</w:t>
            </w:r>
            <w:r w:rsidR="0038759E" w:rsidRPr="00B142B0">
              <w:rPr>
                <w:sz w:val="20"/>
              </w:rPr>
              <w:t xml:space="preserve"> </w:t>
            </w:r>
            <w:r w:rsidRPr="00B142B0">
              <w:rPr>
                <w:sz w:val="20"/>
              </w:rPr>
              <w:t>успеха;</w:t>
            </w:r>
          </w:p>
          <w:p w:rsidR="00064AC7" w:rsidRPr="00B142B0" w:rsidRDefault="004E3BD8" w:rsidP="00B142B0">
            <w:pPr>
              <w:spacing w:line="360" w:lineRule="auto"/>
              <w:jc w:val="both"/>
              <w:rPr>
                <w:sz w:val="20"/>
              </w:rPr>
            </w:pPr>
            <w:r w:rsidRPr="00B142B0">
              <w:rPr>
                <w:sz w:val="20"/>
              </w:rPr>
              <w:t>—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отслеживание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появления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новых</w:t>
            </w:r>
            <w:r w:rsidR="0038759E" w:rsidRPr="00B142B0">
              <w:rPr>
                <w:sz w:val="20"/>
              </w:rPr>
              <w:t xml:space="preserve"> </w:t>
            </w:r>
            <w:r w:rsidR="00D33769" w:rsidRPr="00B142B0">
              <w:rPr>
                <w:sz w:val="20"/>
              </w:rPr>
              <w:t>конкурентов</w:t>
            </w:r>
            <w:r w:rsidRPr="00B142B0">
              <w:rPr>
                <w:sz w:val="20"/>
              </w:rPr>
              <w:t>.</w:t>
            </w:r>
          </w:p>
        </w:tc>
      </w:tr>
    </w:tbl>
    <w:p w:rsidR="00064AC7" w:rsidRPr="00FC2650" w:rsidRDefault="00064AC7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535AC7" w:rsidRPr="00FC2650" w:rsidRDefault="00535AC7" w:rsidP="005A58AE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25" w:name="_Toc216434143"/>
      <w:r w:rsidRPr="00FC2650">
        <w:rPr>
          <w:b/>
          <w:sz w:val="28"/>
          <w:szCs w:val="28"/>
        </w:rPr>
        <w:t>2.3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Анализ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внутренней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среды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организации</w:t>
      </w:r>
      <w:bookmarkEnd w:id="25"/>
    </w:p>
    <w:p w:rsidR="00FC2650" w:rsidRDefault="00FC2650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D33769" w:rsidRDefault="00535AC7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включен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методику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SWOT-анализа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будет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проиллюстрирован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2.4.</w:t>
      </w:r>
    </w:p>
    <w:p w:rsidR="00FC2650" w:rsidRPr="00FC2650" w:rsidRDefault="00FC2650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535AC7" w:rsidRPr="00FC2650" w:rsidRDefault="00535AC7" w:rsidP="005A58AE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26" w:name="_Toc216434144"/>
      <w:r w:rsidRPr="00FC2650">
        <w:rPr>
          <w:b/>
          <w:sz w:val="28"/>
          <w:szCs w:val="28"/>
        </w:rPr>
        <w:t>2.4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SWOT-анализ</w:t>
      </w:r>
      <w:r w:rsidR="0038759E" w:rsidRPr="00FC2650">
        <w:rPr>
          <w:b/>
          <w:sz w:val="28"/>
          <w:szCs w:val="28"/>
        </w:rPr>
        <w:t xml:space="preserve"> </w:t>
      </w:r>
      <w:r w:rsidRPr="00FC2650">
        <w:rPr>
          <w:b/>
          <w:sz w:val="28"/>
          <w:szCs w:val="28"/>
        </w:rPr>
        <w:t>организации</w:t>
      </w:r>
      <w:bookmarkEnd w:id="26"/>
    </w:p>
    <w:p w:rsidR="00FC2650" w:rsidRDefault="00FC2650" w:rsidP="005A58AE">
      <w:pPr>
        <w:pStyle w:val="ad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E504EF" w:rsidRPr="00FC2650" w:rsidRDefault="00E504EF" w:rsidP="005A58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b w:val="0"/>
          <w:bCs w:val="0"/>
          <w:sz w:val="28"/>
          <w:szCs w:val="28"/>
        </w:rPr>
        <w:t>SWOT-анализ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="00D33769" w:rsidRPr="00FC2650">
        <w:rPr>
          <w:b w:val="0"/>
          <w:bCs w:val="0"/>
          <w:sz w:val="28"/>
          <w:szCs w:val="28"/>
        </w:rPr>
        <w:t>компании</w:t>
      </w:r>
      <w:r w:rsidR="0038759E" w:rsidRPr="00FC2650">
        <w:rPr>
          <w:b w:val="0"/>
          <w:bCs w:val="0"/>
          <w:sz w:val="28"/>
          <w:szCs w:val="28"/>
        </w:rPr>
        <w:t xml:space="preserve"> «</w:t>
      </w:r>
      <w:r w:rsidR="00D33769" w:rsidRPr="00FC2650">
        <w:rPr>
          <w:b w:val="0"/>
          <w:bCs w:val="0"/>
          <w:sz w:val="28"/>
          <w:szCs w:val="28"/>
        </w:rPr>
        <w:t>Доктор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="00D33769" w:rsidRPr="00FC2650">
        <w:rPr>
          <w:b w:val="0"/>
          <w:bCs w:val="0"/>
          <w:sz w:val="28"/>
          <w:szCs w:val="28"/>
        </w:rPr>
        <w:t>Борменталь</w:t>
      </w:r>
      <w:r w:rsidR="0038759E" w:rsidRPr="00FC2650">
        <w:rPr>
          <w:b w:val="0"/>
          <w:bCs w:val="0"/>
          <w:sz w:val="28"/>
          <w:szCs w:val="28"/>
        </w:rPr>
        <w:t xml:space="preserve">» </w:t>
      </w:r>
      <w:r w:rsidR="00D33769" w:rsidRPr="00FC2650">
        <w:rPr>
          <w:b w:val="0"/>
          <w:bCs w:val="0"/>
          <w:sz w:val="28"/>
          <w:szCs w:val="28"/>
        </w:rPr>
        <w:t>(филиал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="00D33769" w:rsidRPr="00FC2650">
        <w:rPr>
          <w:b w:val="0"/>
          <w:bCs w:val="0"/>
          <w:sz w:val="28"/>
          <w:szCs w:val="28"/>
        </w:rPr>
        <w:t>г.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="00D33769" w:rsidRPr="00FC2650">
        <w:rPr>
          <w:b w:val="0"/>
          <w:bCs w:val="0"/>
          <w:sz w:val="28"/>
          <w:szCs w:val="28"/>
        </w:rPr>
        <w:t>Королев)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проводится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относительно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цели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расширения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бизнеса.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В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результате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анализа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внешней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и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внутренней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среды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были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выявлены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и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проанализированы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наиболее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важные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факторы,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влияющие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на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развитие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организации.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Проведем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их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попарный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анализ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(таблица</w:t>
      </w:r>
      <w:r w:rsidR="0038759E" w:rsidRPr="00FC2650">
        <w:rPr>
          <w:b w:val="0"/>
          <w:bCs w:val="0"/>
          <w:sz w:val="28"/>
          <w:szCs w:val="28"/>
        </w:rPr>
        <w:t xml:space="preserve"> </w:t>
      </w:r>
      <w:r w:rsidRPr="00FC2650">
        <w:rPr>
          <w:b w:val="0"/>
          <w:bCs w:val="0"/>
          <w:sz w:val="28"/>
          <w:szCs w:val="28"/>
        </w:rPr>
        <w:t>11).</w:t>
      </w:r>
    </w:p>
    <w:p w:rsidR="00E504EF" w:rsidRPr="00FC2650" w:rsidRDefault="00FC2650" w:rsidP="00FC2650">
      <w:pPr>
        <w:pStyle w:val="ad"/>
        <w:spacing w:line="360" w:lineRule="auto"/>
        <w:ind w:firstLine="709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br w:type="page"/>
      </w:r>
      <w:r w:rsidR="00E504EF" w:rsidRPr="00FC2650">
        <w:rPr>
          <w:b w:val="0"/>
          <w:sz w:val="28"/>
          <w:szCs w:val="24"/>
        </w:rPr>
        <w:t>Таблица</w:t>
      </w:r>
      <w:r w:rsidR="0038759E" w:rsidRPr="00FC2650">
        <w:rPr>
          <w:b w:val="0"/>
          <w:sz w:val="28"/>
          <w:szCs w:val="24"/>
        </w:rPr>
        <w:t xml:space="preserve"> </w:t>
      </w:r>
      <w:r w:rsidR="00E504EF" w:rsidRPr="00FC2650">
        <w:rPr>
          <w:b w:val="0"/>
          <w:sz w:val="28"/>
          <w:szCs w:val="24"/>
        </w:rPr>
        <w:fldChar w:fldCharType="begin"/>
      </w:r>
      <w:r w:rsidR="00E504EF" w:rsidRPr="00FC2650">
        <w:rPr>
          <w:b w:val="0"/>
          <w:sz w:val="28"/>
          <w:szCs w:val="24"/>
        </w:rPr>
        <w:instrText xml:space="preserve"> SEQ Таблица \* ARABIC </w:instrText>
      </w:r>
      <w:r w:rsidR="00E504EF" w:rsidRPr="00FC2650">
        <w:rPr>
          <w:b w:val="0"/>
          <w:sz w:val="28"/>
          <w:szCs w:val="24"/>
        </w:rPr>
        <w:fldChar w:fldCharType="separate"/>
      </w:r>
      <w:r w:rsidR="0047531B" w:rsidRPr="00FC2650">
        <w:rPr>
          <w:b w:val="0"/>
          <w:noProof/>
          <w:sz w:val="28"/>
          <w:szCs w:val="24"/>
        </w:rPr>
        <w:t>11</w:t>
      </w:r>
      <w:r w:rsidR="00E504EF" w:rsidRPr="00FC2650">
        <w:rPr>
          <w:b w:val="0"/>
          <w:sz w:val="28"/>
          <w:szCs w:val="24"/>
        </w:rPr>
        <w:fldChar w:fldCharType="end"/>
      </w:r>
      <w:r w:rsidRPr="00FC2650">
        <w:rPr>
          <w:b w:val="0"/>
          <w:sz w:val="28"/>
          <w:szCs w:val="24"/>
        </w:rPr>
        <w:t xml:space="preserve"> </w:t>
      </w:r>
      <w:r w:rsidR="00E504EF" w:rsidRPr="00FC2650">
        <w:rPr>
          <w:b w:val="0"/>
          <w:sz w:val="28"/>
          <w:szCs w:val="24"/>
        </w:rPr>
        <w:t>SWOT-анализа</w:t>
      </w:r>
      <w:r w:rsidR="0038759E" w:rsidRPr="00FC2650">
        <w:rPr>
          <w:b w:val="0"/>
          <w:sz w:val="28"/>
          <w:szCs w:val="24"/>
        </w:rPr>
        <w:t xml:space="preserve"> </w:t>
      </w:r>
      <w:r w:rsidR="00D33769" w:rsidRPr="00FC2650">
        <w:rPr>
          <w:b w:val="0"/>
          <w:sz w:val="28"/>
          <w:szCs w:val="24"/>
        </w:rPr>
        <w:t>компании</w:t>
      </w:r>
      <w:r w:rsidR="0038759E" w:rsidRPr="00FC2650">
        <w:rPr>
          <w:b w:val="0"/>
          <w:sz w:val="28"/>
          <w:szCs w:val="24"/>
        </w:rPr>
        <w:t xml:space="preserve"> «</w:t>
      </w:r>
      <w:r w:rsidR="00D33769" w:rsidRPr="00FC2650">
        <w:rPr>
          <w:b w:val="0"/>
          <w:sz w:val="28"/>
          <w:szCs w:val="24"/>
        </w:rPr>
        <w:t>Доктор</w:t>
      </w:r>
      <w:r w:rsidR="0038759E" w:rsidRPr="00FC2650">
        <w:rPr>
          <w:b w:val="0"/>
          <w:sz w:val="28"/>
          <w:szCs w:val="24"/>
        </w:rPr>
        <w:t xml:space="preserve"> </w:t>
      </w:r>
      <w:r w:rsidR="00D33769" w:rsidRPr="00FC2650">
        <w:rPr>
          <w:b w:val="0"/>
          <w:sz w:val="28"/>
          <w:szCs w:val="24"/>
        </w:rPr>
        <w:t>Борменталь</w:t>
      </w:r>
      <w:r w:rsidR="0038759E" w:rsidRPr="00FC2650">
        <w:rPr>
          <w:b w:val="0"/>
          <w:sz w:val="28"/>
          <w:szCs w:val="24"/>
        </w:rPr>
        <w:t>»</w:t>
      </w:r>
      <w:r w:rsidRPr="00FC2650">
        <w:rPr>
          <w:b w:val="0"/>
          <w:sz w:val="28"/>
          <w:szCs w:val="24"/>
        </w:rPr>
        <w:t xml:space="preserve"> </w:t>
      </w:r>
      <w:r w:rsidR="00D33769" w:rsidRPr="00FC2650">
        <w:rPr>
          <w:b w:val="0"/>
          <w:sz w:val="28"/>
          <w:szCs w:val="24"/>
        </w:rPr>
        <w:t>(филиал</w:t>
      </w:r>
      <w:r w:rsidR="0038759E" w:rsidRPr="00FC2650">
        <w:rPr>
          <w:b w:val="0"/>
          <w:sz w:val="28"/>
          <w:szCs w:val="24"/>
        </w:rPr>
        <w:t xml:space="preserve"> </w:t>
      </w:r>
      <w:r w:rsidR="00D33769" w:rsidRPr="00FC2650">
        <w:rPr>
          <w:b w:val="0"/>
          <w:sz w:val="28"/>
          <w:szCs w:val="24"/>
        </w:rPr>
        <w:t>г.</w:t>
      </w:r>
      <w:r w:rsidR="0038759E" w:rsidRPr="00FC2650">
        <w:rPr>
          <w:b w:val="0"/>
          <w:sz w:val="28"/>
          <w:szCs w:val="24"/>
        </w:rPr>
        <w:t xml:space="preserve"> </w:t>
      </w:r>
      <w:r w:rsidR="00D33769" w:rsidRPr="00FC2650">
        <w:rPr>
          <w:b w:val="0"/>
          <w:sz w:val="28"/>
          <w:szCs w:val="24"/>
        </w:rPr>
        <w:t>Королев)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93"/>
        <w:gridCol w:w="3168"/>
        <w:gridCol w:w="2580"/>
      </w:tblGrid>
      <w:tr w:rsidR="00E504EF" w:rsidRPr="00B142B0" w:rsidTr="00B142B0">
        <w:trPr>
          <w:jc w:val="center"/>
        </w:trPr>
        <w:tc>
          <w:tcPr>
            <w:tcW w:w="2189" w:type="dxa"/>
            <w:shd w:val="clear" w:color="auto" w:fill="auto"/>
          </w:tcPr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Возможности</w:t>
            </w:r>
          </w:p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1.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Изменение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образа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жизни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потребностей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услугах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="00D33769" w:rsidRPr="00B142B0">
              <w:rPr>
                <w:sz w:val="20"/>
                <w:szCs w:val="22"/>
              </w:rPr>
              <w:t>компании</w:t>
            </w:r>
            <w:r w:rsidRPr="00B142B0">
              <w:rPr>
                <w:sz w:val="20"/>
                <w:szCs w:val="22"/>
              </w:rPr>
              <w:t>,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их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популярности;</w:t>
            </w:r>
          </w:p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2.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Совершенствование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правовой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среды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коммерческой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сфере.</w:t>
            </w:r>
          </w:p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Угрозы</w:t>
            </w:r>
          </w:p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1.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Возможное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сокращение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спроса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связи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экономическим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кризисом.</w:t>
            </w:r>
          </w:p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2.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Повышение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налоговой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нагрузки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="00973CF8" w:rsidRPr="00B142B0">
              <w:rPr>
                <w:sz w:val="20"/>
                <w:szCs w:val="22"/>
              </w:rPr>
              <w:t>на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="00973CF8" w:rsidRPr="00B142B0">
              <w:rPr>
                <w:sz w:val="20"/>
                <w:szCs w:val="22"/>
              </w:rPr>
              <w:t>фонд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="00973CF8" w:rsidRPr="00B142B0">
              <w:rPr>
                <w:sz w:val="20"/>
                <w:szCs w:val="22"/>
              </w:rPr>
              <w:t>оплаты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="00973CF8" w:rsidRPr="00B142B0">
              <w:rPr>
                <w:sz w:val="20"/>
                <w:szCs w:val="22"/>
              </w:rPr>
              <w:t>труда</w:t>
            </w:r>
            <w:r w:rsidRPr="00B142B0">
              <w:rPr>
                <w:sz w:val="20"/>
                <w:szCs w:val="22"/>
              </w:rPr>
              <w:t>;</w:t>
            </w:r>
          </w:p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</w:tr>
      <w:tr w:rsidR="00E504EF" w:rsidRPr="00B142B0" w:rsidTr="00B142B0">
        <w:trPr>
          <w:jc w:val="center"/>
        </w:trPr>
        <w:tc>
          <w:tcPr>
            <w:tcW w:w="2189" w:type="dxa"/>
            <w:shd w:val="clear" w:color="auto" w:fill="auto"/>
          </w:tcPr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Сильные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стороны</w:t>
            </w:r>
          </w:p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1.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Устойчивое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финансовое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состояние;</w:t>
            </w:r>
          </w:p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2.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Квалифицированные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кадры;</w:t>
            </w:r>
          </w:p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3.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Современное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оборудование.</w:t>
            </w:r>
          </w:p>
        </w:tc>
        <w:tc>
          <w:tcPr>
            <w:tcW w:w="0" w:type="auto"/>
            <w:shd w:val="clear" w:color="auto" w:fill="auto"/>
          </w:tcPr>
          <w:p w:rsidR="00E504EF" w:rsidRPr="00B142B0" w:rsidRDefault="000E212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Агрессивная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стратегия</w:t>
            </w:r>
          </w:p>
          <w:p w:rsidR="000E212A" w:rsidRPr="00B142B0" w:rsidRDefault="000E212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0E212A" w:rsidRPr="00B142B0" w:rsidRDefault="0038759E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«</w:t>
            </w:r>
            <w:r w:rsidR="000E212A" w:rsidRPr="00B142B0">
              <w:rPr>
                <w:sz w:val="20"/>
                <w:szCs w:val="22"/>
              </w:rPr>
              <w:t>Сила</w:t>
            </w:r>
            <w:r w:rsidRPr="00B142B0">
              <w:rPr>
                <w:sz w:val="20"/>
                <w:szCs w:val="22"/>
              </w:rPr>
              <w:t xml:space="preserve">» </w:t>
            </w:r>
            <w:r w:rsidR="000E212A" w:rsidRPr="00B142B0">
              <w:rPr>
                <w:sz w:val="20"/>
                <w:szCs w:val="22"/>
              </w:rPr>
              <w:t>для</w:t>
            </w:r>
            <w:r w:rsidRPr="00B142B0">
              <w:rPr>
                <w:sz w:val="20"/>
                <w:szCs w:val="22"/>
              </w:rPr>
              <w:t xml:space="preserve"> </w:t>
            </w:r>
            <w:r w:rsidR="000E212A" w:rsidRPr="00B142B0">
              <w:rPr>
                <w:sz w:val="20"/>
                <w:szCs w:val="22"/>
              </w:rPr>
              <w:t>реализации</w:t>
            </w:r>
            <w:r w:rsidRPr="00B142B0">
              <w:rPr>
                <w:sz w:val="20"/>
                <w:szCs w:val="22"/>
              </w:rPr>
              <w:t xml:space="preserve"> «</w:t>
            </w:r>
            <w:r w:rsidR="000E212A" w:rsidRPr="00B142B0">
              <w:rPr>
                <w:sz w:val="20"/>
                <w:szCs w:val="22"/>
              </w:rPr>
              <w:t>возможностей</w:t>
            </w:r>
            <w:r w:rsidRPr="00B142B0">
              <w:rPr>
                <w:sz w:val="20"/>
                <w:szCs w:val="22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504EF" w:rsidRPr="00B142B0" w:rsidRDefault="000E212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Консервативная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стратегия</w:t>
            </w:r>
          </w:p>
          <w:p w:rsidR="000E212A" w:rsidRPr="00B142B0" w:rsidRDefault="000E212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0E212A" w:rsidRPr="00B142B0" w:rsidRDefault="0038759E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«</w:t>
            </w:r>
            <w:r w:rsidR="000E212A" w:rsidRPr="00B142B0">
              <w:rPr>
                <w:sz w:val="20"/>
                <w:szCs w:val="22"/>
              </w:rPr>
              <w:t>Сила</w:t>
            </w:r>
            <w:r w:rsidRPr="00B142B0">
              <w:rPr>
                <w:sz w:val="20"/>
                <w:szCs w:val="22"/>
              </w:rPr>
              <w:t xml:space="preserve">» </w:t>
            </w:r>
            <w:r w:rsidR="000E212A" w:rsidRPr="00B142B0">
              <w:rPr>
                <w:sz w:val="20"/>
                <w:szCs w:val="22"/>
              </w:rPr>
              <w:t>для</w:t>
            </w:r>
            <w:r w:rsidRPr="00B142B0">
              <w:rPr>
                <w:sz w:val="20"/>
                <w:szCs w:val="22"/>
              </w:rPr>
              <w:t xml:space="preserve"> </w:t>
            </w:r>
            <w:r w:rsidR="000E212A" w:rsidRPr="00B142B0">
              <w:rPr>
                <w:sz w:val="20"/>
                <w:szCs w:val="22"/>
              </w:rPr>
              <w:t>устранения</w:t>
            </w:r>
            <w:r w:rsidRPr="00B142B0">
              <w:rPr>
                <w:sz w:val="20"/>
                <w:szCs w:val="22"/>
              </w:rPr>
              <w:t xml:space="preserve"> «</w:t>
            </w:r>
            <w:r w:rsidR="000E212A" w:rsidRPr="00B142B0">
              <w:rPr>
                <w:sz w:val="20"/>
                <w:szCs w:val="22"/>
              </w:rPr>
              <w:t>угроз</w:t>
            </w:r>
            <w:r w:rsidRPr="00B142B0">
              <w:rPr>
                <w:sz w:val="20"/>
                <w:szCs w:val="22"/>
              </w:rPr>
              <w:t>»</w:t>
            </w:r>
          </w:p>
        </w:tc>
      </w:tr>
      <w:tr w:rsidR="00E504EF" w:rsidRPr="00B142B0" w:rsidTr="00B142B0">
        <w:trPr>
          <w:jc w:val="center"/>
        </w:trPr>
        <w:tc>
          <w:tcPr>
            <w:tcW w:w="2189" w:type="dxa"/>
            <w:shd w:val="clear" w:color="auto" w:fill="auto"/>
          </w:tcPr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Слабые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стороны</w:t>
            </w:r>
          </w:p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1.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Малый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размер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фирмы.</w:t>
            </w:r>
          </w:p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2.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="00D33769" w:rsidRPr="00B142B0">
              <w:rPr>
                <w:sz w:val="20"/>
                <w:szCs w:val="22"/>
              </w:rPr>
              <w:t>Узкоспециализированная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="00D33769" w:rsidRPr="00B142B0">
              <w:rPr>
                <w:sz w:val="20"/>
                <w:szCs w:val="22"/>
              </w:rPr>
              <w:t>отрасль</w:t>
            </w:r>
            <w:r w:rsidRPr="00B142B0">
              <w:rPr>
                <w:sz w:val="20"/>
                <w:szCs w:val="22"/>
              </w:rPr>
              <w:t>;</w:t>
            </w:r>
          </w:p>
          <w:p w:rsidR="00E504EF" w:rsidRPr="00B142B0" w:rsidRDefault="00E504EF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504EF" w:rsidRPr="00B142B0" w:rsidRDefault="000E212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Конкурентная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стратегия</w:t>
            </w:r>
          </w:p>
          <w:p w:rsidR="000E212A" w:rsidRPr="00B142B0" w:rsidRDefault="000E212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0E212A" w:rsidRPr="00B142B0" w:rsidRDefault="000E212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Минимизация</w:t>
            </w:r>
            <w:r w:rsidR="0038759E" w:rsidRPr="00B142B0">
              <w:rPr>
                <w:sz w:val="20"/>
                <w:szCs w:val="22"/>
              </w:rPr>
              <w:t xml:space="preserve"> «</w:t>
            </w:r>
            <w:r w:rsidRPr="00B142B0">
              <w:rPr>
                <w:sz w:val="20"/>
                <w:szCs w:val="22"/>
              </w:rPr>
              <w:t>слабостей</w:t>
            </w:r>
            <w:r w:rsidR="0038759E" w:rsidRPr="00B142B0">
              <w:rPr>
                <w:sz w:val="20"/>
                <w:szCs w:val="22"/>
              </w:rPr>
              <w:t xml:space="preserve">» </w:t>
            </w:r>
            <w:r w:rsidRPr="00B142B0">
              <w:rPr>
                <w:sz w:val="20"/>
                <w:szCs w:val="22"/>
              </w:rPr>
              <w:t>за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счет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выявления</w:t>
            </w:r>
            <w:r w:rsidR="0038759E" w:rsidRPr="00B142B0">
              <w:rPr>
                <w:sz w:val="20"/>
                <w:szCs w:val="22"/>
              </w:rPr>
              <w:t xml:space="preserve"> «</w:t>
            </w:r>
            <w:r w:rsidRPr="00B142B0">
              <w:rPr>
                <w:sz w:val="20"/>
                <w:szCs w:val="22"/>
              </w:rPr>
              <w:t>возможностей</w:t>
            </w:r>
            <w:r w:rsidR="0038759E" w:rsidRPr="00B142B0">
              <w:rPr>
                <w:sz w:val="20"/>
                <w:szCs w:val="22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504EF" w:rsidRPr="00B142B0" w:rsidRDefault="000E212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Парадоксальная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стратегия</w:t>
            </w:r>
          </w:p>
          <w:p w:rsidR="000E212A" w:rsidRPr="00B142B0" w:rsidRDefault="000E212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0E212A" w:rsidRPr="00B142B0" w:rsidRDefault="000E212A" w:rsidP="00B142B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B142B0">
              <w:rPr>
                <w:sz w:val="20"/>
                <w:szCs w:val="22"/>
              </w:rPr>
              <w:t>Минимизация</w:t>
            </w:r>
            <w:r w:rsidR="0038759E" w:rsidRPr="00B142B0">
              <w:rPr>
                <w:sz w:val="20"/>
                <w:szCs w:val="22"/>
              </w:rPr>
              <w:t xml:space="preserve"> «</w:t>
            </w:r>
            <w:r w:rsidRPr="00B142B0">
              <w:rPr>
                <w:sz w:val="20"/>
                <w:szCs w:val="22"/>
              </w:rPr>
              <w:t>слабостей</w:t>
            </w:r>
            <w:r w:rsidR="0038759E" w:rsidRPr="00B142B0">
              <w:rPr>
                <w:sz w:val="20"/>
                <w:szCs w:val="22"/>
              </w:rPr>
              <w:t xml:space="preserve">» </w:t>
            </w:r>
            <w:r w:rsidRPr="00B142B0">
              <w:rPr>
                <w:sz w:val="20"/>
                <w:szCs w:val="22"/>
              </w:rPr>
              <w:t>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предотвращение</w:t>
            </w:r>
            <w:r w:rsidR="0038759E" w:rsidRPr="00B142B0">
              <w:rPr>
                <w:sz w:val="20"/>
                <w:szCs w:val="22"/>
              </w:rPr>
              <w:t xml:space="preserve"> «</w:t>
            </w:r>
            <w:r w:rsidRPr="00B142B0">
              <w:rPr>
                <w:sz w:val="20"/>
                <w:szCs w:val="22"/>
              </w:rPr>
              <w:t>угроз</w:t>
            </w:r>
            <w:r w:rsidR="0038759E" w:rsidRPr="00B142B0">
              <w:rPr>
                <w:sz w:val="20"/>
                <w:szCs w:val="22"/>
              </w:rPr>
              <w:t>»</w:t>
            </w:r>
            <w:r w:rsidRPr="00B142B0">
              <w:rPr>
                <w:sz w:val="20"/>
                <w:szCs w:val="22"/>
              </w:rPr>
              <w:t>,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если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это</w:t>
            </w:r>
            <w:r w:rsidR="0038759E" w:rsidRPr="00B142B0">
              <w:rPr>
                <w:sz w:val="20"/>
                <w:szCs w:val="22"/>
              </w:rPr>
              <w:t xml:space="preserve"> </w:t>
            </w:r>
            <w:r w:rsidRPr="00B142B0">
              <w:rPr>
                <w:sz w:val="20"/>
                <w:szCs w:val="22"/>
              </w:rPr>
              <w:t>возможно</w:t>
            </w:r>
          </w:p>
        </w:tc>
      </w:tr>
    </w:tbl>
    <w:p w:rsidR="00B534A9" w:rsidRPr="00FC2650" w:rsidRDefault="00B534A9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B534A9" w:rsidRPr="00FC2650" w:rsidRDefault="000E212A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текущей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ситуации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придерживаться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консервативной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стратегии: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использовать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нивелирования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смягчения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среды.</w:t>
      </w:r>
    </w:p>
    <w:p w:rsidR="000E212A" w:rsidRPr="00FC2650" w:rsidRDefault="000E212A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Основные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мероприятия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</w:t>
      </w:r>
      <w:r w:rsidR="00973CF8"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могут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быть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следующими:</w:t>
      </w:r>
    </w:p>
    <w:p w:rsidR="000E212A" w:rsidRPr="00FC2650" w:rsidRDefault="000E212A" w:rsidP="005A58AE">
      <w:pPr>
        <w:numPr>
          <w:ilvl w:val="0"/>
          <w:numId w:val="4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учет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затрат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издержек;</w:t>
      </w:r>
    </w:p>
    <w:p w:rsidR="000E212A" w:rsidRPr="00FC2650" w:rsidRDefault="000E212A" w:rsidP="005A58AE">
      <w:pPr>
        <w:numPr>
          <w:ilvl w:val="0"/>
          <w:numId w:val="4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постоянный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мониторинг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потребностей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потребителей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дейс</w:t>
      </w:r>
      <w:r w:rsidR="000F6647" w:rsidRPr="00FC2650">
        <w:rPr>
          <w:sz w:val="28"/>
          <w:szCs w:val="28"/>
        </w:rPr>
        <w:t>т</w:t>
      </w:r>
      <w:r w:rsidRPr="00FC2650">
        <w:rPr>
          <w:sz w:val="28"/>
          <w:szCs w:val="28"/>
        </w:rPr>
        <w:t>вий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конкурентов;</w:t>
      </w:r>
    </w:p>
    <w:p w:rsidR="000E212A" w:rsidRPr="00FC2650" w:rsidRDefault="000E212A" w:rsidP="005A58AE">
      <w:pPr>
        <w:numPr>
          <w:ilvl w:val="0"/>
          <w:numId w:val="4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маркетинговые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программы,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переход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программам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лояльности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потребителей;</w:t>
      </w:r>
    </w:p>
    <w:p w:rsidR="000E212A" w:rsidRPr="00FC2650" w:rsidRDefault="000E212A" w:rsidP="005A58AE">
      <w:pPr>
        <w:numPr>
          <w:ilvl w:val="0"/>
          <w:numId w:val="4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использование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технических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дизайнерских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инноваций;</w:t>
      </w:r>
    </w:p>
    <w:p w:rsidR="000E212A" w:rsidRPr="00FC2650" w:rsidRDefault="000E212A" w:rsidP="005A58AE">
      <w:pPr>
        <w:numPr>
          <w:ilvl w:val="0"/>
          <w:numId w:val="4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выявление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ключевых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успеха;</w:t>
      </w:r>
    </w:p>
    <w:p w:rsidR="000E212A" w:rsidRPr="00FC2650" w:rsidRDefault="000E212A" w:rsidP="005A58AE">
      <w:pPr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развитие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существующих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услуг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направлении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преимуществ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перед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конкурентами.</w:t>
      </w:r>
    </w:p>
    <w:p w:rsidR="000E212A" w:rsidRPr="00FC2650" w:rsidRDefault="000E212A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Конечно,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данную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следует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дополнить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мероприятиями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граничных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стратегий:</w:t>
      </w:r>
    </w:p>
    <w:p w:rsidR="000E212A" w:rsidRPr="00FC2650" w:rsidRDefault="000E212A" w:rsidP="005A58AE">
      <w:pPr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оценка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наращивания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посредством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расширения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спектра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услуг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(агрессивная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стратегия);</w:t>
      </w:r>
    </w:p>
    <w:p w:rsidR="000E212A" w:rsidRPr="00FC2650" w:rsidRDefault="000E212A" w:rsidP="005A58AE">
      <w:pPr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умеренная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реклама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совершенствование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качества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услуг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(конкурентная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стратегия).</w:t>
      </w:r>
    </w:p>
    <w:p w:rsidR="000E212A" w:rsidRDefault="000E212A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FC2650" w:rsidRPr="00FC2650" w:rsidRDefault="00FC2650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CA3D0F" w:rsidRDefault="00CA3D0F" w:rsidP="005A58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2650">
        <w:rPr>
          <w:sz w:val="28"/>
          <w:szCs w:val="28"/>
        </w:rPr>
        <w:br w:type="page"/>
      </w:r>
      <w:bookmarkStart w:id="27" w:name="_Toc216434145"/>
      <w:r w:rsidRPr="00FC2650">
        <w:rPr>
          <w:b/>
          <w:sz w:val="28"/>
          <w:szCs w:val="28"/>
        </w:rPr>
        <w:t>З</w:t>
      </w:r>
      <w:r w:rsidR="00FC2650" w:rsidRPr="00FC2650">
        <w:rPr>
          <w:b/>
          <w:sz w:val="28"/>
          <w:szCs w:val="28"/>
        </w:rPr>
        <w:t>аключение</w:t>
      </w:r>
      <w:bookmarkEnd w:id="27"/>
    </w:p>
    <w:p w:rsidR="00FC2650" w:rsidRPr="00FC2650" w:rsidRDefault="00FC2650" w:rsidP="005A58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3D0F" w:rsidRPr="00FC2650" w:rsidRDefault="00973CF8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рамках</w:t>
      </w:r>
      <w:r w:rsidR="0038759E" w:rsidRPr="00FC2650">
        <w:rPr>
          <w:sz w:val="28"/>
          <w:szCs w:val="28"/>
        </w:rPr>
        <w:t xml:space="preserve"> </w:t>
      </w:r>
      <w:r w:rsidR="0072574A" w:rsidRPr="00FC2650">
        <w:rPr>
          <w:sz w:val="28"/>
          <w:szCs w:val="28"/>
        </w:rPr>
        <w:t>курсовой</w:t>
      </w:r>
      <w:r w:rsidR="0038759E" w:rsidRPr="00FC2650">
        <w:rPr>
          <w:sz w:val="28"/>
          <w:szCs w:val="28"/>
        </w:rPr>
        <w:t xml:space="preserve"> </w:t>
      </w:r>
      <w:r w:rsidR="0072574A" w:rsidRPr="00FC2650">
        <w:rPr>
          <w:sz w:val="28"/>
          <w:szCs w:val="28"/>
        </w:rPr>
        <w:t>работы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было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проанализировано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положение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маркетинговой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выявлены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влияющие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деятельность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фирмы,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определено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направление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степень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влияния.</w:t>
      </w:r>
    </w:p>
    <w:p w:rsidR="00973CF8" w:rsidRPr="00FC2650" w:rsidRDefault="00973CF8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уровне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основные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лежат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экономико-политической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сфере.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Бизнес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зависит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текущей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эконо</w:t>
      </w:r>
      <w:r w:rsidR="00DD1E4D" w:rsidRPr="00FC2650">
        <w:rPr>
          <w:sz w:val="28"/>
          <w:szCs w:val="28"/>
        </w:rPr>
        <w:t>мической</w:t>
      </w:r>
      <w:r w:rsidR="0038759E" w:rsidRPr="00FC2650">
        <w:rPr>
          <w:sz w:val="28"/>
          <w:szCs w:val="28"/>
        </w:rPr>
        <w:t xml:space="preserve"> </w:t>
      </w:r>
      <w:r w:rsidR="00DD1E4D" w:rsidRPr="00FC2650">
        <w:rPr>
          <w:sz w:val="28"/>
          <w:szCs w:val="28"/>
        </w:rPr>
        <w:t>ситуации,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уровня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жизни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населения</w:t>
      </w:r>
      <w:r w:rsidR="00DD1E4D" w:rsidRPr="00FC2650">
        <w:rPr>
          <w:sz w:val="28"/>
          <w:szCs w:val="28"/>
        </w:rPr>
        <w:t>,</w:t>
      </w:r>
      <w:r w:rsidR="0038759E" w:rsidRPr="00FC2650">
        <w:rPr>
          <w:sz w:val="28"/>
          <w:szCs w:val="28"/>
        </w:rPr>
        <w:t xml:space="preserve"> </w:t>
      </w:r>
      <w:r w:rsidR="00DD1E4D" w:rsidRPr="00FC2650">
        <w:rPr>
          <w:sz w:val="28"/>
          <w:szCs w:val="28"/>
        </w:rPr>
        <w:t>а</w:t>
      </w:r>
      <w:r w:rsidR="0038759E" w:rsidRPr="00FC2650">
        <w:rPr>
          <w:sz w:val="28"/>
          <w:szCs w:val="28"/>
        </w:rPr>
        <w:t xml:space="preserve"> </w:t>
      </w:r>
      <w:r w:rsidR="00DD1E4D" w:rsidRPr="00FC2650">
        <w:rPr>
          <w:sz w:val="28"/>
          <w:szCs w:val="28"/>
        </w:rPr>
        <w:t>также</w:t>
      </w:r>
      <w:r w:rsidR="0038759E" w:rsidRPr="00FC2650">
        <w:rPr>
          <w:sz w:val="28"/>
          <w:szCs w:val="28"/>
        </w:rPr>
        <w:t xml:space="preserve"> </w:t>
      </w:r>
      <w:r w:rsidR="00DD1E4D" w:rsidRPr="00FC2650">
        <w:rPr>
          <w:sz w:val="28"/>
          <w:szCs w:val="28"/>
        </w:rPr>
        <w:t>условий</w:t>
      </w:r>
      <w:r w:rsidR="0038759E" w:rsidRPr="00FC2650">
        <w:rPr>
          <w:sz w:val="28"/>
          <w:szCs w:val="28"/>
        </w:rPr>
        <w:t xml:space="preserve"> </w:t>
      </w:r>
      <w:r w:rsidR="00DD1E4D" w:rsidRPr="00FC2650">
        <w:rPr>
          <w:sz w:val="28"/>
          <w:szCs w:val="28"/>
        </w:rPr>
        <w:t>ведения</w:t>
      </w:r>
      <w:r w:rsidR="0038759E" w:rsidRPr="00FC2650">
        <w:rPr>
          <w:sz w:val="28"/>
          <w:szCs w:val="28"/>
        </w:rPr>
        <w:t xml:space="preserve"> </w:t>
      </w:r>
      <w:r w:rsidR="00DD1E4D" w:rsidRPr="00FC2650">
        <w:rPr>
          <w:sz w:val="28"/>
          <w:szCs w:val="28"/>
        </w:rPr>
        <w:t>бизнеса</w:t>
      </w:r>
      <w:r w:rsidRPr="00FC2650">
        <w:rPr>
          <w:sz w:val="28"/>
          <w:szCs w:val="28"/>
        </w:rPr>
        <w:t>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Услуги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салона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красоты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традиционно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относят</w:t>
      </w:r>
      <w:r w:rsidR="0038759E" w:rsidRPr="00FC2650">
        <w:rPr>
          <w:sz w:val="28"/>
          <w:szCs w:val="28"/>
        </w:rPr>
        <w:t xml:space="preserve"> </w:t>
      </w:r>
      <w:r w:rsidR="00A04882" w:rsidRPr="00FC2650">
        <w:rPr>
          <w:sz w:val="28"/>
          <w:szCs w:val="28"/>
        </w:rPr>
        <w:t>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ценовому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сегменту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выше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среднего.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связи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этим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условиях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экономического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кризиса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сокращение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спроса.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другой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связи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кризисом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планируется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изменение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налоговой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системы.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Однако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планы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увеличению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налогообложения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фонда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оплаты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труда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</w:t>
      </w:r>
      <w:r w:rsidR="00A04882" w:rsidRPr="00FC2650">
        <w:rPr>
          <w:sz w:val="28"/>
          <w:szCs w:val="28"/>
        </w:rPr>
        <w:t>гу</w:t>
      </w:r>
      <w:r w:rsidRPr="00FC2650">
        <w:rPr>
          <w:sz w:val="28"/>
          <w:szCs w:val="28"/>
        </w:rPr>
        <w:t>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отрицательно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сказаться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прибыльности.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Увеличение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энергоносители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повышение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стоимости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аренды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помещений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вносит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существенные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коррективы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структуру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себестоимости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услуг.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Кроме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того,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развития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бизнеса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ограничены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высокой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стоимостью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кредитования.</w:t>
      </w:r>
    </w:p>
    <w:p w:rsidR="00973CF8" w:rsidRPr="00FC2650" w:rsidRDefault="00973CF8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результате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микросреды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было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выявлено,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находится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секторе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сильного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действия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рыночных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Особое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давление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оказывают:</w:t>
      </w:r>
    </w:p>
    <w:p w:rsidR="00973CF8" w:rsidRPr="00FC2650" w:rsidRDefault="00973CF8" w:rsidP="005A58AE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потребители: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они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очень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требовательны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качеству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услуги,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всему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процессу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оказания</w:t>
      </w:r>
    </w:p>
    <w:p w:rsidR="00973CF8" w:rsidRPr="00FC2650" w:rsidRDefault="00973CF8" w:rsidP="005A58AE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конкуренты: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узкоспециализированный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рынок;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но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необходимо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отслеживать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появление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новых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конкурентов,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их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действий;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выявление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ключевых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успеха</w:t>
      </w:r>
      <w:r w:rsidRPr="00FC2650">
        <w:rPr>
          <w:sz w:val="28"/>
          <w:szCs w:val="28"/>
        </w:rPr>
        <w:t>;</w:t>
      </w:r>
    </w:p>
    <w:p w:rsidR="00973CF8" w:rsidRPr="00FC2650" w:rsidRDefault="00973CF8" w:rsidP="005A58AE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товары-заменители: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возможен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переход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части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клиентов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более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низкий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ценовой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сегмент.</w:t>
      </w:r>
    </w:p>
    <w:p w:rsidR="00973CF8" w:rsidRPr="00FC2650" w:rsidRDefault="00973CF8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сильным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сторонам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следует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отнести</w:t>
      </w:r>
      <w:r w:rsidR="0038759E" w:rsidRPr="00FC2650">
        <w:rPr>
          <w:sz w:val="28"/>
          <w:szCs w:val="28"/>
        </w:rPr>
        <w:t xml:space="preserve"> </w:t>
      </w:r>
      <w:r w:rsidR="00A04882" w:rsidRPr="00FC2650">
        <w:rPr>
          <w:sz w:val="28"/>
          <w:szCs w:val="28"/>
        </w:rPr>
        <w:t>устойчивое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финансовое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состояние,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квалифицированные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кадры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современное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оборудование.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слабым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—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недостаточную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известность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городе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узкоспециализированность</w:t>
      </w:r>
      <w:r w:rsidR="0038759E" w:rsidRPr="00FC2650">
        <w:rPr>
          <w:sz w:val="28"/>
          <w:szCs w:val="28"/>
        </w:rPr>
        <w:t xml:space="preserve"> </w:t>
      </w:r>
      <w:r w:rsidR="00D33769" w:rsidRPr="00FC2650">
        <w:rPr>
          <w:sz w:val="28"/>
          <w:szCs w:val="28"/>
        </w:rPr>
        <w:t>отрасли</w:t>
      </w:r>
      <w:r w:rsidRPr="00FC2650">
        <w:rPr>
          <w:sz w:val="28"/>
          <w:szCs w:val="28"/>
        </w:rPr>
        <w:t>.</w:t>
      </w:r>
    </w:p>
    <w:p w:rsidR="00973CF8" w:rsidRPr="00FC2650" w:rsidRDefault="00973CF8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Результаты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SWOT-анализа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показывают,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текущей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ситуации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предприятию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необходимо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придерживаться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консервативной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стратегии: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использовать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сильные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стороны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организации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для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нивелирования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смягчения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угроз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среды.</w:t>
      </w:r>
    </w:p>
    <w:p w:rsidR="00973CF8" w:rsidRPr="00FC2650" w:rsidRDefault="00973CF8" w:rsidP="005A58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Основные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конкурентные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мероприятия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могут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быть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следующими:</w:t>
      </w:r>
    </w:p>
    <w:p w:rsidR="00973CF8" w:rsidRPr="00FC2650" w:rsidRDefault="00973CF8" w:rsidP="005A58AE">
      <w:pPr>
        <w:numPr>
          <w:ilvl w:val="0"/>
          <w:numId w:val="4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учет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затрат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издержек;</w:t>
      </w:r>
    </w:p>
    <w:p w:rsidR="00973CF8" w:rsidRPr="00FC2650" w:rsidRDefault="00973CF8" w:rsidP="005A58AE">
      <w:pPr>
        <w:numPr>
          <w:ilvl w:val="0"/>
          <w:numId w:val="4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постоянный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мониторинг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потребностей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потребителей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действий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конкурентов;</w:t>
      </w:r>
    </w:p>
    <w:p w:rsidR="00973CF8" w:rsidRPr="00FC2650" w:rsidRDefault="00973CF8" w:rsidP="005A58AE">
      <w:pPr>
        <w:numPr>
          <w:ilvl w:val="0"/>
          <w:numId w:val="4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маркетинговые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программы,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переход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программам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лояльности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потребителей;</w:t>
      </w:r>
    </w:p>
    <w:p w:rsidR="00973CF8" w:rsidRPr="00FC2650" w:rsidRDefault="00973CF8" w:rsidP="005A58AE">
      <w:pPr>
        <w:numPr>
          <w:ilvl w:val="0"/>
          <w:numId w:val="4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использование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технических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дизайнерских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инноваций;</w:t>
      </w:r>
    </w:p>
    <w:p w:rsidR="00973CF8" w:rsidRPr="00FC2650" w:rsidRDefault="00973CF8" w:rsidP="005A58AE">
      <w:pPr>
        <w:numPr>
          <w:ilvl w:val="0"/>
          <w:numId w:val="4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выявление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ключевых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факторов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успеха;</w:t>
      </w:r>
    </w:p>
    <w:p w:rsidR="00973CF8" w:rsidRPr="00FC2650" w:rsidRDefault="00973CF8" w:rsidP="005A58AE">
      <w:pPr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развитие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существующих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услуг;</w:t>
      </w:r>
    </w:p>
    <w:p w:rsidR="00973CF8" w:rsidRPr="00FC2650" w:rsidRDefault="00973CF8" w:rsidP="005A58AE">
      <w:pPr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оценка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возможностей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наращивания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доли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рынка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посредством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расширения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спектра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услуг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(агрессивная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стратегия);</w:t>
      </w:r>
    </w:p>
    <w:p w:rsidR="00973CF8" w:rsidRPr="00FC2650" w:rsidRDefault="00973CF8" w:rsidP="005A58AE">
      <w:pPr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умеренная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реклама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совершенствование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качества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услуг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(конкурентная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стратегия).</w:t>
      </w:r>
    </w:p>
    <w:p w:rsidR="00955144" w:rsidRPr="00FC2650" w:rsidRDefault="00955144" w:rsidP="005A58AE">
      <w:pPr>
        <w:spacing w:line="360" w:lineRule="auto"/>
        <w:ind w:firstLine="709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В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заключение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следует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отметить,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что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реализация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схемы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оценки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маркетинговой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среды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компании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позволяет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определить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вектор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ее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развития,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показывает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приоритеты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способы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достижения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рыночных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целей.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Системный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комплексный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анализ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способствует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выработке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оптимальных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решений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уровнях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гипотезы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планирования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(посредством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выявления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ключевых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потребностей),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так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на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уровне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реализации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учета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(так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стратегия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согласуется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с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внешними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факторами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внутренними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возможностями</w:t>
      </w:r>
      <w:r w:rsidR="0038759E" w:rsidRPr="00FC2650">
        <w:rPr>
          <w:sz w:val="28"/>
          <w:szCs w:val="28"/>
        </w:rPr>
        <w:t xml:space="preserve"> </w:t>
      </w:r>
      <w:r w:rsidRPr="00FC2650">
        <w:rPr>
          <w:sz w:val="28"/>
          <w:szCs w:val="28"/>
        </w:rPr>
        <w:t>предприятия).</w:t>
      </w:r>
    </w:p>
    <w:p w:rsidR="0033624B" w:rsidRDefault="00F43337" w:rsidP="005A58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2650">
        <w:rPr>
          <w:b/>
          <w:sz w:val="28"/>
          <w:szCs w:val="28"/>
        </w:rPr>
        <w:br w:type="page"/>
      </w:r>
      <w:bookmarkStart w:id="28" w:name="_Toc216434146"/>
      <w:r w:rsidR="0033624B" w:rsidRPr="00FC2650">
        <w:rPr>
          <w:b/>
          <w:sz w:val="28"/>
          <w:szCs w:val="28"/>
        </w:rPr>
        <w:t>С</w:t>
      </w:r>
      <w:r w:rsidR="00FC2650" w:rsidRPr="00FC2650">
        <w:rPr>
          <w:b/>
          <w:sz w:val="28"/>
          <w:szCs w:val="28"/>
        </w:rPr>
        <w:t>писок</w:t>
      </w:r>
      <w:r w:rsidR="0038759E" w:rsidRPr="00FC2650">
        <w:rPr>
          <w:b/>
          <w:sz w:val="28"/>
          <w:szCs w:val="28"/>
        </w:rPr>
        <w:t xml:space="preserve"> </w:t>
      </w:r>
      <w:r w:rsidR="00FC2650" w:rsidRPr="00FC2650">
        <w:rPr>
          <w:b/>
          <w:sz w:val="28"/>
          <w:szCs w:val="28"/>
        </w:rPr>
        <w:t>использованной</w:t>
      </w:r>
      <w:r w:rsidR="0038759E" w:rsidRPr="00FC2650">
        <w:rPr>
          <w:b/>
          <w:sz w:val="28"/>
          <w:szCs w:val="28"/>
        </w:rPr>
        <w:t xml:space="preserve"> </w:t>
      </w:r>
      <w:r w:rsidR="00FC2650" w:rsidRPr="00FC2650">
        <w:rPr>
          <w:b/>
          <w:sz w:val="28"/>
          <w:szCs w:val="28"/>
        </w:rPr>
        <w:t>литературы</w:t>
      </w:r>
      <w:bookmarkEnd w:id="28"/>
    </w:p>
    <w:p w:rsidR="00FC2650" w:rsidRPr="00FC2650" w:rsidRDefault="00FC2650" w:rsidP="005A58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650" w:rsidRPr="00FC2650" w:rsidRDefault="00FC2650" w:rsidP="00FC26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1.Альтшулер, И. Г. Стратегическое управление на основе маркетингового анализа. Инструменты, проблемы, ситуации. / И. Г. Альтшулер. — М.: Вершина, 2006. — 232 с.;</w:t>
      </w:r>
    </w:p>
    <w:p w:rsidR="00FC2650" w:rsidRPr="00FC2650" w:rsidRDefault="00FC2650" w:rsidP="00FC26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2.Армстронг, Г. Введение в маркетинг. / Г. Армстронг, Ф. Котлер. — М.: Вильямс, 2007. — 824 с.;</w:t>
      </w:r>
    </w:p>
    <w:p w:rsidR="00FC2650" w:rsidRPr="00FC2650" w:rsidRDefault="00FC2650" w:rsidP="00FC26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3.Бейкер, М. Теория маркетинга. / М. Бейкер. — М.: Питер, 2002. — 464 с.;</w:t>
      </w:r>
    </w:p>
    <w:p w:rsidR="00FC2650" w:rsidRPr="00FC2650" w:rsidRDefault="00FC2650" w:rsidP="00FC26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4.Гайденко, Т. А. Маркетинговое управление. Принципы управленческих решений и российская практика. / Т. А. Гайдаенко. — М.: Эксмо, 2006. — 496 с.;</w:t>
      </w:r>
    </w:p>
    <w:p w:rsidR="00FC2650" w:rsidRPr="00FC2650" w:rsidRDefault="00FC2650" w:rsidP="00FC26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5.Зайцев, Л. Г. Стратегический менеджмент: учебник. / Л. Г. Зайцев, М. И. Соколова. — М.: Экономистъ, 2007. — 416 с.;</w:t>
      </w:r>
    </w:p>
    <w:p w:rsidR="00FC2650" w:rsidRPr="00FC2650" w:rsidRDefault="00FC2650" w:rsidP="00FC26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6.Итан, М. Метод McKinsey: Использование техник ведущих стратегических консультантов. / М. Расиел Итан. — М.: Альпина Бизнес Букс, 2007. — 192 с.;</w:t>
      </w:r>
    </w:p>
    <w:p w:rsidR="00FC2650" w:rsidRPr="00FC2650" w:rsidRDefault="00FC2650" w:rsidP="00FC26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7.Котлер, Ф. Маркетинг менеджмент. / Ф. Котлер. — М.: Питер, 2008. — 813 с.;</w:t>
      </w:r>
    </w:p>
    <w:p w:rsidR="00FC2650" w:rsidRPr="00FC2650" w:rsidRDefault="00FC2650" w:rsidP="00FC26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8.Маркетинг: Классика Harvard Business Review. — М.: Альпина Бизнес Букс, 2006. — 174 с.;</w:t>
      </w:r>
    </w:p>
    <w:p w:rsidR="00FC2650" w:rsidRPr="00FC2650" w:rsidRDefault="00FC2650" w:rsidP="00FC26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9.Мескон, М. Основы менеджмента. / М. Мексон, М. Альберт, Ф. Хедоури. — М.: Вильямс, 2008. — 672 с.;</w:t>
      </w:r>
    </w:p>
    <w:p w:rsidR="00FC2650" w:rsidRPr="00FC2650" w:rsidRDefault="00FC2650" w:rsidP="00FC26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10.Портер, М. Конкуренция. / М. Портер. — М.: Вильямс, 2006. — 608 с.;</w:t>
      </w:r>
    </w:p>
    <w:p w:rsidR="00FC2650" w:rsidRPr="00FC2650" w:rsidRDefault="00FC2650" w:rsidP="00FC26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11.Соловьев, Б. А. Маркетинг: учебник для программы МВА. / Б. А. Соловьев. — М.: Инфра-М, 2008. — 379 с.;</w:t>
      </w:r>
    </w:p>
    <w:p w:rsidR="00FC2650" w:rsidRPr="00FC2650" w:rsidRDefault="00FC2650" w:rsidP="00FC26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12.Томпсон-мл., А. А. Стратегический менеджмент. Концепции и ситуации для анализа. / А. А. Томсон-мл., А. Дж. Стрикленд III. — М.: Вильямс, 2007. — 928 с.;</w:t>
      </w:r>
    </w:p>
    <w:p w:rsidR="00FC2650" w:rsidRPr="00FC2650" w:rsidRDefault="00FC2650" w:rsidP="00FC26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13.Фатхутдинов, Р. А. Стратегический менеджмент: учебное пособие. / Р. А. Фатхутдинов. — М.: Дело, 2008. — 447 с.;</w:t>
      </w:r>
    </w:p>
    <w:p w:rsidR="00FC2650" w:rsidRPr="00FC2650" w:rsidRDefault="00FC2650" w:rsidP="00FC26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14.Фомин, Я. А. Диагностика кризисного состояния предприятия: учебное пособие для вузов. / Я. А. Фомин. — М.: Юнити-Дана, 2003. — 349 с.;</w:t>
      </w:r>
    </w:p>
    <w:p w:rsidR="00FC2650" w:rsidRPr="00FC2650" w:rsidRDefault="00FC2650" w:rsidP="00FC26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C2650">
        <w:rPr>
          <w:sz w:val="28"/>
          <w:szCs w:val="28"/>
        </w:rPr>
        <w:t>15.Ющук, Е. Конкурентная разведка. Маркетинг рисков и возможностей. / Е. Ющук. — М.: Вершина, 2006. — 238 с.</w:t>
      </w:r>
    </w:p>
    <w:p w:rsidR="00FC2650" w:rsidRPr="00B142B0" w:rsidRDefault="00200C4D" w:rsidP="00FC2650">
      <w:pPr>
        <w:tabs>
          <w:tab w:val="left" w:pos="851"/>
        </w:tabs>
        <w:spacing w:line="360" w:lineRule="auto"/>
        <w:jc w:val="both"/>
        <w:rPr>
          <w:b/>
          <w:color w:val="FFFFFF"/>
          <w:sz w:val="28"/>
          <w:szCs w:val="28"/>
        </w:rPr>
      </w:pPr>
      <w:r w:rsidRPr="00B142B0">
        <w:rPr>
          <w:b/>
          <w:color w:val="FFFFFF"/>
          <w:sz w:val="28"/>
          <w:szCs w:val="28"/>
        </w:rPr>
        <w:t>маркетинговый среда swot анализ</w:t>
      </w:r>
    </w:p>
    <w:p w:rsidR="007972E1" w:rsidRPr="007972E1" w:rsidRDefault="007972E1" w:rsidP="007972E1">
      <w:pPr>
        <w:spacing w:line="360" w:lineRule="auto"/>
        <w:jc w:val="center"/>
        <w:rPr>
          <w:color w:val="FFFFFF"/>
          <w:sz w:val="28"/>
          <w:szCs w:val="28"/>
        </w:rPr>
      </w:pPr>
      <w:bookmarkStart w:id="29" w:name="_GoBack"/>
      <w:bookmarkEnd w:id="29"/>
    </w:p>
    <w:sectPr w:rsidR="007972E1" w:rsidRPr="007972E1" w:rsidSect="0038759E">
      <w:headerReference w:type="even" r:id="rId11"/>
      <w:headerReference w:type="default" r:id="rId12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B0" w:rsidRDefault="00B142B0">
      <w:r>
        <w:separator/>
      </w:r>
    </w:p>
  </w:endnote>
  <w:endnote w:type="continuationSeparator" w:id="0">
    <w:p w:rsidR="00B142B0" w:rsidRDefault="00B1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B0" w:rsidRDefault="00B142B0">
      <w:r>
        <w:separator/>
      </w:r>
    </w:p>
  </w:footnote>
  <w:footnote w:type="continuationSeparator" w:id="0">
    <w:p w:rsidR="00B142B0" w:rsidRDefault="00B14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EF" w:rsidRDefault="00E504EF" w:rsidP="00FD2B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4EF" w:rsidRDefault="00E504EF" w:rsidP="008146E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EF" w:rsidRPr="007972E1" w:rsidRDefault="00E504EF" w:rsidP="007972E1">
    <w:pPr>
      <w:pStyle w:val="a3"/>
      <w:tabs>
        <w:tab w:val="left" w:pos="1245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7197"/>
    <w:multiLevelType w:val="multilevel"/>
    <w:tmpl w:val="093452A4"/>
    <w:lvl w:ilvl="0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9F11247"/>
    <w:multiLevelType w:val="hybridMultilevel"/>
    <w:tmpl w:val="AA3AEBB8"/>
    <w:lvl w:ilvl="0" w:tplc="17CE9CA8">
      <w:start w:val="1"/>
      <w:numFmt w:val="bullet"/>
      <w:lvlText w:val=""/>
      <w:lvlJc w:val="left"/>
      <w:pPr>
        <w:tabs>
          <w:tab w:val="num" w:pos="1986"/>
        </w:tabs>
        <w:ind w:left="198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C0C671E"/>
    <w:multiLevelType w:val="hybridMultilevel"/>
    <w:tmpl w:val="15B8A01E"/>
    <w:lvl w:ilvl="0" w:tplc="7D6C0F74">
      <w:start w:val="15"/>
      <w:numFmt w:val="bullet"/>
      <w:lvlText w:val="—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0EB0268A"/>
    <w:multiLevelType w:val="multilevel"/>
    <w:tmpl w:val="7BF83978"/>
    <w:lvl w:ilvl="0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229" w:firstLine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F27D0F"/>
    <w:multiLevelType w:val="multilevel"/>
    <w:tmpl w:val="4F92076A"/>
    <w:lvl w:ilvl="0">
      <w:start w:val="1"/>
      <w:numFmt w:val="bullet"/>
      <w:lvlText w:val=""/>
      <w:lvlJc w:val="left"/>
      <w:pPr>
        <w:tabs>
          <w:tab w:val="num" w:pos="1986"/>
        </w:tabs>
        <w:ind w:left="198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0F3B068B"/>
    <w:multiLevelType w:val="multilevel"/>
    <w:tmpl w:val="F2AA16C6"/>
    <w:lvl w:ilvl="0">
      <w:start w:val="1"/>
      <w:numFmt w:val="decimal"/>
      <w:lvlText w:val="%1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106C2F5B"/>
    <w:multiLevelType w:val="hybridMultilevel"/>
    <w:tmpl w:val="088EA978"/>
    <w:lvl w:ilvl="0" w:tplc="F466A6B2">
      <w:start w:val="1"/>
      <w:numFmt w:val="decimal"/>
      <w:lvlText w:val="%1."/>
      <w:lvlJc w:val="left"/>
      <w:pPr>
        <w:tabs>
          <w:tab w:val="num" w:pos="1418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36679"/>
    <w:multiLevelType w:val="multilevel"/>
    <w:tmpl w:val="1A9E81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8F0322"/>
    <w:multiLevelType w:val="multilevel"/>
    <w:tmpl w:val="A33EF0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85B03F2"/>
    <w:multiLevelType w:val="multilevel"/>
    <w:tmpl w:val="AD6C805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A07585"/>
    <w:multiLevelType w:val="multilevel"/>
    <w:tmpl w:val="C76C2060"/>
    <w:lvl w:ilvl="0">
      <w:start w:val="1"/>
      <w:numFmt w:val="decimal"/>
      <w:lvlText w:val="%1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firstLine="1134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18DB47FF"/>
    <w:multiLevelType w:val="hybridMultilevel"/>
    <w:tmpl w:val="DA6A9D3C"/>
    <w:lvl w:ilvl="0" w:tplc="109EF4B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2">
    <w:nsid w:val="1967344C"/>
    <w:multiLevelType w:val="hybridMultilevel"/>
    <w:tmpl w:val="1780E680"/>
    <w:lvl w:ilvl="0" w:tplc="7ED88B16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B66006"/>
    <w:multiLevelType w:val="hybridMultilevel"/>
    <w:tmpl w:val="0A7484A4"/>
    <w:lvl w:ilvl="0" w:tplc="691A681A">
      <w:start w:val="1"/>
      <w:numFmt w:val="bullet"/>
      <w:lvlText w:val=""/>
      <w:lvlJc w:val="left"/>
      <w:pPr>
        <w:tabs>
          <w:tab w:val="num" w:pos="1986"/>
        </w:tabs>
        <w:ind w:left="198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280F10C8"/>
    <w:multiLevelType w:val="hybridMultilevel"/>
    <w:tmpl w:val="39560AA8"/>
    <w:lvl w:ilvl="0" w:tplc="2A926DB0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5">
    <w:nsid w:val="290D248F"/>
    <w:multiLevelType w:val="hybridMultilevel"/>
    <w:tmpl w:val="52D6547E"/>
    <w:lvl w:ilvl="0" w:tplc="BC244F8A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9EA317B"/>
    <w:multiLevelType w:val="multilevel"/>
    <w:tmpl w:val="088EA978"/>
    <w:lvl w:ilvl="0">
      <w:start w:val="1"/>
      <w:numFmt w:val="decimal"/>
      <w:lvlText w:val="%1."/>
      <w:lvlJc w:val="left"/>
      <w:pPr>
        <w:tabs>
          <w:tab w:val="num" w:pos="1418"/>
        </w:tabs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7E3EBF"/>
    <w:multiLevelType w:val="hybridMultilevel"/>
    <w:tmpl w:val="AD6C805C"/>
    <w:lvl w:ilvl="0" w:tplc="C6BA53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B1258B"/>
    <w:multiLevelType w:val="hybridMultilevel"/>
    <w:tmpl w:val="740A2B44"/>
    <w:lvl w:ilvl="0" w:tplc="F5C4FC6C">
      <w:start w:val="1"/>
      <w:numFmt w:val="decimal"/>
      <w:lvlText w:val="(%1)"/>
      <w:lvlJc w:val="left"/>
      <w:pPr>
        <w:tabs>
          <w:tab w:val="num" w:pos="2156"/>
        </w:tabs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9">
    <w:nsid w:val="34DA4740"/>
    <w:multiLevelType w:val="hybridMultilevel"/>
    <w:tmpl w:val="66AEB0C8"/>
    <w:lvl w:ilvl="0" w:tplc="0BC25B1E">
      <w:start w:val="1"/>
      <w:numFmt w:val="bullet"/>
      <w:lvlText w:val=""/>
      <w:lvlJc w:val="left"/>
      <w:pPr>
        <w:tabs>
          <w:tab w:val="num" w:pos="567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1"/>
        </w:tabs>
        <w:ind w:left="23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1"/>
        </w:tabs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1"/>
        </w:tabs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1"/>
        </w:tabs>
        <w:ind w:left="45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1"/>
        </w:tabs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1"/>
        </w:tabs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1"/>
        </w:tabs>
        <w:ind w:left="66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1"/>
        </w:tabs>
        <w:ind w:left="7401" w:hanging="360"/>
      </w:pPr>
      <w:rPr>
        <w:rFonts w:ascii="Wingdings" w:hAnsi="Wingdings" w:hint="default"/>
      </w:rPr>
    </w:lvl>
  </w:abstractNum>
  <w:abstractNum w:abstractNumId="20">
    <w:nsid w:val="38C22A6C"/>
    <w:multiLevelType w:val="hybridMultilevel"/>
    <w:tmpl w:val="CB3EB0CA"/>
    <w:lvl w:ilvl="0" w:tplc="4AA2B68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D63823"/>
    <w:multiLevelType w:val="multilevel"/>
    <w:tmpl w:val="ADDED38E"/>
    <w:lvl w:ilvl="0">
      <w:start w:val="1"/>
      <w:numFmt w:val="decimal"/>
      <w:lvlText w:val="%1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84" w:firstLine="85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>
    <w:nsid w:val="3AD42724"/>
    <w:multiLevelType w:val="multilevel"/>
    <w:tmpl w:val="267E0A12"/>
    <w:lvl w:ilvl="0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3EDB21D3"/>
    <w:multiLevelType w:val="multilevel"/>
    <w:tmpl w:val="072ED71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firstLine="851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41227009"/>
    <w:multiLevelType w:val="multilevel"/>
    <w:tmpl w:val="B5DA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907B7C"/>
    <w:multiLevelType w:val="multilevel"/>
    <w:tmpl w:val="E4D0C444"/>
    <w:lvl w:ilvl="0">
      <w:start w:val="1"/>
      <w:numFmt w:val="decimal"/>
      <w:lvlText w:val="(%1)"/>
      <w:lvlJc w:val="left"/>
      <w:pPr>
        <w:tabs>
          <w:tab w:val="num" w:pos="2977"/>
        </w:tabs>
        <w:ind w:left="2977" w:hanging="12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6">
    <w:nsid w:val="41B87EF0"/>
    <w:multiLevelType w:val="hybridMultilevel"/>
    <w:tmpl w:val="11E01030"/>
    <w:lvl w:ilvl="0" w:tplc="1152B4EA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4583025B"/>
    <w:multiLevelType w:val="multilevel"/>
    <w:tmpl w:val="F4C4BE90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B044CC"/>
    <w:multiLevelType w:val="multilevel"/>
    <w:tmpl w:val="52D6547E"/>
    <w:lvl w:ilvl="0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49CC6E23"/>
    <w:multiLevelType w:val="hybridMultilevel"/>
    <w:tmpl w:val="8CF05262"/>
    <w:lvl w:ilvl="0" w:tplc="0BC25B1E">
      <w:start w:val="1"/>
      <w:numFmt w:val="bullet"/>
      <w:lvlText w:val=""/>
      <w:lvlJc w:val="left"/>
      <w:pPr>
        <w:tabs>
          <w:tab w:val="num" w:pos="567"/>
        </w:tabs>
        <w:ind w:firstLine="851"/>
      </w:pPr>
      <w:rPr>
        <w:rFonts w:ascii="Symbol" w:hAnsi="Symbol" w:hint="default"/>
      </w:rPr>
    </w:lvl>
    <w:lvl w:ilvl="1" w:tplc="E6561150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FE62F0"/>
    <w:multiLevelType w:val="hybridMultilevel"/>
    <w:tmpl w:val="B0424180"/>
    <w:lvl w:ilvl="0" w:tplc="2048DD9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0E61AD9"/>
    <w:multiLevelType w:val="hybridMultilevel"/>
    <w:tmpl w:val="4F92076A"/>
    <w:lvl w:ilvl="0" w:tplc="17CE9CA8">
      <w:start w:val="1"/>
      <w:numFmt w:val="bullet"/>
      <w:lvlText w:val=""/>
      <w:lvlJc w:val="left"/>
      <w:pPr>
        <w:tabs>
          <w:tab w:val="num" w:pos="1986"/>
        </w:tabs>
        <w:ind w:left="198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8E26ABA"/>
    <w:multiLevelType w:val="hybridMultilevel"/>
    <w:tmpl w:val="4412B29C"/>
    <w:lvl w:ilvl="0" w:tplc="C9545106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A3E2B68"/>
    <w:multiLevelType w:val="multilevel"/>
    <w:tmpl w:val="11E01030"/>
    <w:lvl w:ilvl="0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C32101E"/>
    <w:multiLevelType w:val="hybridMultilevel"/>
    <w:tmpl w:val="267E0A12"/>
    <w:lvl w:ilvl="0" w:tplc="E89C5224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6CAE2E84"/>
    <w:multiLevelType w:val="hybridMultilevel"/>
    <w:tmpl w:val="036A404E"/>
    <w:lvl w:ilvl="0" w:tplc="D33AFC06">
      <w:start w:val="1"/>
      <w:numFmt w:val="decimal"/>
      <w:lvlText w:val="(%1)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6">
    <w:nsid w:val="6D1A5D47"/>
    <w:multiLevelType w:val="hybridMultilevel"/>
    <w:tmpl w:val="59044A5C"/>
    <w:lvl w:ilvl="0" w:tplc="1152B4EA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70DB5015"/>
    <w:multiLevelType w:val="multilevel"/>
    <w:tmpl w:val="0A7484A4"/>
    <w:lvl w:ilvl="0">
      <w:start w:val="1"/>
      <w:numFmt w:val="bullet"/>
      <w:lvlText w:val=""/>
      <w:lvlJc w:val="left"/>
      <w:pPr>
        <w:tabs>
          <w:tab w:val="num" w:pos="1986"/>
        </w:tabs>
        <w:ind w:left="198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21A1007"/>
    <w:multiLevelType w:val="hybridMultilevel"/>
    <w:tmpl w:val="093452A4"/>
    <w:lvl w:ilvl="0" w:tplc="2048DD96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40B202D"/>
    <w:multiLevelType w:val="hybridMultilevel"/>
    <w:tmpl w:val="19DA10A6"/>
    <w:lvl w:ilvl="0" w:tplc="691A681A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74425608"/>
    <w:multiLevelType w:val="hybridMultilevel"/>
    <w:tmpl w:val="25E2BD14"/>
    <w:lvl w:ilvl="0" w:tplc="AD32CB48">
      <w:start w:val="1"/>
      <w:numFmt w:val="decimal"/>
      <w:lvlText w:val="(%1)"/>
      <w:lvlJc w:val="left"/>
      <w:pPr>
        <w:tabs>
          <w:tab w:val="num" w:pos="2141"/>
        </w:tabs>
        <w:ind w:left="2141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1">
    <w:nsid w:val="77DA2A00"/>
    <w:multiLevelType w:val="multilevel"/>
    <w:tmpl w:val="9E5CAC7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2">
    <w:nsid w:val="7A113B45"/>
    <w:multiLevelType w:val="multilevel"/>
    <w:tmpl w:val="2FEE3C4E"/>
    <w:lvl w:ilvl="0">
      <w:start w:val="1"/>
      <w:numFmt w:val="decimal"/>
      <w:lvlText w:val="%1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3">
    <w:nsid w:val="7AB26417"/>
    <w:multiLevelType w:val="hybridMultilevel"/>
    <w:tmpl w:val="1DBC377A"/>
    <w:lvl w:ilvl="0" w:tplc="E89C522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4">
    <w:nsid w:val="7B0D0045"/>
    <w:multiLevelType w:val="hybridMultilevel"/>
    <w:tmpl w:val="20C21120"/>
    <w:lvl w:ilvl="0" w:tplc="36DCEB4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5">
    <w:nsid w:val="7C383CE2"/>
    <w:multiLevelType w:val="hybridMultilevel"/>
    <w:tmpl w:val="488E0254"/>
    <w:lvl w:ilvl="0" w:tplc="17CE9CA8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40E29E6C">
      <w:start w:val="1"/>
      <w:numFmt w:val="decimal"/>
      <w:lvlText w:val="%2."/>
      <w:lvlJc w:val="left"/>
      <w:pPr>
        <w:tabs>
          <w:tab w:val="num" w:pos="1418"/>
        </w:tabs>
        <w:ind w:firstLine="851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DE50DA4"/>
    <w:multiLevelType w:val="multilevel"/>
    <w:tmpl w:val="27901E46"/>
    <w:lvl w:ilvl="0">
      <w:start w:val="1"/>
      <w:numFmt w:val="decimal"/>
      <w:lvlText w:val="%1."/>
      <w:lvlJc w:val="left"/>
      <w:pPr>
        <w:tabs>
          <w:tab w:val="num" w:pos="1134"/>
        </w:tabs>
        <w:ind w:firstLine="851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85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11"/>
  </w:num>
  <w:num w:numId="3">
    <w:abstractNumId w:val="41"/>
  </w:num>
  <w:num w:numId="4">
    <w:abstractNumId w:val="6"/>
  </w:num>
  <w:num w:numId="5">
    <w:abstractNumId w:val="27"/>
  </w:num>
  <w:num w:numId="6">
    <w:abstractNumId w:val="16"/>
  </w:num>
  <w:num w:numId="7">
    <w:abstractNumId w:val="45"/>
  </w:num>
  <w:num w:numId="8">
    <w:abstractNumId w:val="3"/>
  </w:num>
  <w:num w:numId="9">
    <w:abstractNumId w:val="19"/>
  </w:num>
  <w:num w:numId="10">
    <w:abstractNumId w:val="17"/>
  </w:num>
  <w:num w:numId="11">
    <w:abstractNumId w:val="24"/>
  </w:num>
  <w:num w:numId="12">
    <w:abstractNumId w:val="9"/>
  </w:num>
  <w:num w:numId="13">
    <w:abstractNumId w:val="12"/>
  </w:num>
  <w:num w:numId="14">
    <w:abstractNumId w:val="35"/>
  </w:num>
  <w:num w:numId="15">
    <w:abstractNumId w:val="14"/>
  </w:num>
  <w:num w:numId="16">
    <w:abstractNumId w:val="25"/>
  </w:num>
  <w:num w:numId="17">
    <w:abstractNumId w:val="8"/>
  </w:num>
  <w:num w:numId="18">
    <w:abstractNumId w:val="1"/>
  </w:num>
  <w:num w:numId="19">
    <w:abstractNumId w:val="20"/>
  </w:num>
  <w:num w:numId="20">
    <w:abstractNumId w:val="18"/>
  </w:num>
  <w:num w:numId="21">
    <w:abstractNumId w:val="31"/>
  </w:num>
  <w:num w:numId="22">
    <w:abstractNumId w:val="4"/>
  </w:num>
  <w:num w:numId="23">
    <w:abstractNumId w:val="39"/>
  </w:num>
  <w:num w:numId="24">
    <w:abstractNumId w:val="13"/>
  </w:num>
  <w:num w:numId="25">
    <w:abstractNumId w:val="37"/>
  </w:num>
  <w:num w:numId="26">
    <w:abstractNumId w:val="32"/>
  </w:num>
  <w:num w:numId="27">
    <w:abstractNumId w:val="40"/>
  </w:num>
  <w:num w:numId="28">
    <w:abstractNumId w:val="46"/>
  </w:num>
  <w:num w:numId="29">
    <w:abstractNumId w:val="42"/>
  </w:num>
  <w:num w:numId="30">
    <w:abstractNumId w:val="5"/>
  </w:num>
  <w:num w:numId="31">
    <w:abstractNumId w:val="21"/>
  </w:num>
  <w:num w:numId="32">
    <w:abstractNumId w:val="10"/>
  </w:num>
  <w:num w:numId="33">
    <w:abstractNumId w:val="2"/>
  </w:num>
  <w:num w:numId="34">
    <w:abstractNumId w:val="23"/>
  </w:num>
  <w:num w:numId="35">
    <w:abstractNumId w:val="29"/>
  </w:num>
  <w:num w:numId="36">
    <w:abstractNumId w:val="15"/>
  </w:num>
  <w:num w:numId="37">
    <w:abstractNumId w:val="28"/>
  </w:num>
  <w:num w:numId="38">
    <w:abstractNumId w:val="43"/>
  </w:num>
  <w:num w:numId="39">
    <w:abstractNumId w:val="34"/>
  </w:num>
  <w:num w:numId="40">
    <w:abstractNumId w:val="22"/>
  </w:num>
  <w:num w:numId="41">
    <w:abstractNumId w:val="30"/>
  </w:num>
  <w:num w:numId="42">
    <w:abstractNumId w:val="38"/>
  </w:num>
  <w:num w:numId="43">
    <w:abstractNumId w:val="0"/>
  </w:num>
  <w:num w:numId="44">
    <w:abstractNumId w:val="36"/>
  </w:num>
  <w:num w:numId="45">
    <w:abstractNumId w:val="26"/>
  </w:num>
  <w:num w:numId="46">
    <w:abstractNumId w:val="33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6E3"/>
    <w:rsid w:val="00007A2B"/>
    <w:rsid w:val="000112C5"/>
    <w:rsid w:val="000249BC"/>
    <w:rsid w:val="00024D50"/>
    <w:rsid w:val="00041F52"/>
    <w:rsid w:val="00043361"/>
    <w:rsid w:val="0004363C"/>
    <w:rsid w:val="00043CA8"/>
    <w:rsid w:val="00051999"/>
    <w:rsid w:val="00057A65"/>
    <w:rsid w:val="0006138F"/>
    <w:rsid w:val="00064AC7"/>
    <w:rsid w:val="00065586"/>
    <w:rsid w:val="00074F21"/>
    <w:rsid w:val="00077C5E"/>
    <w:rsid w:val="00083AC5"/>
    <w:rsid w:val="00084F62"/>
    <w:rsid w:val="000966E4"/>
    <w:rsid w:val="000A34B0"/>
    <w:rsid w:val="000B14FB"/>
    <w:rsid w:val="000B6A4F"/>
    <w:rsid w:val="000C355F"/>
    <w:rsid w:val="000C4B30"/>
    <w:rsid w:val="000C6A2D"/>
    <w:rsid w:val="000D13BF"/>
    <w:rsid w:val="000D574D"/>
    <w:rsid w:val="000D5D6E"/>
    <w:rsid w:val="000E1601"/>
    <w:rsid w:val="000E212A"/>
    <w:rsid w:val="000E3E9F"/>
    <w:rsid w:val="000F6647"/>
    <w:rsid w:val="00116C78"/>
    <w:rsid w:val="00121D3D"/>
    <w:rsid w:val="001243E4"/>
    <w:rsid w:val="00125DA0"/>
    <w:rsid w:val="00132E7E"/>
    <w:rsid w:val="001376EF"/>
    <w:rsid w:val="001543B1"/>
    <w:rsid w:val="00161F3F"/>
    <w:rsid w:val="0016221C"/>
    <w:rsid w:val="0016554D"/>
    <w:rsid w:val="001702A6"/>
    <w:rsid w:val="00175071"/>
    <w:rsid w:val="00175B1B"/>
    <w:rsid w:val="00182847"/>
    <w:rsid w:val="00183872"/>
    <w:rsid w:val="00184217"/>
    <w:rsid w:val="00184761"/>
    <w:rsid w:val="001909BD"/>
    <w:rsid w:val="00191A32"/>
    <w:rsid w:val="00195685"/>
    <w:rsid w:val="001A24DB"/>
    <w:rsid w:val="001A7D23"/>
    <w:rsid w:val="001B2DD4"/>
    <w:rsid w:val="001C092B"/>
    <w:rsid w:val="001C6002"/>
    <w:rsid w:val="001D03C7"/>
    <w:rsid w:val="001D1BAE"/>
    <w:rsid w:val="001D565A"/>
    <w:rsid w:val="001E0324"/>
    <w:rsid w:val="001E31AB"/>
    <w:rsid w:val="001F48A1"/>
    <w:rsid w:val="001F6E02"/>
    <w:rsid w:val="00200C4D"/>
    <w:rsid w:val="002308D5"/>
    <w:rsid w:val="002319DD"/>
    <w:rsid w:val="00232153"/>
    <w:rsid w:val="00234255"/>
    <w:rsid w:val="002360B1"/>
    <w:rsid w:val="002512E8"/>
    <w:rsid w:val="002537C5"/>
    <w:rsid w:val="00261FD4"/>
    <w:rsid w:val="00270379"/>
    <w:rsid w:val="00275359"/>
    <w:rsid w:val="002829AC"/>
    <w:rsid w:val="00285F26"/>
    <w:rsid w:val="002930A2"/>
    <w:rsid w:val="00295EEF"/>
    <w:rsid w:val="002B5A87"/>
    <w:rsid w:val="002E0D91"/>
    <w:rsid w:val="002E2F54"/>
    <w:rsid w:val="002E6987"/>
    <w:rsid w:val="002E740B"/>
    <w:rsid w:val="002F289E"/>
    <w:rsid w:val="003004F7"/>
    <w:rsid w:val="0030135A"/>
    <w:rsid w:val="003057BF"/>
    <w:rsid w:val="00307D6B"/>
    <w:rsid w:val="00324369"/>
    <w:rsid w:val="0033450C"/>
    <w:rsid w:val="0033624B"/>
    <w:rsid w:val="003452CD"/>
    <w:rsid w:val="00345D37"/>
    <w:rsid w:val="0035351F"/>
    <w:rsid w:val="003614EF"/>
    <w:rsid w:val="00366970"/>
    <w:rsid w:val="00374132"/>
    <w:rsid w:val="00384C7C"/>
    <w:rsid w:val="0038759E"/>
    <w:rsid w:val="0039753D"/>
    <w:rsid w:val="003A54F1"/>
    <w:rsid w:val="003A6056"/>
    <w:rsid w:val="003A6210"/>
    <w:rsid w:val="003B42C7"/>
    <w:rsid w:val="003D347D"/>
    <w:rsid w:val="003E094E"/>
    <w:rsid w:val="0040111A"/>
    <w:rsid w:val="004019B7"/>
    <w:rsid w:val="00410C01"/>
    <w:rsid w:val="0041529E"/>
    <w:rsid w:val="00417C02"/>
    <w:rsid w:val="0042106E"/>
    <w:rsid w:val="004379AB"/>
    <w:rsid w:val="004414E3"/>
    <w:rsid w:val="004428E6"/>
    <w:rsid w:val="00445BC0"/>
    <w:rsid w:val="00445F55"/>
    <w:rsid w:val="004548EB"/>
    <w:rsid w:val="004625CB"/>
    <w:rsid w:val="00463628"/>
    <w:rsid w:val="0047531B"/>
    <w:rsid w:val="00475C12"/>
    <w:rsid w:val="00481FE4"/>
    <w:rsid w:val="00483EF7"/>
    <w:rsid w:val="00485145"/>
    <w:rsid w:val="004877B6"/>
    <w:rsid w:val="004A1486"/>
    <w:rsid w:val="004A3885"/>
    <w:rsid w:val="004A6721"/>
    <w:rsid w:val="004B5E64"/>
    <w:rsid w:val="004C1712"/>
    <w:rsid w:val="004C3D81"/>
    <w:rsid w:val="004C6B5C"/>
    <w:rsid w:val="004C7147"/>
    <w:rsid w:val="004D3267"/>
    <w:rsid w:val="004D52D2"/>
    <w:rsid w:val="004E10F2"/>
    <w:rsid w:val="004E2662"/>
    <w:rsid w:val="004E3BD8"/>
    <w:rsid w:val="005133A3"/>
    <w:rsid w:val="00521D0B"/>
    <w:rsid w:val="00525CA6"/>
    <w:rsid w:val="00535AC7"/>
    <w:rsid w:val="00556294"/>
    <w:rsid w:val="005571D5"/>
    <w:rsid w:val="00563FC0"/>
    <w:rsid w:val="00574000"/>
    <w:rsid w:val="00577AC9"/>
    <w:rsid w:val="005A5044"/>
    <w:rsid w:val="005A58AE"/>
    <w:rsid w:val="005B12D7"/>
    <w:rsid w:val="005C68F5"/>
    <w:rsid w:val="005D3F14"/>
    <w:rsid w:val="005D6FE9"/>
    <w:rsid w:val="005E0316"/>
    <w:rsid w:val="005E0592"/>
    <w:rsid w:val="005E0B97"/>
    <w:rsid w:val="005E0C70"/>
    <w:rsid w:val="005E270E"/>
    <w:rsid w:val="005E642B"/>
    <w:rsid w:val="005F1341"/>
    <w:rsid w:val="006035AC"/>
    <w:rsid w:val="00604C46"/>
    <w:rsid w:val="00613765"/>
    <w:rsid w:val="00632B87"/>
    <w:rsid w:val="006344DC"/>
    <w:rsid w:val="00655172"/>
    <w:rsid w:val="0065697C"/>
    <w:rsid w:val="00660384"/>
    <w:rsid w:val="00661A50"/>
    <w:rsid w:val="006642BB"/>
    <w:rsid w:val="00672259"/>
    <w:rsid w:val="006732A3"/>
    <w:rsid w:val="00682CBE"/>
    <w:rsid w:val="0068323E"/>
    <w:rsid w:val="0068496E"/>
    <w:rsid w:val="006931B3"/>
    <w:rsid w:val="006A0A45"/>
    <w:rsid w:val="006A6332"/>
    <w:rsid w:val="006B43B1"/>
    <w:rsid w:val="006C0FEA"/>
    <w:rsid w:val="006D5B4F"/>
    <w:rsid w:val="006E52F9"/>
    <w:rsid w:val="006E54CA"/>
    <w:rsid w:val="006F0B6F"/>
    <w:rsid w:val="006F14A7"/>
    <w:rsid w:val="007033CD"/>
    <w:rsid w:val="00713320"/>
    <w:rsid w:val="00722E37"/>
    <w:rsid w:val="0072574A"/>
    <w:rsid w:val="0072642E"/>
    <w:rsid w:val="00730BDE"/>
    <w:rsid w:val="00732570"/>
    <w:rsid w:val="00755651"/>
    <w:rsid w:val="00757152"/>
    <w:rsid w:val="00760046"/>
    <w:rsid w:val="0076037E"/>
    <w:rsid w:val="00761330"/>
    <w:rsid w:val="0076165C"/>
    <w:rsid w:val="00762816"/>
    <w:rsid w:val="007639BC"/>
    <w:rsid w:val="00776360"/>
    <w:rsid w:val="007822E9"/>
    <w:rsid w:val="007972E1"/>
    <w:rsid w:val="007B443F"/>
    <w:rsid w:val="007B4F80"/>
    <w:rsid w:val="007C2364"/>
    <w:rsid w:val="007C3FE4"/>
    <w:rsid w:val="007D4C53"/>
    <w:rsid w:val="007D62B4"/>
    <w:rsid w:val="007F1987"/>
    <w:rsid w:val="007F4E3C"/>
    <w:rsid w:val="0080429C"/>
    <w:rsid w:val="008146E3"/>
    <w:rsid w:val="00825707"/>
    <w:rsid w:val="008523D9"/>
    <w:rsid w:val="0085787F"/>
    <w:rsid w:val="008618AE"/>
    <w:rsid w:val="0086497D"/>
    <w:rsid w:val="00874A81"/>
    <w:rsid w:val="00890B46"/>
    <w:rsid w:val="00896D7B"/>
    <w:rsid w:val="008A326A"/>
    <w:rsid w:val="008A6C49"/>
    <w:rsid w:val="008B2B39"/>
    <w:rsid w:val="008B7845"/>
    <w:rsid w:val="008C6262"/>
    <w:rsid w:val="008E64EE"/>
    <w:rsid w:val="008F1FB8"/>
    <w:rsid w:val="008F7A25"/>
    <w:rsid w:val="00911ED1"/>
    <w:rsid w:val="009232F6"/>
    <w:rsid w:val="00930C89"/>
    <w:rsid w:val="00932C81"/>
    <w:rsid w:val="00933BAF"/>
    <w:rsid w:val="00934624"/>
    <w:rsid w:val="00937562"/>
    <w:rsid w:val="00940BD5"/>
    <w:rsid w:val="00950F70"/>
    <w:rsid w:val="00952F19"/>
    <w:rsid w:val="00955144"/>
    <w:rsid w:val="00960EC5"/>
    <w:rsid w:val="009701E5"/>
    <w:rsid w:val="0097259C"/>
    <w:rsid w:val="00973CF8"/>
    <w:rsid w:val="0098206B"/>
    <w:rsid w:val="009870BA"/>
    <w:rsid w:val="009A1FD0"/>
    <w:rsid w:val="009A29C5"/>
    <w:rsid w:val="009A479F"/>
    <w:rsid w:val="009A6493"/>
    <w:rsid w:val="009D63AC"/>
    <w:rsid w:val="009E105F"/>
    <w:rsid w:val="009E4823"/>
    <w:rsid w:val="009E7310"/>
    <w:rsid w:val="009F2612"/>
    <w:rsid w:val="00A04882"/>
    <w:rsid w:val="00A1350C"/>
    <w:rsid w:val="00A20120"/>
    <w:rsid w:val="00A20BAB"/>
    <w:rsid w:val="00A23793"/>
    <w:rsid w:val="00A35644"/>
    <w:rsid w:val="00A36309"/>
    <w:rsid w:val="00A44DB7"/>
    <w:rsid w:val="00A51F31"/>
    <w:rsid w:val="00A520DF"/>
    <w:rsid w:val="00A54816"/>
    <w:rsid w:val="00A60DFE"/>
    <w:rsid w:val="00A6794A"/>
    <w:rsid w:val="00A77501"/>
    <w:rsid w:val="00A81881"/>
    <w:rsid w:val="00A84B51"/>
    <w:rsid w:val="00A862E3"/>
    <w:rsid w:val="00A8769B"/>
    <w:rsid w:val="00A92B2C"/>
    <w:rsid w:val="00AA0045"/>
    <w:rsid w:val="00AA3C49"/>
    <w:rsid w:val="00AA3DA7"/>
    <w:rsid w:val="00AB131F"/>
    <w:rsid w:val="00AC53FE"/>
    <w:rsid w:val="00AD26BD"/>
    <w:rsid w:val="00AE4760"/>
    <w:rsid w:val="00AF161B"/>
    <w:rsid w:val="00B0114F"/>
    <w:rsid w:val="00B047D8"/>
    <w:rsid w:val="00B142B0"/>
    <w:rsid w:val="00B2280A"/>
    <w:rsid w:val="00B26489"/>
    <w:rsid w:val="00B31E97"/>
    <w:rsid w:val="00B40573"/>
    <w:rsid w:val="00B41C80"/>
    <w:rsid w:val="00B534A9"/>
    <w:rsid w:val="00B60B91"/>
    <w:rsid w:val="00B77877"/>
    <w:rsid w:val="00B838F6"/>
    <w:rsid w:val="00B85F6C"/>
    <w:rsid w:val="00BA05F4"/>
    <w:rsid w:val="00BA1718"/>
    <w:rsid w:val="00BA635B"/>
    <w:rsid w:val="00BB1E2B"/>
    <w:rsid w:val="00BB4101"/>
    <w:rsid w:val="00BB75E2"/>
    <w:rsid w:val="00BB7C40"/>
    <w:rsid w:val="00BD7A0F"/>
    <w:rsid w:val="00BF6481"/>
    <w:rsid w:val="00C035AF"/>
    <w:rsid w:val="00C123AC"/>
    <w:rsid w:val="00C25099"/>
    <w:rsid w:val="00C27887"/>
    <w:rsid w:val="00C353CA"/>
    <w:rsid w:val="00C372FE"/>
    <w:rsid w:val="00C43626"/>
    <w:rsid w:val="00C457F1"/>
    <w:rsid w:val="00C46895"/>
    <w:rsid w:val="00C5336B"/>
    <w:rsid w:val="00C55ADB"/>
    <w:rsid w:val="00C57413"/>
    <w:rsid w:val="00C70100"/>
    <w:rsid w:val="00C717BE"/>
    <w:rsid w:val="00C731C9"/>
    <w:rsid w:val="00C7470B"/>
    <w:rsid w:val="00C7606B"/>
    <w:rsid w:val="00C80719"/>
    <w:rsid w:val="00C823F7"/>
    <w:rsid w:val="00C85F1C"/>
    <w:rsid w:val="00C93171"/>
    <w:rsid w:val="00C93279"/>
    <w:rsid w:val="00C948D6"/>
    <w:rsid w:val="00CA066F"/>
    <w:rsid w:val="00CA2AC6"/>
    <w:rsid w:val="00CA393B"/>
    <w:rsid w:val="00CA3D0F"/>
    <w:rsid w:val="00CA5B69"/>
    <w:rsid w:val="00CA6DE2"/>
    <w:rsid w:val="00CB1CC7"/>
    <w:rsid w:val="00CB3583"/>
    <w:rsid w:val="00CB77AB"/>
    <w:rsid w:val="00CC3669"/>
    <w:rsid w:val="00CC635E"/>
    <w:rsid w:val="00CD0302"/>
    <w:rsid w:val="00CD03AA"/>
    <w:rsid w:val="00CF0B4F"/>
    <w:rsid w:val="00D047D6"/>
    <w:rsid w:val="00D053C5"/>
    <w:rsid w:val="00D06EFE"/>
    <w:rsid w:val="00D074D0"/>
    <w:rsid w:val="00D33769"/>
    <w:rsid w:val="00D36BD5"/>
    <w:rsid w:val="00D500DC"/>
    <w:rsid w:val="00D678A5"/>
    <w:rsid w:val="00D706F0"/>
    <w:rsid w:val="00D7789F"/>
    <w:rsid w:val="00D93792"/>
    <w:rsid w:val="00D97A7B"/>
    <w:rsid w:val="00DA089F"/>
    <w:rsid w:val="00DA5C52"/>
    <w:rsid w:val="00DB4B48"/>
    <w:rsid w:val="00DC4C85"/>
    <w:rsid w:val="00DC5D09"/>
    <w:rsid w:val="00DD0D8C"/>
    <w:rsid w:val="00DD1E4D"/>
    <w:rsid w:val="00DE108B"/>
    <w:rsid w:val="00DE1545"/>
    <w:rsid w:val="00DE4EEF"/>
    <w:rsid w:val="00DF1939"/>
    <w:rsid w:val="00DF31C9"/>
    <w:rsid w:val="00E002D5"/>
    <w:rsid w:val="00E046F9"/>
    <w:rsid w:val="00E10778"/>
    <w:rsid w:val="00E116DB"/>
    <w:rsid w:val="00E23445"/>
    <w:rsid w:val="00E27CD5"/>
    <w:rsid w:val="00E27D3A"/>
    <w:rsid w:val="00E504EF"/>
    <w:rsid w:val="00E523AF"/>
    <w:rsid w:val="00E53C86"/>
    <w:rsid w:val="00E60ECC"/>
    <w:rsid w:val="00E61067"/>
    <w:rsid w:val="00E71A3D"/>
    <w:rsid w:val="00E7203D"/>
    <w:rsid w:val="00E72BFF"/>
    <w:rsid w:val="00E77CD4"/>
    <w:rsid w:val="00E849C5"/>
    <w:rsid w:val="00E864B2"/>
    <w:rsid w:val="00E94447"/>
    <w:rsid w:val="00E95D8C"/>
    <w:rsid w:val="00EA18E4"/>
    <w:rsid w:val="00EA1B9F"/>
    <w:rsid w:val="00EA57C4"/>
    <w:rsid w:val="00EB34BE"/>
    <w:rsid w:val="00EB48F1"/>
    <w:rsid w:val="00EC237A"/>
    <w:rsid w:val="00EC2AE3"/>
    <w:rsid w:val="00EC7E66"/>
    <w:rsid w:val="00ED13C8"/>
    <w:rsid w:val="00EE04A0"/>
    <w:rsid w:val="00EE78EF"/>
    <w:rsid w:val="00EF486C"/>
    <w:rsid w:val="00F24768"/>
    <w:rsid w:val="00F26AA0"/>
    <w:rsid w:val="00F34045"/>
    <w:rsid w:val="00F35E7F"/>
    <w:rsid w:val="00F377AB"/>
    <w:rsid w:val="00F40CF6"/>
    <w:rsid w:val="00F43337"/>
    <w:rsid w:val="00F462B0"/>
    <w:rsid w:val="00F4725A"/>
    <w:rsid w:val="00F539A6"/>
    <w:rsid w:val="00F56F47"/>
    <w:rsid w:val="00F57285"/>
    <w:rsid w:val="00F709CB"/>
    <w:rsid w:val="00F72FA3"/>
    <w:rsid w:val="00F756E4"/>
    <w:rsid w:val="00F777BB"/>
    <w:rsid w:val="00F806EE"/>
    <w:rsid w:val="00F84AFA"/>
    <w:rsid w:val="00F92237"/>
    <w:rsid w:val="00F92AE0"/>
    <w:rsid w:val="00FA4318"/>
    <w:rsid w:val="00FB6225"/>
    <w:rsid w:val="00FC2650"/>
    <w:rsid w:val="00FD2B0F"/>
    <w:rsid w:val="00FD7930"/>
    <w:rsid w:val="00FF4376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3AB04BC-AD62-4364-8976-D4010154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6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146E3"/>
    <w:rPr>
      <w:rFonts w:cs="Times New Roman"/>
    </w:rPr>
  </w:style>
  <w:style w:type="table" w:styleId="a6">
    <w:name w:val="Table Grid"/>
    <w:basedOn w:val="a1"/>
    <w:uiPriority w:val="59"/>
    <w:rsid w:val="00814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896D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semiHidden/>
    <w:rsid w:val="005133A3"/>
    <w:pPr>
      <w:tabs>
        <w:tab w:val="right" w:leader="dot" w:pos="9344"/>
      </w:tabs>
      <w:spacing w:after="120" w:line="360" w:lineRule="auto"/>
    </w:pPr>
    <w:rPr>
      <w:b/>
      <w:noProof/>
      <w:sz w:val="28"/>
      <w:szCs w:val="28"/>
    </w:rPr>
  </w:style>
  <w:style w:type="character" w:styleId="a9">
    <w:name w:val="Hyperlink"/>
    <w:uiPriority w:val="99"/>
    <w:rsid w:val="00A36309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39"/>
    <w:semiHidden/>
    <w:rsid w:val="00B85F6C"/>
    <w:pPr>
      <w:tabs>
        <w:tab w:val="left" w:pos="960"/>
        <w:tab w:val="right" w:leader="dot" w:pos="9344"/>
      </w:tabs>
      <w:spacing w:line="336" w:lineRule="auto"/>
      <w:ind w:left="709" w:hanging="471"/>
    </w:pPr>
  </w:style>
  <w:style w:type="paragraph" w:styleId="3">
    <w:name w:val="toc 3"/>
    <w:basedOn w:val="a"/>
    <w:next w:val="a"/>
    <w:autoRedefine/>
    <w:uiPriority w:val="39"/>
    <w:semiHidden/>
    <w:rsid w:val="00E10778"/>
    <w:pPr>
      <w:ind w:left="480"/>
    </w:pPr>
  </w:style>
  <w:style w:type="paragraph" w:styleId="aa">
    <w:name w:val="footnote text"/>
    <w:basedOn w:val="a"/>
    <w:link w:val="ab"/>
    <w:uiPriority w:val="99"/>
    <w:semiHidden/>
    <w:rsid w:val="000B6A4F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</w:rPr>
  </w:style>
  <w:style w:type="character" w:styleId="ac">
    <w:name w:val="footnote reference"/>
    <w:uiPriority w:val="99"/>
    <w:semiHidden/>
    <w:rsid w:val="000B6A4F"/>
    <w:rPr>
      <w:rFonts w:cs="Times New Roman"/>
      <w:vertAlign w:val="superscript"/>
    </w:rPr>
  </w:style>
  <w:style w:type="paragraph" w:styleId="ad">
    <w:name w:val="caption"/>
    <w:basedOn w:val="a"/>
    <w:next w:val="a"/>
    <w:uiPriority w:val="35"/>
    <w:qFormat/>
    <w:rsid w:val="005F13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torbormental.ru/Default.aspx?tabid=26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octorbormental.ru/&#1052;&#1086;&#1080;&#1091;&#1089;&#1083;&#1091;&#1075;&#1080;/&#1055;&#1089;&#1080;&#1093;&#1086;&#1083;&#1086;&#1075;&#1080;&#1103;/&#1069;&#1082;&#1089;&#1087;&#1088;&#1077;&#1089;&#1089;&#1087;&#1086;&#1076;&#1076;&#1077;&#1088;&#1078;&#1082;&#1072;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ctorbormental.ru/&#1052;&#1086;&#1080;&#1091;&#1089;&#1083;&#1091;&#1075;&#1080;/&#1055;&#1089;&#1080;&#1093;&#1086;&#1083;&#1086;&#1075;&#1080;&#1103;/&#1058;&#1088;&#1072;&#1085;&#1089;&#1087;&#1077;&#1088;&#1089;&#1086;&#1085;&#1072;&#1083;&#1100;&#1085;&#1072;&#1103;&#1087;&#1089;&#1080;&#1093;&#1086;&#1083;&#1086;&#1075;&#1080;&#1103;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46879</CharactersWithSpaces>
  <SharedDoc>false</SharedDoc>
  <HLinks>
    <vt:vector size="18" baseType="variant">
      <vt:variant>
        <vt:i4>5111837</vt:i4>
      </vt:variant>
      <vt:variant>
        <vt:i4>33</vt:i4>
      </vt:variant>
      <vt:variant>
        <vt:i4>0</vt:i4>
      </vt:variant>
      <vt:variant>
        <vt:i4>5</vt:i4>
      </vt:variant>
      <vt:variant>
        <vt:lpwstr>http://www.doctorbormental.ru/Моиуслуги/Психология/Экспрессподдержка.aspx</vt:lpwstr>
      </vt:variant>
      <vt:variant>
        <vt:lpwstr/>
      </vt:variant>
      <vt:variant>
        <vt:i4>67830867</vt:i4>
      </vt:variant>
      <vt:variant>
        <vt:i4>30</vt:i4>
      </vt:variant>
      <vt:variant>
        <vt:i4>0</vt:i4>
      </vt:variant>
      <vt:variant>
        <vt:i4>5</vt:i4>
      </vt:variant>
      <vt:variant>
        <vt:lpwstr>http://www.doctorbormental.ru/Моиуслуги/Психология/Трансперсональнаяпсихология.aspx</vt:lpwstr>
      </vt:variant>
      <vt:variant>
        <vt:lpwstr/>
      </vt:variant>
      <vt:variant>
        <vt:i4>4718657</vt:i4>
      </vt:variant>
      <vt:variant>
        <vt:i4>27</vt:i4>
      </vt:variant>
      <vt:variant>
        <vt:i4>0</vt:i4>
      </vt:variant>
      <vt:variant>
        <vt:i4>5</vt:i4>
      </vt:variant>
      <vt:variant>
        <vt:lpwstr>http://www.doctorbormental.ru/Default.aspx?tabid=266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Vladimir</dc:creator>
  <cp:keywords/>
  <dc:description/>
  <cp:lastModifiedBy>admin</cp:lastModifiedBy>
  <cp:revision>2</cp:revision>
  <cp:lastPrinted>2010-06-02T13:34:00Z</cp:lastPrinted>
  <dcterms:created xsi:type="dcterms:W3CDTF">2014-03-27T09:24:00Z</dcterms:created>
  <dcterms:modified xsi:type="dcterms:W3CDTF">2014-03-27T09:24:00Z</dcterms:modified>
</cp:coreProperties>
</file>