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C42" w:rsidRPr="004C1B50" w:rsidRDefault="00406C42" w:rsidP="004C1B50">
      <w:pPr>
        <w:spacing w:after="0" w:line="360" w:lineRule="auto"/>
        <w:ind w:firstLine="709"/>
        <w:jc w:val="both"/>
        <w:rPr>
          <w:rFonts w:ascii="Times New Roman" w:hAnsi="Times New Roman"/>
          <w:b/>
          <w:color w:val="000000"/>
          <w:sz w:val="28"/>
          <w:szCs w:val="28"/>
        </w:rPr>
      </w:pPr>
      <w:r w:rsidRPr="004C1B50">
        <w:rPr>
          <w:rFonts w:ascii="Times New Roman" w:hAnsi="Times New Roman"/>
          <w:b/>
          <w:color w:val="000000"/>
          <w:sz w:val="28"/>
          <w:szCs w:val="28"/>
        </w:rPr>
        <w:t>Введение</w:t>
      </w:r>
    </w:p>
    <w:p w:rsidR="00043831" w:rsidRDefault="00043831" w:rsidP="004C1B50">
      <w:pPr>
        <w:spacing w:after="0" w:line="360" w:lineRule="auto"/>
        <w:ind w:firstLine="709"/>
        <w:jc w:val="both"/>
        <w:rPr>
          <w:rFonts w:ascii="Times New Roman" w:hAnsi="Times New Roman"/>
          <w:color w:val="000000"/>
          <w:sz w:val="28"/>
          <w:szCs w:val="28"/>
        </w:rPr>
      </w:pPr>
    </w:p>
    <w:p w:rsidR="004C1B50" w:rsidRDefault="00406C42"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Основной целью государственной политики Российской Федерации по развитию национальной фармацевтической промышленности на период до 2020 года является создание условий для ее перехода на инновационную модель развития, что должно привести к росту обеспеченности населения, учреждений здравоохранения и Вооруженных Сил Российской Федерации, федеральных органов исполнительной власти, в которых законом предусмотрена военная и приравненная к ней служба, лекарственными средствами отечественного производства, при общем увеличении обеспеченности нуждающихся лекарствами до среднеевропейского уровня как по количественным, так и по качественным показателям.</w:t>
      </w:r>
    </w:p>
    <w:p w:rsidR="004C1B50" w:rsidRDefault="00CD4195"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В настоящее время фармацевтический сектор в РФ представляет собой удручающую картину. Из ТОП</w:t>
      </w:r>
      <w:r w:rsidR="004C1B50">
        <w:rPr>
          <w:rFonts w:ascii="Times New Roman" w:hAnsi="Times New Roman"/>
          <w:color w:val="000000"/>
          <w:sz w:val="28"/>
          <w:szCs w:val="28"/>
        </w:rPr>
        <w:t>-</w:t>
      </w:r>
      <w:r w:rsidR="004C1B50" w:rsidRPr="004C1B50">
        <w:rPr>
          <w:rFonts w:ascii="Times New Roman" w:hAnsi="Times New Roman"/>
          <w:color w:val="000000"/>
          <w:sz w:val="28"/>
          <w:szCs w:val="28"/>
        </w:rPr>
        <w:t>1</w:t>
      </w:r>
      <w:r w:rsidRPr="004C1B50">
        <w:rPr>
          <w:rFonts w:ascii="Times New Roman" w:hAnsi="Times New Roman"/>
          <w:color w:val="000000"/>
          <w:sz w:val="28"/>
          <w:szCs w:val="28"/>
        </w:rPr>
        <w:t>0 предприятий-лидеров Российской фармотрасли, только одно представляет собой полностью Российское. Фактически мы имеем дело с жесткой импортозависимостью от иностранных лекарственных средств и следовательно зарубежных фармацевтических корпораций.</w:t>
      </w:r>
    </w:p>
    <w:p w:rsidR="004C1B50" w:rsidRDefault="00CD4195"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Настоящее положение дел не может устраивать, поэтому производится целенаправленный поиск решений сложившейся ситуации. Одним из наиболее перспективных задач, стоящих перед отечественными производствами, является разработка и внедрение отечественных аналогов зарубежных лекарств (так называемых дженериков). До недавнего времени, процесс создания дженериков занимал большой промежуток времени (до 10</w:t>
      </w:r>
      <w:r w:rsidR="004C1B50">
        <w:rPr>
          <w:rFonts w:ascii="Times New Roman" w:hAnsi="Times New Roman"/>
          <w:color w:val="000000"/>
          <w:sz w:val="28"/>
          <w:szCs w:val="28"/>
        </w:rPr>
        <w:t>–</w:t>
      </w:r>
      <w:r w:rsidR="004C1B50" w:rsidRPr="004C1B50">
        <w:rPr>
          <w:rFonts w:ascii="Times New Roman" w:hAnsi="Times New Roman"/>
          <w:color w:val="000000"/>
          <w:sz w:val="28"/>
          <w:szCs w:val="28"/>
        </w:rPr>
        <w:t>1</w:t>
      </w:r>
      <w:r w:rsidRPr="004C1B50">
        <w:rPr>
          <w:rFonts w:ascii="Times New Roman" w:hAnsi="Times New Roman"/>
          <w:color w:val="000000"/>
          <w:sz w:val="28"/>
          <w:szCs w:val="28"/>
        </w:rPr>
        <w:t xml:space="preserve">5 лет), но с развитием </w:t>
      </w:r>
      <w:r w:rsidR="00043831" w:rsidRPr="004C1B50">
        <w:rPr>
          <w:rFonts w:ascii="Times New Roman" w:hAnsi="Times New Roman"/>
          <w:color w:val="000000"/>
          <w:sz w:val="28"/>
          <w:szCs w:val="28"/>
        </w:rPr>
        <w:t>электронно-вычислительной</w:t>
      </w:r>
      <w:r w:rsidRPr="004C1B50">
        <w:rPr>
          <w:rFonts w:ascii="Times New Roman" w:hAnsi="Times New Roman"/>
          <w:color w:val="000000"/>
          <w:sz w:val="28"/>
          <w:szCs w:val="28"/>
        </w:rPr>
        <w:t xml:space="preserve"> техники появилась возможность компьютерного расчета и моделирования лекарственных препаратов, что многократно ускоряет процесс создания лекарства. Это может послужить источником возрождения фармацевтической индустрии в России.</w:t>
      </w:r>
    </w:p>
    <w:p w:rsidR="004C1B50" w:rsidRDefault="00FF5623"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В последние годы ведущие специалисты фарминдустрии разработали и продолжают совершенствовать методы молекулярного моделирования и компьютерного анализа. Накопленные знания уже сейчас позволяют с вероятностью 8</w:t>
      </w:r>
      <w:r w:rsidR="004C1B50" w:rsidRPr="004C1B50">
        <w:rPr>
          <w:rFonts w:ascii="Times New Roman" w:hAnsi="Times New Roman"/>
          <w:color w:val="000000"/>
          <w:sz w:val="28"/>
          <w:szCs w:val="28"/>
        </w:rPr>
        <w:t>5</w:t>
      </w:r>
      <w:r w:rsidR="004C1B50">
        <w:rPr>
          <w:rFonts w:ascii="Times New Roman" w:hAnsi="Times New Roman"/>
          <w:color w:val="000000"/>
          <w:sz w:val="28"/>
          <w:szCs w:val="28"/>
        </w:rPr>
        <w:t>%</w:t>
      </w:r>
      <w:r w:rsidRPr="004C1B50">
        <w:rPr>
          <w:rFonts w:ascii="Times New Roman" w:hAnsi="Times New Roman"/>
          <w:color w:val="000000"/>
          <w:sz w:val="28"/>
          <w:szCs w:val="28"/>
        </w:rPr>
        <w:t xml:space="preserve"> провести успешный синтез нового лекарственного средства.</w:t>
      </w:r>
    </w:p>
    <w:p w:rsidR="00FF5623" w:rsidRPr="004C1B50" w:rsidRDefault="00FF5623"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В нашей стране наблюдается острая нехватка высококвалифицированных специалистов в данной области. В основном работы проводятся в МГУ.</w:t>
      </w:r>
    </w:p>
    <w:p w:rsidR="00117FDC" w:rsidRPr="004C1B50" w:rsidRDefault="00117FDC" w:rsidP="004C1B50">
      <w:pPr>
        <w:spacing w:after="0" w:line="360" w:lineRule="auto"/>
        <w:ind w:firstLine="709"/>
        <w:jc w:val="both"/>
        <w:rPr>
          <w:rFonts w:ascii="Times New Roman" w:hAnsi="Times New Roman"/>
          <w:color w:val="000000"/>
          <w:sz w:val="28"/>
          <w:szCs w:val="28"/>
        </w:rPr>
      </w:pPr>
    </w:p>
    <w:p w:rsidR="00CD4195" w:rsidRPr="004C1B50" w:rsidRDefault="00043831" w:rsidP="004C1B50">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CD4195" w:rsidRPr="004C1B50">
        <w:rPr>
          <w:rFonts w:ascii="Times New Roman" w:hAnsi="Times New Roman"/>
          <w:b/>
          <w:color w:val="000000"/>
          <w:sz w:val="28"/>
          <w:szCs w:val="28"/>
        </w:rPr>
        <w:t>История становления фармацевтической промышленности России</w:t>
      </w:r>
    </w:p>
    <w:p w:rsidR="00043831" w:rsidRDefault="00043831" w:rsidP="004C1B50">
      <w:pPr>
        <w:shd w:val="clear" w:color="auto" w:fill="FFFFFF"/>
        <w:spacing w:after="0" w:line="360" w:lineRule="auto"/>
        <w:ind w:firstLine="709"/>
        <w:jc w:val="both"/>
        <w:rPr>
          <w:rFonts w:ascii="Times New Roman" w:hAnsi="Times New Roman"/>
          <w:color w:val="000000"/>
          <w:sz w:val="28"/>
          <w:szCs w:val="28"/>
        </w:rPr>
      </w:pP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 xml:space="preserve">Дореволюционная Россия не имела своей химико-фармацевтической промышленности. Немногочисленные частные кустарные фармацевтические предприятия ограничивались изготовлением настоек, сиропов, экстрактов, мазей, таблеток и других галеновых препаратов. Небольшие заводы, технически плохо оснащенные, не располагая сырьевыми источниками, естественно, не могли заниматься изготовлением сложных синтетических препаратов, а потому производили несложные по технике изготовления фармацевтические средства. Фирма </w:t>
      </w:r>
      <w:r w:rsidRPr="004C1B50">
        <w:rPr>
          <w:rFonts w:ascii="Times New Roman" w:hAnsi="Times New Roman"/>
          <w:b/>
          <w:color w:val="000000"/>
          <w:sz w:val="28"/>
          <w:szCs w:val="28"/>
        </w:rPr>
        <w:t>Келлер и К</w:t>
      </w:r>
      <w:r w:rsidRPr="004C1B50">
        <w:rPr>
          <w:rFonts w:ascii="Times New Roman" w:hAnsi="Times New Roman"/>
          <w:color w:val="000000"/>
          <w:sz w:val="28"/>
          <w:szCs w:val="28"/>
        </w:rPr>
        <w:t>° (основана в 1882</w:t>
      </w:r>
      <w:r w:rsidR="004C1B50">
        <w:rPr>
          <w:rFonts w:ascii="Times New Roman" w:hAnsi="Times New Roman"/>
          <w:color w:val="000000"/>
          <w:sz w:val="28"/>
          <w:szCs w:val="28"/>
        </w:rPr>
        <w:t> </w:t>
      </w:r>
      <w:r w:rsidR="004C1B50" w:rsidRPr="004C1B50">
        <w:rPr>
          <w:rFonts w:ascii="Times New Roman" w:hAnsi="Times New Roman"/>
          <w:color w:val="000000"/>
          <w:sz w:val="28"/>
          <w:szCs w:val="28"/>
        </w:rPr>
        <w:t>г</w:t>
      </w:r>
      <w:r w:rsidRPr="004C1B50">
        <w:rPr>
          <w:rFonts w:ascii="Times New Roman" w:hAnsi="Times New Roman"/>
          <w:color w:val="000000"/>
          <w:sz w:val="28"/>
          <w:szCs w:val="28"/>
        </w:rPr>
        <w:t xml:space="preserve">.) имела основной завод в Москве у Рогожской заставы. На заводах этой фирмы вырабатывались галеновые препараты, серный эфир, парфюмерные, технохимические и различные хозяйственные товары. Имелись также большое производство фотопластинок, клюквенного экстракта, собственное картонажное производство и типография. В отделении фирмы </w:t>
      </w:r>
      <w:r w:rsidR="004C1B50">
        <w:rPr>
          <w:rFonts w:ascii="Times New Roman" w:hAnsi="Times New Roman"/>
          <w:color w:val="000000"/>
          <w:sz w:val="28"/>
          <w:szCs w:val="28"/>
        </w:rPr>
        <w:t>–</w:t>
      </w:r>
      <w:r w:rsidR="004C1B50" w:rsidRPr="004C1B50">
        <w:rPr>
          <w:rFonts w:ascii="Times New Roman" w:hAnsi="Times New Roman"/>
          <w:color w:val="000000"/>
          <w:sz w:val="28"/>
          <w:szCs w:val="28"/>
        </w:rPr>
        <w:t xml:space="preserve"> </w:t>
      </w:r>
      <w:r w:rsidRPr="004C1B50">
        <w:rPr>
          <w:rFonts w:ascii="Times New Roman" w:hAnsi="Times New Roman"/>
          <w:color w:val="000000"/>
          <w:sz w:val="28"/>
          <w:szCs w:val="28"/>
        </w:rPr>
        <w:t xml:space="preserve">в селе Хорошово </w:t>
      </w:r>
      <w:r w:rsidR="004C1B50">
        <w:rPr>
          <w:rFonts w:ascii="Times New Roman" w:hAnsi="Times New Roman"/>
          <w:color w:val="000000"/>
          <w:sz w:val="28"/>
          <w:szCs w:val="28"/>
        </w:rPr>
        <w:t>–</w:t>
      </w:r>
      <w:r w:rsidR="004C1B50" w:rsidRPr="004C1B50">
        <w:rPr>
          <w:rFonts w:ascii="Times New Roman" w:hAnsi="Times New Roman"/>
          <w:color w:val="000000"/>
          <w:sz w:val="28"/>
          <w:szCs w:val="28"/>
        </w:rPr>
        <w:t xml:space="preserve"> </w:t>
      </w:r>
      <w:r w:rsidRPr="004C1B50">
        <w:rPr>
          <w:rFonts w:ascii="Times New Roman" w:hAnsi="Times New Roman"/>
          <w:color w:val="000000"/>
          <w:sz w:val="28"/>
          <w:szCs w:val="28"/>
        </w:rPr>
        <w:t>вырабатывался наркозный эфир и столовая соль.</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 xml:space="preserve">Фирма </w:t>
      </w:r>
      <w:r w:rsidRPr="004C1B50">
        <w:rPr>
          <w:rFonts w:ascii="Times New Roman" w:hAnsi="Times New Roman"/>
          <w:b/>
          <w:color w:val="000000"/>
          <w:sz w:val="28"/>
          <w:szCs w:val="28"/>
        </w:rPr>
        <w:t>Столкинд</w:t>
      </w:r>
      <w:r w:rsidRPr="004C1B50">
        <w:rPr>
          <w:rFonts w:ascii="Times New Roman" w:hAnsi="Times New Roman"/>
          <w:color w:val="000000"/>
          <w:sz w:val="28"/>
          <w:szCs w:val="28"/>
        </w:rPr>
        <w:t xml:space="preserve"> владела в Москве небольшим заводом, который производил главным образом галеновые препараты. В дальнейшем это предприятие перешло к фирме </w:t>
      </w:r>
      <w:r w:rsidRPr="004C1B50">
        <w:rPr>
          <w:rFonts w:ascii="Times New Roman" w:hAnsi="Times New Roman"/>
          <w:b/>
          <w:color w:val="000000"/>
          <w:sz w:val="28"/>
          <w:szCs w:val="28"/>
        </w:rPr>
        <w:t>Эрманс и К</w:t>
      </w:r>
      <w:r w:rsidRPr="004C1B50">
        <w:rPr>
          <w:rFonts w:ascii="Times New Roman" w:hAnsi="Times New Roman"/>
          <w:color w:val="000000"/>
          <w:sz w:val="28"/>
          <w:szCs w:val="28"/>
        </w:rPr>
        <w:t>°, организовавшей производство различных технохимических и парфюмерных товаров.</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 xml:space="preserve">На заводе фирмы </w:t>
      </w:r>
      <w:r w:rsidRPr="004C1B50">
        <w:rPr>
          <w:rFonts w:ascii="Times New Roman" w:hAnsi="Times New Roman"/>
          <w:b/>
          <w:color w:val="000000"/>
          <w:sz w:val="28"/>
          <w:szCs w:val="28"/>
        </w:rPr>
        <w:t>Шеринг</w:t>
      </w:r>
      <w:r w:rsidRPr="004C1B50">
        <w:rPr>
          <w:rFonts w:ascii="Times New Roman" w:hAnsi="Times New Roman"/>
          <w:color w:val="000000"/>
          <w:sz w:val="28"/>
          <w:szCs w:val="28"/>
        </w:rPr>
        <w:t xml:space="preserve"> (русское отделение акционерного общества Шеринг в Москве) вырабатывали серный эфир, коллодий, ляпис, йодистые соли, хлорное железо и др.</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Товарищество русского химического завода в 1880</w:t>
      </w:r>
      <w:r w:rsidR="004C1B50">
        <w:rPr>
          <w:rFonts w:ascii="Times New Roman" w:hAnsi="Times New Roman"/>
          <w:color w:val="000000"/>
          <w:sz w:val="28"/>
          <w:szCs w:val="28"/>
        </w:rPr>
        <w:t> </w:t>
      </w:r>
      <w:r w:rsidR="004C1B50" w:rsidRPr="004C1B50">
        <w:rPr>
          <w:rFonts w:ascii="Times New Roman" w:hAnsi="Times New Roman"/>
          <w:color w:val="000000"/>
          <w:sz w:val="28"/>
          <w:szCs w:val="28"/>
        </w:rPr>
        <w:t>г</w:t>
      </w:r>
      <w:r w:rsidRPr="004C1B50">
        <w:rPr>
          <w:rFonts w:ascii="Times New Roman" w:hAnsi="Times New Roman"/>
          <w:color w:val="000000"/>
          <w:sz w:val="28"/>
          <w:szCs w:val="28"/>
        </w:rPr>
        <w:t>. вырабатывало наркозный эфир, танин, коллодий и другие препараты.</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Из более мелких предприятий можно указать на лабораторию галеновых препаратов Тверского земства (Тверь),</w:t>
      </w:r>
      <w:r w:rsidRPr="004C1B50">
        <w:rPr>
          <w:rFonts w:ascii="Times New Roman" w:hAnsi="Times New Roman"/>
          <w:noProof/>
          <w:color w:val="000000"/>
          <w:sz w:val="28"/>
          <w:szCs w:val="28"/>
        </w:rPr>
        <w:t xml:space="preserve"> </w:t>
      </w:r>
      <w:r w:rsidRPr="004C1B50">
        <w:rPr>
          <w:rFonts w:ascii="Times New Roman" w:hAnsi="Times New Roman"/>
          <w:color w:val="000000"/>
          <w:sz w:val="28"/>
          <w:szCs w:val="28"/>
        </w:rPr>
        <w:t>немецкую фирму Генриха Брунса, Русское общество торговли и производства аптекарских товаров, принадлежавшее германской фирме Ридель, лабораторию Плотникова, Нейбурга и ряд других мелких заводов и лабораторий.</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В период первой мировой войны на базе некоторых частных аптек и галеновых лабораторий стали создаваться мелкие полукустарные мастерские по изготовлению наиболее дефицитных медикаментов. К 1918</w:t>
      </w:r>
      <w:r w:rsidR="004C1B50">
        <w:rPr>
          <w:rFonts w:ascii="Times New Roman" w:hAnsi="Times New Roman"/>
          <w:color w:val="000000"/>
          <w:sz w:val="28"/>
          <w:szCs w:val="28"/>
        </w:rPr>
        <w:t> </w:t>
      </w:r>
      <w:r w:rsidR="004C1B50" w:rsidRPr="004C1B50">
        <w:rPr>
          <w:rFonts w:ascii="Times New Roman" w:hAnsi="Times New Roman"/>
          <w:color w:val="000000"/>
          <w:sz w:val="28"/>
          <w:szCs w:val="28"/>
        </w:rPr>
        <w:t>г</w:t>
      </w:r>
      <w:r w:rsidRPr="004C1B50">
        <w:rPr>
          <w:rFonts w:ascii="Times New Roman" w:hAnsi="Times New Roman"/>
          <w:color w:val="000000"/>
          <w:sz w:val="28"/>
          <w:szCs w:val="28"/>
        </w:rPr>
        <w:t>. на Украине было создано более сотни таких мастерских.</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В начале первой мировой войны, когда прекратился импорт медикаментов из Германии, являвшейся основным поставщиком лекарственных средств для России, и остро возник вопрос обеспечения армии и населения лечебными препаратами, начались энергичные попытки со стороны отдельных общественных организаций (Красный Крест, Всероссийский союз городов и др.) организовать в России производство ранее импортировавшихся лекарственных препаратов. Всероссийский земский союз оборудовал специальный завод для производства салициловых препаратов. На Благуше (Москва) был пущен завод опийных алкалоидов (мастерская медикаментов принца Ольденбургского).</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 xml:space="preserve">Английская фирма </w:t>
      </w:r>
      <w:r w:rsidRPr="004C1B50">
        <w:rPr>
          <w:rFonts w:ascii="Times New Roman" w:hAnsi="Times New Roman"/>
          <w:b/>
          <w:color w:val="000000"/>
          <w:sz w:val="28"/>
          <w:szCs w:val="28"/>
        </w:rPr>
        <w:t>Аллен и Гамбурис и К</w:t>
      </w:r>
      <w:r w:rsidRPr="004C1B50">
        <w:rPr>
          <w:rFonts w:ascii="Times New Roman" w:hAnsi="Times New Roman"/>
          <w:b/>
          <w:color w:val="000000"/>
          <w:sz w:val="28"/>
          <w:szCs w:val="28"/>
          <w:vertAlign w:val="superscript"/>
        </w:rPr>
        <w:t>°</w:t>
      </w:r>
      <w:r w:rsidRPr="004C1B50">
        <w:rPr>
          <w:rFonts w:ascii="Times New Roman" w:hAnsi="Times New Roman"/>
          <w:color w:val="000000"/>
          <w:sz w:val="28"/>
          <w:szCs w:val="28"/>
        </w:rPr>
        <w:t xml:space="preserve"> в 1911</w:t>
      </w:r>
      <w:r w:rsidR="004C1B50">
        <w:rPr>
          <w:rFonts w:ascii="Times New Roman" w:hAnsi="Times New Roman"/>
          <w:color w:val="000000"/>
          <w:sz w:val="28"/>
          <w:szCs w:val="28"/>
        </w:rPr>
        <w:t>–</w:t>
      </w:r>
      <w:r w:rsidR="004C1B50" w:rsidRPr="004C1B50">
        <w:rPr>
          <w:rFonts w:ascii="Times New Roman" w:hAnsi="Times New Roman"/>
          <w:color w:val="000000"/>
          <w:sz w:val="28"/>
          <w:szCs w:val="28"/>
        </w:rPr>
        <w:t>1912</w:t>
      </w:r>
      <w:r w:rsidR="004C1B50">
        <w:rPr>
          <w:rFonts w:ascii="Times New Roman" w:hAnsi="Times New Roman"/>
          <w:color w:val="000000"/>
          <w:sz w:val="28"/>
          <w:szCs w:val="28"/>
        </w:rPr>
        <w:t> </w:t>
      </w:r>
      <w:r w:rsidR="004C1B50" w:rsidRPr="004C1B50">
        <w:rPr>
          <w:rFonts w:ascii="Times New Roman" w:hAnsi="Times New Roman"/>
          <w:color w:val="000000"/>
          <w:sz w:val="28"/>
          <w:szCs w:val="28"/>
        </w:rPr>
        <w:t>гг</w:t>
      </w:r>
      <w:r w:rsidRPr="004C1B50">
        <w:rPr>
          <w:rFonts w:ascii="Times New Roman" w:hAnsi="Times New Roman"/>
          <w:color w:val="000000"/>
          <w:sz w:val="28"/>
          <w:szCs w:val="28"/>
        </w:rPr>
        <w:t>. открыла завод галеновых препаратов. Всероссийский союз городов построил в селе Преображенском на Яузе небольшой завод по производству фенацетина, хлорэтила, салициловых препаратов и др.</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По мере развития военных событий и изоляции России производство лекарственных средств в стране начало развиваться более быстрыми темпами. Наряду с организацией новых производств увеличилась выработка препаратов, ранее изготовлявшихся в небольших количествах.</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Во время первой мировой войны 1914</w:t>
      </w:r>
      <w:r w:rsidR="004C1B50">
        <w:rPr>
          <w:rFonts w:ascii="Times New Roman" w:hAnsi="Times New Roman"/>
          <w:color w:val="000000"/>
          <w:sz w:val="28"/>
          <w:szCs w:val="28"/>
        </w:rPr>
        <w:t>–</w:t>
      </w:r>
      <w:r w:rsidRPr="004C1B50">
        <w:rPr>
          <w:rFonts w:ascii="Times New Roman" w:hAnsi="Times New Roman"/>
          <w:color w:val="000000"/>
          <w:sz w:val="28"/>
          <w:szCs w:val="28"/>
        </w:rPr>
        <w:t>1918</w:t>
      </w:r>
      <w:r w:rsidR="004C1B50">
        <w:rPr>
          <w:rFonts w:ascii="Times New Roman" w:hAnsi="Times New Roman"/>
          <w:color w:val="000000"/>
          <w:sz w:val="28"/>
          <w:szCs w:val="28"/>
        </w:rPr>
        <w:t> </w:t>
      </w:r>
      <w:r w:rsidR="004C1B50" w:rsidRPr="004C1B50">
        <w:rPr>
          <w:rFonts w:ascii="Times New Roman" w:hAnsi="Times New Roman"/>
          <w:color w:val="000000"/>
          <w:sz w:val="28"/>
          <w:szCs w:val="28"/>
        </w:rPr>
        <w:t>гг</w:t>
      </w:r>
      <w:r w:rsidRPr="004C1B50">
        <w:rPr>
          <w:rFonts w:ascii="Times New Roman" w:hAnsi="Times New Roman"/>
          <w:color w:val="000000"/>
          <w:sz w:val="28"/>
          <w:szCs w:val="28"/>
        </w:rPr>
        <w:t xml:space="preserve">. в связи с общим недостатком лекарственных средств в России при активном участии Русского физико-химического общества при Управлении верховного начальника санитарной и эвакуационой части был создан отдел по улучшению химико-фармацевтической промышленности России. Члены общества </w:t>
      </w:r>
      <w:r w:rsidR="004C1B50">
        <w:rPr>
          <w:rFonts w:ascii="Times New Roman" w:hAnsi="Times New Roman"/>
          <w:color w:val="000000"/>
          <w:sz w:val="28"/>
          <w:szCs w:val="28"/>
        </w:rPr>
        <w:t>–</w:t>
      </w:r>
      <w:r w:rsidR="004C1B50" w:rsidRPr="004C1B50">
        <w:rPr>
          <w:rFonts w:ascii="Times New Roman" w:hAnsi="Times New Roman"/>
          <w:color w:val="000000"/>
          <w:sz w:val="28"/>
          <w:szCs w:val="28"/>
        </w:rPr>
        <w:t xml:space="preserve"> </w:t>
      </w:r>
      <w:r w:rsidRPr="004C1B50">
        <w:rPr>
          <w:rFonts w:ascii="Times New Roman" w:hAnsi="Times New Roman"/>
          <w:color w:val="000000"/>
          <w:sz w:val="28"/>
          <w:szCs w:val="28"/>
        </w:rPr>
        <w:t xml:space="preserve">крупные ученые и общественные деятели России </w:t>
      </w:r>
      <w:r w:rsidR="004C1B50">
        <w:rPr>
          <w:rFonts w:ascii="Times New Roman" w:hAnsi="Times New Roman"/>
          <w:color w:val="000000"/>
          <w:sz w:val="28"/>
          <w:szCs w:val="28"/>
        </w:rPr>
        <w:t>–</w:t>
      </w:r>
      <w:r w:rsidR="004C1B50" w:rsidRPr="004C1B50">
        <w:rPr>
          <w:rFonts w:ascii="Times New Roman" w:hAnsi="Times New Roman"/>
          <w:color w:val="000000"/>
          <w:sz w:val="28"/>
          <w:szCs w:val="28"/>
        </w:rPr>
        <w:t xml:space="preserve"> </w:t>
      </w:r>
      <w:r w:rsidRPr="004C1B50">
        <w:rPr>
          <w:rFonts w:ascii="Times New Roman" w:hAnsi="Times New Roman"/>
          <w:color w:val="000000"/>
          <w:sz w:val="28"/>
          <w:szCs w:val="28"/>
        </w:rPr>
        <w:t>развили активную деятельность и путем привлечения опытных химиков и разработки методов синтеза им удалось организовать в лабораториях университетов и в специальных мастерских получение сравнительно широкого ассортимента лекарственных средств.</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Русское физико-химическое общество 12 августа 1914</w:t>
      </w:r>
      <w:r w:rsidR="004C1B50">
        <w:rPr>
          <w:rFonts w:ascii="Times New Roman" w:hAnsi="Times New Roman"/>
          <w:color w:val="000000"/>
          <w:sz w:val="28"/>
          <w:szCs w:val="28"/>
        </w:rPr>
        <w:t> </w:t>
      </w:r>
      <w:r w:rsidR="004C1B50" w:rsidRPr="004C1B50">
        <w:rPr>
          <w:rFonts w:ascii="Times New Roman" w:hAnsi="Times New Roman"/>
          <w:color w:val="000000"/>
          <w:sz w:val="28"/>
          <w:szCs w:val="28"/>
        </w:rPr>
        <w:t>г</w:t>
      </w:r>
      <w:r w:rsidRPr="004C1B50">
        <w:rPr>
          <w:rFonts w:ascii="Times New Roman" w:hAnsi="Times New Roman"/>
          <w:color w:val="000000"/>
          <w:sz w:val="28"/>
          <w:szCs w:val="28"/>
        </w:rPr>
        <w:t xml:space="preserve">. созвало специальное совещание, на котором обсуждался вопрос обеспечения лечебных учреждений и населения Петрограда медикаментами. В своем решении общество отметило, что: 1) спрос на медикаменты резко возрос вследствие организации большого числа новых больниц и лазаретов; 2) запасы медикаментов, значительную часть которых Россия получала из Германии, невелики; 3) необходимо развернуть производство отечественных лекарственных препаратов. В конце </w:t>
      </w:r>
      <w:r w:rsidRPr="004C1B50">
        <w:rPr>
          <w:rFonts w:ascii="Times New Roman" w:hAnsi="Times New Roman"/>
          <w:color w:val="000000"/>
          <w:sz w:val="28"/>
          <w:szCs w:val="28"/>
          <w:lang w:val="en-US"/>
        </w:rPr>
        <w:t>XIX</w:t>
      </w:r>
      <w:r w:rsidRPr="004C1B50">
        <w:rPr>
          <w:rFonts w:ascii="Times New Roman" w:hAnsi="Times New Roman"/>
          <w:color w:val="000000"/>
          <w:sz w:val="28"/>
          <w:szCs w:val="28"/>
        </w:rPr>
        <w:t xml:space="preserve"> и начале </w:t>
      </w:r>
      <w:r w:rsidRPr="004C1B50">
        <w:rPr>
          <w:rFonts w:ascii="Times New Roman" w:hAnsi="Times New Roman"/>
          <w:color w:val="000000"/>
          <w:sz w:val="28"/>
          <w:szCs w:val="28"/>
          <w:lang w:val="en-US"/>
        </w:rPr>
        <w:t>XX</w:t>
      </w:r>
      <w:r w:rsidRPr="004C1B50">
        <w:rPr>
          <w:rFonts w:ascii="Times New Roman" w:hAnsi="Times New Roman"/>
          <w:color w:val="000000"/>
          <w:sz w:val="28"/>
          <w:szCs w:val="28"/>
        </w:rPr>
        <w:t xml:space="preserve"> столетия в медицинской практике сравнительно широко начали применяться бактерийные препараты. Производство сывороток и вакцин быстрыми темпами начало развиваться во многих странах.</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Первые учреждения по производству бактерийных препаратов</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(пастеровские</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станции,</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бактериологические лаборатории) появились в России еще в 1883</w:t>
      </w:r>
      <w:r w:rsidR="004C1B50">
        <w:rPr>
          <w:rFonts w:ascii="Times New Roman" w:hAnsi="Times New Roman"/>
          <w:color w:val="000000"/>
          <w:sz w:val="28"/>
          <w:szCs w:val="28"/>
        </w:rPr>
        <w:t>–</w:t>
      </w:r>
      <w:r w:rsidRPr="004C1B50">
        <w:rPr>
          <w:rFonts w:ascii="Times New Roman" w:hAnsi="Times New Roman"/>
          <w:color w:val="000000"/>
          <w:sz w:val="28"/>
          <w:szCs w:val="28"/>
        </w:rPr>
        <w:t>1886</w:t>
      </w:r>
      <w:r w:rsidR="004C1B50">
        <w:rPr>
          <w:rFonts w:ascii="Times New Roman" w:hAnsi="Times New Roman"/>
          <w:color w:val="000000"/>
          <w:sz w:val="28"/>
          <w:szCs w:val="28"/>
        </w:rPr>
        <w:t> </w:t>
      </w:r>
      <w:r w:rsidR="004C1B50" w:rsidRPr="004C1B50">
        <w:rPr>
          <w:rFonts w:ascii="Times New Roman" w:hAnsi="Times New Roman"/>
          <w:color w:val="000000"/>
          <w:sz w:val="28"/>
          <w:szCs w:val="28"/>
        </w:rPr>
        <w:t>гг</w:t>
      </w:r>
      <w:r w:rsidRPr="004C1B50">
        <w:rPr>
          <w:rFonts w:ascii="Times New Roman" w:hAnsi="Times New Roman"/>
          <w:color w:val="000000"/>
          <w:sz w:val="28"/>
          <w:szCs w:val="28"/>
        </w:rPr>
        <w:t>. Все они находились в ведении добровольных обществ (земство, общество врачей, общество любителей естествознания и др.) или принадлежали частным лицам.</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К 1917</w:t>
      </w:r>
      <w:r w:rsidR="004C1B50">
        <w:rPr>
          <w:rFonts w:ascii="Times New Roman" w:hAnsi="Times New Roman"/>
          <w:color w:val="000000"/>
          <w:sz w:val="28"/>
          <w:szCs w:val="28"/>
        </w:rPr>
        <w:t> </w:t>
      </w:r>
      <w:r w:rsidR="004C1B50" w:rsidRPr="004C1B50">
        <w:rPr>
          <w:rFonts w:ascii="Times New Roman" w:hAnsi="Times New Roman"/>
          <w:color w:val="000000"/>
          <w:sz w:val="28"/>
          <w:szCs w:val="28"/>
        </w:rPr>
        <w:t>г</w:t>
      </w:r>
      <w:r w:rsidRPr="004C1B50">
        <w:rPr>
          <w:rFonts w:ascii="Times New Roman" w:hAnsi="Times New Roman"/>
          <w:color w:val="000000"/>
          <w:sz w:val="28"/>
          <w:szCs w:val="28"/>
        </w:rPr>
        <w:t>. в России насчитывалось 7 санитарно-бактериологичееких лабораторий (Харьковская, Казанская, Томская, Московская, Одесская, Иркутская, Вятская), около 40 пастеровских станций и несколько бактериологических лабораторий.</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Производственная деятельность бактериологических учреждений ограничивалась выпуском 1</w:t>
      </w:r>
      <w:r w:rsidR="004C1B50">
        <w:rPr>
          <w:rFonts w:ascii="Times New Roman" w:hAnsi="Times New Roman"/>
          <w:color w:val="000000"/>
          <w:sz w:val="28"/>
          <w:szCs w:val="28"/>
        </w:rPr>
        <w:t>–</w:t>
      </w:r>
      <w:r w:rsidRPr="004C1B50">
        <w:rPr>
          <w:rFonts w:ascii="Times New Roman" w:hAnsi="Times New Roman"/>
          <w:color w:val="000000"/>
          <w:sz w:val="28"/>
          <w:szCs w:val="28"/>
        </w:rPr>
        <w:t>2, максимум 4 препаратов.</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Первым бактериологическим препаратом, который начали изготовлять в России в 1886</w:t>
      </w:r>
      <w:r w:rsidR="004C1B50">
        <w:rPr>
          <w:rFonts w:ascii="Times New Roman" w:hAnsi="Times New Roman"/>
          <w:color w:val="000000"/>
          <w:sz w:val="28"/>
          <w:szCs w:val="28"/>
        </w:rPr>
        <w:t> </w:t>
      </w:r>
      <w:r w:rsidR="004C1B50" w:rsidRPr="004C1B50">
        <w:rPr>
          <w:rFonts w:ascii="Times New Roman" w:hAnsi="Times New Roman"/>
          <w:color w:val="000000"/>
          <w:sz w:val="28"/>
          <w:szCs w:val="28"/>
        </w:rPr>
        <w:t>г</w:t>
      </w:r>
      <w:r w:rsidRPr="004C1B50">
        <w:rPr>
          <w:rFonts w:ascii="Times New Roman" w:hAnsi="Times New Roman"/>
          <w:color w:val="000000"/>
          <w:sz w:val="28"/>
          <w:szCs w:val="28"/>
        </w:rPr>
        <w:t xml:space="preserve">., была антирабическая вакцина. Когда стало известно, что французским ученым </w:t>
      </w:r>
      <w:r w:rsidR="004C1B50" w:rsidRPr="004C1B50">
        <w:rPr>
          <w:rFonts w:ascii="Times New Roman" w:hAnsi="Times New Roman"/>
          <w:color w:val="000000"/>
          <w:sz w:val="28"/>
          <w:szCs w:val="28"/>
        </w:rPr>
        <w:t>Л.</w:t>
      </w:r>
      <w:r w:rsidR="004C1B50">
        <w:rPr>
          <w:rFonts w:ascii="Times New Roman" w:hAnsi="Times New Roman"/>
          <w:color w:val="000000"/>
          <w:sz w:val="28"/>
          <w:szCs w:val="28"/>
        </w:rPr>
        <w:t> </w:t>
      </w:r>
      <w:r w:rsidR="004C1B50" w:rsidRPr="004C1B50">
        <w:rPr>
          <w:rFonts w:ascii="Times New Roman" w:hAnsi="Times New Roman"/>
          <w:color w:val="000000"/>
          <w:sz w:val="28"/>
          <w:szCs w:val="28"/>
        </w:rPr>
        <w:t>Пастером</w:t>
      </w:r>
      <w:r w:rsidRPr="004C1B50">
        <w:rPr>
          <w:rFonts w:ascii="Times New Roman" w:hAnsi="Times New Roman"/>
          <w:color w:val="000000"/>
          <w:sz w:val="28"/>
          <w:szCs w:val="28"/>
        </w:rPr>
        <w:t xml:space="preserve"> получен препарат для профилактики бешенства, русские врачи одними из первых направились в Париж, чтобы перенять метод его изготовления. Среди этих пионеров были </w:t>
      </w:r>
      <w:r w:rsidR="004C1B50" w:rsidRPr="004C1B50">
        <w:rPr>
          <w:rFonts w:ascii="Times New Roman" w:hAnsi="Times New Roman"/>
          <w:color w:val="000000"/>
          <w:sz w:val="28"/>
          <w:szCs w:val="28"/>
        </w:rPr>
        <w:t>Н.Ф.</w:t>
      </w:r>
      <w:r w:rsidR="004C1B50">
        <w:rPr>
          <w:rFonts w:ascii="Times New Roman" w:hAnsi="Times New Roman"/>
          <w:color w:val="000000"/>
          <w:sz w:val="28"/>
          <w:szCs w:val="28"/>
        </w:rPr>
        <w:t> </w:t>
      </w:r>
      <w:r w:rsidR="004C1B50" w:rsidRPr="004C1B50">
        <w:rPr>
          <w:rFonts w:ascii="Times New Roman" w:hAnsi="Times New Roman"/>
          <w:color w:val="000000"/>
          <w:sz w:val="28"/>
          <w:szCs w:val="28"/>
        </w:rPr>
        <w:t>Гамалея</w:t>
      </w:r>
      <w:r w:rsidRPr="004C1B50">
        <w:rPr>
          <w:rFonts w:ascii="Times New Roman" w:hAnsi="Times New Roman"/>
          <w:color w:val="000000"/>
          <w:sz w:val="28"/>
          <w:szCs w:val="28"/>
        </w:rPr>
        <w:t xml:space="preserve"> (Одесса), </w:t>
      </w:r>
      <w:r w:rsidR="004C1B50" w:rsidRPr="004C1B50">
        <w:rPr>
          <w:rFonts w:ascii="Times New Roman" w:hAnsi="Times New Roman"/>
          <w:color w:val="000000"/>
          <w:sz w:val="28"/>
          <w:szCs w:val="28"/>
        </w:rPr>
        <w:t>Н.М.</w:t>
      </w:r>
      <w:r w:rsidR="004C1B50">
        <w:rPr>
          <w:rFonts w:ascii="Times New Roman" w:hAnsi="Times New Roman"/>
          <w:color w:val="000000"/>
          <w:sz w:val="28"/>
          <w:szCs w:val="28"/>
        </w:rPr>
        <w:t> </w:t>
      </w:r>
      <w:r w:rsidR="004C1B50" w:rsidRPr="004C1B50">
        <w:rPr>
          <w:rFonts w:ascii="Times New Roman" w:hAnsi="Times New Roman"/>
          <w:color w:val="000000"/>
          <w:sz w:val="28"/>
          <w:szCs w:val="28"/>
        </w:rPr>
        <w:t>Унковский</w:t>
      </w:r>
      <w:r w:rsidRPr="004C1B50">
        <w:rPr>
          <w:rFonts w:ascii="Times New Roman" w:hAnsi="Times New Roman"/>
          <w:color w:val="000000"/>
          <w:sz w:val="28"/>
          <w:szCs w:val="28"/>
        </w:rPr>
        <w:t xml:space="preserve"> (Москва), </w:t>
      </w:r>
      <w:r w:rsidR="004C1B50" w:rsidRPr="004C1B50">
        <w:rPr>
          <w:rFonts w:ascii="Times New Roman" w:hAnsi="Times New Roman"/>
          <w:color w:val="000000"/>
          <w:sz w:val="28"/>
          <w:szCs w:val="28"/>
        </w:rPr>
        <w:t>Н.А.</w:t>
      </w:r>
      <w:r w:rsidR="004C1B50">
        <w:rPr>
          <w:rFonts w:ascii="Times New Roman" w:hAnsi="Times New Roman"/>
          <w:color w:val="000000"/>
          <w:sz w:val="28"/>
          <w:szCs w:val="28"/>
        </w:rPr>
        <w:t> </w:t>
      </w:r>
      <w:r w:rsidR="004C1B50" w:rsidRPr="004C1B50">
        <w:rPr>
          <w:rFonts w:ascii="Times New Roman" w:hAnsi="Times New Roman"/>
          <w:color w:val="000000"/>
          <w:sz w:val="28"/>
          <w:szCs w:val="28"/>
        </w:rPr>
        <w:t>Протопопов</w:t>
      </w:r>
      <w:r w:rsidRPr="004C1B50">
        <w:rPr>
          <w:rFonts w:ascii="Times New Roman" w:hAnsi="Times New Roman"/>
          <w:color w:val="000000"/>
          <w:sz w:val="28"/>
          <w:szCs w:val="28"/>
        </w:rPr>
        <w:t xml:space="preserve"> (Харьков) и др., возглавившие по возвращении из-за границы специальные лаборатории по производству антирабической вакцины и проведению прививок против бешенства. Первые станции были организованы в Самаре, Москве, Одессе, Петербурге, Харькове и получили название пастеровских. Примерно в то же время было начато производство ряда препаратов для профилактики и лечения детских инфекционных заболеваний: скарлатинозно-стрептококковой вакцины, противоскарлатинозной и противодифтерийной сывороток и оспенного детрита.</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 xml:space="preserve">Наконец, исключительное неблагополучие в стране с кишечными инфекциями, особенно в русской армии во время первой мировой войны, заставило бактериологические лаборатории заняться производством холерных и брюшнотифозных вакцин. В деле внедрения этих препаратов большую роль сыграл </w:t>
      </w:r>
      <w:r w:rsidR="004C1B50" w:rsidRPr="004C1B50">
        <w:rPr>
          <w:rFonts w:ascii="Times New Roman" w:hAnsi="Times New Roman"/>
          <w:color w:val="000000"/>
          <w:sz w:val="28"/>
          <w:szCs w:val="28"/>
        </w:rPr>
        <w:t>Л.А.</w:t>
      </w:r>
      <w:r w:rsidR="004C1B50">
        <w:rPr>
          <w:rFonts w:ascii="Times New Roman" w:hAnsi="Times New Roman"/>
          <w:color w:val="000000"/>
          <w:sz w:val="28"/>
          <w:szCs w:val="28"/>
        </w:rPr>
        <w:t> </w:t>
      </w:r>
      <w:r w:rsidR="004C1B50" w:rsidRPr="004C1B50">
        <w:rPr>
          <w:rFonts w:ascii="Times New Roman" w:hAnsi="Times New Roman"/>
          <w:color w:val="000000"/>
          <w:sz w:val="28"/>
          <w:szCs w:val="28"/>
        </w:rPr>
        <w:t>Тарасович</w:t>
      </w:r>
      <w:r w:rsidRPr="004C1B50">
        <w:rPr>
          <w:rFonts w:ascii="Times New Roman" w:hAnsi="Times New Roman"/>
          <w:color w:val="000000"/>
          <w:sz w:val="28"/>
          <w:szCs w:val="28"/>
        </w:rPr>
        <w:t>, побудивший командование русской армии ввести прививки против брюшного тифа и холеры.</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Таким образом, в ассортимент бактерийных препаратов, выпускавшихся до 1917</w:t>
      </w:r>
      <w:r w:rsidR="004C1B50">
        <w:rPr>
          <w:rFonts w:ascii="Times New Roman" w:hAnsi="Times New Roman"/>
          <w:color w:val="000000"/>
          <w:sz w:val="28"/>
          <w:szCs w:val="28"/>
        </w:rPr>
        <w:t> </w:t>
      </w:r>
      <w:r w:rsidR="004C1B50" w:rsidRPr="004C1B50">
        <w:rPr>
          <w:rFonts w:ascii="Times New Roman" w:hAnsi="Times New Roman"/>
          <w:color w:val="000000"/>
          <w:sz w:val="28"/>
          <w:szCs w:val="28"/>
        </w:rPr>
        <w:t>г</w:t>
      </w:r>
      <w:r w:rsidRPr="004C1B50">
        <w:rPr>
          <w:rFonts w:ascii="Times New Roman" w:hAnsi="Times New Roman"/>
          <w:color w:val="000000"/>
          <w:sz w:val="28"/>
          <w:szCs w:val="28"/>
        </w:rPr>
        <w:t xml:space="preserve">., входили: антирабическая вакцина, оспенный детрит, скарлатинозно-стрептококковая, холерная, брюшнотифозная вакцины, противоскарлатинозная, противодифтерийная и несколько позже </w:t>
      </w:r>
      <w:r w:rsidR="004C1B50">
        <w:rPr>
          <w:rFonts w:ascii="Times New Roman" w:hAnsi="Times New Roman"/>
          <w:color w:val="000000"/>
          <w:sz w:val="28"/>
          <w:szCs w:val="28"/>
        </w:rPr>
        <w:t>–</w:t>
      </w:r>
      <w:r w:rsidR="004C1B50" w:rsidRPr="004C1B50">
        <w:rPr>
          <w:rFonts w:ascii="Times New Roman" w:hAnsi="Times New Roman"/>
          <w:color w:val="000000"/>
          <w:sz w:val="28"/>
          <w:szCs w:val="28"/>
        </w:rPr>
        <w:t xml:space="preserve"> </w:t>
      </w:r>
      <w:r w:rsidRPr="004C1B50">
        <w:rPr>
          <w:rFonts w:ascii="Times New Roman" w:hAnsi="Times New Roman"/>
          <w:color w:val="000000"/>
          <w:sz w:val="28"/>
          <w:szCs w:val="28"/>
        </w:rPr>
        <w:t>противодизентерийная сыворотка.</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 xml:space="preserve">Выдающуюся роль в деле развития химической науки в России сыграли два крупных научных события </w:t>
      </w:r>
      <w:r w:rsidR="004C1B50">
        <w:rPr>
          <w:rFonts w:ascii="Times New Roman" w:hAnsi="Times New Roman"/>
          <w:color w:val="000000"/>
          <w:sz w:val="28"/>
          <w:szCs w:val="28"/>
        </w:rPr>
        <w:t>–</w:t>
      </w:r>
      <w:r w:rsidR="004C1B50" w:rsidRPr="004C1B50">
        <w:rPr>
          <w:rFonts w:ascii="Times New Roman" w:hAnsi="Times New Roman"/>
          <w:color w:val="000000"/>
          <w:sz w:val="28"/>
          <w:szCs w:val="28"/>
        </w:rPr>
        <w:t xml:space="preserve"> </w:t>
      </w:r>
      <w:r w:rsidRPr="004C1B50">
        <w:rPr>
          <w:rFonts w:ascii="Times New Roman" w:hAnsi="Times New Roman"/>
          <w:color w:val="000000"/>
          <w:sz w:val="28"/>
          <w:szCs w:val="28"/>
        </w:rPr>
        <w:t>организация в 1869</w:t>
      </w:r>
      <w:r w:rsidR="004C1B50">
        <w:rPr>
          <w:rFonts w:ascii="Times New Roman" w:hAnsi="Times New Roman"/>
          <w:color w:val="000000"/>
          <w:sz w:val="28"/>
          <w:szCs w:val="28"/>
        </w:rPr>
        <w:t> </w:t>
      </w:r>
      <w:r w:rsidR="004C1B50" w:rsidRPr="004C1B50">
        <w:rPr>
          <w:rFonts w:ascii="Times New Roman" w:hAnsi="Times New Roman"/>
          <w:color w:val="000000"/>
          <w:sz w:val="28"/>
          <w:szCs w:val="28"/>
        </w:rPr>
        <w:t>г</w:t>
      </w:r>
      <w:r w:rsidRPr="004C1B50">
        <w:rPr>
          <w:rFonts w:ascii="Times New Roman" w:hAnsi="Times New Roman"/>
          <w:color w:val="000000"/>
          <w:sz w:val="28"/>
          <w:szCs w:val="28"/>
        </w:rPr>
        <w:t xml:space="preserve">. известными химиками во главе с </w:t>
      </w:r>
      <w:r w:rsidR="004C1B50" w:rsidRPr="004C1B50">
        <w:rPr>
          <w:rFonts w:ascii="Times New Roman" w:hAnsi="Times New Roman"/>
          <w:color w:val="000000"/>
          <w:sz w:val="28"/>
          <w:szCs w:val="28"/>
        </w:rPr>
        <w:t>Д.И.</w:t>
      </w:r>
      <w:r w:rsidR="004C1B50">
        <w:rPr>
          <w:rFonts w:ascii="Times New Roman" w:hAnsi="Times New Roman"/>
          <w:color w:val="000000"/>
          <w:sz w:val="28"/>
          <w:szCs w:val="28"/>
        </w:rPr>
        <w:t> </w:t>
      </w:r>
      <w:r w:rsidR="004C1B50" w:rsidRPr="004C1B50">
        <w:rPr>
          <w:rFonts w:ascii="Times New Roman" w:hAnsi="Times New Roman"/>
          <w:color w:val="000000"/>
          <w:sz w:val="28"/>
          <w:szCs w:val="28"/>
        </w:rPr>
        <w:t>Менделеевым</w:t>
      </w:r>
      <w:r w:rsidRPr="004C1B50">
        <w:rPr>
          <w:rFonts w:ascii="Times New Roman" w:hAnsi="Times New Roman"/>
          <w:color w:val="000000"/>
          <w:sz w:val="28"/>
          <w:szCs w:val="28"/>
        </w:rPr>
        <w:t xml:space="preserve"> Русского химического (позже физико-химического) общества при Петербургском университете и создание в 1869</w:t>
      </w:r>
      <w:r w:rsidR="004C1B50">
        <w:rPr>
          <w:rFonts w:ascii="Times New Roman" w:hAnsi="Times New Roman"/>
          <w:color w:val="000000"/>
          <w:sz w:val="28"/>
          <w:szCs w:val="28"/>
        </w:rPr>
        <w:t> </w:t>
      </w:r>
      <w:r w:rsidR="004C1B50" w:rsidRPr="004C1B50">
        <w:rPr>
          <w:rFonts w:ascii="Times New Roman" w:hAnsi="Times New Roman"/>
          <w:color w:val="000000"/>
          <w:sz w:val="28"/>
          <w:szCs w:val="28"/>
        </w:rPr>
        <w:t>г</w:t>
      </w:r>
      <w:r w:rsidRPr="004C1B50">
        <w:rPr>
          <w:rFonts w:ascii="Times New Roman" w:hAnsi="Times New Roman"/>
          <w:color w:val="000000"/>
          <w:sz w:val="28"/>
          <w:szCs w:val="28"/>
        </w:rPr>
        <w:t>. «Журнала Русского физико-химического общества». Большое влияние оказали эти события и на развитие химико-фармацевтической промышленности.</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Таким образом, вследствие недостаточного общетехнического и индустриального уровня, слабого развития отечественной химической промышленности производство лекарственных средств в дореволюционной России находилось на сравнительно низком уровне.</w:t>
      </w:r>
    </w:p>
    <w:p w:rsid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В первые годы Советской власти началась реконструкция существовавших химико-фармацевтических предприятий и расширение объема производства лекарственных средств. В 1920</w:t>
      </w:r>
      <w:r w:rsidR="004C1B50">
        <w:rPr>
          <w:rFonts w:ascii="Times New Roman" w:hAnsi="Times New Roman"/>
          <w:color w:val="000000"/>
          <w:sz w:val="28"/>
          <w:szCs w:val="28"/>
        </w:rPr>
        <w:t> </w:t>
      </w:r>
      <w:r w:rsidR="004C1B50" w:rsidRPr="004C1B50">
        <w:rPr>
          <w:rFonts w:ascii="Times New Roman" w:hAnsi="Times New Roman"/>
          <w:color w:val="000000"/>
          <w:sz w:val="28"/>
          <w:szCs w:val="28"/>
        </w:rPr>
        <w:t>г</w:t>
      </w:r>
      <w:r w:rsidRPr="004C1B50">
        <w:rPr>
          <w:rFonts w:ascii="Times New Roman" w:hAnsi="Times New Roman"/>
          <w:color w:val="000000"/>
          <w:sz w:val="28"/>
          <w:szCs w:val="28"/>
        </w:rPr>
        <w:t>. был создан Научно-исследовательский химико-фармацевтический институт. По разработкам этого института в годы довоенных пятилеток был организован выпуск важнейших синтетических лекарственных средств. В тот же период проводилась значительная работа по оснащению современным оборудованием существующих и созданию новых предприятий отечественной химико-фармацевтической промышленности. В 1936</w:t>
      </w:r>
      <w:r w:rsidR="004C1B50">
        <w:rPr>
          <w:rFonts w:ascii="Times New Roman" w:hAnsi="Times New Roman"/>
          <w:color w:val="000000"/>
          <w:sz w:val="28"/>
          <w:szCs w:val="28"/>
        </w:rPr>
        <w:t> </w:t>
      </w:r>
      <w:r w:rsidR="004C1B50" w:rsidRPr="004C1B50">
        <w:rPr>
          <w:rFonts w:ascii="Times New Roman" w:hAnsi="Times New Roman"/>
          <w:color w:val="000000"/>
          <w:sz w:val="28"/>
          <w:szCs w:val="28"/>
        </w:rPr>
        <w:t>г</w:t>
      </w:r>
      <w:r w:rsidRPr="004C1B50">
        <w:rPr>
          <w:rFonts w:ascii="Times New Roman" w:hAnsi="Times New Roman"/>
          <w:color w:val="000000"/>
          <w:sz w:val="28"/>
          <w:szCs w:val="28"/>
        </w:rPr>
        <w:t xml:space="preserve">. под Москвой был построен химико-фармацевтический завод «Акрихин» для производства противомалярийного препарата </w:t>
      </w:r>
      <w:r w:rsidRPr="004C1B50">
        <w:rPr>
          <w:rFonts w:ascii="Times New Roman" w:hAnsi="Times New Roman"/>
          <w:iCs/>
          <w:color w:val="000000"/>
          <w:sz w:val="28"/>
          <w:szCs w:val="28"/>
        </w:rPr>
        <w:t>акрихина</w:t>
      </w:r>
      <w:r w:rsidR="004C1B50">
        <w:rPr>
          <w:rFonts w:ascii="Times New Roman" w:hAnsi="Times New Roman"/>
          <w:i/>
          <w:iCs/>
          <w:color w:val="000000"/>
          <w:sz w:val="28"/>
          <w:szCs w:val="28"/>
        </w:rPr>
        <w:t xml:space="preserve"> </w:t>
      </w:r>
      <w:r w:rsidRPr="004C1B50">
        <w:rPr>
          <w:rFonts w:ascii="Times New Roman" w:hAnsi="Times New Roman"/>
          <w:color w:val="000000"/>
          <w:sz w:val="28"/>
          <w:szCs w:val="28"/>
        </w:rPr>
        <w:t xml:space="preserve">и других сложных синтетических </w:t>
      </w:r>
      <w:r w:rsidRPr="004C1B50">
        <w:rPr>
          <w:rFonts w:ascii="Times New Roman" w:hAnsi="Times New Roman"/>
          <w:iCs/>
          <w:color w:val="000000"/>
          <w:sz w:val="28"/>
          <w:szCs w:val="28"/>
        </w:rPr>
        <w:t>лекарственных средств</w:t>
      </w:r>
      <w:r w:rsidRPr="004C1B50">
        <w:rPr>
          <w:rFonts w:ascii="Times New Roman" w:hAnsi="Times New Roman"/>
          <w:color w:val="000000"/>
          <w:sz w:val="28"/>
          <w:szCs w:val="28"/>
        </w:rPr>
        <w:t>.</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 xml:space="preserve">В годы довоенных пятилеток были введены в строй химико-фармацевтические заводы им. </w:t>
      </w:r>
      <w:r w:rsidR="004C1B50" w:rsidRPr="004C1B50">
        <w:rPr>
          <w:rFonts w:ascii="Times New Roman" w:hAnsi="Times New Roman"/>
          <w:color w:val="000000"/>
          <w:sz w:val="28"/>
          <w:szCs w:val="28"/>
        </w:rPr>
        <w:t>М.В.</w:t>
      </w:r>
      <w:r w:rsidR="004C1B50">
        <w:rPr>
          <w:rFonts w:ascii="Times New Roman" w:hAnsi="Times New Roman"/>
          <w:color w:val="000000"/>
          <w:sz w:val="28"/>
          <w:szCs w:val="28"/>
        </w:rPr>
        <w:t> </w:t>
      </w:r>
      <w:r w:rsidR="004C1B50" w:rsidRPr="004C1B50">
        <w:rPr>
          <w:rFonts w:ascii="Times New Roman" w:hAnsi="Times New Roman"/>
          <w:color w:val="000000"/>
          <w:sz w:val="28"/>
          <w:szCs w:val="28"/>
        </w:rPr>
        <w:t>Ломоносова</w:t>
      </w:r>
      <w:r w:rsidRPr="004C1B50">
        <w:rPr>
          <w:rFonts w:ascii="Times New Roman" w:hAnsi="Times New Roman"/>
          <w:color w:val="000000"/>
          <w:sz w:val="28"/>
          <w:szCs w:val="28"/>
        </w:rPr>
        <w:t xml:space="preserve"> в Киеве, «Красная Звезда» в Харькове, химико-фармацевтический завод в Хабаровске и др. Предприятия химико-фармацевтической промышленности были построены также в Белоруссии, Казахстане, Азербайджане, Грузии и других союзных республиках. Был организован промышленный выпуск ряда лекарственных средств (аспирина, анальгина, плазмоцида, новокаина, кофеина, стрептоцида, сульфазола,</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 xml:space="preserve">люминала и др.). </w:t>
      </w:r>
      <w:r w:rsidR="006F4060" w:rsidRPr="004C1B50">
        <w:rPr>
          <w:rFonts w:ascii="Times New Roman" w:hAnsi="Times New Roman"/>
          <w:color w:val="000000"/>
          <w:sz w:val="28"/>
          <w:szCs w:val="28"/>
        </w:rPr>
        <w:t>[1,2]</w:t>
      </w:r>
    </w:p>
    <w:p w:rsidR="00022279" w:rsidRPr="004C1B50" w:rsidRDefault="00022279" w:rsidP="004C1B50">
      <w:pPr>
        <w:shd w:val="clear" w:color="auto" w:fill="FFFFFF"/>
        <w:spacing w:after="0" w:line="360" w:lineRule="auto"/>
        <w:ind w:firstLine="709"/>
        <w:jc w:val="both"/>
        <w:rPr>
          <w:rFonts w:ascii="Times New Roman" w:hAnsi="Times New Roman"/>
          <w:color w:val="000000"/>
          <w:sz w:val="28"/>
          <w:szCs w:val="28"/>
        </w:rPr>
      </w:pPr>
    </w:p>
    <w:p w:rsidR="00022279" w:rsidRPr="004C1B50" w:rsidRDefault="00022279" w:rsidP="004C1B50">
      <w:pPr>
        <w:shd w:val="clear" w:color="auto" w:fill="FFFFFF"/>
        <w:spacing w:after="0" w:line="360" w:lineRule="auto"/>
        <w:ind w:firstLine="709"/>
        <w:jc w:val="both"/>
        <w:rPr>
          <w:rFonts w:ascii="Times New Roman" w:hAnsi="Times New Roman"/>
          <w:b/>
          <w:color w:val="000000"/>
          <w:sz w:val="28"/>
          <w:szCs w:val="28"/>
        </w:rPr>
      </w:pPr>
      <w:r w:rsidRPr="004C1B50">
        <w:rPr>
          <w:rFonts w:ascii="Times New Roman" w:hAnsi="Times New Roman"/>
          <w:b/>
          <w:color w:val="000000"/>
          <w:sz w:val="28"/>
          <w:szCs w:val="28"/>
        </w:rPr>
        <w:t xml:space="preserve">Состояние </w:t>
      </w:r>
      <w:r w:rsidR="00043831" w:rsidRPr="004C1B50">
        <w:rPr>
          <w:rFonts w:ascii="Times New Roman" w:hAnsi="Times New Roman"/>
          <w:b/>
          <w:color w:val="000000"/>
          <w:sz w:val="28"/>
          <w:szCs w:val="28"/>
        </w:rPr>
        <w:t xml:space="preserve">фармпромышленности </w:t>
      </w:r>
      <w:r w:rsidRPr="004C1B50">
        <w:rPr>
          <w:rFonts w:ascii="Times New Roman" w:hAnsi="Times New Roman"/>
          <w:b/>
          <w:color w:val="000000"/>
          <w:sz w:val="28"/>
          <w:szCs w:val="28"/>
        </w:rPr>
        <w:t>сегодня</w:t>
      </w:r>
    </w:p>
    <w:p w:rsidR="00043831" w:rsidRDefault="00043831" w:rsidP="004C1B50">
      <w:pPr>
        <w:spacing w:after="0" w:line="360" w:lineRule="auto"/>
        <w:ind w:firstLine="709"/>
        <w:jc w:val="both"/>
        <w:rPr>
          <w:rFonts w:ascii="Times New Roman" w:hAnsi="Times New Roman"/>
          <w:color w:val="000000"/>
          <w:sz w:val="28"/>
          <w:szCs w:val="28"/>
        </w:rPr>
      </w:pPr>
    </w:p>
    <w:p w:rsidR="00043831" w:rsidRDefault="00022279"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Практически большинство российских</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фармацевтических</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заводов так и не смогли перестроиться на новые условия</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экономического хозяйствования после распада СССР и</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перехода к рыночной экономике. Известно, что иностранные</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компании обеспечивают повышение конкурентоспособности за</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счет исполнения моделей внутрифирменного предпринимательства и</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маркетингового подхода к организации производства.</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Российским же компаниям пока не свойственны такие методы повышения конкурентоспособности. Так, например, анализ номенклатуры отечественных лекарств показывает, что</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в</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ней по-прежнему львиную долю составляют препараты,</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освоенные советскими предприятиями 30</w:t>
      </w:r>
      <w:r w:rsidR="004C1B50">
        <w:rPr>
          <w:rFonts w:ascii="Times New Roman" w:hAnsi="Times New Roman"/>
          <w:color w:val="000000"/>
          <w:sz w:val="28"/>
          <w:szCs w:val="28"/>
        </w:rPr>
        <w:t>–</w:t>
      </w:r>
      <w:r w:rsidRPr="004C1B50">
        <w:rPr>
          <w:rFonts w:ascii="Times New Roman" w:hAnsi="Times New Roman"/>
          <w:color w:val="000000"/>
          <w:sz w:val="28"/>
          <w:szCs w:val="28"/>
        </w:rPr>
        <w:t>40 лет назад, по</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большей части малоэффективные и морально устаревшие. И даже зачастую не из-за того, что нет необходимого технологического оборудования, мощностей для</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производства востребованных лекарств, а просто из-за того,</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что</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большинство</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фармацевтических</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предприятий</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не уделяет должного внимания потребностям</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современной</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медицины. И каждый год это приводит к тому, что</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соотношение российских и импортных препаратов</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увеличивается все больше и больше</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в</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сторону</w:t>
      </w:r>
      <w:r w:rsidR="004C1B50">
        <w:rPr>
          <w:rFonts w:ascii="Times New Roman" w:hAnsi="Times New Roman"/>
          <w:color w:val="000000"/>
          <w:sz w:val="28"/>
          <w:szCs w:val="28"/>
        </w:rPr>
        <w:t xml:space="preserve"> </w:t>
      </w:r>
      <w:r w:rsidR="00043831">
        <w:rPr>
          <w:rFonts w:ascii="Times New Roman" w:hAnsi="Times New Roman"/>
          <w:color w:val="000000"/>
          <w:sz w:val="28"/>
          <w:szCs w:val="28"/>
        </w:rPr>
        <w:t>иностранных лекарств.</w:t>
      </w:r>
    </w:p>
    <w:p w:rsidR="00022279" w:rsidRPr="004C1B50" w:rsidRDefault="00022279"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К сожалению, из-за проблем, возникающих из-за неэффективного менджмента на предприятиях (во главе</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большинства предприятий</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фармацевтической</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отрасли</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остались руководители еще со времен дорыночного уклада экономики,</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в</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силу различных обстоятельств использующие</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нерыночную идеологию), а также недостаточного внимания к</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проблемам маркетинга, большинство предприятий уступают</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рынок иностранным производителям. По оценкам некоторых исследователей, причины бедственного положения</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предприятий</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в</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9</w:t>
      </w:r>
      <w:r w:rsidR="004C1B50" w:rsidRPr="004C1B50">
        <w:rPr>
          <w:rFonts w:ascii="Times New Roman" w:hAnsi="Times New Roman"/>
          <w:color w:val="000000"/>
          <w:sz w:val="28"/>
          <w:szCs w:val="28"/>
        </w:rPr>
        <w:t>0</w:t>
      </w:r>
      <w:r w:rsidR="004C1B50">
        <w:rPr>
          <w:rFonts w:ascii="Times New Roman" w:hAnsi="Times New Roman"/>
          <w:color w:val="000000"/>
          <w:sz w:val="28"/>
          <w:szCs w:val="28"/>
        </w:rPr>
        <w:t>%</w:t>
      </w:r>
      <w:r w:rsidRPr="004C1B50">
        <w:rPr>
          <w:rFonts w:ascii="Times New Roman" w:hAnsi="Times New Roman"/>
          <w:color w:val="000000"/>
          <w:sz w:val="28"/>
          <w:szCs w:val="28"/>
        </w:rPr>
        <w:t xml:space="preserve"> случаев лежат</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в</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сфере управления</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бизнесом, неумении вписаться</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в</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условия рынка и лишь</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в</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1</w:t>
      </w:r>
      <w:r w:rsidR="004C1B50" w:rsidRPr="004C1B50">
        <w:rPr>
          <w:rFonts w:ascii="Times New Roman" w:hAnsi="Times New Roman"/>
          <w:color w:val="000000"/>
          <w:sz w:val="28"/>
          <w:szCs w:val="28"/>
        </w:rPr>
        <w:t>0</w:t>
      </w:r>
      <w:r w:rsidR="004C1B50">
        <w:rPr>
          <w:rFonts w:ascii="Times New Roman" w:hAnsi="Times New Roman"/>
          <w:color w:val="000000"/>
          <w:sz w:val="28"/>
          <w:szCs w:val="28"/>
        </w:rPr>
        <w:t>%</w:t>
      </w:r>
      <w:r w:rsidRPr="004C1B50">
        <w:rPr>
          <w:rFonts w:ascii="Times New Roman" w:hAnsi="Times New Roman"/>
          <w:color w:val="000000"/>
          <w:sz w:val="28"/>
          <w:szCs w:val="28"/>
        </w:rPr>
        <w:t xml:space="preserve"> случаев сказываются последствия объективных</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обстоятельств.</w:t>
      </w:r>
    </w:p>
    <w:p w:rsidR="00022279" w:rsidRPr="004C1B50" w:rsidRDefault="00022279"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Фармацевтическая</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 xml:space="preserve">отрасль </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одна из важнейших отраслей народного хозяйства. Она</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призвана обеспечивать население страны доступными,</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эффективными и безопасными лекарствами, что</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в</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свою</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очередь является составной частью проблемы национальной</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безопасности</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России. От возможностей отечественных</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фармацевтических</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предприятий успешно конкурировать с</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иностранными производителями, а именно выпускать качественные и</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современные</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лекарственные препараты во</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многом зависит здоровье населения и, следовательно,</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экономический потенциал страны</w:t>
      </w:r>
      <w:r w:rsidR="004C1B50" w:rsidRPr="004C1B50">
        <w:rPr>
          <w:rFonts w:ascii="Times New Roman" w:hAnsi="Times New Roman"/>
          <w:color w:val="000000"/>
          <w:sz w:val="28"/>
          <w:szCs w:val="28"/>
        </w:rPr>
        <w:t>.</w:t>
      </w:r>
      <w:r w:rsidR="004C1B50">
        <w:rPr>
          <w:rFonts w:ascii="Times New Roman" w:hAnsi="Times New Roman"/>
          <w:color w:val="000000"/>
          <w:sz w:val="28"/>
          <w:szCs w:val="28"/>
        </w:rPr>
        <w:t xml:space="preserve"> </w:t>
      </w:r>
      <w:r w:rsidR="004C1B50" w:rsidRPr="004C1B50">
        <w:rPr>
          <w:rFonts w:ascii="Times New Roman" w:hAnsi="Times New Roman"/>
          <w:color w:val="000000"/>
          <w:sz w:val="28"/>
          <w:szCs w:val="28"/>
        </w:rPr>
        <w:t>[3</w:t>
      </w:r>
      <w:r w:rsidR="006F4060" w:rsidRPr="004C1B50">
        <w:rPr>
          <w:rFonts w:ascii="Times New Roman" w:hAnsi="Times New Roman"/>
          <w:color w:val="000000"/>
          <w:sz w:val="28"/>
          <w:szCs w:val="28"/>
        </w:rPr>
        <w:t>,4]</w:t>
      </w:r>
    </w:p>
    <w:p w:rsidR="00254E15" w:rsidRPr="004C1B50" w:rsidRDefault="00043831" w:rsidP="004C1B50">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254E15" w:rsidRPr="004C1B50">
        <w:rPr>
          <w:rFonts w:ascii="Times New Roman" w:hAnsi="Times New Roman"/>
          <w:b/>
          <w:color w:val="000000"/>
          <w:sz w:val="28"/>
          <w:szCs w:val="28"/>
        </w:rPr>
        <w:t>Шаги к возрождению фармацевтического сектора</w:t>
      </w:r>
    </w:p>
    <w:p w:rsidR="00043831" w:rsidRPr="00043831" w:rsidRDefault="00043831" w:rsidP="00043831">
      <w:pPr>
        <w:pStyle w:val="a3"/>
        <w:spacing w:after="0" w:line="360" w:lineRule="auto"/>
        <w:ind w:left="0"/>
        <w:jc w:val="both"/>
        <w:rPr>
          <w:rFonts w:ascii="Times New Roman" w:hAnsi="Times New Roman"/>
          <w:color w:val="FFFFFF"/>
          <w:sz w:val="28"/>
          <w:szCs w:val="28"/>
        </w:rPr>
      </w:pPr>
      <w:r w:rsidRPr="00043831">
        <w:rPr>
          <w:rFonts w:ascii="Times New Roman" w:hAnsi="Times New Roman"/>
          <w:color w:val="FFFFFF"/>
          <w:sz w:val="28"/>
          <w:szCs w:val="28"/>
        </w:rPr>
        <w:t>лекарственный молекулярный моделирование скрининг</w:t>
      </w:r>
    </w:p>
    <w:p w:rsidR="00911C3C" w:rsidRPr="004C1B50" w:rsidRDefault="00254E15"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 xml:space="preserve">Россия является сейчас одним из наиболее привлекательных рынков фармацевтической продукции. Также он обладает одним из наибольших потенциалов к росту в долгосрочной перспективе. Однако отечественные производители занимают меньшую часть рынка и практически не производят экспорта своей продукции, в связи с чем их позиция ослабевает. </w:t>
      </w:r>
      <w:r w:rsidR="00911C3C" w:rsidRPr="004C1B50">
        <w:rPr>
          <w:rFonts w:ascii="Times New Roman" w:hAnsi="Times New Roman"/>
          <w:color w:val="000000"/>
          <w:sz w:val="28"/>
          <w:szCs w:val="28"/>
        </w:rPr>
        <w:t>К примеру среди ТОП</w:t>
      </w:r>
      <w:r w:rsidR="004C1B50">
        <w:rPr>
          <w:rFonts w:ascii="Times New Roman" w:hAnsi="Times New Roman"/>
          <w:color w:val="000000"/>
          <w:sz w:val="28"/>
          <w:szCs w:val="28"/>
        </w:rPr>
        <w:t>-</w:t>
      </w:r>
      <w:r w:rsidR="004C1B50" w:rsidRPr="004C1B50">
        <w:rPr>
          <w:rFonts w:ascii="Times New Roman" w:hAnsi="Times New Roman"/>
          <w:color w:val="000000"/>
          <w:sz w:val="28"/>
          <w:szCs w:val="28"/>
        </w:rPr>
        <w:t>1</w:t>
      </w:r>
      <w:r w:rsidR="00911C3C" w:rsidRPr="004C1B50">
        <w:rPr>
          <w:rFonts w:ascii="Times New Roman" w:hAnsi="Times New Roman"/>
          <w:color w:val="000000"/>
          <w:sz w:val="28"/>
          <w:szCs w:val="28"/>
        </w:rPr>
        <w:t>0 ведущих игроков Российского фармацевтического рынка, лишь одна компания является отечественным производителем. При этом наши производители занимаются производством продукции с низкой добавочной стоимостью. Развитию Российской фармацевтической отрасли препятствует ряд серьезных проблем, не решая которых, национальная промышленность может вовсе остаться без фармацевтического сектора.</w:t>
      </w:r>
    </w:p>
    <w:p w:rsidR="00911C3C" w:rsidRPr="004C1B50" w:rsidRDefault="00911C3C" w:rsidP="004C1B50">
      <w:pPr>
        <w:spacing w:after="0" w:line="360" w:lineRule="auto"/>
        <w:ind w:firstLine="709"/>
        <w:jc w:val="both"/>
        <w:rPr>
          <w:rFonts w:ascii="Times New Roman" w:hAnsi="Times New Roman"/>
          <w:i/>
          <w:color w:val="000000"/>
          <w:sz w:val="28"/>
          <w:szCs w:val="28"/>
        </w:rPr>
      </w:pPr>
      <w:r w:rsidRPr="004C1B50">
        <w:rPr>
          <w:rFonts w:ascii="Times New Roman" w:hAnsi="Times New Roman"/>
          <w:i/>
          <w:color w:val="000000"/>
          <w:sz w:val="28"/>
          <w:szCs w:val="28"/>
        </w:rPr>
        <w:t>Неэффективность государственной политики по отношению к отрасли</w:t>
      </w:r>
    </w:p>
    <w:p w:rsidR="00911C3C" w:rsidRPr="004C1B50" w:rsidRDefault="00CA5E28" w:rsidP="004C1B50">
      <w:pPr>
        <w:pStyle w:val="a3"/>
        <w:numPr>
          <w:ilvl w:val="0"/>
          <w:numId w:val="2"/>
        </w:numPr>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о</w:t>
      </w:r>
      <w:r w:rsidR="00911C3C" w:rsidRPr="004C1B50">
        <w:rPr>
          <w:rFonts w:ascii="Times New Roman" w:hAnsi="Times New Roman"/>
          <w:color w:val="000000"/>
          <w:sz w:val="28"/>
          <w:szCs w:val="28"/>
        </w:rPr>
        <w:t>тсутствие доступа к финансированию для фармпредприятий</w:t>
      </w:r>
      <w:r w:rsidRPr="004C1B50">
        <w:rPr>
          <w:rFonts w:ascii="Times New Roman" w:hAnsi="Times New Roman"/>
          <w:color w:val="000000"/>
          <w:sz w:val="28"/>
          <w:szCs w:val="28"/>
        </w:rPr>
        <w:t>;</w:t>
      </w:r>
    </w:p>
    <w:p w:rsidR="00911C3C" w:rsidRPr="004C1B50" w:rsidRDefault="00CA5E28" w:rsidP="004C1B50">
      <w:pPr>
        <w:pStyle w:val="a3"/>
        <w:numPr>
          <w:ilvl w:val="0"/>
          <w:numId w:val="2"/>
        </w:numPr>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н</w:t>
      </w:r>
      <w:r w:rsidR="00911C3C" w:rsidRPr="004C1B50">
        <w:rPr>
          <w:rFonts w:ascii="Times New Roman" w:hAnsi="Times New Roman"/>
          <w:color w:val="000000"/>
          <w:sz w:val="28"/>
          <w:szCs w:val="28"/>
        </w:rPr>
        <w:t>изкий приоритет. Как следствие отсутствие комплексной государственной поддержки</w:t>
      </w:r>
      <w:r w:rsidRPr="004C1B50">
        <w:rPr>
          <w:rFonts w:ascii="Times New Roman" w:hAnsi="Times New Roman"/>
          <w:color w:val="000000"/>
          <w:sz w:val="28"/>
          <w:szCs w:val="28"/>
        </w:rPr>
        <w:t>;</w:t>
      </w:r>
    </w:p>
    <w:p w:rsidR="00911C3C" w:rsidRPr="004C1B50" w:rsidRDefault="00CA5E28" w:rsidP="004C1B50">
      <w:pPr>
        <w:pStyle w:val="a3"/>
        <w:numPr>
          <w:ilvl w:val="0"/>
          <w:numId w:val="2"/>
        </w:numPr>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б</w:t>
      </w:r>
      <w:r w:rsidR="00911C3C" w:rsidRPr="004C1B50">
        <w:rPr>
          <w:rFonts w:ascii="Times New Roman" w:hAnsi="Times New Roman"/>
          <w:color w:val="000000"/>
          <w:sz w:val="28"/>
          <w:szCs w:val="28"/>
        </w:rPr>
        <w:t>олее сложные регуляторные требования к отечественным производителям, чем к иностранным</w:t>
      </w:r>
      <w:r w:rsidRPr="004C1B50">
        <w:rPr>
          <w:rFonts w:ascii="Times New Roman" w:hAnsi="Times New Roman"/>
          <w:color w:val="000000"/>
          <w:sz w:val="28"/>
          <w:szCs w:val="28"/>
        </w:rPr>
        <w:t>;</w:t>
      </w:r>
    </w:p>
    <w:p w:rsidR="00911C3C" w:rsidRPr="004C1B50" w:rsidRDefault="00CA5E28" w:rsidP="004C1B50">
      <w:pPr>
        <w:pStyle w:val="a3"/>
        <w:numPr>
          <w:ilvl w:val="0"/>
          <w:numId w:val="2"/>
        </w:numPr>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о</w:t>
      </w:r>
      <w:r w:rsidR="00911C3C" w:rsidRPr="004C1B50">
        <w:rPr>
          <w:rFonts w:ascii="Times New Roman" w:hAnsi="Times New Roman"/>
          <w:color w:val="000000"/>
          <w:sz w:val="28"/>
          <w:szCs w:val="28"/>
        </w:rPr>
        <w:t>тносительно низкие таможенные сборы с импортеров</w:t>
      </w:r>
      <w:r w:rsidRPr="004C1B50">
        <w:rPr>
          <w:rFonts w:ascii="Times New Roman" w:hAnsi="Times New Roman"/>
          <w:color w:val="000000"/>
          <w:sz w:val="28"/>
          <w:szCs w:val="28"/>
        </w:rPr>
        <w:t>;</w:t>
      </w:r>
    </w:p>
    <w:p w:rsidR="00911C3C" w:rsidRPr="004C1B50" w:rsidRDefault="00CA5E28" w:rsidP="004C1B50">
      <w:pPr>
        <w:pStyle w:val="a3"/>
        <w:numPr>
          <w:ilvl w:val="0"/>
          <w:numId w:val="2"/>
        </w:numPr>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о</w:t>
      </w:r>
      <w:r w:rsidR="00911C3C" w:rsidRPr="004C1B50">
        <w:rPr>
          <w:rFonts w:ascii="Times New Roman" w:hAnsi="Times New Roman"/>
          <w:color w:val="000000"/>
          <w:sz w:val="28"/>
          <w:szCs w:val="28"/>
        </w:rPr>
        <w:t>тсутствие налогового стимулирования фармотрасли, в отличие от стран-импортеров</w:t>
      </w:r>
      <w:r w:rsidRPr="004C1B50">
        <w:rPr>
          <w:rFonts w:ascii="Times New Roman" w:hAnsi="Times New Roman"/>
          <w:color w:val="000000"/>
          <w:sz w:val="28"/>
          <w:szCs w:val="28"/>
        </w:rPr>
        <w:t>;</w:t>
      </w:r>
    </w:p>
    <w:p w:rsidR="00911C3C" w:rsidRPr="004C1B50" w:rsidRDefault="00CA5E28" w:rsidP="004C1B50">
      <w:pPr>
        <w:pStyle w:val="a3"/>
        <w:numPr>
          <w:ilvl w:val="0"/>
          <w:numId w:val="2"/>
        </w:numPr>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н</w:t>
      </w:r>
      <w:r w:rsidR="00911C3C" w:rsidRPr="004C1B50">
        <w:rPr>
          <w:rFonts w:ascii="Times New Roman" w:hAnsi="Times New Roman"/>
          <w:color w:val="000000"/>
          <w:sz w:val="28"/>
          <w:szCs w:val="28"/>
        </w:rPr>
        <w:t>есовершенство системы ДЛО и высокий уровень коррупции</w:t>
      </w:r>
      <w:r w:rsidRPr="004C1B50">
        <w:rPr>
          <w:rFonts w:ascii="Times New Roman" w:hAnsi="Times New Roman"/>
          <w:color w:val="000000"/>
          <w:sz w:val="28"/>
          <w:szCs w:val="28"/>
        </w:rPr>
        <w:t>.</w:t>
      </w:r>
    </w:p>
    <w:p w:rsidR="00911C3C" w:rsidRPr="004C1B50" w:rsidRDefault="00911C3C" w:rsidP="004C1B50">
      <w:pPr>
        <w:spacing w:after="0" w:line="360" w:lineRule="auto"/>
        <w:ind w:firstLine="709"/>
        <w:jc w:val="both"/>
        <w:rPr>
          <w:rFonts w:ascii="Times New Roman" w:hAnsi="Times New Roman"/>
          <w:i/>
          <w:color w:val="000000"/>
          <w:sz w:val="28"/>
          <w:szCs w:val="28"/>
        </w:rPr>
      </w:pPr>
      <w:r w:rsidRPr="004C1B50">
        <w:rPr>
          <w:rFonts w:ascii="Times New Roman" w:hAnsi="Times New Roman"/>
          <w:i/>
          <w:color w:val="000000"/>
          <w:sz w:val="28"/>
          <w:szCs w:val="28"/>
        </w:rPr>
        <w:t>Внутриотраслевые проблемы</w:t>
      </w:r>
    </w:p>
    <w:p w:rsidR="00911C3C" w:rsidRPr="004C1B50" w:rsidRDefault="00CA5E28" w:rsidP="004C1B50">
      <w:pPr>
        <w:pStyle w:val="a3"/>
        <w:numPr>
          <w:ilvl w:val="0"/>
          <w:numId w:val="3"/>
        </w:numPr>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к</w:t>
      </w:r>
      <w:r w:rsidR="00911C3C" w:rsidRPr="004C1B50">
        <w:rPr>
          <w:rFonts w:ascii="Times New Roman" w:hAnsi="Times New Roman"/>
          <w:color w:val="000000"/>
          <w:sz w:val="28"/>
          <w:szCs w:val="28"/>
        </w:rPr>
        <w:t>ризис химической промышленности в РФ</w:t>
      </w:r>
      <w:r w:rsidRPr="004C1B50">
        <w:rPr>
          <w:rFonts w:ascii="Times New Roman" w:hAnsi="Times New Roman"/>
          <w:color w:val="000000"/>
          <w:sz w:val="28"/>
          <w:szCs w:val="28"/>
        </w:rPr>
        <w:t>;</w:t>
      </w:r>
    </w:p>
    <w:p w:rsidR="00911C3C" w:rsidRPr="004C1B50" w:rsidRDefault="00CA5E28" w:rsidP="004C1B50">
      <w:pPr>
        <w:pStyle w:val="a3"/>
        <w:numPr>
          <w:ilvl w:val="0"/>
          <w:numId w:val="3"/>
        </w:numPr>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т</w:t>
      </w:r>
      <w:r w:rsidR="00911C3C" w:rsidRPr="004C1B50">
        <w:rPr>
          <w:rFonts w:ascii="Times New Roman" w:hAnsi="Times New Roman"/>
          <w:color w:val="000000"/>
          <w:sz w:val="28"/>
          <w:szCs w:val="28"/>
        </w:rPr>
        <w:t xml:space="preserve">ехнологическая отсталость Российских предприятий, невозможность перехода к </w:t>
      </w:r>
      <w:r w:rsidR="00911C3C" w:rsidRPr="004C1B50">
        <w:rPr>
          <w:rFonts w:ascii="Times New Roman" w:hAnsi="Times New Roman"/>
          <w:color w:val="000000"/>
          <w:sz w:val="28"/>
          <w:szCs w:val="28"/>
          <w:lang w:val="en-US"/>
        </w:rPr>
        <w:t>GMP</w:t>
      </w:r>
      <w:r w:rsidR="00911C3C" w:rsidRPr="004C1B50">
        <w:rPr>
          <w:rFonts w:ascii="Times New Roman" w:hAnsi="Times New Roman"/>
          <w:color w:val="000000"/>
          <w:sz w:val="28"/>
          <w:szCs w:val="28"/>
        </w:rPr>
        <w:t xml:space="preserve"> без масштабных инвестиций</w:t>
      </w:r>
      <w:r w:rsidRPr="004C1B50">
        <w:rPr>
          <w:rFonts w:ascii="Times New Roman" w:hAnsi="Times New Roman"/>
          <w:color w:val="000000"/>
          <w:sz w:val="28"/>
          <w:szCs w:val="28"/>
        </w:rPr>
        <w:t>;</w:t>
      </w:r>
    </w:p>
    <w:p w:rsidR="00911C3C" w:rsidRPr="004C1B50" w:rsidRDefault="00CA5E28" w:rsidP="004C1B50">
      <w:pPr>
        <w:pStyle w:val="a3"/>
        <w:numPr>
          <w:ilvl w:val="0"/>
          <w:numId w:val="3"/>
        </w:numPr>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о</w:t>
      </w:r>
      <w:r w:rsidR="00911C3C" w:rsidRPr="004C1B50">
        <w:rPr>
          <w:rFonts w:ascii="Times New Roman" w:hAnsi="Times New Roman"/>
          <w:color w:val="000000"/>
          <w:sz w:val="28"/>
          <w:szCs w:val="28"/>
        </w:rPr>
        <w:t>тсутствие инвестиций в новые разработки</w:t>
      </w:r>
      <w:r w:rsidRPr="004C1B50">
        <w:rPr>
          <w:rFonts w:ascii="Times New Roman" w:hAnsi="Times New Roman"/>
          <w:color w:val="000000"/>
          <w:sz w:val="28"/>
          <w:szCs w:val="28"/>
        </w:rPr>
        <w:t>.</w:t>
      </w:r>
    </w:p>
    <w:p w:rsidR="00911C3C" w:rsidRPr="004C1B50" w:rsidRDefault="00AC6ED6"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Для создания современных инновационных препаратов необходим комплекс мер, которые можно достигнуть только путем выхода на глобальный рынок. С учетом опыта других стран, модель возрождения фармпромышленности, может быть поэтапной.</w:t>
      </w:r>
    </w:p>
    <w:p w:rsidR="00AC6ED6" w:rsidRPr="004C1B50" w:rsidRDefault="00AC6ED6"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Этап 1. Достижение необходимого масштаба бизнеса и трансферт новых технологий. Условия:</w:t>
      </w:r>
    </w:p>
    <w:p w:rsidR="00AC6ED6" w:rsidRPr="004C1B50" w:rsidRDefault="00CC11FB" w:rsidP="004C1B50">
      <w:pPr>
        <w:pStyle w:val="a3"/>
        <w:numPr>
          <w:ilvl w:val="0"/>
          <w:numId w:val="4"/>
        </w:numPr>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б</w:t>
      </w:r>
      <w:r w:rsidR="00AC6ED6" w:rsidRPr="004C1B50">
        <w:rPr>
          <w:rFonts w:ascii="Times New Roman" w:hAnsi="Times New Roman"/>
          <w:color w:val="000000"/>
          <w:sz w:val="28"/>
          <w:szCs w:val="28"/>
        </w:rPr>
        <w:t>лагоприятный режим для инвестиций в производство</w:t>
      </w:r>
      <w:r w:rsidRPr="004C1B50">
        <w:rPr>
          <w:rFonts w:ascii="Times New Roman" w:hAnsi="Times New Roman"/>
          <w:color w:val="000000"/>
          <w:sz w:val="28"/>
          <w:szCs w:val="28"/>
        </w:rPr>
        <w:t>;</w:t>
      </w:r>
    </w:p>
    <w:p w:rsidR="00AC6ED6" w:rsidRPr="004C1B50" w:rsidRDefault="00CC11FB" w:rsidP="004C1B50">
      <w:pPr>
        <w:pStyle w:val="a3"/>
        <w:numPr>
          <w:ilvl w:val="0"/>
          <w:numId w:val="4"/>
        </w:numPr>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у</w:t>
      </w:r>
      <w:r w:rsidR="00AC6ED6" w:rsidRPr="004C1B50">
        <w:rPr>
          <w:rFonts w:ascii="Times New Roman" w:hAnsi="Times New Roman"/>
          <w:color w:val="000000"/>
          <w:sz w:val="28"/>
          <w:szCs w:val="28"/>
        </w:rPr>
        <w:t>прощение регуляторных процедур</w:t>
      </w:r>
      <w:r w:rsidRPr="004C1B50">
        <w:rPr>
          <w:rFonts w:ascii="Times New Roman" w:hAnsi="Times New Roman"/>
          <w:color w:val="000000"/>
          <w:sz w:val="28"/>
          <w:szCs w:val="28"/>
        </w:rPr>
        <w:t>;</w:t>
      </w:r>
    </w:p>
    <w:p w:rsidR="00AC6ED6" w:rsidRPr="004C1B50" w:rsidRDefault="00CC11FB" w:rsidP="004C1B50">
      <w:pPr>
        <w:pStyle w:val="a3"/>
        <w:numPr>
          <w:ilvl w:val="0"/>
          <w:numId w:val="4"/>
        </w:numPr>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п</w:t>
      </w:r>
      <w:r w:rsidR="00AC6ED6" w:rsidRPr="004C1B50">
        <w:rPr>
          <w:rFonts w:ascii="Times New Roman" w:hAnsi="Times New Roman"/>
          <w:color w:val="000000"/>
          <w:sz w:val="28"/>
          <w:szCs w:val="28"/>
        </w:rPr>
        <w:t>оддержка экспорта и импортозамещения</w:t>
      </w:r>
      <w:r w:rsidRPr="004C1B50">
        <w:rPr>
          <w:rFonts w:ascii="Times New Roman" w:hAnsi="Times New Roman"/>
          <w:color w:val="000000"/>
          <w:sz w:val="28"/>
          <w:szCs w:val="28"/>
        </w:rPr>
        <w:t>.</w:t>
      </w:r>
    </w:p>
    <w:p w:rsidR="00AC6ED6" w:rsidRPr="004C1B50" w:rsidRDefault="00AC6ED6"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Этап 2. Развитие современной инновационной фармацевтической промышленности. Условия:</w:t>
      </w:r>
    </w:p>
    <w:p w:rsidR="00AC6ED6" w:rsidRPr="004C1B50" w:rsidRDefault="00CC11FB" w:rsidP="004C1B50">
      <w:pPr>
        <w:pStyle w:val="a3"/>
        <w:numPr>
          <w:ilvl w:val="0"/>
          <w:numId w:val="5"/>
        </w:numPr>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б</w:t>
      </w:r>
      <w:r w:rsidR="00AC6ED6" w:rsidRPr="004C1B50">
        <w:rPr>
          <w:rFonts w:ascii="Times New Roman" w:hAnsi="Times New Roman"/>
          <w:color w:val="000000"/>
          <w:sz w:val="28"/>
          <w:szCs w:val="28"/>
        </w:rPr>
        <w:t>лагоприятный налоговый и регуляторный режим в иссле</w:t>
      </w:r>
      <w:r w:rsidRPr="004C1B50">
        <w:rPr>
          <w:rFonts w:ascii="Times New Roman" w:hAnsi="Times New Roman"/>
          <w:color w:val="000000"/>
          <w:sz w:val="28"/>
          <w:szCs w:val="28"/>
        </w:rPr>
        <w:t>дования и клинические испытания;</w:t>
      </w:r>
    </w:p>
    <w:p w:rsidR="00AC6ED6" w:rsidRPr="004C1B50" w:rsidRDefault="00CC11FB" w:rsidP="004C1B50">
      <w:pPr>
        <w:pStyle w:val="a3"/>
        <w:numPr>
          <w:ilvl w:val="0"/>
          <w:numId w:val="5"/>
        </w:numPr>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р</w:t>
      </w:r>
      <w:r w:rsidR="00AC6ED6" w:rsidRPr="004C1B50">
        <w:rPr>
          <w:rFonts w:ascii="Times New Roman" w:hAnsi="Times New Roman"/>
          <w:color w:val="000000"/>
          <w:sz w:val="28"/>
          <w:szCs w:val="28"/>
        </w:rPr>
        <w:t>ешение кадровых проблем</w:t>
      </w:r>
      <w:r w:rsidR="004C1B50" w:rsidRPr="004C1B50">
        <w:rPr>
          <w:rFonts w:ascii="Times New Roman" w:hAnsi="Times New Roman"/>
          <w:color w:val="000000"/>
          <w:sz w:val="28"/>
          <w:szCs w:val="28"/>
        </w:rPr>
        <w:t>.</w:t>
      </w:r>
      <w:r w:rsidR="004C1B50">
        <w:rPr>
          <w:rFonts w:ascii="Times New Roman" w:hAnsi="Times New Roman"/>
          <w:color w:val="000000"/>
          <w:sz w:val="28"/>
          <w:szCs w:val="28"/>
        </w:rPr>
        <w:t xml:space="preserve"> </w:t>
      </w:r>
      <w:r w:rsidR="004C1B50" w:rsidRPr="004C1B50">
        <w:rPr>
          <w:rFonts w:ascii="Times New Roman" w:hAnsi="Times New Roman"/>
          <w:color w:val="000000"/>
          <w:sz w:val="28"/>
          <w:szCs w:val="28"/>
          <w:lang w:val="en-US"/>
        </w:rPr>
        <w:t>[3</w:t>
      </w:r>
      <w:r w:rsidR="006F4060" w:rsidRPr="004C1B50">
        <w:rPr>
          <w:rFonts w:ascii="Times New Roman" w:hAnsi="Times New Roman"/>
          <w:color w:val="000000"/>
          <w:sz w:val="28"/>
          <w:szCs w:val="28"/>
          <w:lang w:val="en-US"/>
        </w:rPr>
        <w:t>,4,5]</w:t>
      </w:r>
    </w:p>
    <w:p w:rsidR="00CC11FB" w:rsidRPr="004C1B50" w:rsidRDefault="00CC11FB" w:rsidP="004C1B50">
      <w:pPr>
        <w:spacing w:after="0" w:line="360" w:lineRule="auto"/>
        <w:ind w:firstLine="709"/>
        <w:jc w:val="both"/>
        <w:rPr>
          <w:rFonts w:ascii="Times New Roman" w:hAnsi="Times New Roman"/>
          <w:color w:val="000000"/>
          <w:sz w:val="28"/>
          <w:szCs w:val="28"/>
        </w:rPr>
      </w:pPr>
    </w:p>
    <w:p w:rsidR="00CC11FB" w:rsidRPr="004C1B50" w:rsidRDefault="00CC11FB" w:rsidP="004C1B50">
      <w:pPr>
        <w:spacing w:after="0" w:line="360" w:lineRule="auto"/>
        <w:ind w:firstLine="709"/>
        <w:jc w:val="both"/>
        <w:rPr>
          <w:rFonts w:ascii="Times New Roman" w:hAnsi="Times New Roman"/>
          <w:b/>
          <w:color w:val="000000"/>
          <w:sz w:val="28"/>
          <w:szCs w:val="28"/>
        </w:rPr>
      </w:pPr>
      <w:r w:rsidRPr="004C1B50">
        <w:rPr>
          <w:rFonts w:ascii="Times New Roman" w:hAnsi="Times New Roman"/>
          <w:b/>
          <w:color w:val="000000"/>
          <w:sz w:val="28"/>
          <w:szCs w:val="28"/>
        </w:rPr>
        <w:t>Государственные программы возрождения</w:t>
      </w:r>
    </w:p>
    <w:p w:rsidR="00A91D85" w:rsidRDefault="00A91D85" w:rsidP="004C1B50">
      <w:pPr>
        <w:pStyle w:val="a4"/>
        <w:spacing w:line="360" w:lineRule="auto"/>
        <w:ind w:firstLine="709"/>
        <w:jc w:val="both"/>
        <w:rPr>
          <w:rStyle w:val="apple-style-span"/>
          <w:rFonts w:ascii="Times New Roman" w:hAnsi="Times New Roman"/>
          <w:color w:val="000000"/>
          <w:sz w:val="28"/>
          <w:szCs w:val="28"/>
        </w:rPr>
      </w:pPr>
    </w:p>
    <w:p w:rsidR="004C1B50" w:rsidRDefault="00CC11FB" w:rsidP="004C1B50">
      <w:pPr>
        <w:pStyle w:val="a4"/>
        <w:spacing w:line="360" w:lineRule="auto"/>
        <w:ind w:firstLine="709"/>
        <w:jc w:val="both"/>
        <w:rPr>
          <w:rStyle w:val="apple-style-span"/>
          <w:rFonts w:ascii="Times New Roman" w:hAnsi="Times New Roman"/>
          <w:color w:val="000000"/>
          <w:sz w:val="28"/>
          <w:szCs w:val="28"/>
        </w:rPr>
      </w:pPr>
      <w:r w:rsidRPr="004C1B50">
        <w:rPr>
          <w:rStyle w:val="apple-style-span"/>
          <w:rFonts w:ascii="Times New Roman" w:hAnsi="Times New Roman"/>
          <w:color w:val="000000"/>
          <w:sz w:val="28"/>
          <w:szCs w:val="28"/>
        </w:rPr>
        <w:t>В утвержденной Стратегии развития фармацевтической промышленности на период до 2020 года учтены замечания и предложения заинтересованных ведомств, в том числе Минобороны России, Минэкономразвития России и ФАС России. Также окончательная версия Стратегии включает в себя предложения субъектов Российской Федерации по развитию региональных фармацевтических кластеров.</w:t>
      </w:r>
      <w:r w:rsidRPr="004C1B50">
        <w:rPr>
          <w:rFonts w:ascii="Times New Roman" w:hAnsi="Times New Roman"/>
          <w:color w:val="000000"/>
          <w:sz w:val="28"/>
          <w:szCs w:val="28"/>
        </w:rPr>
        <w:br/>
      </w:r>
      <w:r w:rsidRPr="004C1B50">
        <w:rPr>
          <w:rStyle w:val="apple-style-span"/>
          <w:rFonts w:ascii="Times New Roman" w:hAnsi="Times New Roman"/>
          <w:color w:val="000000"/>
          <w:sz w:val="28"/>
          <w:szCs w:val="28"/>
        </w:rPr>
        <w:t>В соответствии с Поручением Правительства Российской Федерации в Стратегию вошел перечень МНН (международных непатентованных наименований) лекарственных средств, не производящихся на территории Российской Федерации, производство которых должно быть налажено в стране. Основные задачи:</w:t>
      </w:r>
    </w:p>
    <w:p w:rsidR="004C1B50" w:rsidRDefault="00CC11FB" w:rsidP="004C1B50">
      <w:pPr>
        <w:numPr>
          <w:ilvl w:val="0"/>
          <w:numId w:val="6"/>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увеличение обеспеченности населения, учреждений системы здравоохранения и Вооруженных Сил РФ жизненно необходимыми и важнейшими лекарственным средствами отечественного производства, а также лекарственными средствами</w:t>
      </w:r>
      <w:r w:rsidR="000A2AEF" w:rsidRPr="004C1B50">
        <w:rPr>
          <w:rFonts w:ascii="Times New Roman" w:hAnsi="Times New Roman"/>
          <w:color w:val="000000"/>
          <w:sz w:val="28"/>
          <w:szCs w:val="28"/>
          <w:lang w:eastAsia="ru-RU"/>
        </w:rPr>
        <w:t xml:space="preserve"> для лечения редких заболеваний;</w:t>
      </w:r>
    </w:p>
    <w:p w:rsidR="004C1B50" w:rsidRDefault="00CC11FB" w:rsidP="004C1B50">
      <w:pPr>
        <w:numPr>
          <w:ilvl w:val="0"/>
          <w:numId w:val="6"/>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повышение конкурентоспособности отечественной фармацевтической промышленности путем гармонизации российских стандартов по разработке и производству лекарственных средств с</w:t>
      </w:r>
      <w:r w:rsidR="000A2AEF" w:rsidRPr="004C1B50">
        <w:rPr>
          <w:rFonts w:ascii="Times New Roman" w:hAnsi="Times New Roman"/>
          <w:color w:val="000000"/>
          <w:sz w:val="28"/>
          <w:szCs w:val="28"/>
          <w:lang w:eastAsia="ru-RU"/>
        </w:rPr>
        <w:t xml:space="preserve"> международными требованиями;</w:t>
      </w:r>
    </w:p>
    <w:p w:rsidR="004C1B50" w:rsidRDefault="000A2AEF" w:rsidP="004C1B50">
      <w:pPr>
        <w:numPr>
          <w:ilvl w:val="0"/>
          <w:numId w:val="6"/>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с</w:t>
      </w:r>
      <w:r w:rsidR="00CC11FB" w:rsidRPr="004C1B50">
        <w:rPr>
          <w:rFonts w:ascii="Times New Roman" w:hAnsi="Times New Roman"/>
          <w:color w:val="000000"/>
          <w:sz w:val="28"/>
          <w:szCs w:val="28"/>
          <w:lang w:eastAsia="ru-RU"/>
        </w:rPr>
        <w:t>тимулирование разработки и производства инновационных лекарственных средств и поддержка экспорта российских лекарств, в том числе за счет выработки дополнительных механизмов финанси</w:t>
      </w:r>
      <w:r w:rsidRPr="004C1B50">
        <w:rPr>
          <w:rFonts w:ascii="Times New Roman" w:hAnsi="Times New Roman"/>
          <w:color w:val="000000"/>
          <w:sz w:val="28"/>
          <w:szCs w:val="28"/>
          <w:lang w:eastAsia="ru-RU"/>
        </w:rPr>
        <w:t>рования оригинальных разработок;</w:t>
      </w:r>
    </w:p>
    <w:p w:rsidR="004C1B50" w:rsidRDefault="000A2AEF" w:rsidP="004C1B50">
      <w:pPr>
        <w:numPr>
          <w:ilvl w:val="0"/>
          <w:numId w:val="6"/>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з</w:t>
      </w:r>
      <w:r w:rsidR="00CC11FB" w:rsidRPr="004C1B50">
        <w:rPr>
          <w:rFonts w:ascii="Times New Roman" w:hAnsi="Times New Roman"/>
          <w:color w:val="000000"/>
          <w:sz w:val="28"/>
          <w:szCs w:val="28"/>
          <w:lang w:eastAsia="ru-RU"/>
        </w:rPr>
        <w:t>ащита внутреннего рынка от недобросовестной конкуренции и выравнивание условий доступа на рынок для отечествен</w:t>
      </w:r>
      <w:r w:rsidRPr="004C1B50">
        <w:rPr>
          <w:rFonts w:ascii="Times New Roman" w:hAnsi="Times New Roman"/>
          <w:color w:val="000000"/>
          <w:sz w:val="28"/>
          <w:szCs w:val="28"/>
          <w:lang w:eastAsia="ru-RU"/>
        </w:rPr>
        <w:t>ных и зарубежных производителей;</w:t>
      </w:r>
    </w:p>
    <w:p w:rsidR="004C1B50" w:rsidRDefault="000A2AEF" w:rsidP="004C1B50">
      <w:pPr>
        <w:numPr>
          <w:ilvl w:val="0"/>
          <w:numId w:val="6"/>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о</w:t>
      </w:r>
      <w:r w:rsidR="00CC11FB" w:rsidRPr="004C1B50">
        <w:rPr>
          <w:rFonts w:ascii="Times New Roman" w:hAnsi="Times New Roman"/>
          <w:color w:val="000000"/>
          <w:sz w:val="28"/>
          <w:szCs w:val="28"/>
          <w:lang w:eastAsia="ru-RU"/>
        </w:rPr>
        <w:t>существление технологического перевооружения росс</w:t>
      </w:r>
      <w:r w:rsidRPr="004C1B50">
        <w:rPr>
          <w:rFonts w:ascii="Times New Roman" w:hAnsi="Times New Roman"/>
          <w:color w:val="000000"/>
          <w:sz w:val="28"/>
          <w:szCs w:val="28"/>
          <w:lang w:eastAsia="ru-RU"/>
        </w:rPr>
        <w:t>ийской фармацевтической отрасли;</w:t>
      </w:r>
    </w:p>
    <w:p w:rsidR="004C1B50" w:rsidRDefault="000A2AEF" w:rsidP="004C1B50">
      <w:pPr>
        <w:numPr>
          <w:ilvl w:val="0"/>
          <w:numId w:val="6"/>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с</w:t>
      </w:r>
      <w:r w:rsidR="00CC11FB" w:rsidRPr="004C1B50">
        <w:rPr>
          <w:rFonts w:ascii="Times New Roman" w:hAnsi="Times New Roman"/>
          <w:color w:val="000000"/>
          <w:sz w:val="28"/>
          <w:szCs w:val="28"/>
          <w:lang w:eastAsia="ru-RU"/>
        </w:rPr>
        <w:t>овершенствование системы подтверждения соответствия качества лекарственных средств, включая меры по устранению избыточных административных барьеров по регистрации отечественных лекарств и обеспечение надле</w:t>
      </w:r>
      <w:r w:rsidRPr="004C1B50">
        <w:rPr>
          <w:rFonts w:ascii="Times New Roman" w:hAnsi="Times New Roman"/>
          <w:color w:val="000000"/>
          <w:sz w:val="28"/>
          <w:szCs w:val="28"/>
          <w:lang w:eastAsia="ru-RU"/>
        </w:rPr>
        <w:t>жащего контроля за их качеством;</w:t>
      </w:r>
    </w:p>
    <w:p w:rsidR="00CC11FB" w:rsidRPr="004C1B50" w:rsidRDefault="000A2AEF" w:rsidP="004C1B50">
      <w:pPr>
        <w:numPr>
          <w:ilvl w:val="0"/>
          <w:numId w:val="6"/>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с</w:t>
      </w:r>
      <w:r w:rsidR="00CC11FB" w:rsidRPr="004C1B50">
        <w:rPr>
          <w:rFonts w:ascii="Times New Roman" w:hAnsi="Times New Roman"/>
          <w:color w:val="000000"/>
          <w:sz w:val="28"/>
          <w:szCs w:val="28"/>
          <w:lang w:eastAsia="ru-RU"/>
        </w:rPr>
        <w:t>овершенствование системы подготовки специалистов для фармацевтической промышленности, в том числе создание новых программ обучения в соответствии с международными стандартами.</w:t>
      </w:r>
    </w:p>
    <w:p w:rsidR="000A2AEF" w:rsidRPr="004C1B50" w:rsidRDefault="000A2AEF" w:rsidP="004C1B50">
      <w:pPr>
        <w:spacing w:after="0" w:line="360" w:lineRule="auto"/>
        <w:ind w:firstLine="709"/>
        <w:jc w:val="both"/>
        <w:rPr>
          <w:rFonts w:ascii="Times New Roman" w:hAnsi="Times New Roman"/>
          <w:i/>
          <w:color w:val="000000"/>
          <w:sz w:val="28"/>
          <w:szCs w:val="28"/>
          <w:lang w:eastAsia="ru-RU"/>
        </w:rPr>
      </w:pPr>
      <w:r w:rsidRPr="004C1B50">
        <w:rPr>
          <w:rFonts w:ascii="Times New Roman" w:hAnsi="Times New Roman"/>
          <w:i/>
          <w:color w:val="000000"/>
          <w:sz w:val="28"/>
          <w:szCs w:val="28"/>
          <w:lang w:eastAsia="ru-RU"/>
        </w:rPr>
        <w:t>Государственная программа «Здоровье»</w:t>
      </w:r>
    </w:p>
    <w:p w:rsidR="000A2AEF" w:rsidRPr="004C1B50" w:rsidRDefault="000A2AEF"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bCs/>
          <w:iCs/>
          <w:color w:val="000000"/>
          <w:sz w:val="28"/>
          <w:szCs w:val="28"/>
          <w:lang w:eastAsia="ru-RU"/>
        </w:rPr>
        <w:t>Идеи восстановительной медицины находят все более полное понимание и признание в России.</w:t>
      </w:r>
      <w:r w:rsidRPr="004C1B50">
        <w:rPr>
          <w:rFonts w:ascii="Times New Roman" w:hAnsi="Times New Roman"/>
          <w:bCs/>
          <w:i/>
          <w:iCs/>
          <w:color w:val="000000"/>
          <w:sz w:val="28"/>
          <w:szCs w:val="28"/>
          <w:lang w:eastAsia="ru-RU"/>
        </w:rPr>
        <w:t> </w:t>
      </w:r>
      <w:r w:rsidRPr="004C1B50">
        <w:rPr>
          <w:rFonts w:ascii="Times New Roman" w:hAnsi="Times New Roman"/>
          <w:color w:val="000000"/>
          <w:sz w:val="28"/>
          <w:szCs w:val="28"/>
          <w:lang w:eastAsia="ru-RU"/>
        </w:rPr>
        <w:t>Для реализации системного подхода к решению проблем охраны здоровья здорового человека в России, в 2001</w:t>
      </w:r>
      <w:r w:rsidR="004C1B50">
        <w:rPr>
          <w:rFonts w:ascii="Times New Roman" w:hAnsi="Times New Roman"/>
          <w:color w:val="000000"/>
          <w:sz w:val="28"/>
          <w:szCs w:val="28"/>
          <w:lang w:eastAsia="ru-RU"/>
        </w:rPr>
        <w:t>–</w:t>
      </w:r>
      <w:r w:rsidRPr="004C1B50">
        <w:rPr>
          <w:rFonts w:ascii="Times New Roman" w:hAnsi="Times New Roman"/>
          <w:color w:val="000000"/>
          <w:sz w:val="28"/>
          <w:szCs w:val="28"/>
          <w:lang w:eastAsia="ru-RU"/>
        </w:rPr>
        <w:t>2002</w:t>
      </w:r>
      <w:r w:rsidR="004C1B50">
        <w:rPr>
          <w:rFonts w:ascii="Times New Roman" w:hAnsi="Times New Roman"/>
          <w:color w:val="000000"/>
          <w:sz w:val="28"/>
          <w:szCs w:val="28"/>
          <w:lang w:eastAsia="ru-RU"/>
        </w:rPr>
        <w:t> </w:t>
      </w:r>
      <w:r w:rsidR="004C1B50" w:rsidRPr="004C1B50">
        <w:rPr>
          <w:rFonts w:ascii="Times New Roman" w:hAnsi="Times New Roman"/>
          <w:color w:val="000000"/>
          <w:sz w:val="28"/>
          <w:szCs w:val="28"/>
          <w:lang w:eastAsia="ru-RU"/>
        </w:rPr>
        <w:t>гг</w:t>
      </w:r>
      <w:r w:rsidRPr="004C1B50">
        <w:rPr>
          <w:rFonts w:ascii="Times New Roman" w:hAnsi="Times New Roman"/>
          <w:color w:val="000000"/>
          <w:sz w:val="28"/>
          <w:szCs w:val="28"/>
          <w:lang w:eastAsia="ru-RU"/>
        </w:rPr>
        <w:t>. разработаны и утверждены Министром здравоохранения соответствующие Концепция и Отраслевая программа на 2003</w:t>
      </w:r>
      <w:r w:rsidR="004C1B50">
        <w:rPr>
          <w:rFonts w:ascii="Times New Roman" w:hAnsi="Times New Roman"/>
          <w:color w:val="000000"/>
          <w:sz w:val="28"/>
          <w:szCs w:val="28"/>
          <w:lang w:eastAsia="ru-RU"/>
        </w:rPr>
        <w:t>–</w:t>
      </w:r>
      <w:r w:rsidRPr="004C1B50">
        <w:rPr>
          <w:rFonts w:ascii="Times New Roman" w:hAnsi="Times New Roman"/>
          <w:color w:val="000000"/>
          <w:sz w:val="28"/>
          <w:szCs w:val="28"/>
          <w:lang w:eastAsia="ru-RU"/>
        </w:rPr>
        <w:t>2010</w:t>
      </w:r>
      <w:r w:rsidR="004C1B50">
        <w:rPr>
          <w:rFonts w:ascii="Times New Roman" w:hAnsi="Times New Roman"/>
          <w:color w:val="000000"/>
          <w:sz w:val="28"/>
          <w:szCs w:val="28"/>
          <w:lang w:eastAsia="ru-RU"/>
        </w:rPr>
        <w:t> </w:t>
      </w:r>
      <w:r w:rsidR="004C1B50" w:rsidRPr="004C1B50">
        <w:rPr>
          <w:rFonts w:ascii="Times New Roman" w:hAnsi="Times New Roman"/>
          <w:color w:val="000000"/>
          <w:sz w:val="28"/>
          <w:szCs w:val="28"/>
          <w:lang w:eastAsia="ru-RU"/>
        </w:rPr>
        <w:t>гг</w:t>
      </w:r>
      <w:r w:rsidRPr="004C1B50">
        <w:rPr>
          <w:rFonts w:ascii="Times New Roman" w:hAnsi="Times New Roman"/>
          <w:color w:val="000000"/>
          <w:sz w:val="28"/>
          <w:szCs w:val="28"/>
          <w:lang w:eastAsia="ru-RU"/>
        </w:rPr>
        <w:t xml:space="preserve">. (Приказы </w:t>
      </w:r>
      <w:r w:rsidR="004C1B50">
        <w:rPr>
          <w:rFonts w:ascii="Times New Roman" w:hAnsi="Times New Roman"/>
          <w:color w:val="000000"/>
          <w:sz w:val="28"/>
          <w:szCs w:val="28"/>
          <w:lang w:eastAsia="ru-RU"/>
        </w:rPr>
        <w:t>№</w:t>
      </w:r>
      <w:r w:rsidR="004C1B50" w:rsidRPr="004C1B50">
        <w:rPr>
          <w:rFonts w:ascii="Times New Roman" w:hAnsi="Times New Roman"/>
          <w:color w:val="000000"/>
          <w:sz w:val="28"/>
          <w:szCs w:val="28"/>
          <w:lang w:eastAsia="ru-RU"/>
        </w:rPr>
        <w:t>1</w:t>
      </w:r>
      <w:r w:rsidRPr="004C1B50">
        <w:rPr>
          <w:rFonts w:ascii="Times New Roman" w:hAnsi="Times New Roman"/>
          <w:color w:val="000000"/>
          <w:sz w:val="28"/>
          <w:szCs w:val="28"/>
          <w:lang w:eastAsia="ru-RU"/>
        </w:rPr>
        <w:t>13 и 114 от 21.03.2003). Анализ состояния проблемы охраны здоровья здоровых в Российской Федерации доказывает безусловную актуальность новой Концепции и Отраслевой программы Минздрава как фактора национальной безопасности и стратегической цели отечественного здравоохранения. Данная проблема возникла в результате критически низкого уровня состояния популяционного здоровья и особенно усилилась в связи с разразившимся демографическим кризисом наряду с прогрессирующей нехваткой сил и средств для обеспечения необходимого объема и качества медицинской помощи все более возрастающему потоку больных людей. Как говорится, у нас есть вот такие «плохие новости». В России средняя продолжительность жизни населения на 12 лет меньше, чем в Соединенных Штатах Америки, на 8 лет меньше, чем в Польше, на 5 лет меньше, чем в Китае. А средняя продолжительность жизни мужчин в России в 1,5 раза меньше, чем в развитых странах. Российские мужчины живут в среднем 65 лет, американцы 75 лет, японцы 80 лет. Много людей трудоспособного возраста умирают внезапно. Мужчины до 50</w:t>
      </w:r>
      <w:r w:rsidR="004C1B50">
        <w:rPr>
          <w:rFonts w:ascii="Times New Roman" w:hAnsi="Times New Roman"/>
          <w:color w:val="000000"/>
          <w:sz w:val="28"/>
          <w:szCs w:val="28"/>
          <w:lang w:eastAsia="ru-RU"/>
        </w:rPr>
        <w:t>-</w:t>
      </w:r>
      <w:r w:rsidR="004C1B50" w:rsidRPr="004C1B50">
        <w:rPr>
          <w:rFonts w:ascii="Times New Roman" w:hAnsi="Times New Roman"/>
          <w:color w:val="000000"/>
          <w:sz w:val="28"/>
          <w:szCs w:val="28"/>
          <w:lang w:eastAsia="ru-RU"/>
        </w:rPr>
        <w:t>л</w:t>
      </w:r>
      <w:r w:rsidRPr="004C1B50">
        <w:rPr>
          <w:rFonts w:ascii="Times New Roman" w:hAnsi="Times New Roman"/>
          <w:color w:val="000000"/>
          <w:sz w:val="28"/>
          <w:szCs w:val="28"/>
          <w:lang w:eastAsia="ru-RU"/>
        </w:rPr>
        <w:t xml:space="preserve">етнего возраста умирают в 4 раза чаще, чем женщины. Ну тут уж кто по трагическим случаям погибает; а кто в результате заболеваний, то есть в основном по недосмотру за самим собой, за состоянием здоровья, за надежностью и качеством резервов своего собственного же здоровья. Большую роль играет и информационная культовая отсталость от развитых стран нашего российского населения по возможностям индустрии здоровья, по новым и старым культурным оздоровительным накоплениям современной цивилизации, узость знаний о своем здоровье. </w:t>
      </w:r>
      <w:r w:rsidRPr="004C1B50">
        <w:rPr>
          <w:rFonts w:ascii="Times New Roman" w:hAnsi="Times New Roman"/>
          <w:iCs/>
          <w:color w:val="000000"/>
          <w:sz w:val="28"/>
          <w:szCs w:val="28"/>
          <w:lang w:eastAsia="ru-RU"/>
        </w:rPr>
        <w:t>Потребность в разработке данной программы</w:t>
      </w:r>
      <w:r w:rsidRPr="004C1B50">
        <w:rPr>
          <w:rFonts w:ascii="Times New Roman" w:hAnsi="Times New Roman"/>
          <w:i/>
          <w:iCs/>
          <w:color w:val="000000"/>
          <w:sz w:val="28"/>
          <w:szCs w:val="28"/>
          <w:lang w:eastAsia="ru-RU"/>
        </w:rPr>
        <w:t> </w:t>
      </w:r>
      <w:r w:rsidRPr="004C1B50">
        <w:rPr>
          <w:rFonts w:ascii="Times New Roman" w:hAnsi="Times New Roman"/>
          <w:color w:val="000000"/>
          <w:sz w:val="28"/>
          <w:szCs w:val="28"/>
          <w:lang w:eastAsia="ru-RU"/>
        </w:rPr>
        <w:t xml:space="preserve">вызвана также низким уровнем развития культуры здоровья у населения и сохраняющимся в обществе потребительским отношением к здоровью. Нет личной ответственности в части его сохранения и укрепления, у каждого конкретного индивида низки гигиенические навыки. Остается высоким уровень загрязнения окружающей природной среды. Медленно улучшается санитарное состояние городов и населенных пунктов, их благоустройство. Неудовлетворительно выполняются мероприятия, направленные на охрану здоровья работающих граждан. </w:t>
      </w:r>
      <w:r w:rsidRPr="004C1B50">
        <w:rPr>
          <w:rFonts w:ascii="Times New Roman" w:hAnsi="Times New Roman"/>
          <w:iCs/>
          <w:color w:val="000000"/>
          <w:sz w:val="28"/>
          <w:szCs w:val="28"/>
          <w:lang w:eastAsia="ru-RU"/>
        </w:rPr>
        <w:t>В последние 25</w:t>
      </w:r>
      <w:r w:rsidR="004C1B50">
        <w:rPr>
          <w:rFonts w:ascii="Times New Roman" w:hAnsi="Times New Roman"/>
          <w:iCs/>
          <w:color w:val="000000"/>
          <w:sz w:val="28"/>
          <w:szCs w:val="28"/>
          <w:lang w:eastAsia="ru-RU"/>
        </w:rPr>
        <w:t>–</w:t>
      </w:r>
      <w:r w:rsidRPr="004C1B50">
        <w:rPr>
          <w:rFonts w:ascii="Times New Roman" w:hAnsi="Times New Roman"/>
          <w:iCs/>
          <w:color w:val="000000"/>
          <w:sz w:val="28"/>
          <w:szCs w:val="28"/>
          <w:lang w:eastAsia="ru-RU"/>
        </w:rPr>
        <w:t>30 лет прогрессируют социально зависимые и профессионально обусловленные дефекты здоровья населени</w:t>
      </w:r>
      <w:r w:rsidR="004C1B50" w:rsidRPr="004C1B50">
        <w:rPr>
          <w:rFonts w:ascii="Times New Roman" w:hAnsi="Times New Roman"/>
          <w:iCs/>
          <w:color w:val="000000"/>
          <w:sz w:val="28"/>
          <w:szCs w:val="28"/>
          <w:lang w:eastAsia="ru-RU"/>
        </w:rPr>
        <w:t>я</w:t>
      </w:r>
      <w:r w:rsidR="004C1B50">
        <w:rPr>
          <w:rFonts w:ascii="Times New Roman" w:hAnsi="Times New Roman"/>
          <w:iCs/>
          <w:color w:val="000000"/>
          <w:sz w:val="28"/>
          <w:szCs w:val="28"/>
          <w:lang w:eastAsia="ru-RU"/>
        </w:rPr>
        <w:t xml:space="preserve"> </w:t>
      </w:r>
      <w:r w:rsidR="004C1B50" w:rsidRPr="004C1B50">
        <w:rPr>
          <w:rFonts w:ascii="Times New Roman" w:hAnsi="Times New Roman"/>
          <w:color w:val="000000"/>
          <w:sz w:val="28"/>
          <w:szCs w:val="28"/>
          <w:lang w:eastAsia="ru-RU"/>
        </w:rPr>
        <w:t xml:space="preserve">(дизадаптивные </w:t>
      </w:r>
      <w:r w:rsidRPr="004C1B50">
        <w:rPr>
          <w:rFonts w:ascii="Times New Roman" w:hAnsi="Times New Roman"/>
          <w:color w:val="000000"/>
          <w:sz w:val="28"/>
          <w:szCs w:val="28"/>
          <w:lang w:eastAsia="ru-RU"/>
        </w:rPr>
        <w:t xml:space="preserve">синдромы, социально-экологическое утомление и переутомление, стрессогенные заболевания). В России сейчас сложились особые социальные условия, с мощным «психоэмоциональным шлейфом». Идея создания массовой рациональной системы оздоровления с выходом на индивидуальное самосознание, на образ жизни, на оперативный контроль за резервами здоровья, на формирование экономической ценности здоровья, на систему самооздоровления и эффективного применения здоровьесберегающих технологий длительно находилась вне фокуса государственной политической доминанты. </w:t>
      </w:r>
      <w:r w:rsidRPr="004C1B50">
        <w:rPr>
          <w:rFonts w:ascii="Times New Roman" w:hAnsi="Times New Roman"/>
          <w:iCs/>
          <w:color w:val="000000"/>
          <w:sz w:val="28"/>
          <w:szCs w:val="28"/>
          <w:lang w:eastAsia="ru-RU"/>
        </w:rPr>
        <w:t>В последние 25</w:t>
      </w:r>
      <w:r w:rsidR="004C1B50">
        <w:rPr>
          <w:rFonts w:ascii="Times New Roman" w:hAnsi="Times New Roman"/>
          <w:iCs/>
          <w:color w:val="000000"/>
          <w:sz w:val="28"/>
          <w:szCs w:val="28"/>
          <w:lang w:eastAsia="ru-RU"/>
        </w:rPr>
        <w:t>–</w:t>
      </w:r>
      <w:r w:rsidRPr="004C1B50">
        <w:rPr>
          <w:rFonts w:ascii="Times New Roman" w:hAnsi="Times New Roman"/>
          <w:iCs/>
          <w:color w:val="000000"/>
          <w:sz w:val="28"/>
          <w:szCs w:val="28"/>
          <w:lang w:eastAsia="ru-RU"/>
        </w:rPr>
        <w:t>30 лет прогрессируют социально зависимые и профессионально обусловленные дефекты здоровья населени</w:t>
      </w:r>
      <w:r w:rsidR="004C1B50" w:rsidRPr="004C1B50">
        <w:rPr>
          <w:rFonts w:ascii="Times New Roman" w:hAnsi="Times New Roman"/>
          <w:iCs/>
          <w:color w:val="000000"/>
          <w:sz w:val="28"/>
          <w:szCs w:val="28"/>
          <w:lang w:eastAsia="ru-RU"/>
        </w:rPr>
        <w:t>я</w:t>
      </w:r>
      <w:r w:rsidR="004C1B50">
        <w:rPr>
          <w:rFonts w:ascii="Times New Roman" w:hAnsi="Times New Roman"/>
          <w:iCs/>
          <w:color w:val="000000"/>
          <w:sz w:val="28"/>
          <w:szCs w:val="28"/>
          <w:lang w:eastAsia="ru-RU"/>
        </w:rPr>
        <w:t xml:space="preserve"> </w:t>
      </w:r>
      <w:r w:rsidR="004C1B50" w:rsidRPr="004C1B50">
        <w:rPr>
          <w:rFonts w:ascii="Times New Roman" w:hAnsi="Times New Roman"/>
          <w:color w:val="000000"/>
          <w:sz w:val="28"/>
          <w:szCs w:val="28"/>
          <w:lang w:eastAsia="ru-RU"/>
        </w:rPr>
        <w:t xml:space="preserve">(дизадаптивные </w:t>
      </w:r>
      <w:r w:rsidRPr="004C1B50">
        <w:rPr>
          <w:rFonts w:ascii="Times New Roman" w:hAnsi="Times New Roman"/>
          <w:color w:val="000000"/>
          <w:sz w:val="28"/>
          <w:szCs w:val="28"/>
          <w:lang w:eastAsia="ru-RU"/>
        </w:rPr>
        <w:t>синдромы, социально-экологическое утомление и переутомление, стрессогенные заболевания).</w:t>
      </w:r>
      <w:r w:rsidR="00282490" w:rsidRPr="004C1B50">
        <w:rPr>
          <w:rFonts w:ascii="Times New Roman" w:hAnsi="Times New Roman"/>
          <w:color w:val="000000"/>
          <w:sz w:val="28"/>
          <w:szCs w:val="28"/>
          <w:lang w:eastAsia="ru-RU"/>
        </w:rPr>
        <w:t xml:space="preserve"> </w:t>
      </w:r>
      <w:r w:rsidRPr="004C1B50">
        <w:rPr>
          <w:rFonts w:ascii="Times New Roman" w:hAnsi="Times New Roman"/>
          <w:color w:val="000000"/>
          <w:sz w:val="28"/>
          <w:szCs w:val="28"/>
          <w:lang w:eastAsia="ru-RU"/>
        </w:rPr>
        <w:t>Идея создания массовой рациональной системы оздоровления с выходом на индивидуальное самосознание, на образ жизни, на оперативный контроль за резервами здоровья, на формирование экономической ценности здоровья, на систему самооздоровления и эффективного применения здоровьесберегающих технологий длительно находилась вне фокуса государственной политической доминанты.</w:t>
      </w:r>
      <w:r w:rsidR="00282490" w:rsidRPr="004C1B50">
        <w:rPr>
          <w:rFonts w:ascii="Times New Roman" w:hAnsi="Times New Roman"/>
          <w:color w:val="000000"/>
          <w:sz w:val="28"/>
          <w:szCs w:val="28"/>
          <w:lang w:eastAsia="ru-RU"/>
        </w:rPr>
        <w:t xml:space="preserve"> </w:t>
      </w:r>
      <w:r w:rsidRPr="004C1B50">
        <w:rPr>
          <w:rFonts w:ascii="Times New Roman" w:hAnsi="Times New Roman"/>
          <w:color w:val="000000"/>
          <w:sz w:val="28"/>
          <w:szCs w:val="28"/>
          <w:lang w:eastAsia="ru-RU"/>
        </w:rPr>
        <w:t>Таким образом, </w:t>
      </w:r>
      <w:r w:rsidRPr="004C1B50">
        <w:rPr>
          <w:rFonts w:ascii="Times New Roman" w:hAnsi="Times New Roman"/>
          <w:bCs/>
          <w:iCs/>
          <w:color w:val="000000"/>
          <w:sz w:val="28"/>
          <w:szCs w:val="28"/>
          <w:lang w:eastAsia="ru-RU"/>
        </w:rPr>
        <w:t>потребность в разработке концепции и программы охраны здоровья здоровых в России сложилась из следующих обстоятельств</w:t>
      </w:r>
      <w:r w:rsidRPr="004C1B50">
        <w:rPr>
          <w:rFonts w:ascii="Times New Roman" w:hAnsi="Times New Roman"/>
          <w:bCs/>
          <w:i/>
          <w:iCs/>
          <w:color w:val="000000"/>
          <w:sz w:val="28"/>
          <w:szCs w:val="28"/>
          <w:lang w:eastAsia="ru-RU"/>
        </w:rPr>
        <w:t>:</w:t>
      </w:r>
    </w:p>
    <w:p w:rsidR="000A2AEF" w:rsidRPr="004C1B50" w:rsidRDefault="000A2AEF" w:rsidP="004C1B50">
      <w:pPr>
        <w:numPr>
          <w:ilvl w:val="0"/>
          <w:numId w:val="7"/>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 xml:space="preserve">необходимость создания основ устойчивого экономического и </w:t>
      </w:r>
      <w:r w:rsidR="00A91D85">
        <w:rPr>
          <w:rFonts w:ascii="Times New Roman" w:hAnsi="Times New Roman"/>
          <w:color w:val="000000"/>
          <w:sz w:val="28"/>
          <w:szCs w:val="28"/>
          <w:lang w:eastAsia="ru-RU"/>
        </w:rPr>
        <w:t>духовного развития России, обес</w:t>
      </w:r>
      <w:r w:rsidRPr="004C1B50">
        <w:rPr>
          <w:rFonts w:ascii="Times New Roman" w:hAnsi="Times New Roman"/>
          <w:color w:val="000000"/>
          <w:sz w:val="28"/>
          <w:szCs w:val="28"/>
          <w:lang w:eastAsia="ru-RU"/>
        </w:rPr>
        <w:t>печения высокого качества жизни народа, укрепления и развития генофонда нации;</w:t>
      </w:r>
    </w:p>
    <w:p w:rsidR="000A2AEF" w:rsidRPr="004C1B50" w:rsidRDefault="000A2AEF" w:rsidP="004C1B50">
      <w:pPr>
        <w:numPr>
          <w:ilvl w:val="0"/>
          <w:numId w:val="7"/>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необходимость обеспечения здоровой, активной и творческой жизни населения как основной задачи государственной социальной политики;</w:t>
      </w:r>
    </w:p>
    <w:p w:rsidR="000A2AEF" w:rsidRPr="004C1B50" w:rsidRDefault="000A2AEF" w:rsidP="004C1B50">
      <w:pPr>
        <w:numPr>
          <w:ilvl w:val="0"/>
          <w:numId w:val="7"/>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признание роли здоровья населения как стратегического потенциала, фактора национальной безопасности, стабильности и благополучия общества;</w:t>
      </w:r>
    </w:p>
    <w:p w:rsidR="000A2AEF" w:rsidRPr="004C1B50" w:rsidRDefault="000A2AEF" w:rsidP="004C1B50">
      <w:pPr>
        <w:numPr>
          <w:ilvl w:val="0"/>
          <w:numId w:val="7"/>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необходимость ориентации на здоровье как социальное свойство личности, обеспечивающее в условиях рыночной экономики конкурентоспособность, благополучие семьи, профессиональное долголетие, обеспеченную старость;</w:t>
      </w:r>
    </w:p>
    <w:p w:rsidR="000A2AEF" w:rsidRPr="004C1B50" w:rsidRDefault="000A2AEF" w:rsidP="004C1B50">
      <w:pPr>
        <w:numPr>
          <w:ilvl w:val="0"/>
          <w:numId w:val="7"/>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придание здоровью полисистемного свойства, включающего: человека развивающегося, как источника интеллектуальных ресурсов нации; экономику как структуру реализации благополучия нации; экологию как совокупность необходимых физических и химических условий окружающей среды; социальную политику как механизм регуляции приоритетов охраны здоровья здорового человека;</w:t>
      </w:r>
    </w:p>
    <w:p w:rsidR="000A2AEF" w:rsidRPr="004C1B50" w:rsidRDefault="000A2AEF" w:rsidP="004C1B50">
      <w:pPr>
        <w:numPr>
          <w:ilvl w:val="0"/>
          <w:numId w:val="7"/>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необходимость формирования культуры здоровья, раскрытия механизмов сохранения, формирования и укрепления здоровья в процессе индивидуального развития и реализации потенциала человека с учетом генетических, физиологических, психологических, интеллектуальных, генеративных функций;</w:t>
      </w:r>
    </w:p>
    <w:p w:rsidR="000A2AEF" w:rsidRPr="004C1B50" w:rsidRDefault="000A2AEF" w:rsidP="004C1B50">
      <w:pPr>
        <w:numPr>
          <w:ilvl w:val="0"/>
          <w:numId w:val="7"/>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и другие обстоятельства.</w:t>
      </w:r>
    </w:p>
    <w:p w:rsidR="000A2AEF" w:rsidRPr="004C1B50" w:rsidRDefault="000A2AEF"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bCs/>
          <w:iCs/>
          <w:color w:val="000000"/>
          <w:sz w:val="28"/>
          <w:szCs w:val="28"/>
          <w:lang w:eastAsia="ru-RU"/>
        </w:rPr>
        <w:t>Охрана и укрепление здоровья здоровых проводится в отношении граждан Российской Федерации, как абсолютно здоровых (5</w:t>
      </w:r>
      <w:r w:rsidR="004C1B50">
        <w:rPr>
          <w:rFonts w:ascii="Times New Roman" w:hAnsi="Times New Roman"/>
          <w:bCs/>
          <w:iCs/>
          <w:color w:val="000000"/>
          <w:sz w:val="28"/>
          <w:szCs w:val="28"/>
          <w:lang w:eastAsia="ru-RU"/>
        </w:rPr>
        <w:t>–</w:t>
      </w:r>
      <w:r w:rsidR="004C1B50" w:rsidRPr="004C1B50">
        <w:rPr>
          <w:rFonts w:ascii="Times New Roman" w:hAnsi="Times New Roman"/>
          <w:bCs/>
          <w:iCs/>
          <w:color w:val="000000"/>
          <w:sz w:val="28"/>
          <w:szCs w:val="28"/>
          <w:lang w:eastAsia="ru-RU"/>
        </w:rPr>
        <w:t>7</w:t>
      </w:r>
      <w:r w:rsidR="004C1B50">
        <w:rPr>
          <w:rFonts w:ascii="Times New Roman" w:hAnsi="Times New Roman"/>
          <w:bCs/>
          <w:iCs/>
          <w:color w:val="000000"/>
          <w:sz w:val="28"/>
          <w:szCs w:val="28"/>
          <w:lang w:eastAsia="ru-RU"/>
        </w:rPr>
        <w:t>%</w:t>
      </w:r>
      <w:r w:rsidRPr="004C1B50">
        <w:rPr>
          <w:rFonts w:ascii="Times New Roman" w:hAnsi="Times New Roman"/>
          <w:bCs/>
          <w:iCs/>
          <w:color w:val="000000"/>
          <w:sz w:val="28"/>
          <w:szCs w:val="28"/>
          <w:lang w:eastAsia="ru-RU"/>
        </w:rPr>
        <w:t>), так и имеющих 1</w:t>
      </w:r>
      <w:r w:rsidR="004C1B50">
        <w:rPr>
          <w:rFonts w:ascii="Times New Roman" w:hAnsi="Times New Roman"/>
          <w:bCs/>
          <w:iCs/>
          <w:color w:val="000000"/>
          <w:sz w:val="28"/>
          <w:szCs w:val="28"/>
          <w:lang w:eastAsia="ru-RU"/>
        </w:rPr>
        <w:t>–</w:t>
      </w:r>
      <w:r w:rsidRPr="004C1B50">
        <w:rPr>
          <w:rFonts w:ascii="Times New Roman" w:hAnsi="Times New Roman"/>
          <w:bCs/>
          <w:iCs/>
          <w:color w:val="000000"/>
          <w:sz w:val="28"/>
          <w:szCs w:val="28"/>
          <w:lang w:eastAsia="ru-RU"/>
        </w:rPr>
        <w:t>2 заболевания в состоянии стойкой ремиссии (55</w:t>
      </w:r>
      <w:r w:rsidR="004C1B50">
        <w:rPr>
          <w:rFonts w:ascii="Times New Roman" w:hAnsi="Times New Roman"/>
          <w:bCs/>
          <w:iCs/>
          <w:color w:val="000000"/>
          <w:sz w:val="28"/>
          <w:szCs w:val="28"/>
          <w:lang w:eastAsia="ru-RU"/>
        </w:rPr>
        <w:t>–</w:t>
      </w:r>
      <w:r w:rsidRPr="004C1B50">
        <w:rPr>
          <w:rFonts w:ascii="Times New Roman" w:hAnsi="Times New Roman"/>
          <w:bCs/>
          <w:iCs/>
          <w:color w:val="000000"/>
          <w:sz w:val="28"/>
          <w:szCs w:val="28"/>
          <w:lang w:eastAsia="ru-RU"/>
        </w:rPr>
        <w:t>7</w:t>
      </w:r>
      <w:r w:rsidR="004C1B50" w:rsidRPr="004C1B50">
        <w:rPr>
          <w:rFonts w:ascii="Times New Roman" w:hAnsi="Times New Roman"/>
          <w:bCs/>
          <w:iCs/>
          <w:color w:val="000000"/>
          <w:sz w:val="28"/>
          <w:szCs w:val="28"/>
          <w:lang w:eastAsia="ru-RU"/>
        </w:rPr>
        <w:t>0</w:t>
      </w:r>
      <w:r w:rsidR="004C1B50">
        <w:rPr>
          <w:rFonts w:ascii="Times New Roman" w:hAnsi="Times New Roman"/>
          <w:bCs/>
          <w:iCs/>
          <w:color w:val="000000"/>
          <w:sz w:val="28"/>
          <w:szCs w:val="28"/>
          <w:lang w:eastAsia="ru-RU"/>
        </w:rPr>
        <w:t>%</w:t>
      </w:r>
      <w:r w:rsidRPr="004C1B50">
        <w:rPr>
          <w:rFonts w:ascii="Times New Roman" w:hAnsi="Times New Roman"/>
          <w:bCs/>
          <w:iCs/>
          <w:color w:val="000000"/>
          <w:sz w:val="28"/>
          <w:szCs w:val="28"/>
          <w:lang w:eastAsia="ru-RU"/>
        </w:rPr>
        <w:t xml:space="preserve"> населения).</w:t>
      </w:r>
      <w:r w:rsidRPr="004C1B50">
        <w:rPr>
          <w:rFonts w:ascii="Times New Roman" w:hAnsi="Times New Roman"/>
          <w:bCs/>
          <w:i/>
          <w:iCs/>
          <w:color w:val="000000"/>
          <w:sz w:val="28"/>
          <w:szCs w:val="28"/>
          <w:lang w:eastAsia="ru-RU"/>
        </w:rPr>
        <w:t> </w:t>
      </w:r>
      <w:r w:rsidRPr="004C1B50">
        <w:rPr>
          <w:rFonts w:ascii="Times New Roman" w:hAnsi="Times New Roman"/>
          <w:color w:val="000000"/>
          <w:sz w:val="28"/>
          <w:szCs w:val="28"/>
          <w:lang w:eastAsia="ru-RU"/>
        </w:rPr>
        <w:t>Из числа последних наиболее многочисленна часть населения, имеющая дизадаптационные явления, состояние хронической усталости, явления утомления и переутомления, снижение умственной и физической работоспособности. Названные состояния при продолжающемся воздействии физических и социальных факторов с высокой вероятностью приводят к обострению основного заболевания, развитию сопутствующих.</w:t>
      </w:r>
      <w:r w:rsidR="00282490" w:rsidRPr="004C1B50">
        <w:rPr>
          <w:rFonts w:ascii="Times New Roman" w:hAnsi="Times New Roman"/>
          <w:color w:val="000000"/>
          <w:sz w:val="28"/>
          <w:szCs w:val="28"/>
          <w:lang w:eastAsia="ru-RU"/>
        </w:rPr>
        <w:t xml:space="preserve"> </w:t>
      </w:r>
      <w:r w:rsidRPr="004C1B50">
        <w:rPr>
          <w:rFonts w:ascii="Times New Roman" w:hAnsi="Times New Roman"/>
          <w:color w:val="000000"/>
          <w:sz w:val="28"/>
          <w:szCs w:val="28"/>
          <w:lang w:eastAsia="ru-RU"/>
        </w:rPr>
        <w:t>Отсюда, </w:t>
      </w:r>
      <w:r w:rsidRPr="004C1B50">
        <w:rPr>
          <w:rFonts w:ascii="Times New Roman" w:hAnsi="Times New Roman"/>
          <w:bCs/>
          <w:color w:val="000000"/>
          <w:sz w:val="28"/>
          <w:szCs w:val="28"/>
          <w:lang w:eastAsia="ru-RU"/>
        </w:rPr>
        <w:t>актуальными практическими задачами «Охраны здоровья здоровых» являются:</w:t>
      </w:r>
    </w:p>
    <w:p w:rsidR="000A2AEF" w:rsidRPr="004C1B50" w:rsidRDefault="000A2AEF" w:rsidP="004C1B50">
      <w:pPr>
        <w:numPr>
          <w:ilvl w:val="0"/>
          <w:numId w:val="8"/>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разработка перспективных и увеличение объема существующих оздоровительных мероприятий по укреплению здоровья и профилактике заболеваний;</w:t>
      </w:r>
    </w:p>
    <w:p w:rsidR="000A2AEF" w:rsidRPr="004C1B50" w:rsidRDefault="000A2AEF" w:rsidP="004C1B50">
      <w:pPr>
        <w:numPr>
          <w:ilvl w:val="0"/>
          <w:numId w:val="8"/>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укрепление и сохранение здоровья, сокращение сроков восстановления здоровья (сниженных функциональных резервов) путем внедрения в практику здравоохранения современных методов экспресс-диагностики и комплексных оздоровительных технологий с использованием всего арсенала немедикаментозных средств;</w:t>
      </w:r>
    </w:p>
    <w:p w:rsidR="000A2AEF" w:rsidRPr="004C1B50" w:rsidRDefault="000A2AEF" w:rsidP="004C1B50">
      <w:pPr>
        <w:numPr>
          <w:ilvl w:val="0"/>
          <w:numId w:val="8"/>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развитие и сохранение трудового потенциала страны, реализация человеком своих способностей, формирование и сохранение профессионального здоровья, профессионального долголетия;</w:t>
      </w:r>
    </w:p>
    <w:p w:rsidR="000A2AEF" w:rsidRPr="004C1B50" w:rsidRDefault="000A2AEF" w:rsidP="004C1B50">
      <w:pPr>
        <w:numPr>
          <w:ilvl w:val="0"/>
          <w:numId w:val="8"/>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увеличение продолжительности жизни населения за счет поддержания резервов здоровья и здоровьесберегающих технологий;</w:t>
      </w:r>
    </w:p>
    <w:p w:rsidR="000A2AEF" w:rsidRPr="004C1B50" w:rsidRDefault="000A2AEF" w:rsidP="004C1B50">
      <w:pPr>
        <w:numPr>
          <w:ilvl w:val="0"/>
          <w:numId w:val="8"/>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обеспечение межведомственного и многоуровневого подходов в вопросах повышения качества жизни, улучшения условий труда, быта и отдыха населения, форм</w:t>
      </w:r>
      <w:r w:rsidR="00282490" w:rsidRPr="004C1B50">
        <w:rPr>
          <w:rFonts w:ascii="Times New Roman" w:hAnsi="Times New Roman"/>
          <w:color w:val="000000"/>
          <w:sz w:val="28"/>
          <w:szCs w:val="28"/>
          <w:lang w:eastAsia="ru-RU"/>
        </w:rPr>
        <w:t xml:space="preserve">ирования здорового образа жизни </w:t>
      </w:r>
      <w:r w:rsidRPr="004C1B50">
        <w:rPr>
          <w:rFonts w:ascii="Times New Roman" w:hAnsi="Times New Roman"/>
          <w:color w:val="000000"/>
          <w:sz w:val="28"/>
          <w:szCs w:val="28"/>
          <w:lang w:eastAsia="ru-RU"/>
        </w:rPr>
        <w:t>и другие задачи.</w:t>
      </w:r>
    </w:p>
    <w:p w:rsidR="00FF5623" w:rsidRPr="004C1B50" w:rsidRDefault="00FF5623" w:rsidP="004C1B50">
      <w:pPr>
        <w:spacing w:after="0" w:line="360" w:lineRule="auto"/>
        <w:ind w:firstLine="709"/>
        <w:jc w:val="both"/>
        <w:rPr>
          <w:rFonts w:ascii="Times New Roman" w:hAnsi="Times New Roman"/>
          <w:b/>
          <w:color w:val="000000"/>
          <w:sz w:val="28"/>
          <w:szCs w:val="28"/>
          <w:lang w:eastAsia="ru-RU"/>
        </w:rPr>
      </w:pPr>
    </w:p>
    <w:p w:rsidR="00282490" w:rsidRPr="004C1B50" w:rsidRDefault="00282490" w:rsidP="004C1B50">
      <w:pPr>
        <w:spacing w:after="0" w:line="360" w:lineRule="auto"/>
        <w:ind w:firstLine="709"/>
        <w:jc w:val="both"/>
        <w:rPr>
          <w:rFonts w:ascii="Times New Roman" w:hAnsi="Times New Roman"/>
          <w:b/>
          <w:color w:val="000000"/>
          <w:sz w:val="28"/>
          <w:szCs w:val="28"/>
          <w:lang w:eastAsia="ru-RU"/>
        </w:rPr>
      </w:pPr>
      <w:r w:rsidRPr="004C1B50">
        <w:rPr>
          <w:rFonts w:ascii="Times New Roman" w:hAnsi="Times New Roman"/>
          <w:b/>
          <w:color w:val="000000"/>
          <w:sz w:val="28"/>
          <w:szCs w:val="28"/>
          <w:lang w:eastAsia="ru-RU"/>
        </w:rPr>
        <w:t>Пути создания нового лекарственного средства</w:t>
      </w:r>
    </w:p>
    <w:p w:rsidR="00A91D85" w:rsidRDefault="00A91D85" w:rsidP="004C1B50">
      <w:pPr>
        <w:spacing w:after="0" w:line="360" w:lineRule="auto"/>
        <w:ind w:firstLine="709"/>
        <w:jc w:val="both"/>
        <w:rPr>
          <w:rFonts w:ascii="Times New Roman" w:hAnsi="Times New Roman"/>
          <w:b/>
          <w:color w:val="000000"/>
          <w:sz w:val="28"/>
          <w:szCs w:val="28"/>
          <w:lang w:eastAsia="ru-RU"/>
        </w:rPr>
      </w:pPr>
    </w:p>
    <w:p w:rsidR="00FF5623" w:rsidRPr="00A91D85" w:rsidRDefault="00FF5623" w:rsidP="004C1B50">
      <w:pPr>
        <w:spacing w:after="0" w:line="360" w:lineRule="auto"/>
        <w:ind w:firstLine="709"/>
        <w:jc w:val="both"/>
        <w:rPr>
          <w:rFonts w:ascii="Times New Roman" w:hAnsi="Times New Roman"/>
          <w:color w:val="000000"/>
          <w:sz w:val="28"/>
          <w:szCs w:val="28"/>
          <w:lang w:eastAsia="ru-RU"/>
        </w:rPr>
      </w:pPr>
      <w:r w:rsidRPr="00A91D85">
        <w:rPr>
          <w:rFonts w:ascii="Times New Roman" w:hAnsi="Times New Roman"/>
          <w:color w:val="000000"/>
          <w:sz w:val="28"/>
          <w:szCs w:val="28"/>
          <w:lang w:eastAsia="ru-RU"/>
        </w:rPr>
        <w:t>Алгоритм создания нового лекарственного средства</w:t>
      </w:r>
    </w:p>
    <w:p w:rsidR="000326BD" w:rsidRPr="004C1B50" w:rsidRDefault="000326BD"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Обычно разработка нового лекарственного препарата включает в себя следующие стадии:</w:t>
      </w:r>
    </w:p>
    <w:p w:rsidR="000326BD" w:rsidRPr="004C1B50" w:rsidRDefault="000326BD" w:rsidP="004C1B50">
      <w:pPr>
        <w:pStyle w:val="a3"/>
        <w:numPr>
          <w:ilvl w:val="0"/>
          <w:numId w:val="12"/>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задумка;</w:t>
      </w:r>
    </w:p>
    <w:p w:rsidR="000326BD" w:rsidRPr="004C1B50" w:rsidRDefault="000326BD" w:rsidP="004C1B50">
      <w:pPr>
        <w:pStyle w:val="a3"/>
        <w:numPr>
          <w:ilvl w:val="0"/>
          <w:numId w:val="12"/>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лабораторный синтез;</w:t>
      </w:r>
    </w:p>
    <w:p w:rsidR="000326BD" w:rsidRPr="004C1B50" w:rsidRDefault="000326BD" w:rsidP="004C1B50">
      <w:pPr>
        <w:pStyle w:val="a3"/>
        <w:numPr>
          <w:ilvl w:val="0"/>
          <w:numId w:val="12"/>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биоскрининг;</w:t>
      </w:r>
    </w:p>
    <w:p w:rsidR="000326BD" w:rsidRPr="004C1B50" w:rsidRDefault="000326BD" w:rsidP="004C1B50">
      <w:pPr>
        <w:pStyle w:val="a3"/>
        <w:numPr>
          <w:ilvl w:val="0"/>
          <w:numId w:val="12"/>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клинические испытания;</w:t>
      </w:r>
    </w:p>
    <w:p w:rsidR="000326BD" w:rsidRPr="004C1B50" w:rsidRDefault="000326BD" w:rsidP="004C1B50">
      <w:pPr>
        <w:pStyle w:val="a3"/>
        <w:numPr>
          <w:ilvl w:val="0"/>
          <w:numId w:val="12"/>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промышленное производство;</w:t>
      </w:r>
    </w:p>
    <w:p w:rsidR="000326BD" w:rsidRPr="004C1B50" w:rsidRDefault="000326BD" w:rsidP="004C1B50">
      <w:pPr>
        <w:pStyle w:val="a3"/>
        <w:numPr>
          <w:ilvl w:val="0"/>
          <w:numId w:val="12"/>
        </w:numPr>
        <w:spacing w:after="0" w:line="360" w:lineRule="auto"/>
        <w:ind w:left="0"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реклама и продажа.</w:t>
      </w:r>
    </w:p>
    <w:p w:rsid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Поиск новых лекарственных средств развив</w:t>
      </w:r>
      <w:r w:rsidR="000326BD" w:rsidRPr="004C1B50">
        <w:rPr>
          <w:rFonts w:ascii="Times New Roman" w:hAnsi="Times New Roman"/>
          <w:color w:val="000000"/>
          <w:sz w:val="28"/>
          <w:szCs w:val="28"/>
          <w:lang w:eastAsia="ru-RU"/>
        </w:rPr>
        <w:t>ается по следующим направлениям:</w:t>
      </w:r>
    </w:p>
    <w:p w:rsidR="004C1B50" w:rsidRDefault="00FF5623" w:rsidP="004C1B50">
      <w:pPr>
        <w:spacing w:after="0" w:line="360" w:lineRule="auto"/>
        <w:ind w:firstLine="709"/>
        <w:jc w:val="both"/>
        <w:rPr>
          <w:rFonts w:ascii="Times New Roman" w:hAnsi="Times New Roman"/>
          <w:i/>
          <w:color w:val="000000"/>
          <w:sz w:val="28"/>
          <w:szCs w:val="28"/>
          <w:lang w:eastAsia="ru-RU"/>
        </w:rPr>
      </w:pPr>
      <w:r w:rsidRPr="004C1B50">
        <w:rPr>
          <w:rFonts w:ascii="Times New Roman" w:hAnsi="Times New Roman"/>
          <w:b/>
          <w:color w:val="000000"/>
          <w:sz w:val="28"/>
          <w:szCs w:val="28"/>
          <w:lang w:eastAsia="ru-RU"/>
        </w:rPr>
        <w:t>I.</w:t>
      </w:r>
      <w:r w:rsidRPr="004C1B50">
        <w:rPr>
          <w:rFonts w:ascii="Times New Roman" w:hAnsi="Times New Roman"/>
          <w:color w:val="000000"/>
          <w:sz w:val="28"/>
          <w:szCs w:val="28"/>
          <w:lang w:eastAsia="ru-RU"/>
        </w:rPr>
        <w:t xml:space="preserve"> </w:t>
      </w:r>
      <w:r w:rsidRPr="004C1B50">
        <w:rPr>
          <w:rFonts w:ascii="Times New Roman" w:hAnsi="Times New Roman"/>
          <w:i/>
          <w:color w:val="000000"/>
          <w:sz w:val="28"/>
          <w:szCs w:val="28"/>
          <w:lang w:eastAsia="ru-RU"/>
        </w:rPr>
        <w:t>Химический синтез препаратов</w:t>
      </w:r>
    </w:p>
    <w:p w:rsidR="004C1B50" w:rsidRDefault="004C1B50"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А.</w:t>
      </w:r>
      <w:r>
        <w:rPr>
          <w:rFonts w:ascii="Times New Roman" w:hAnsi="Times New Roman"/>
          <w:color w:val="000000"/>
          <w:sz w:val="28"/>
          <w:szCs w:val="28"/>
          <w:lang w:eastAsia="ru-RU"/>
        </w:rPr>
        <w:t> </w:t>
      </w:r>
      <w:r w:rsidRPr="004C1B50">
        <w:rPr>
          <w:rFonts w:ascii="Times New Roman" w:hAnsi="Times New Roman"/>
          <w:color w:val="000000"/>
          <w:sz w:val="28"/>
          <w:szCs w:val="28"/>
          <w:lang w:eastAsia="ru-RU"/>
        </w:rPr>
        <w:t>Направленный</w:t>
      </w:r>
      <w:r w:rsidR="00FF5623" w:rsidRPr="004C1B50">
        <w:rPr>
          <w:rFonts w:ascii="Times New Roman" w:hAnsi="Times New Roman"/>
          <w:color w:val="000000"/>
          <w:sz w:val="28"/>
          <w:szCs w:val="28"/>
          <w:lang w:eastAsia="ru-RU"/>
        </w:rPr>
        <w:t xml:space="preserve"> синтез:</w:t>
      </w:r>
    </w:p>
    <w:p w:rsid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1) воспроизведение биогенных веществ;</w:t>
      </w:r>
    </w:p>
    <w:p w:rsid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2) создание антиметаболитов;</w:t>
      </w:r>
    </w:p>
    <w:p w:rsidR="004C1B50" w:rsidRDefault="000326BD"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 xml:space="preserve">3) </w:t>
      </w:r>
      <w:r w:rsidR="00FF5623" w:rsidRPr="004C1B50">
        <w:rPr>
          <w:rFonts w:ascii="Times New Roman" w:hAnsi="Times New Roman"/>
          <w:color w:val="000000"/>
          <w:sz w:val="28"/>
          <w:szCs w:val="28"/>
          <w:lang w:eastAsia="ru-RU"/>
        </w:rPr>
        <w:t>модификация молекул соединений с известной биологической активностью;</w:t>
      </w:r>
    </w:p>
    <w:p w:rsid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4) изучение структуры субстрата, с которым взаимодействует лекарственное средство;</w:t>
      </w:r>
    </w:p>
    <w:p w:rsid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5) сочетание фрагментов структур двух соединений с необходимыми свойствами;</w:t>
      </w:r>
    </w:p>
    <w:p w:rsid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6) синтез, основанный на изучении химических превращений веществ в организме (пролекарства; средства, влияющие на механизмы биотрансформации веществ).</w:t>
      </w:r>
    </w:p>
    <w:p w:rsidR="000326BD" w:rsidRPr="004C1B50" w:rsidRDefault="004C1B50"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Б.</w:t>
      </w:r>
      <w:r>
        <w:rPr>
          <w:rFonts w:ascii="Times New Roman" w:hAnsi="Times New Roman"/>
          <w:color w:val="000000"/>
          <w:sz w:val="28"/>
          <w:szCs w:val="28"/>
          <w:lang w:eastAsia="ru-RU"/>
        </w:rPr>
        <w:t> </w:t>
      </w:r>
      <w:r w:rsidRPr="004C1B50">
        <w:rPr>
          <w:rFonts w:ascii="Times New Roman" w:hAnsi="Times New Roman"/>
          <w:color w:val="000000"/>
          <w:sz w:val="28"/>
          <w:szCs w:val="28"/>
          <w:lang w:eastAsia="ru-RU"/>
        </w:rPr>
        <w:t>Эмпирический</w:t>
      </w:r>
      <w:r w:rsidR="00FF5623" w:rsidRPr="004C1B50">
        <w:rPr>
          <w:rFonts w:ascii="Times New Roman" w:hAnsi="Times New Roman"/>
          <w:color w:val="000000"/>
          <w:sz w:val="28"/>
          <w:szCs w:val="28"/>
          <w:lang w:eastAsia="ru-RU"/>
        </w:rPr>
        <w:t xml:space="preserve"> путь:</w:t>
      </w:r>
    </w:p>
    <w:p w:rsid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1</w:t>
      </w:r>
      <w:r w:rsidR="004C1B50" w:rsidRPr="004C1B50">
        <w:rPr>
          <w:rFonts w:ascii="Times New Roman" w:hAnsi="Times New Roman"/>
          <w:color w:val="000000"/>
          <w:sz w:val="28"/>
          <w:szCs w:val="28"/>
          <w:lang w:eastAsia="ru-RU"/>
        </w:rPr>
        <w:t>)</w:t>
      </w:r>
      <w:r w:rsidR="004C1B50">
        <w:rPr>
          <w:rFonts w:ascii="Times New Roman" w:hAnsi="Times New Roman"/>
          <w:color w:val="000000"/>
          <w:sz w:val="28"/>
          <w:szCs w:val="28"/>
          <w:lang w:eastAsia="ru-RU"/>
        </w:rPr>
        <w:t xml:space="preserve"> </w:t>
      </w:r>
      <w:r w:rsidR="004C1B50" w:rsidRPr="004C1B50">
        <w:rPr>
          <w:rFonts w:ascii="Times New Roman" w:hAnsi="Times New Roman"/>
          <w:color w:val="000000"/>
          <w:sz w:val="28"/>
          <w:szCs w:val="28"/>
          <w:lang w:eastAsia="ru-RU"/>
        </w:rPr>
        <w:t>с</w:t>
      </w:r>
      <w:r w:rsidRPr="004C1B50">
        <w:rPr>
          <w:rFonts w:ascii="Times New Roman" w:hAnsi="Times New Roman"/>
          <w:color w:val="000000"/>
          <w:sz w:val="28"/>
          <w:szCs w:val="28"/>
          <w:lang w:eastAsia="ru-RU"/>
        </w:rPr>
        <w:t>лучайные находки; 2) скрининг.</w:t>
      </w:r>
    </w:p>
    <w:p w:rsidR="004C1B50" w:rsidRDefault="00FF5623" w:rsidP="004C1B50">
      <w:pPr>
        <w:spacing w:after="0" w:line="360" w:lineRule="auto"/>
        <w:ind w:firstLine="709"/>
        <w:jc w:val="both"/>
        <w:rPr>
          <w:rFonts w:ascii="Times New Roman" w:hAnsi="Times New Roman"/>
          <w:i/>
          <w:color w:val="000000"/>
          <w:sz w:val="28"/>
          <w:szCs w:val="28"/>
          <w:lang w:eastAsia="ru-RU"/>
        </w:rPr>
      </w:pPr>
      <w:r w:rsidRPr="004C1B50">
        <w:rPr>
          <w:rFonts w:ascii="Times New Roman" w:hAnsi="Times New Roman"/>
          <w:b/>
          <w:color w:val="000000"/>
          <w:sz w:val="28"/>
          <w:szCs w:val="28"/>
          <w:lang w:eastAsia="ru-RU"/>
        </w:rPr>
        <w:t>II.</w:t>
      </w:r>
      <w:r w:rsidRPr="004C1B50">
        <w:rPr>
          <w:rFonts w:ascii="Times New Roman" w:hAnsi="Times New Roman"/>
          <w:color w:val="000000"/>
          <w:sz w:val="28"/>
          <w:szCs w:val="28"/>
          <w:lang w:eastAsia="ru-RU"/>
        </w:rPr>
        <w:t xml:space="preserve"> </w:t>
      </w:r>
      <w:r w:rsidRPr="004C1B50">
        <w:rPr>
          <w:rFonts w:ascii="Times New Roman" w:hAnsi="Times New Roman"/>
          <w:i/>
          <w:color w:val="000000"/>
          <w:sz w:val="28"/>
          <w:szCs w:val="28"/>
          <w:lang w:eastAsia="ru-RU"/>
        </w:rPr>
        <w:t>Получение препаратов из лекарственного сырья и выделение индивидуальных веществ:</w:t>
      </w:r>
    </w:p>
    <w:p w:rsid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1) животного происхождения;</w:t>
      </w:r>
    </w:p>
    <w:p w:rsid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2) растительного происхождения;</w:t>
      </w:r>
    </w:p>
    <w:p w:rsid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3) из минералов.</w:t>
      </w:r>
    </w:p>
    <w:p w:rsidR="00FF5623" w:rsidRPr="004C1B50" w:rsidRDefault="00FF5623" w:rsidP="004C1B50">
      <w:pPr>
        <w:spacing w:after="0" w:line="360" w:lineRule="auto"/>
        <w:ind w:firstLine="709"/>
        <w:jc w:val="both"/>
        <w:rPr>
          <w:rFonts w:ascii="Times New Roman" w:hAnsi="Times New Roman"/>
          <w:i/>
          <w:color w:val="000000"/>
          <w:sz w:val="28"/>
          <w:szCs w:val="28"/>
          <w:lang w:eastAsia="ru-RU"/>
        </w:rPr>
      </w:pPr>
      <w:r w:rsidRPr="004C1B50">
        <w:rPr>
          <w:rFonts w:ascii="Times New Roman" w:hAnsi="Times New Roman"/>
          <w:b/>
          <w:color w:val="000000"/>
          <w:sz w:val="28"/>
          <w:szCs w:val="28"/>
          <w:lang w:eastAsia="ru-RU"/>
        </w:rPr>
        <w:t>III.</w:t>
      </w:r>
      <w:r w:rsidRPr="004C1B50">
        <w:rPr>
          <w:rFonts w:ascii="Times New Roman" w:hAnsi="Times New Roman"/>
          <w:color w:val="000000"/>
          <w:sz w:val="28"/>
          <w:szCs w:val="28"/>
          <w:lang w:eastAsia="ru-RU"/>
        </w:rPr>
        <w:t xml:space="preserve"> </w:t>
      </w:r>
      <w:r w:rsidRPr="004C1B50">
        <w:rPr>
          <w:rFonts w:ascii="Times New Roman" w:hAnsi="Times New Roman"/>
          <w:i/>
          <w:color w:val="000000"/>
          <w:sz w:val="28"/>
          <w:szCs w:val="28"/>
          <w:lang w:eastAsia="ru-RU"/>
        </w:rPr>
        <w:t>Выделение лекарственных веществ, являющихся продуктами жизнедеятельности грибов и микроорганизмов; биотехнология (клеточная и генная инженерия)</w:t>
      </w:r>
    </w:p>
    <w:p w:rsidR="00FF5623" w:rsidRP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В настоящее время лекарственные средства получают главным образом посредством химического синтеза. Один из важных путей направленного синтеза заключается в воспроизведении биогенных веществ, образующихся в живых организмах, либо их антагонистов. Так, например, были синтезированы адреналин, норадреналин, у-аминомасляная кислота, простагландины, ряд гормонов и другие физи</w:t>
      </w:r>
      <w:r w:rsidR="000326BD" w:rsidRPr="004C1B50">
        <w:rPr>
          <w:rFonts w:ascii="Times New Roman" w:hAnsi="Times New Roman"/>
          <w:color w:val="000000"/>
          <w:sz w:val="28"/>
          <w:szCs w:val="28"/>
          <w:lang w:eastAsia="ru-RU"/>
        </w:rPr>
        <w:t xml:space="preserve">ологически активные соединения. </w:t>
      </w:r>
      <w:r w:rsidRPr="004C1B50">
        <w:rPr>
          <w:rFonts w:ascii="Times New Roman" w:hAnsi="Times New Roman"/>
          <w:color w:val="000000"/>
          <w:sz w:val="28"/>
          <w:szCs w:val="28"/>
          <w:lang w:eastAsia="ru-RU"/>
        </w:rPr>
        <w:t xml:space="preserve">Один из наиболее распространенных путей изыскания новых лекарственных средств </w:t>
      </w:r>
      <w:r w:rsidR="004C1B50">
        <w:rPr>
          <w:rFonts w:ascii="Times New Roman" w:hAnsi="Times New Roman"/>
          <w:color w:val="000000"/>
          <w:sz w:val="28"/>
          <w:szCs w:val="28"/>
          <w:lang w:eastAsia="ru-RU"/>
        </w:rPr>
        <w:t>–</w:t>
      </w:r>
      <w:r w:rsidR="004C1B50" w:rsidRPr="004C1B50">
        <w:rPr>
          <w:rFonts w:ascii="Times New Roman" w:hAnsi="Times New Roman"/>
          <w:color w:val="000000"/>
          <w:sz w:val="28"/>
          <w:szCs w:val="28"/>
          <w:lang w:eastAsia="ru-RU"/>
        </w:rPr>
        <w:t xml:space="preserve"> </w:t>
      </w:r>
      <w:r w:rsidRPr="004C1B50">
        <w:rPr>
          <w:rFonts w:ascii="Times New Roman" w:hAnsi="Times New Roman"/>
          <w:color w:val="000000"/>
          <w:sz w:val="28"/>
          <w:szCs w:val="28"/>
          <w:lang w:eastAsia="ru-RU"/>
        </w:rPr>
        <w:t>химическая модификация соединений с известной биологической активностью. В последнее время активно применяется компьютерное моделирования взаимодействия вещества с субстратом типа рецепторов, ферментов и так далее, поскольку структура различных молекул в организме хорошо установлена. Компьютерное моделирование молекул, использование графических систем и соответствующих статистических методов позволяют составить достаточно полное представление о трехмерной структуре фармакологических веществ и распределении их электронных полей. Такая суммарная информация о физиологически активных веществах и субстрате должна способствовать эффективному конструированию потенциальных лигандов с высокими ком</w:t>
      </w:r>
      <w:r w:rsidR="000326BD" w:rsidRPr="004C1B50">
        <w:rPr>
          <w:rFonts w:ascii="Times New Roman" w:hAnsi="Times New Roman"/>
          <w:color w:val="000000"/>
          <w:sz w:val="28"/>
          <w:szCs w:val="28"/>
          <w:lang w:eastAsia="ru-RU"/>
        </w:rPr>
        <w:t xml:space="preserve">плементарностью и аффинитетом. </w:t>
      </w:r>
      <w:r w:rsidRPr="004C1B50">
        <w:rPr>
          <w:rFonts w:ascii="Times New Roman" w:hAnsi="Times New Roman"/>
          <w:color w:val="000000"/>
          <w:sz w:val="28"/>
          <w:szCs w:val="28"/>
          <w:lang w:eastAsia="ru-RU"/>
        </w:rPr>
        <w:t>Помимо направленного синтеза, до сих пор сохраняет определенное значение эмпирический путь получения лекарственных средств. Одной из разновидностей эмпирического поиска является скрининг (довольно трудоемкая проверка действия лекарственного средс</w:t>
      </w:r>
      <w:r w:rsidR="000326BD" w:rsidRPr="004C1B50">
        <w:rPr>
          <w:rFonts w:ascii="Times New Roman" w:hAnsi="Times New Roman"/>
          <w:color w:val="000000"/>
          <w:sz w:val="28"/>
          <w:szCs w:val="28"/>
          <w:lang w:eastAsia="ru-RU"/>
        </w:rPr>
        <w:t>тва на крысах, потом на людях).</w:t>
      </w:r>
    </w:p>
    <w:p w:rsid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При фармакологическом исследовании потенциальных препаратов подробно изучается фармакодинамика веществ: их специфическая активность, длительность эффекта, механизм и локализация действия. Важным аспектом исследования является фармакокинетика веществ: всасывание, распределение и превращение в организме, а также пути выведения. Специальное внимание уделяется побочным эффектам, токсичности при однократном и длительном применении, тератогенности, канцерогенности, мутагенности. Необходимо сравнивать новые вещества с известными препаратами тех же групп. При фармакологической оценке соединений используют разнообразные физиологические, биохимические, биофизические, морфологические и другие методы исследования.</w:t>
      </w:r>
    </w:p>
    <w:p w:rsidR="00FF5623" w:rsidRP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 xml:space="preserve">Большое значение имеет изучение эффективности веществ при соответствующих патологических состояниях (экспериментальная фармакотерапия). Так, лечебное действие противомикробных веществ испытывают на животных, зараженных возбудителями определенных инфекций, противобластомные средства </w:t>
      </w:r>
      <w:r w:rsidR="004C1B50">
        <w:rPr>
          <w:rFonts w:ascii="Times New Roman" w:hAnsi="Times New Roman"/>
          <w:color w:val="000000"/>
          <w:sz w:val="28"/>
          <w:szCs w:val="28"/>
          <w:lang w:eastAsia="ru-RU"/>
        </w:rPr>
        <w:t>–</w:t>
      </w:r>
      <w:r w:rsidR="004C1B50" w:rsidRPr="004C1B50">
        <w:rPr>
          <w:rFonts w:ascii="Times New Roman" w:hAnsi="Times New Roman"/>
          <w:color w:val="000000"/>
          <w:sz w:val="28"/>
          <w:szCs w:val="28"/>
          <w:lang w:eastAsia="ru-RU"/>
        </w:rPr>
        <w:t xml:space="preserve"> </w:t>
      </w:r>
      <w:r w:rsidRPr="004C1B50">
        <w:rPr>
          <w:rFonts w:ascii="Times New Roman" w:hAnsi="Times New Roman"/>
          <w:color w:val="000000"/>
          <w:sz w:val="28"/>
          <w:szCs w:val="28"/>
          <w:lang w:eastAsia="ru-RU"/>
        </w:rPr>
        <w:t>на животных с экспериментальными и спонтанными опухолями.</w:t>
      </w:r>
    </w:p>
    <w:p w:rsidR="00FF5623" w:rsidRP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Результаты исследования веществ, перспективных в качестве лекарственных препаратов, передают в Фармакологический комитет МЗ РФ, в который входят эксперты разных специальностей (в основном фармакологи и клиницисты). Если Фармакологический комитет считает проведенные экспериментальные исследования исчерпывающими, предлагаемое соединение передают в клиники, имеющие необходимый опыт исследования лекарственных веществ.</w:t>
      </w:r>
    </w:p>
    <w:p w:rsidR="00FF5623" w:rsidRPr="004C1B50" w:rsidRDefault="000326BD"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Клиническое иссле</w:t>
      </w:r>
      <w:r w:rsidR="00FF5623" w:rsidRPr="004C1B50">
        <w:rPr>
          <w:rFonts w:ascii="Times New Roman" w:hAnsi="Times New Roman"/>
          <w:color w:val="000000"/>
          <w:sz w:val="28"/>
          <w:szCs w:val="28"/>
          <w:lang w:eastAsia="ru-RU"/>
        </w:rPr>
        <w:t xml:space="preserve">дование </w:t>
      </w:r>
      <w:r w:rsidR="004C1B50">
        <w:rPr>
          <w:rFonts w:ascii="Times New Roman" w:hAnsi="Times New Roman"/>
          <w:color w:val="000000"/>
          <w:sz w:val="28"/>
          <w:szCs w:val="28"/>
          <w:lang w:eastAsia="ru-RU"/>
        </w:rPr>
        <w:t>–</w:t>
      </w:r>
      <w:r w:rsidR="004C1B50" w:rsidRPr="004C1B50">
        <w:rPr>
          <w:rFonts w:ascii="Times New Roman" w:hAnsi="Times New Roman"/>
          <w:color w:val="000000"/>
          <w:sz w:val="28"/>
          <w:szCs w:val="28"/>
          <w:lang w:eastAsia="ru-RU"/>
        </w:rPr>
        <w:t xml:space="preserve"> </w:t>
      </w:r>
      <w:r w:rsidR="00FF5623" w:rsidRPr="004C1B50">
        <w:rPr>
          <w:rFonts w:ascii="Times New Roman" w:hAnsi="Times New Roman"/>
          <w:color w:val="000000"/>
          <w:sz w:val="28"/>
          <w:szCs w:val="28"/>
          <w:lang w:eastAsia="ru-RU"/>
        </w:rPr>
        <w:t>научное исследование эффективности, безопасности и переносимости медицинской продукции (в том числе лекарственных средств) у людей. Существует международный стандарт «Надлежащая клиническая практика». В Национальном стандарте Российской Федерации ГОСТР 52379</w:t>
      </w:r>
      <w:r w:rsidR="004C1B50">
        <w:rPr>
          <w:rFonts w:ascii="Times New Roman" w:hAnsi="Times New Roman"/>
          <w:color w:val="000000"/>
          <w:sz w:val="28"/>
          <w:szCs w:val="28"/>
          <w:lang w:eastAsia="ru-RU"/>
        </w:rPr>
        <w:t>–</w:t>
      </w:r>
      <w:r w:rsidR="004C1B50" w:rsidRPr="004C1B50">
        <w:rPr>
          <w:rFonts w:ascii="Times New Roman" w:hAnsi="Times New Roman"/>
          <w:color w:val="000000"/>
          <w:sz w:val="28"/>
          <w:szCs w:val="28"/>
          <w:lang w:eastAsia="ru-RU"/>
        </w:rPr>
        <w:t>2</w:t>
      </w:r>
      <w:r w:rsidR="00FF5623" w:rsidRPr="004C1B50">
        <w:rPr>
          <w:rFonts w:ascii="Times New Roman" w:hAnsi="Times New Roman"/>
          <w:color w:val="000000"/>
          <w:sz w:val="28"/>
          <w:szCs w:val="28"/>
          <w:lang w:eastAsia="ru-RU"/>
        </w:rPr>
        <w:t xml:space="preserve">005 «Надлежащая клиническая практика» указан полный синоним этого термина </w:t>
      </w:r>
      <w:r w:rsidR="004C1B50">
        <w:rPr>
          <w:rFonts w:ascii="Times New Roman" w:hAnsi="Times New Roman"/>
          <w:color w:val="000000"/>
          <w:sz w:val="28"/>
          <w:szCs w:val="28"/>
          <w:lang w:eastAsia="ru-RU"/>
        </w:rPr>
        <w:t>–</w:t>
      </w:r>
      <w:r w:rsidR="004C1B50" w:rsidRPr="004C1B50">
        <w:rPr>
          <w:rFonts w:ascii="Times New Roman" w:hAnsi="Times New Roman"/>
          <w:color w:val="000000"/>
          <w:sz w:val="28"/>
          <w:szCs w:val="28"/>
          <w:lang w:eastAsia="ru-RU"/>
        </w:rPr>
        <w:t xml:space="preserve"> </w:t>
      </w:r>
      <w:r w:rsidR="00FF5623" w:rsidRPr="004C1B50">
        <w:rPr>
          <w:rFonts w:ascii="Times New Roman" w:hAnsi="Times New Roman"/>
          <w:color w:val="000000"/>
          <w:sz w:val="28"/>
          <w:szCs w:val="28"/>
          <w:lang w:eastAsia="ru-RU"/>
        </w:rPr>
        <w:t>клиническое испытание, который, однако, менее предпочтителен из-за этических соображений.</w:t>
      </w:r>
    </w:p>
    <w:p w:rsidR="00FF5623" w:rsidRPr="004C1B50" w:rsidRDefault="000326BD"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О</w:t>
      </w:r>
      <w:r w:rsidR="00FF5623" w:rsidRPr="004C1B50">
        <w:rPr>
          <w:rFonts w:ascii="Times New Roman" w:hAnsi="Times New Roman"/>
          <w:color w:val="000000"/>
          <w:sz w:val="28"/>
          <w:szCs w:val="28"/>
          <w:lang w:eastAsia="ru-RU"/>
        </w:rPr>
        <w:t xml:space="preserve">сновой проведения клинических исследований (испытаний) является документ международной организации «Международной конференции по гармонизации» (МКГ). Этот документ называется «Guideline for Good Clinical Practice» </w:t>
      </w:r>
      <w:r w:rsidR="004C1B50" w:rsidRPr="004C1B50">
        <w:rPr>
          <w:rFonts w:ascii="Times New Roman" w:hAnsi="Times New Roman"/>
          <w:color w:val="000000"/>
          <w:sz w:val="28"/>
          <w:szCs w:val="28"/>
          <w:lang w:eastAsia="ru-RU"/>
        </w:rPr>
        <w:t>(«Описание стандарта GCP»</w:t>
      </w:r>
      <w:r w:rsidR="00FF5623" w:rsidRPr="004C1B50">
        <w:rPr>
          <w:rFonts w:ascii="Times New Roman" w:hAnsi="Times New Roman"/>
          <w:color w:val="000000"/>
          <w:sz w:val="28"/>
          <w:szCs w:val="28"/>
          <w:lang w:eastAsia="ru-RU"/>
        </w:rPr>
        <w:t>; Good Clinical Practice переводится как «Надлежащая клиническая практика»).</w:t>
      </w:r>
    </w:p>
    <w:p w:rsidR="00FF5623" w:rsidRP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Обычно, кроме врачей, в области клинических исследований работают и другие специалисты по клиническим исследованиям.</w:t>
      </w:r>
    </w:p>
    <w:p w:rsidR="00FF5623" w:rsidRP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Клинические исследования должны проводиться в соответствии с основополагающими этическими принципами Хельсинкской декларации, стандартом GCP и действующими нормативными требованиями. До начала клинического исследования должна быть проведена оценка соотношения предвидимого риска с ожидаемой пользой для испытуемого и общества. Во главу угла ставится принцип приоритета прав, безопасности и здоровья испытуемого над интересами науки и общества. Испытуемый может быть включен в исследование только на основании добровольного информированного согласия (ИС), полученного после детального ознакомления с материалами исследования. Это согласие заверяется подписью пациента (испытуемого, волонтёра).</w:t>
      </w:r>
    </w:p>
    <w:p w:rsidR="000326BD" w:rsidRP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Клиническое исследование должно быть научно обосновано, подробно и ясно описано в протоколе исследования. Оценка соотношения рисков и пользы, а также рассмотрение и одобрение протокола исследования и другой документации, связанной с проведением клинических исследований, входят в обязанности Экспертного Совета Организации / Независимого Этического Комитета (ЭСО/НЭК). После получения одобрения от ЭСО/НЭК можно приступать к проведению клинического исследования.</w:t>
      </w:r>
    </w:p>
    <w:p w:rsidR="00FF5623" w:rsidRP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В большинстве стран клиническое испытание новых лекарственных веществ обычно проходит 4 фазы.</w:t>
      </w:r>
    </w:p>
    <w:p w:rsidR="00FF5623" w:rsidRP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i/>
          <w:color w:val="000000"/>
          <w:sz w:val="28"/>
          <w:szCs w:val="28"/>
          <w:lang w:eastAsia="ru-RU"/>
        </w:rPr>
        <w:t>1</w:t>
      </w:r>
      <w:r w:rsidR="004C1B50">
        <w:rPr>
          <w:rFonts w:ascii="Times New Roman" w:hAnsi="Times New Roman"/>
          <w:i/>
          <w:color w:val="000000"/>
          <w:sz w:val="28"/>
          <w:szCs w:val="28"/>
          <w:lang w:eastAsia="ru-RU"/>
        </w:rPr>
        <w:t>-</w:t>
      </w:r>
      <w:r w:rsidR="004C1B50" w:rsidRPr="004C1B50">
        <w:rPr>
          <w:rFonts w:ascii="Times New Roman" w:hAnsi="Times New Roman"/>
          <w:i/>
          <w:color w:val="000000"/>
          <w:sz w:val="28"/>
          <w:szCs w:val="28"/>
          <w:lang w:eastAsia="ru-RU"/>
        </w:rPr>
        <w:t>я</w:t>
      </w:r>
      <w:r w:rsidRPr="004C1B50">
        <w:rPr>
          <w:rFonts w:ascii="Times New Roman" w:hAnsi="Times New Roman"/>
          <w:i/>
          <w:color w:val="000000"/>
          <w:sz w:val="28"/>
          <w:szCs w:val="28"/>
          <w:lang w:eastAsia="ru-RU"/>
        </w:rPr>
        <w:t xml:space="preserve"> фаза.</w:t>
      </w:r>
      <w:r w:rsidRPr="004C1B50">
        <w:rPr>
          <w:rFonts w:ascii="Times New Roman" w:hAnsi="Times New Roman"/>
          <w:color w:val="000000"/>
          <w:sz w:val="28"/>
          <w:szCs w:val="28"/>
          <w:lang w:eastAsia="ru-RU"/>
        </w:rPr>
        <w:t xml:space="preserve"> Проводится на небольшой группе здоровых добровольцев. Устанавливаются оптимальные дозировки, которые вызывают желаемый эффект. Целесообразны также фармакокинетические исследования, касающиеся всасывания веществ, периода их «полужизни», метаболизма. Рекомендуется, чтобы такие исследования выполняли клинические фармакологи.</w:t>
      </w:r>
    </w:p>
    <w:p w:rsidR="00FF5623" w:rsidRP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i/>
          <w:color w:val="000000"/>
          <w:sz w:val="28"/>
          <w:szCs w:val="28"/>
          <w:lang w:eastAsia="ru-RU"/>
        </w:rPr>
        <w:t>2</w:t>
      </w:r>
      <w:r w:rsidR="004C1B50">
        <w:rPr>
          <w:rFonts w:ascii="Times New Roman" w:hAnsi="Times New Roman"/>
          <w:i/>
          <w:color w:val="000000"/>
          <w:sz w:val="28"/>
          <w:szCs w:val="28"/>
          <w:lang w:eastAsia="ru-RU"/>
        </w:rPr>
        <w:t>-</w:t>
      </w:r>
      <w:r w:rsidR="004C1B50" w:rsidRPr="004C1B50">
        <w:rPr>
          <w:rFonts w:ascii="Times New Roman" w:hAnsi="Times New Roman"/>
          <w:i/>
          <w:color w:val="000000"/>
          <w:sz w:val="28"/>
          <w:szCs w:val="28"/>
          <w:lang w:eastAsia="ru-RU"/>
        </w:rPr>
        <w:t>я</w:t>
      </w:r>
      <w:r w:rsidRPr="004C1B50">
        <w:rPr>
          <w:rFonts w:ascii="Times New Roman" w:hAnsi="Times New Roman"/>
          <w:i/>
          <w:color w:val="000000"/>
          <w:sz w:val="28"/>
          <w:szCs w:val="28"/>
          <w:lang w:eastAsia="ru-RU"/>
        </w:rPr>
        <w:t xml:space="preserve"> фаза.</w:t>
      </w:r>
      <w:r w:rsidRPr="004C1B50">
        <w:rPr>
          <w:rFonts w:ascii="Times New Roman" w:hAnsi="Times New Roman"/>
          <w:color w:val="000000"/>
          <w:sz w:val="28"/>
          <w:szCs w:val="28"/>
          <w:lang w:eastAsia="ru-RU"/>
        </w:rPr>
        <w:t xml:space="preserve"> Проводится на небольшом количестве больных (обычно до 100</w:t>
      </w:r>
      <w:r w:rsidR="004C1B50">
        <w:rPr>
          <w:rFonts w:ascii="Times New Roman" w:hAnsi="Times New Roman"/>
          <w:color w:val="000000"/>
          <w:sz w:val="28"/>
          <w:szCs w:val="28"/>
          <w:lang w:eastAsia="ru-RU"/>
        </w:rPr>
        <w:t>–</w:t>
      </w:r>
      <w:r w:rsidRPr="004C1B50">
        <w:rPr>
          <w:rFonts w:ascii="Times New Roman" w:hAnsi="Times New Roman"/>
          <w:color w:val="000000"/>
          <w:sz w:val="28"/>
          <w:szCs w:val="28"/>
          <w:lang w:eastAsia="ru-RU"/>
        </w:rPr>
        <w:t>200) с заболеванием, для лечения которого предлагается данный препарат. Детально исследуются фармакодинамика (включая плацебо) и фармакокинетика веществ, регистрируются возникающие побочные эффекты. Эту фазу апробации рекомендуется проводить в специализированных клинических центрах.</w:t>
      </w:r>
    </w:p>
    <w:p w:rsidR="00FF5623" w:rsidRP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i/>
          <w:color w:val="000000"/>
          <w:sz w:val="28"/>
          <w:szCs w:val="28"/>
          <w:lang w:eastAsia="ru-RU"/>
        </w:rPr>
        <w:t>3</w:t>
      </w:r>
      <w:r w:rsidR="004C1B50">
        <w:rPr>
          <w:rFonts w:ascii="Times New Roman" w:hAnsi="Times New Roman"/>
          <w:i/>
          <w:color w:val="000000"/>
          <w:sz w:val="28"/>
          <w:szCs w:val="28"/>
          <w:lang w:eastAsia="ru-RU"/>
        </w:rPr>
        <w:t>-</w:t>
      </w:r>
      <w:r w:rsidR="004C1B50" w:rsidRPr="004C1B50">
        <w:rPr>
          <w:rFonts w:ascii="Times New Roman" w:hAnsi="Times New Roman"/>
          <w:i/>
          <w:color w:val="000000"/>
          <w:sz w:val="28"/>
          <w:szCs w:val="28"/>
          <w:lang w:eastAsia="ru-RU"/>
        </w:rPr>
        <w:t>я</w:t>
      </w:r>
      <w:r w:rsidRPr="004C1B50">
        <w:rPr>
          <w:rFonts w:ascii="Times New Roman" w:hAnsi="Times New Roman"/>
          <w:i/>
          <w:color w:val="000000"/>
          <w:sz w:val="28"/>
          <w:szCs w:val="28"/>
          <w:lang w:eastAsia="ru-RU"/>
        </w:rPr>
        <w:t xml:space="preserve"> фаза.</w:t>
      </w:r>
      <w:r w:rsidRPr="004C1B50">
        <w:rPr>
          <w:rFonts w:ascii="Times New Roman" w:hAnsi="Times New Roman"/>
          <w:color w:val="000000"/>
          <w:sz w:val="28"/>
          <w:szCs w:val="28"/>
          <w:lang w:eastAsia="ru-RU"/>
        </w:rPr>
        <w:t xml:space="preserve"> Клиническое (рандомизированное контролируемое) испытание на большом контингенте больных (до нескольких тысяч). Подробно изучаются эффективность (включая «двойной слепой контроль») и безопасность веществ. Специальное внимание обращают на побочные эффекты, в том числе аллергические реакции, и токсичность препарата. Проводится сопоставление с другими препаратами этой группы. Если результаты проведенного исследования положительные, материалы представляются в официальную организацию, которая дает разрешение на регистрацию и выпуск препарата для практического применения. В нашей стране это Фармакологический комитет МЗ РФ, решения которого утверждаются министром здравоохранения.</w:t>
      </w:r>
    </w:p>
    <w:p w:rsidR="00FF5623" w:rsidRP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i/>
          <w:color w:val="000000"/>
          <w:sz w:val="28"/>
          <w:szCs w:val="28"/>
          <w:lang w:eastAsia="ru-RU"/>
        </w:rPr>
        <w:t>4</w:t>
      </w:r>
      <w:r w:rsidR="004C1B50">
        <w:rPr>
          <w:rFonts w:ascii="Times New Roman" w:hAnsi="Times New Roman"/>
          <w:i/>
          <w:color w:val="000000"/>
          <w:sz w:val="28"/>
          <w:szCs w:val="28"/>
          <w:lang w:eastAsia="ru-RU"/>
        </w:rPr>
        <w:t>-</w:t>
      </w:r>
      <w:r w:rsidR="004C1B50" w:rsidRPr="004C1B50">
        <w:rPr>
          <w:rFonts w:ascii="Times New Roman" w:hAnsi="Times New Roman"/>
          <w:i/>
          <w:color w:val="000000"/>
          <w:sz w:val="28"/>
          <w:szCs w:val="28"/>
          <w:lang w:eastAsia="ru-RU"/>
        </w:rPr>
        <w:t>я</w:t>
      </w:r>
      <w:r w:rsidRPr="004C1B50">
        <w:rPr>
          <w:rFonts w:ascii="Times New Roman" w:hAnsi="Times New Roman"/>
          <w:i/>
          <w:color w:val="000000"/>
          <w:sz w:val="28"/>
          <w:szCs w:val="28"/>
          <w:lang w:eastAsia="ru-RU"/>
        </w:rPr>
        <w:t xml:space="preserve"> фаза.</w:t>
      </w:r>
      <w:r w:rsidRPr="004C1B50">
        <w:rPr>
          <w:rFonts w:ascii="Times New Roman" w:hAnsi="Times New Roman"/>
          <w:color w:val="000000"/>
          <w:sz w:val="28"/>
          <w:szCs w:val="28"/>
          <w:lang w:eastAsia="ru-RU"/>
        </w:rPr>
        <w:t xml:space="preserve"> Широкое исследование препарата на максимально большом количестве больных. Наиболее важны данные о побочных эффектах и токсичности, которые требуют особенно длительного, тщательного и масштабного наблюдения. Кроме того, оцениваются отдаленные результаты лечения. Полученные данные оформляются в виде специального отчета, который направляется в ту организацию, которая давала разрешение на выпуск препарата. Эти сведения важны для дальнейшей судьбы препарата (его применения в</w:t>
      </w:r>
      <w:r w:rsidR="000326BD" w:rsidRPr="004C1B50">
        <w:rPr>
          <w:rFonts w:ascii="Times New Roman" w:hAnsi="Times New Roman"/>
          <w:color w:val="000000"/>
          <w:sz w:val="28"/>
          <w:szCs w:val="28"/>
          <w:lang w:eastAsia="ru-RU"/>
        </w:rPr>
        <w:t xml:space="preserve"> широкой медицинской практике).</w:t>
      </w:r>
    </w:p>
    <w:p w:rsidR="00FF5623" w:rsidRP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Качество препаратов, выпускаемых химико-фармацевтической промышленностью, обычно оценивают с помощью химических и физико-химических методов, указанных в Государственной фармакопее. В отдельных случаях, если строение действующих веществ неизвестно или химические методики недостаточно чувствительны, прибегают к биологической стандартизации. Имеется в виду определение активности лекарственных средств на биологических объектах (по наиболее типичным эффектам).</w:t>
      </w:r>
    </w:p>
    <w:p w:rsidR="004C1B50" w:rsidRDefault="00FF5623"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 xml:space="preserve">Согласно </w:t>
      </w:r>
      <w:r w:rsidR="000326BD" w:rsidRPr="004C1B50">
        <w:rPr>
          <w:rFonts w:ascii="Times New Roman" w:hAnsi="Times New Roman"/>
          <w:color w:val="000000"/>
          <w:sz w:val="28"/>
          <w:szCs w:val="28"/>
          <w:lang w:eastAsia="ru-RU"/>
        </w:rPr>
        <w:t>всемирно признанному информационному ресурсу «Википедия»</w:t>
      </w:r>
      <w:r w:rsidRPr="004C1B50">
        <w:rPr>
          <w:rFonts w:ascii="Times New Roman" w:hAnsi="Times New Roman"/>
          <w:color w:val="000000"/>
          <w:sz w:val="28"/>
          <w:szCs w:val="28"/>
          <w:lang w:eastAsia="ru-RU"/>
        </w:rPr>
        <w:t xml:space="preserve">, в России в настоящее время в основном исследуются новые лекарства в области лечения рака, на втором месте лечение болезней эндокринной </w:t>
      </w:r>
      <w:r w:rsidR="004C1B50" w:rsidRPr="004C1B50">
        <w:rPr>
          <w:rFonts w:ascii="Times New Roman" w:hAnsi="Times New Roman"/>
          <w:color w:val="000000"/>
          <w:sz w:val="28"/>
          <w:szCs w:val="28"/>
          <w:lang w:eastAsia="ru-RU"/>
        </w:rPr>
        <w:t>системы.</w:t>
      </w:r>
      <w:r w:rsidR="004C1B50">
        <w:rPr>
          <w:rFonts w:ascii="Times New Roman" w:hAnsi="Times New Roman"/>
          <w:color w:val="000000"/>
          <w:sz w:val="28"/>
          <w:szCs w:val="28"/>
          <w:lang w:eastAsia="ru-RU"/>
        </w:rPr>
        <w:t xml:space="preserve"> </w:t>
      </w:r>
      <w:r w:rsidR="004C1B50" w:rsidRPr="004C1B50">
        <w:rPr>
          <w:rFonts w:ascii="Times New Roman" w:hAnsi="Times New Roman"/>
          <w:color w:val="000000"/>
          <w:sz w:val="28"/>
          <w:szCs w:val="28"/>
          <w:lang w:eastAsia="ru-RU"/>
        </w:rPr>
        <w:t>Т</w:t>
      </w:r>
      <w:r w:rsidRPr="004C1B50">
        <w:rPr>
          <w:rFonts w:ascii="Times New Roman" w:hAnsi="Times New Roman"/>
          <w:color w:val="000000"/>
          <w:sz w:val="28"/>
          <w:szCs w:val="28"/>
          <w:lang w:eastAsia="ru-RU"/>
        </w:rPr>
        <w:t>аким образом, в наше время создание новых лекарств полностью контролируется государством и управляемыми им институтами.</w:t>
      </w:r>
    </w:p>
    <w:p w:rsidR="00A91D85" w:rsidRDefault="00282490" w:rsidP="004C1B50">
      <w:pPr>
        <w:spacing w:after="0" w:line="360" w:lineRule="auto"/>
        <w:ind w:firstLine="709"/>
        <w:jc w:val="both"/>
        <w:rPr>
          <w:rFonts w:ascii="Times New Roman" w:hAnsi="Times New Roman"/>
          <w:color w:val="000000"/>
          <w:sz w:val="28"/>
          <w:szCs w:val="28"/>
        </w:rPr>
      </w:pPr>
      <w:r w:rsidRPr="004C1B50">
        <w:rPr>
          <w:rStyle w:val="apple-style-span"/>
          <w:rFonts w:ascii="Times New Roman" w:hAnsi="Times New Roman"/>
          <w:color w:val="000000"/>
          <w:sz w:val="28"/>
          <w:szCs w:val="28"/>
        </w:rPr>
        <w:t>Разработка новых лекарственных средств осуществляется совместными усилиями многих отраслей науки, при этом основная роль принадлежит специалистам в области химии, фармакологии, фармации. Создание нового лекарственного средства представляет собой ряд последовательных этапов, каждый из которых должен отвечать определенным положениям и стандартам, утвержденным государственными учреждениями Фармакопейным Комитетом, Фармакологическим Комитетом, Управлением МЗ РФ по внедрению новых лекарственных средств.</w:t>
      </w:r>
    </w:p>
    <w:p w:rsidR="00A91D85" w:rsidRDefault="00282490" w:rsidP="004C1B50">
      <w:pPr>
        <w:spacing w:after="0" w:line="360" w:lineRule="auto"/>
        <w:ind w:firstLine="709"/>
        <w:jc w:val="both"/>
        <w:rPr>
          <w:rFonts w:ascii="Times New Roman" w:hAnsi="Times New Roman"/>
          <w:color w:val="000000"/>
          <w:sz w:val="28"/>
          <w:szCs w:val="28"/>
        </w:rPr>
      </w:pPr>
      <w:r w:rsidRPr="004C1B50">
        <w:rPr>
          <w:rStyle w:val="apple-style-span"/>
          <w:rFonts w:ascii="Times New Roman" w:hAnsi="Times New Roman"/>
          <w:color w:val="000000"/>
          <w:sz w:val="28"/>
          <w:szCs w:val="28"/>
        </w:rPr>
        <w:t>Процесс создания новых лекарственных средств выполняется в соответствии с международными стандартами GLP (Good Laboratory Practice Качественная лабораторная практика), GMP (Good Manufacturing Practice Качественная производственная практика) и GCP (Good Clinical Practice Качественная клиническая практика).</w:t>
      </w:r>
    </w:p>
    <w:p w:rsidR="00A91D85" w:rsidRDefault="00282490" w:rsidP="004C1B50">
      <w:pPr>
        <w:spacing w:after="0" w:line="360" w:lineRule="auto"/>
        <w:ind w:firstLine="709"/>
        <w:jc w:val="both"/>
        <w:rPr>
          <w:rFonts w:ascii="Times New Roman" w:hAnsi="Times New Roman"/>
          <w:color w:val="000000"/>
          <w:sz w:val="28"/>
          <w:szCs w:val="28"/>
        </w:rPr>
      </w:pPr>
      <w:r w:rsidRPr="004C1B50">
        <w:rPr>
          <w:rStyle w:val="apple-style-span"/>
          <w:rFonts w:ascii="Times New Roman" w:hAnsi="Times New Roman"/>
          <w:color w:val="000000"/>
          <w:sz w:val="28"/>
          <w:szCs w:val="28"/>
        </w:rPr>
        <w:t>Знаком соответствия разрабатываемого нового лекарственного средства этим стандартам является официальное разрешение процесса их дальнейшего исследования IND (Investigation New Drug).</w:t>
      </w:r>
    </w:p>
    <w:p w:rsidR="00A91D85" w:rsidRDefault="00282490" w:rsidP="004C1B50">
      <w:pPr>
        <w:spacing w:after="0" w:line="360" w:lineRule="auto"/>
        <w:ind w:firstLine="709"/>
        <w:jc w:val="both"/>
        <w:rPr>
          <w:rFonts w:ascii="Times New Roman" w:hAnsi="Times New Roman"/>
          <w:color w:val="000000"/>
          <w:sz w:val="28"/>
          <w:szCs w:val="28"/>
        </w:rPr>
      </w:pPr>
      <w:r w:rsidRPr="004C1B50">
        <w:rPr>
          <w:rStyle w:val="apple-style-span"/>
          <w:rFonts w:ascii="Times New Roman" w:hAnsi="Times New Roman"/>
          <w:color w:val="000000"/>
          <w:sz w:val="28"/>
          <w:szCs w:val="28"/>
        </w:rPr>
        <w:t>Получение новой активной субстанции (действующего вещества или комплекса веществ) идет по трем основным направлениям.</w:t>
      </w:r>
    </w:p>
    <w:p w:rsidR="00A91D85" w:rsidRDefault="00282490" w:rsidP="004C1B50">
      <w:pPr>
        <w:spacing w:after="0" w:line="360" w:lineRule="auto"/>
        <w:ind w:firstLine="709"/>
        <w:jc w:val="both"/>
        <w:rPr>
          <w:rFonts w:ascii="Times New Roman" w:hAnsi="Times New Roman"/>
          <w:color w:val="000000"/>
          <w:sz w:val="28"/>
          <w:szCs w:val="28"/>
        </w:rPr>
      </w:pPr>
      <w:r w:rsidRPr="004C1B50">
        <w:rPr>
          <w:rStyle w:val="apple-style-span"/>
          <w:rFonts w:ascii="Times New Roman" w:hAnsi="Times New Roman"/>
          <w:color w:val="000000"/>
          <w:sz w:val="28"/>
          <w:szCs w:val="28"/>
        </w:rPr>
        <w:t>Химический синтез лекарственных веществ</w:t>
      </w:r>
    </w:p>
    <w:p w:rsidR="00A91D85" w:rsidRDefault="00282490" w:rsidP="004C1B50">
      <w:pPr>
        <w:spacing w:after="0" w:line="360" w:lineRule="auto"/>
        <w:ind w:firstLine="709"/>
        <w:jc w:val="both"/>
        <w:rPr>
          <w:rFonts w:ascii="Times New Roman" w:hAnsi="Times New Roman"/>
          <w:color w:val="000000"/>
          <w:sz w:val="28"/>
          <w:szCs w:val="28"/>
        </w:rPr>
      </w:pPr>
      <w:r w:rsidRPr="004C1B50">
        <w:rPr>
          <w:rStyle w:val="apple-style-span"/>
          <w:rFonts w:ascii="Times New Roman" w:hAnsi="Times New Roman"/>
          <w:color w:val="000000"/>
          <w:sz w:val="28"/>
          <w:szCs w:val="28"/>
        </w:rPr>
        <w:t>Эмпирический путь: скрининг, случайные находки;</w:t>
      </w:r>
    </w:p>
    <w:p w:rsidR="00A91D85" w:rsidRDefault="00282490" w:rsidP="004C1B50">
      <w:pPr>
        <w:spacing w:after="0" w:line="360" w:lineRule="auto"/>
        <w:ind w:firstLine="709"/>
        <w:jc w:val="both"/>
        <w:rPr>
          <w:rFonts w:ascii="Times New Roman" w:hAnsi="Times New Roman"/>
          <w:color w:val="000000"/>
          <w:sz w:val="28"/>
          <w:szCs w:val="28"/>
        </w:rPr>
      </w:pPr>
      <w:r w:rsidRPr="004C1B50">
        <w:rPr>
          <w:rStyle w:val="apple-style-span"/>
          <w:rFonts w:ascii="Times New Roman" w:hAnsi="Times New Roman"/>
          <w:color w:val="000000"/>
          <w:sz w:val="28"/>
          <w:szCs w:val="28"/>
        </w:rPr>
        <w:t>Направленный синтез: воспроизведение структуры эндогенных веществ, химическая модификация известных молекул;</w:t>
      </w:r>
    </w:p>
    <w:p w:rsidR="00A91D85" w:rsidRDefault="00282490" w:rsidP="004C1B50">
      <w:pPr>
        <w:spacing w:after="0" w:line="360" w:lineRule="auto"/>
        <w:ind w:firstLine="709"/>
        <w:jc w:val="both"/>
        <w:rPr>
          <w:rFonts w:ascii="Times New Roman" w:hAnsi="Times New Roman"/>
          <w:color w:val="000000"/>
          <w:sz w:val="28"/>
          <w:szCs w:val="28"/>
        </w:rPr>
      </w:pPr>
      <w:r w:rsidRPr="004C1B50">
        <w:rPr>
          <w:rStyle w:val="apple-style-span"/>
          <w:rFonts w:ascii="Times New Roman" w:hAnsi="Times New Roman"/>
          <w:color w:val="000000"/>
          <w:sz w:val="28"/>
          <w:szCs w:val="28"/>
        </w:rPr>
        <w:t>Целенаправленный синтез (рациональный дизайн химического соединения), основанный на понимании зависимости «химическая структура фармакологическое действие».</w:t>
      </w:r>
    </w:p>
    <w:p w:rsidR="00A91D85" w:rsidRDefault="00282490" w:rsidP="004C1B50">
      <w:pPr>
        <w:spacing w:after="0" w:line="360" w:lineRule="auto"/>
        <w:ind w:firstLine="709"/>
        <w:jc w:val="both"/>
        <w:rPr>
          <w:rFonts w:ascii="Times New Roman" w:hAnsi="Times New Roman"/>
          <w:color w:val="000000"/>
          <w:sz w:val="28"/>
          <w:szCs w:val="28"/>
        </w:rPr>
      </w:pPr>
      <w:r w:rsidRPr="004C1B50">
        <w:rPr>
          <w:rStyle w:val="apple-style-span"/>
          <w:rFonts w:ascii="Times New Roman" w:hAnsi="Times New Roman"/>
          <w:color w:val="000000"/>
          <w:sz w:val="28"/>
          <w:szCs w:val="28"/>
        </w:rPr>
        <w:t xml:space="preserve">Эмпирический путь (от греч. empeiria </w:t>
      </w:r>
      <w:r w:rsidR="004C1B50">
        <w:rPr>
          <w:rStyle w:val="apple-style-span"/>
          <w:rFonts w:ascii="Times New Roman" w:hAnsi="Times New Roman"/>
          <w:color w:val="000000"/>
          <w:sz w:val="28"/>
          <w:szCs w:val="28"/>
        </w:rPr>
        <w:t>–</w:t>
      </w:r>
      <w:r w:rsidR="004C1B50" w:rsidRPr="004C1B50">
        <w:rPr>
          <w:rStyle w:val="apple-style-span"/>
          <w:rFonts w:ascii="Times New Roman" w:hAnsi="Times New Roman"/>
          <w:color w:val="000000"/>
          <w:sz w:val="28"/>
          <w:szCs w:val="28"/>
        </w:rPr>
        <w:t xml:space="preserve"> </w:t>
      </w:r>
      <w:r w:rsidRPr="004C1B50">
        <w:rPr>
          <w:rStyle w:val="apple-style-span"/>
          <w:rFonts w:ascii="Times New Roman" w:hAnsi="Times New Roman"/>
          <w:color w:val="000000"/>
          <w:sz w:val="28"/>
          <w:szCs w:val="28"/>
        </w:rPr>
        <w:t xml:space="preserve">опыт) создания лекарственных веществ основан на методе «проб и ошибок», при котором фармакологи берут ряд химических соединений и определяют с помощью набора биологических тестов (на молекулярном, клеточном, органном уровнях и на целом животном) наличие или отсутствие у них определенной фармакологической активности. Так, наличие противомикробной активности определяют на микроорганизмах; спазмолитической активности </w:t>
      </w:r>
      <w:r w:rsidR="004C1B50">
        <w:rPr>
          <w:rStyle w:val="apple-style-span"/>
          <w:rFonts w:ascii="Times New Roman" w:hAnsi="Times New Roman"/>
          <w:color w:val="000000"/>
          <w:sz w:val="28"/>
          <w:szCs w:val="28"/>
        </w:rPr>
        <w:t>–</w:t>
      </w:r>
      <w:r w:rsidR="004C1B50" w:rsidRPr="004C1B50">
        <w:rPr>
          <w:rStyle w:val="apple-style-span"/>
          <w:rFonts w:ascii="Times New Roman" w:hAnsi="Times New Roman"/>
          <w:color w:val="000000"/>
          <w:sz w:val="28"/>
          <w:szCs w:val="28"/>
        </w:rPr>
        <w:t xml:space="preserve"> </w:t>
      </w:r>
      <w:r w:rsidRPr="004C1B50">
        <w:rPr>
          <w:rStyle w:val="apple-style-span"/>
          <w:rFonts w:ascii="Times New Roman" w:hAnsi="Times New Roman"/>
          <w:color w:val="000000"/>
          <w:sz w:val="28"/>
          <w:szCs w:val="28"/>
        </w:rPr>
        <w:t xml:space="preserve">на изолированных гладкомышечных органах (ex vivo); гипогликемической активности по способности понижать уровень сахара в крови испытуемых животных (in vivo). Затем среди исследуемых химических соединений выбирают наиболее активные и сравнивают степень их фармакологической активности и токсичности с существующими лекарственными средствами, которые используются в качестве стандарта. Такой путь отбора активных веществ получил название лекарственного скрининга (от англ. screen </w:t>
      </w:r>
      <w:r w:rsidR="004C1B50">
        <w:rPr>
          <w:rStyle w:val="apple-style-span"/>
          <w:rFonts w:ascii="Times New Roman" w:hAnsi="Times New Roman"/>
          <w:color w:val="000000"/>
          <w:sz w:val="28"/>
          <w:szCs w:val="28"/>
        </w:rPr>
        <w:t>–</w:t>
      </w:r>
      <w:r w:rsidR="004C1B50" w:rsidRPr="004C1B50">
        <w:rPr>
          <w:rStyle w:val="apple-style-span"/>
          <w:rFonts w:ascii="Times New Roman" w:hAnsi="Times New Roman"/>
          <w:color w:val="000000"/>
          <w:sz w:val="28"/>
          <w:szCs w:val="28"/>
        </w:rPr>
        <w:t xml:space="preserve"> </w:t>
      </w:r>
      <w:r w:rsidRPr="004C1B50">
        <w:rPr>
          <w:rStyle w:val="apple-style-span"/>
          <w:rFonts w:ascii="Times New Roman" w:hAnsi="Times New Roman"/>
          <w:color w:val="000000"/>
          <w:sz w:val="28"/>
          <w:szCs w:val="28"/>
        </w:rPr>
        <w:t>отсеивать, сортировать). Ряд препаратов был внедрен в медицинскую практику в результате случайных находок. Так было выявлено противомикробное действие азокрасителя с сульфаниламидной боковой цепью (красного стрептоцида), в результате чего появилась целая группа химиотерапевтических средств сульфаниламиды. Другой путь создания лекарственных веществ состоит в получении соединений с определенным видом фармакологической активности. Он получил название направленного синтеза лекарственных веществ. Первый этап такого синтеза заключается в воспроизведении веществ, образующихся в живых организмах. Так были синтезированы адреналин, норадреналин, ряд гормонов, простагландины, витамины.</w:t>
      </w:r>
      <w:r w:rsidRPr="004C1B50">
        <w:rPr>
          <w:rFonts w:ascii="Times New Roman" w:hAnsi="Times New Roman"/>
          <w:color w:val="000000"/>
          <w:sz w:val="28"/>
          <w:szCs w:val="28"/>
        </w:rPr>
        <w:t xml:space="preserve"> </w:t>
      </w:r>
      <w:r w:rsidRPr="004C1B50">
        <w:rPr>
          <w:rStyle w:val="apple-style-span"/>
          <w:rFonts w:ascii="Times New Roman" w:hAnsi="Times New Roman"/>
          <w:color w:val="000000"/>
          <w:sz w:val="28"/>
          <w:szCs w:val="28"/>
        </w:rPr>
        <w:t>Химическая модификация известных молекул позволяет создать лекарственные вещества, обладающие более выраженным фармакологическим эффектом и меньшим побочным действием. Так, изменение химической структуры ингибиторов карбоангидразы привело к созданию тиазидных диуретиков, обладающих более сильным диуретическим действием.</w:t>
      </w:r>
      <w:r w:rsidRPr="004C1B50">
        <w:rPr>
          <w:rFonts w:ascii="Times New Roman" w:hAnsi="Times New Roman"/>
          <w:color w:val="000000"/>
          <w:sz w:val="28"/>
          <w:szCs w:val="28"/>
        </w:rPr>
        <w:t xml:space="preserve"> </w:t>
      </w:r>
      <w:r w:rsidRPr="004C1B50">
        <w:rPr>
          <w:rStyle w:val="apple-style-span"/>
          <w:rFonts w:ascii="Times New Roman" w:hAnsi="Times New Roman"/>
          <w:color w:val="000000"/>
          <w:sz w:val="28"/>
          <w:szCs w:val="28"/>
        </w:rPr>
        <w:t>Введение дополнительных радикалов и фтора в молекулу налидиксовой кислоты позволило получить новую группу противомикробных средств фторхинолонов с расширенным спектром противомикробного действия.</w:t>
      </w:r>
      <w:r w:rsidRPr="004C1B50">
        <w:rPr>
          <w:rFonts w:ascii="Times New Roman" w:hAnsi="Times New Roman"/>
          <w:color w:val="000000"/>
          <w:sz w:val="28"/>
          <w:szCs w:val="28"/>
        </w:rPr>
        <w:t xml:space="preserve"> </w:t>
      </w:r>
      <w:r w:rsidRPr="004C1B50">
        <w:rPr>
          <w:rStyle w:val="apple-style-span"/>
          <w:rFonts w:ascii="Times New Roman" w:hAnsi="Times New Roman"/>
          <w:color w:val="000000"/>
          <w:sz w:val="28"/>
          <w:szCs w:val="28"/>
        </w:rPr>
        <w:t>Целенаправленный синтез лекарственных веществ подразумевает создание веществ с заранее заданными фармакологическими свойствами. Синтез новых структур с предполагаемой активностью чаще всего проводится в том классе химических соединений, где уже найдены вещества, обладающие определенной</w:t>
      </w:r>
      <w:r w:rsidRPr="004C1B50">
        <w:rPr>
          <w:rStyle w:val="apple-converted-space"/>
          <w:rFonts w:ascii="Times New Roman" w:hAnsi="Times New Roman"/>
          <w:color w:val="000000"/>
          <w:sz w:val="28"/>
          <w:szCs w:val="28"/>
        </w:rPr>
        <w:t> </w:t>
      </w:r>
      <w:r w:rsidRPr="004C1B50">
        <w:rPr>
          <w:rFonts w:ascii="Times New Roman" w:hAnsi="Times New Roman"/>
          <w:color w:val="000000"/>
          <w:sz w:val="28"/>
          <w:szCs w:val="28"/>
        </w:rPr>
        <w:br w:type="textWrapping" w:clear="all"/>
      </w:r>
      <w:r w:rsidRPr="004C1B50">
        <w:rPr>
          <w:rStyle w:val="apple-style-span"/>
          <w:rFonts w:ascii="Times New Roman" w:hAnsi="Times New Roman"/>
          <w:color w:val="000000"/>
          <w:sz w:val="28"/>
          <w:szCs w:val="28"/>
        </w:rPr>
        <w:t xml:space="preserve">направленностью действия. Примером может служить создание блокаторов Н2гистаминовых рецепторов. Было известно, что гистамин является мощным стимулятором секреции хлористоводородной кислоты в желудке и что противогистаминные средства (применяемые при аллергических реакциях) не устраняют этот эффект. На этом основании был сделан вывод, что существуют подтипы гистаминовых рецепторов, выполняющих различные функции, и эти подтипы рецепторов блокируются веществами разной химической структуры. Была выдвинута гипотеза, что модификация молекулы гистамина может привести к созданию селективных антагонистов гистаминовых рецепторов желудка. В результате рационального дизайна молекулы гистамина в середине 70х годов XX века появилось противоязвенное средство циметидин </w:t>
      </w:r>
      <w:r w:rsidR="004C1B50">
        <w:rPr>
          <w:rStyle w:val="apple-style-span"/>
          <w:rFonts w:ascii="Times New Roman" w:hAnsi="Times New Roman"/>
          <w:color w:val="000000"/>
          <w:sz w:val="28"/>
          <w:szCs w:val="28"/>
        </w:rPr>
        <w:t>–</w:t>
      </w:r>
      <w:r w:rsidR="004C1B50" w:rsidRPr="004C1B50">
        <w:rPr>
          <w:rStyle w:val="apple-style-span"/>
          <w:rFonts w:ascii="Times New Roman" w:hAnsi="Times New Roman"/>
          <w:color w:val="000000"/>
          <w:sz w:val="28"/>
          <w:szCs w:val="28"/>
        </w:rPr>
        <w:t xml:space="preserve"> </w:t>
      </w:r>
      <w:r w:rsidRPr="004C1B50">
        <w:rPr>
          <w:rStyle w:val="apple-style-span"/>
          <w:rFonts w:ascii="Times New Roman" w:hAnsi="Times New Roman"/>
          <w:color w:val="000000"/>
          <w:sz w:val="28"/>
          <w:szCs w:val="28"/>
        </w:rPr>
        <w:t>первый блокатор Н2гистаминовых рецепторов.</w:t>
      </w:r>
      <w:r w:rsidRPr="004C1B50">
        <w:rPr>
          <w:rFonts w:ascii="Times New Roman" w:hAnsi="Times New Roman"/>
          <w:color w:val="000000"/>
          <w:sz w:val="28"/>
          <w:szCs w:val="28"/>
        </w:rPr>
        <w:t xml:space="preserve"> </w:t>
      </w:r>
      <w:r w:rsidRPr="004C1B50">
        <w:rPr>
          <w:rStyle w:val="apple-style-span"/>
          <w:rFonts w:ascii="Times New Roman" w:hAnsi="Times New Roman"/>
          <w:color w:val="000000"/>
          <w:sz w:val="28"/>
          <w:szCs w:val="28"/>
        </w:rPr>
        <w:t>Выделение лекарственных веществ из тканей и органов животных, растений и минералов. Таким путем выделены лекарственные вещества или комплексы веществ: гормоны; галеновы, новогаленовы препараты, органопрепараты и минеральные вещества.</w:t>
      </w:r>
    </w:p>
    <w:p w:rsidR="00A91D85" w:rsidRDefault="00282490" w:rsidP="004C1B50">
      <w:pPr>
        <w:spacing w:after="0" w:line="360" w:lineRule="auto"/>
        <w:ind w:firstLine="709"/>
        <w:jc w:val="both"/>
        <w:rPr>
          <w:rFonts w:ascii="Times New Roman" w:hAnsi="Times New Roman"/>
          <w:color w:val="000000"/>
          <w:sz w:val="28"/>
          <w:szCs w:val="28"/>
        </w:rPr>
      </w:pPr>
      <w:r w:rsidRPr="004C1B50">
        <w:rPr>
          <w:rStyle w:val="apple-style-span"/>
          <w:rFonts w:ascii="Times New Roman" w:hAnsi="Times New Roman"/>
          <w:color w:val="000000"/>
          <w:sz w:val="28"/>
          <w:szCs w:val="28"/>
        </w:rPr>
        <w:t>Выделение лекарственных веществ, являющихся продуктами жизнедеятельности грибов и микроорганизмов, методами биотехнологии (клеточной и генной инженерии)</w:t>
      </w:r>
    </w:p>
    <w:p w:rsidR="00A91D85" w:rsidRDefault="00282490" w:rsidP="004C1B50">
      <w:pPr>
        <w:spacing w:after="0" w:line="360" w:lineRule="auto"/>
        <w:ind w:firstLine="709"/>
        <w:jc w:val="both"/>
        <w:rPr>
          <w:rFonts w:ascii="Times New Roman" w:hAnsi="Times New Roman"/>
          <w:color w:val="000000"/>
          <w:sz w:val="28"/>
          <w:szCs w:val="28"/>
        </w:rPr>
      </w:pPr>
      <w:r w:rsidRPr="004C1B50">
        <w:rPr>
          <w:rStyle w:val="apple-style-span"/>
          <w:rFonts w:ascii="Times New Roman" w:hAnsi="Times New Roman"/>
          <w:color w:val="000000"/>
          <w:sz w:val="28"/>
          <w:szCs w:val="28"/>
        </w:rPr>
        <w:t>Выделением лекарственных веществ, являющихся продуктами жизнедеятельности грибов и микроорганизмов, занимается биотехнология.</w:t>
      </w:r>
    </w:p>
    <w:p w:rsidR="00A91D85" w:rsidRDefault="00282490" w:rsidP="004C1B50">
      <w:pPr>
        <w:spacing w:after="0" w:line="360" w:lineRule="auto"/>
        <w:ind w:firstLine="709"/>
        <w:jc w:val="both"/>
        <w:rPr>
          <w:rFonts w:ascii="Times New Roman" w:hAnsi="Times New Roman"/>
          <w:color w:val="000000"/>
          <w:sz w:val="28"/>
          <w:szCs w:val="28"/>
        </w:rPr>
      </w:pPr>
      <w:r w:rsidRPr="004C1B50">
        <w:rPr>
          <w:rStyle w:val="apple-style-span"/>
          <w:rFonts w:ascii="Times New Roman" w:hAnsi="Times New Roman"/>
          <w:color w:val="000000"/>
          <w:sz w:val="28"/>
          <w:szCs w:val="28"/>
        </w:rPr>
        <w:t>Биотехнология использует в промышленном масштабе биологические системы и биологические процессы. Обычно применяются микроорганизмы, культуры клеток, культуры тканей растений и животных.</w:t>
      </w:r>
    </w:p>
    <w:p w:rsidR="00A91D85" w:rsidRDefault="00282490" w:rsidP="004C1B50">
      <w:pPr>
        <w:spacing w:after="0" w:line="360" w:lineRule="auto"/>
        <w:ind w:firstLine="709"/>
        <w:jc w:val="both"/>
        <w:rPr>
          <w:rFonts w:ascii="Times New Roman" w:hAnsi="Times New Roman"/>
          <w:color w:val="000000"/>
          <w:sz w:val="28"/>
          <w:szCs w:val="28"/>
        </w:rPr>
      </w:pPr>
      <w:r w:rsidRPr="004C1B50">
        <w:rPr>
          <w:rStyle w:val="apple-style-span"/>
          <w:rFonts w:ascii="Times New Roman" w:hAnsi="Times New Roman"/>
          <w:color w:val="000000"/>
          <w:sz w:val="28"/>
          <w:szCs w:val="28"/>
        </w:rPr>
        <w:t>Биотехнологическими методами получают полусинтетические антибиотики. Большой интерес представляет получение в промышленном масштабе инсулина человека методом генной инженерии. Разработаны биотехнологические методы получения соматостатина, фолликулостимулирующего гормона, тироксина, стероидных гормонов.</w:t>
      </w:r>
    </w:p>
    <w:p w:rsidR="00282490" w:rsidRPr="004C1B50" w:rsidRDefault="00282490" w:rsidP="004C1B50">
      <w:pPr>
        <w:spacing w:after="0" w:line="360" w:lineRule="auto"/>
        <w:ind w:firstLine="709"/>
        <w:jc w:val="both"/>
        <w:rPr>
          <w:rStyle w:val="apple-style-span"/>
          <w:rFonts w:ascii="Times New Roman" w:hAnsi="Times New Roman"/>
          <w:color w:val="000000"/>
          <w:sz w:val="28"/>
          <w:szCs w:val="28"/>
        </w:rPr>
      </w:pPr>
      <w:r w:rsidRPr="004C1B50">
        <w:rPr>
          <w:rStyle w:val="apple-style-span"/>
          <w:rFonts w:ascii="Times New Roman" w:hAnsi="Times New Roman"/>
          <w:color w:val="000000"/>
          <w:sz w:val="28"/>
          <w:szCs w:val="28"/>
        </w:rPr>
        <w:t>После получения новой активной субстанции и определения ее основных фармакологических свойств она проходит ряд доклинических исследований.</w:t>
      </w:r>
    </w:p>
    <w:p w:rsidR="00282490" w:rsidRPr="004C1B50" w:rsidRDefault="00282490" w:rsidP="004C1B50">
      <w:pPr>
        <w:spacing w:after="0" w:line="360" w:lineRule="auto"/>
        <w:ind w:firstLine="709"/>
        <w:jc w:val="both"/>
        <w:rPr>
          <w:rStyle w:val="apple-style-span"/>
          <w:rFonts w:ascii="Times New Roman" w:hAnsi="Times New Roman"/>
          <w:color w:val="000000"/>
          <w:sz w:val="28"/>
          <w:szCs w:val="28"/>
        </w:rPr>
      </w:pPr>
    </w:p>
    <w:p w:rsidR="00282490" w:rsidRPr="004C1B50" w:rsidRDefault="00282490" w:rsidP="004C1B50">
      <w:pPr>
        <w:spacing w:after="0" w:line="360" w:lineRule="auto"/>
        <w:ind w:firstLine="709"/>
        <w:jc w:val="both"/>
        <w:rPr>
          <w:rStyle w:val="apple-style-span"/>
          <w:rFonts w:ascii="Times New Roman" w:hAnsi="Times New Roman"/>
          <w:b/>
          <w:color w:val="000000"/>
          <w:sz w:val="28"/>
          <w:szCs w:val="28"/>
        </w:rPr>
      </w:pPr>
      <w:r w:rsidRPr="004C1B50">
        <w:rPr>
          <w:rStyle w:val="apple-style-span"/>
          <w:rFonts w:ascii="Times New Roman" w:hAnsi="Times New Roman"/>
          <w:b/>
          <w:color w:val="000000"/>
          <w:sz w:val="28"/>
          <w:szCs w:val="28"/>
        </w:rPr>
        <w:t>Метод молекулярного моделирования</w:t>
      </w:r>
    </w:p>
    <w:p w:rsidR="00A91D85" w:rsidRDefault="00A91D85" w:rsidP="004C1B50">
      <w:pPr>
        <w:pStyle w:val="aa"/>
        <w:spacing w:before="0" w:beforeAutospacing="0" w:after="0" w:afterAutospacing="0" w:line="360" w:lineRule="auto"/>
        <w:ind w:firstLine="709"/>
        <w:jc w:val="both"/>
        <w:rPr>
          <w:rStyle w:val="apple-style-span"/>
          <w:color w:val="000000"/>
          <w:sz w:val="28"/>
          <w:szCs w:val="28"/>
        </w:rPr>
      </w:pPr>
    </w:p>
    <w:p w:rsidR="00282490" w:rsidRPr="004C1B50" w:rsidRDefault="00282490" w:rsidP="004C1B50">
      <w:pPr>
        <w:pStyle w:val="aa"/>
        <w:spacing w:before="0" w:beforeAutospacing="0" w:after="0" w:afterAutospacing="0" w:line="360" w:lineRule="auto"/>
        <w:ind w:firstLine="709"/>
        <w:jc w:val="both"/>
        <w:rPr>
          <w:color w:val="000000"/>
          <w:sz w:val="28"/>
          <w:szCs w:val="28"/>
        </w:rPr>
      </w:pPr>
      <w:r w:rsidRPr="004C1B50">
        <w:rPr>
          <w:rStyle w:val="apple-style-span"/>
          <w:color w:val="000000"/>
          <w:sz w:val="28"/>
          <w:szCs w:val="28"/>
        </w:rPr>
        <w:t>Это собирательное название, относящееся к теоретическим подходам и вычислительным методам</w:t>
      </w:r>
      <w:r w:rsidR="005C07FC" w:rsidRPr="004C1B50">
        <w:rPr>
          <w:rStyle w:val="apple-style-span"/>
          <w:color w:val="000000"/>
          <w:sz w:val="28"/>
          <w:szCs w:val="28"/>
        </w:rPr>
        <w:t xml:space="preserve"> </w:t>
      </w:r>
      <w:r w:rsidRPr="004C1B50">
        <w:rPr>
          <w:color w:val="000000"/>
          <w:sz w:val="28"/>
          <w:szCs w:val="28"/>
        </w:rPr>
        <w:t>моделирования</w:t>
      </w:r>
      <w:r w:rsidRPr="004C1B50">
        <w:rPr>
          <w:rStyle w:val="apple-converted-space"/>
          <w:color w:val="000000"/>
          <w:sz w:val="28"/>
          <w:szCs w:val="28"/>
        </w:rPr>
        <w:t> </w:t>
      </w:r>
      <w:r w:rsidRPr="004C1B50">
        <w:rPr>
          <w:rStyle w:val="apple-style-span"/>
          <w:color w:val="000000"/>
          <w:sz w:val="28"/>
          <w:szCs w:val="28"/>
        </w:rPr>
        <w:t>или изображения поведения</w:t>
      </w:r>
      <w:r w:rsidRPr="004C1B50">
        <w:rPr>
          <w:rStyle w:val="apple-converted-space"/>
          <w:color w:val="000000"/>
          <w:sz w:val="28"/>
          <w:szCs w:val="28"/>
        </w:rPr>
        <w:t> </w:t>
      </w:r>
      <w:r w:rsidRPr="004C1B50">
        <w:rPr>
          <w:color w:val="000000"/>
          <w:sz w:val="28"/>
          <w:szCs w:val="28"/>
        </w:rPr>
        <w:t>молекул</w:t>
      </w:r>
      <w:r w:rsidRPr="004C1B50">
        <w:rPr>
          <w:rStyle w:val="apple-style-span"/>
          <w:color w:val="000000"/>
          <w:sz w:val="28"/>
          <w:szCs w:val="28"/>
        </w:rPr>
        <w:t>. Эти методы используются в</w:t>
      </w:r>
      <w:r w:rsidRPr="004C1B50">
        <w:rPr>
          <w:rStyle w:val="apple-converted-space"/>
          <w:color w:val="000000"/>
          <w:sz w:val="28"/>
          <w:szCs w:val="28"/>
        </w:rPr>
        <w:t> </w:t>
      </w:r>
      <w:r w:rsidRPr="004C1B50">
        <w:rPr>
          <w:color w:val="000000"/>
          <w:sz w:val="28"/>
          <w:szCs w:val="28"/>
        </w:rPr>
        <w:t>компьютерной химии</w:t>
      </w:r>
      <w:r w:rsidRPr="004C1B50">
        <w:rPr>
          <w:rStyle w:val="apple-style-span"/>
          <w:color w:val="000000"/>
          <w:sz w:val="28"/>
          <w:szCs w:val="28"/>
        </w:rPr>
        <w:t>,</w:t>
      </w:r>
      <w:r w:rsidRPr="004C1B50">
        <w:rPr>
          <w:rStyle w:val="apple-converted-space"/>
          <w:color w:val="000000"/>
          <w:sz w:val="28"/>
          <w:szCs w:val="28"/>
        </w:rPr>
        <w:t> </w:t>
      </w:r>
      <w:r w:rsidRPr="004C1B50">
        <w:rPr>
          <w:color w:val="000000"/>
          <w:sz w:val="28"/>
          <w:szCs w:val="28"/>
        </w:rPr>
        <w:t>вычислительной биологии</w:t>
      </w:r>
      <w:r w:rsidRPr="004C1B50">
        <w:rPr>
          <w:rStyle w:val="apple-converted-space"/>
          <w:color w:val="000000"/>
          <w:sz w:val="28"/>
          <w:szCs w:val="28"/>
        </w:rPr>
        <w:t> </w:t>
      </w:r>
      <w:r w:rsidRPr="004C1B50">
        <w:rPr>
          <w:rStyle w:val="apple-style-span"/>
          <w:color w:val="000000"/>
          <w:sz w:val="28"/>
          <w:szCs w:val="28"/>
        </w:rPr>
        <w:t>и</w:t>
      </w:r>
      <w:r w:rsidRPr="004C1B50">
        <w:rPr>
          <w:rStyle w:val="apple-converted-space"/>
          <w:color w:val="000000"/>
          <w:sz w:val="28"/>
          <w:szCs w:val="28"/>
        </w:rPr>
        <w:t> </w:t>
      </w:r>
      <w:r w:rsidRPr="004C1B50">
        <w:rPr>
          <w:color w:val="000000"/>
          <w:sz w:val="28"/>
          <w:szCs w:val="28"/>
        </w:rPr>
        <w:t>науке о материалах</w:t>
      </w:r>
      <w:r w:rsidRPr="004C1B50">
        <w:rPr>
          <w:rStyle w:val="apple-converted-space"/>
          <w:color w:val="000000"/>
          <w:sz w:val="28"/>
          <w:szCs w:val="28"/>
        </w:rPr>
        <w:t> </w:t>
      </w:r>
      <w:r w:rsidRPr="004C1B50">
        <w:rPr>
          <w:rStyle w:val="apple-style-span"/>
          <w:color w:val="000000"/>
          <w:sz w:val="28"/>
          <w:szCs w:val="28"/>
        </w:rPr>
        <w:t>для изучения молекулярных систем различных размеров. Простейшие вычисления могут быть выполнены вручную, но компьютеры становятся абсолютно необходимы при расчётах систем любого разумного масштаба. Общей чертой методов ММ является атомистический уровень описания молекулярных систем </w:t>
      </w:r>
      <w:r w:rsidR="004C1B50">
        <w:rPr>
          <w:rStyle w:val="apple-style-span"/>
          <w:color w:val="000000"/>
          <w:sz w:val="28"/>
          <w:szCs w:val="28"/>
        </w:rPr>
        <w:t>–</w:t>
      </w:r>
      <w:r w:rsidR="004C1B50" w:rsidRPr="004C1B50">
        <w:rPr>
          <w:rStyle w:val="apple-style-span"/>
          <w:color w:val="000000"/>
          <w:sz w:val="28"/>
          <w:szCs w:val="28"/>
        </w:rPr>
        <w:t xml:space="preserve"> </w:t>
      </w:r>
      <w:r w:rsidRPr="004C1B50">
        <w:rPr>
          <w:rStyle w:val="apple-style-span"/>
          <w:color w:val="000000"/>
          <w:sz w:val="28"/>
          <w:szCs w:val="28"/>
        </w:rPr>
        <w:t>наименьшими частицами являются атомы или небольшие группы атомов. В этом состоит отличие ММ от</w:t>
      </w:r>
      <w:r w:rsidR="0070138A" w:rsidRPr="004C1B50">
        <w:rPr>
          <w:rStyle w:val="apple-style-span"/>
          <w:color w:val="000000"/>
          <w:sz w:val="28"/>
          <w:szCs w:val="28"/>
        </w:rPr>
        <w:t xml:space="preserve"> </w:t>
      </w:r>
      <w:r w:rsidRPr="004C1B50">
        <w:rPr>
          <w:color w:val="000000"/>
          <w:sz w:val="28"/>
          <w:szCs w:val="28"/>
        </w:rPr>
        <w:t>квантовой химии</w:t>
      </w:r>
      <w:r w:rsidRPr="004C1B50">
        <w:rPr>
          <w:rStyle w:val="apple-style-span"/>
          <w:color w:val="000000"/>
          <w:sz w:val="28"/>
          <w:szCs w:val="28"/>
        </w:rPr>
        <w:t xml:space="preserve">, где в явном виде учитываются и электроны. Таким образом, преимуществом ММ является меньшая сложность в описании систем, позволяющая рассмотрение большего числа частиц при расчётах. </w:t>
      </w:r>
      <w:r w:rsidRPr="004C1B50">
        <w:rPr>
          <w:color w:val="000000"/>
          <w:sz w:val="28"/>
          <w:szCs w:val="28"/>
        </w:rPr>
        <w:t>Молекулярная механика</w:t>
      </w:r>
      <w:r w:rsidRPr="004C1B50">
        <w:rPr>
          <w:rStyle w:val="apple-style-span"/>
          <w:color w:val="000000"/>
          <w:sz w:val="28"/>
          <w:szCs w:val="28"/>
        </w:rPr>
        <w:t> </w:t>
      </w:r>
      <w:r w:rsidR="004C1B50">
        <w:rPr>
          <w:rStyle w:val="apple-style-span"/>
          <w:color w:val="000000"/>
          <w:sz w:val="28"/>
          <w:szCs w:val="28"/>
        </w:rPr>
        <w:t>–</w:t>
      </w:r>
      <w:r w:rsidR="004C1B50" w:rsidRPr="004C1B50">
        <w:rPr>
          <w:rStyle w:val="apple-style-span"/>
          <w:color w:val="000000"/>
          <w:sz w:val="28"/>
          <w:szCs w:val="28"/>
        </w:rPr>
        <w:t xml:space="preserve"> </w:t>
      </w:r>
      <w:r w:rsidRPr="004C1B50">
        <w:rPr>
          <w:rStyle w:val="apple-style-span"/>
          <w:color w:val="000000"/>
          <w:sz w:val="28"/>
          <w:szCs w:val="28"/>
        </w:rPr>
        <w:t>один из подходов в ММ, использующий</w:t>
      </w:r>
      <w:r w:rsidRPr="004C1B50">
        <w:rPr>
          <w:rStyle w:val="apple-converted-space"/>
          <w:color w:val="000000"/>
          <w:sz w:val="28"/>
          <w:szCs w:val="28"/>
        </w:rPr>
        <w:t> </w:t>
      </w:r>
      <w:r w:rsidRPr="004C1B50">
        <w:rPr>
          <w:color w:val="000000"/>
          <w:sz w:val="28"/>
          <w:szCs w:val="28"/>
        </w:rPr>
        <w:t>классическую механику</w:t>
      </w:r>
      <w:r w:rsidRPr="004C1B50">
        <w:rPr>
          <w:rStyle w:val="apple-converted-space"/>
          <w:color w:val="000000"/>
          <w:sz w:val="28"/>
          <w:szCs w:val="28"/>
        </w:rPr>
        <w:t> </w:t>
      </w:r>
      <w:r w:rsidRPr="004C1B50">
        <w:rPr>
          <w:rStyle w:val="apple-style-span"/>
          <w:color w:val="000000"/>
          <w:sz w:val="28"/>
          <w:szCs w:val="28"/>
        </w:rPr>
        <w:t>для описания физических основ модели. Атомы (ядра с электронами) представляются точечными массами с соответствующими зарядами. Взаимодействия между соседними атомами включают упругие взаимодействия (соответствующие</w:t>
      </w:r>
      <w:r w:rsidRPr="004C1B50">
        <w:rPr>
          <w:rStyle w:val="apple-converted-space"/>
          <w:color w:val="000000"/>
          <w:sz w:val="28"/>
          <w:szCs w:val="28"/>
        </w:rPr>
        <w:t> </w:t>
      </w:r>
      <w:r w:rsidRPr="004C1B50">
        <w:rPr>
          <w:color w:val="000000"/>
          <w:sz w:val="28"/>
          <w:szCs w:val="28"/>
        </w:rPr>
        <w:t>химическим связям</w:t>
      </w:r>
      <w:r w:rsidRPr="004C1B50">
        <w:rPr>
          <w:rStyle w:val="apple-style-span"/>
          <w:color w:val="000000"/>
          <w:sz w:val="28"/>
          <w:szCs w:val="28"/>
        </w:rPr>
        <w:t>) и</w:t>
      </w:r>
      <w:r w:rsidRPr="004C1B50">
        <w:rPr>
          <w:rStyle w:val="apple-converted-space"/>
          <w:color w:val="000000"/>
          <w:sz w:val="28"/>
          <w:szCs w:val="28"/>
        </w:rPr>
        <w:t> </w:t>
      </w:r>
      <w:r w:rsidRPr="004C1B50">
        <w:rPr>
          <w:color w:val="000000"/>
          <w:sz w:val="28"/>
          <w:szCs w:val="28"/>
        </w:rPr>
        <w:t>силы Ван-дер-Ваальса</w:t>
      </w:r>
      <w:r w:rsidRPr="004C1B50">
        <w:rPr>
          <w:rStyle w:val="apple-style-span"/>
          <w:color w:val="000000"/>
          <w:sz w:val="28"/>
          <w:szCs w:val="28"/>
        </w:rPr>
        <w:t>, описываемые традиционно</w:t>
      </w:r>
      <w:r w:rsidRPr="004C1B50">
        <w:rPr>
          <w:rStyle w:val="apple-converted-space"/>
          <w:color w:val="000000"/>
          <w:sz w:val="28"/>
          <w:szCs w:val="28"/>
        </w:rPr>
        <w:t> </w:t>
      </w:r>
      <w:r w:rsidRPr="004C1B50">
        <w:rPr>
          <w:color w:val="000000"/>
          <w:sz w:val="28"/>
          <w:szCs w:val="28"/>
        </w:rPr>
        <w:t>потенциалом Леннарда-Джонса</w:t>
      </w:r>
      <w:r w:rsidRPr="004C1B50">
        <w:rPr>
          <w:rStyle w:val="apple-style-span"/>
          <w:color w:val="000000"/>
          <w:sz w:val="28"/>
          <w:szCs w:val="28"/>
        </w:rPr>
        <w:t>. Электростатические взаимодействия вычисляются по</w:t>
      </w:r>
      <w:r w:rsidRPr="004C1B50">
        <w:rPr>
          <w:rStyle w:val="apple-converted-space"/>
          <w:color w:val="000000"/>
          <w:sz w:val="28"/>
          <w:szCs w:val="28"/>
        </w:rPr>
        <w:t> </w:t>
      </w:r>
      <w:r w:rsidRPr="004C1B50">
        <w:rPr>
          <w:color w:val="000000"/>
          <w:sz w:val="28"/>
          <w:szCs w:val="28"/>
        </w:rPr>
        <w:t>закону Кулона</w:t>
      </w:r>
      <w:r w:rsidRPr="004C1B50">
        <w:rPr>
          <w:rStyle w:val="apple-style-span"/>
          <w:color w:val="000000"/>
          <w:sz w:val="28"/>
          <w:szCs w:val="28"/>
        </w:rPr>
        <w:t>. Атомам в пространстве присваиваются</w:t>
      </w:r>
      <w:r w:rsidRPr="004C1B50">
        <w:rPr>
          <w:rStyle w:val="apple-converted-space"/>
          <w:color w:val="000000"/>
          <w:sz w:val="28"/>
          <w:szCs w:val="28"/>
        </w:rPr>
        <w:t> </w:t>
      </w:r>
      <w:r w:rsidRPr="004C1B50">
        <w:rPr>
          <w:color w:val="000000"/>
          <w:sz w:val="28"/>
          <w:szCs w:val="28"/>
        </w:rPr>
        <w:t>Декартовы</w:t>
      </w:r>
      <w:r w:rsidRPr="004C1B50">
        <w:rPr>
          <w:rStyle w:val="apple-converted-space"/>
          <w:color w:val="000000"/>
          <w:sz w:val="28"/>
          <w:szCs w:val="28"/>
        </w:rPr>
        <w:t> </w:t>
      </w:r>
      <w:r w:rsidRPr="004C1B50">
        <w:rPr>
          <w:rStyle w:val="apple-style-span"/>
          <w:color w:val="000000"/>
          <w:sz w:val="28"/>
          <w:szCs w:val="28"/>
        </w:rPr>
        <w:t>или внутренние координаты; в динамических расчётах атомам также могут быть присвоены скорости, соответствующие температуре. Обобщающее математическое выражение известно как потенциальная функция и соответствует внутренней энергии системы (U) </w:t>
      </w:r>
      <w:r w:rsidR="004C1B50">
        <w:rPr>
          <w:rStyle w:val="apple-style-span"/>
          <w:color w:val="000000"/>
          <w:sz w:val="28"/>
          <w:szCs w:val="28"/>
        </w:rPr>
        <w:t>–</w:t>
      </w:r>
      <w:r w:rsidR="004C1B50" w:rsidRPr="004C1B50">
        <w:rPr>
          <w:rStyle w:val="apple-style-span"/>
          <w:color w:val="000000"/>
          <w:sz w:val="28"/>
          <w:szCs w:val="28"/>
        </w:rPr>
        <w:t xml:space="preserve"> </w:t>
      </w:r>
      <w:r w:rsidRPr="004C1B50">
        <w:rPr>
          <w:rStyle w:val="apple-style-span"/>
          <w:color w:val="000000"/>
          <w:sz w:val="28"/>
          <w:szCs w:val="28"/>
        </w:rPr>
        <w:t xml:space="preserve">термодинамической величине, равной сумме потенциальной энергии и кинетической. Потенциальная функция представляет потенциальную энергию как сумму энергетических членов, соответствующих отклонению от равновесных значений в длинах связей, валентных и торсионных углах, и членов для не связанных пар атомов, соответствующих ван-дер-Ваальсовым и электростатическим взаимодействиям. </w:t>
      </w:r>
      <w:r w:rsidRPr="004C1B50">
        <w:rPr>
          <w:color w:val="000000"/>
          <w:sz w:val="28"/>
          <w:szCs w:val="28"/>
        </w:rPr>
        <w:t>Набор параметров, состоящий из равновесных значений длин связей, валентных углов, величин парциальных зарядов, силовых констант и ван-дер-Ваальсовских параметров, называется силовым полем. Различные реализации молекулярной механики используют слегка отличающиеся математические выражения и, следовательно, различные константы в потенциальной функции. Распространенные силовые поля, используемые в настоящее время, были разработаны с использованием точных квантовых расчетов и</w:t>
      </w:r>
      <w:r w:rsidR="004C1B50">
        <w:rPr>
          <w:color w:val="000000"/>
          <w:sz w:val="28"/>
          <w:szCs w:val="28"/>
        </w:rPr>
        <w:t> / </w:t>
      </w:r>
      <w:r w:rsidR="004C1B50" w:rsidRPr="004C1B50">
        <w:rPr>
          <w:color w:val="000000"/>
          <w:sz w:val="28"/>
          <w:szCs w:val="28"/>
        </w:rPr>
        <w:t>или</w:t>
      </w:r>
      <w:r w:rsidRPr="004C1B50">
        <w:rPr>
          <w:color w:val="000000"/>
          <w:sz w:val="28"/>
          <w:szCs w:val="28"/>
        </w:rPr>
        <w:t xml:space="preserve"> подгонкой под экспериментальные данные.</w:t>
      </w:r>
      <w:r w:rsidR="0070138A" w:rsidRPr="004C1B50">
        <w:rPr>
          <w:color w:val="000000"/>
          <w:sz w:val="28"/>
          <w:szCs w:val="28"/>
        </w:rPr>
        <w:t xml:space="preserve"> </w:t>
      </w:r>
      <w:r w:rsidRPr="004C1B50">
        <w:rPr>
          <w:color w:val="000000"/>
          <w:sz w:val="28"/>
          <w:szCs w:val="28"/>
        </w:rPr>
        <w:t>Для поиска локального минимума потенциальной энергии используются соответствующие методы минимизации (например, метод наискорейшего спуска и метод сопряженных градиентов), а для изучения поведения систем с течением времени используются методы молекулярной динамики. Низшие энергетические состояния более стабильны и имеют более важное значение из-за своей роли в химических и биологических процессах. Молекулярно-динамические расчеты, с другой стороны, показывают поведение системы как функцию от времени. И для минимизации, и для молекулярной динамики главным образом используется второй закона Ньютона </w:t>
      </w:r>
      <w:r w:rsidR="004C1B50">
        <w:rPr>
          <w:color w:val="000000"/>
          <w:sz w:val="28"/>
          <w:szCs w:val="28"/>
        </w:rPr>
        <w:t>–</w:t>
      </w:r>
      <w:r w:rsidR="004C1B50" w:rsidRPr="004C1B50">
        <w:rPr>
          <w:color w:val="000000"/>
          <w:sz w:val="28"/>
          <w:szCs w:val="28"/>
        </w:rPr>
        <w:t> </w:t>
      </w:r>
      <w:r w:rsidRPr="004C1B50">
        <w:rPr>
          <w:i/>
          <w:iCs/>
          <w:color w:val="000000"/>
          <w:sz w:val="28"/>
          <w:szCs w:val="28"/>
        </w:rPr>
        <w:t>F</w:t>
      </w:r>
      <w:r w:rsidRPr="004C1B50">
        <w:rPr>
          <w:color w:val="000000"/>
          <w:sz w:val="28"/>
          <w:szCs w:val="28"/>
        </w:rPr>
        <w:t> = </w:t>
      </w:r>
      <w:r w:rsidRPr="004C1B50">
        <w:rPr>
          <w:i/>
          <w:iCs/>
          <w:color w:val="000000"/>
          <w:sz w:val="28"/>
          <w:szCs w:val="28"/>
        </w:rPr>
        <w:t>ma</w:t>
      </w:r>
      <w:r w:rsidRPr="004C1B50">
        <w:rPr>
          <w:color w:val="000000"/>
          <w:sz w:val="28"/>
          <w:szCs w:val="28"/>
        </w:rPr>
        <w:t> (или, что равносильно, </w:t>
      </w:r>
      <w:r w:rsidRPr="004C1B50">
        <w:rPr>
          <w:i/>
          <w:iCs/>
          <w:color w:val="000000"/>
          <w:sz w:val="28"/>
          <w:szCs w:val="28"/>
        </w:rPr>
        <w:t>a</w:t>
      </w:r>
      <w:r w:rsidRPr="004C1B50">
        <w:rPr>
          <w:color w:val="000000"/>
          <w:sz w:val="28"/>
          <w:szCs w:val="28"/>
        </w:rPr>
        <w:t> = </w:t>
      </w:r>
      <w:r w:rsidRPr="004C1B50">
        <w:rPr>
          <w:i/>
          <w:iCs/>
          <w:color w:val="000000"/>
          <w:sz w:val="28"/>
          <w:szCs w:val="28"/>
        </w:rPr>
        <w:t>F</w:t>
      </w:r>
      <w:r w:rsidRPr="004C1B50">
        <w:rPr>
          <w:color w:val="000000"/>
          <w:sz w:val="28"/>
          <w:szCs w:val="28"/>
        </w:rPr>
        <w:t> / </w:t>
      </w:r>
      <w:r w:rsidRPr="004C1B50">
        <w:rPr>
          <w:i/>
          <w:iCs/>
          <w:color w:val="000000"/>
          <w:sz w:val="28"/>
          <w:szCs w:val="28"/>
        </w:rPr>
        <w:t>m</w:t>
      </w:r>
      <w:r w:rsidRPr="004C1B50">
        <w:rPr>
          <w:color w:val="000000"/>
          <w:sz w:val="28"/>
          <w:szCs w:val="28"/>
        </w:rPr>
        <w:t>). Интегрирование этого закона движения с помощью различных алгоритмов приводит к получению траекторий атомов в пространстве и времени. Сила, действующая на атом, определяется как отрицательная производная функции потенциальной энергии.</w:t>
      </w:r>
      <w:r w:rsidR="0070138A" w:rsidRPr="004C1B50">
        <w:rPr>
          <w:color w:val="000000"/>
          <w:sz w:val="28"/>
          <w:szCs w:val="28"/>
        </w:rPr>
        <w:t xml:space="preserve"> </w:t>
      </w:r>
      <w:r w:rsidRPr="004C1B50">
        <w:rPr>
          <w:color w:val="000000"/>
          <w:sz w:val="28"/>
          <w:szCs w:val="28"/>
        </w:rPr>
        <w:t>Молекулы могут быть смоделированы как в вакууме, так и в присутствии растворителя, например воды. Расчёты систем в вакууме называются расчётами «в газовой фазе», в то время как расчёты, включающие молекулы растворителя, называются расчётами «с явно заданным растворителем». Другая группа расчётов учитывает наличие растворителя оценочно, с помощью дополнительных членов в потенциальной функции </w:t>
      </w:r>
      <w:r w:rsidR="004C1B50">
        <w:rPr>
          <w:color w:val="000000"/>
          <w:sz w:val="28"/>
          <w:szCs w:val="28"/>
        </w:rPr>
        <w:t>–</w:t>
      </w:r>
      <w:r w:rsidR="004C1B50" w:rsidRPr="004C1B50">
        <w:rPr>
          <w:color w:val="000000"/>
          <w:sz w:val="28"/>
          <w:szCs w:val="28"/>
        </w:rPr>
        <w:t xml:space="preserve"> </w:t>
      </w:r>
      <w:r w:rsidRPr="004C1B50">
        <w:rPr>
          <w:color w:val="000000"/>
          <w:sz w:val="28"/>
          <w:szCs w:val="28"/>
        </w:rPr>
        <w:t>так называемые расчёты «с неявным растворителем».</w:t>
      </w:r>
    </w:p>
    <w:p w:rsidR="00282490" w:rsidRPr="004C1B50" w:rsidRDefault="00282490" w:rsidP="004C1B50">
      <w:pPr>
        <w:spacing w:after="0" w:line="360" w:lineRule="auto"/>
        <w:ind w:firstLine="709"/>
        <w:jc w:val="both"/>
        <w:rPr>
          <w:rFonts w:ascii="Times New Roman" w:hAnsi="Times New Roman"/>
          <w:color w:val="000000"/>
          <w:sz w:val="28"/>
          <w:szCs w:val="20"/>
          <w:lang w:eastAsia="ru-RU"/>
        </w:rPr>
      </w:pPr>
      <w:r w:rsidRPr="004C1B50">
        <w:rPr>
          <w:rFonts w:ascii="Times New Roman" w:hAnsi="Times New Roman"/>
          <w:color w:val="000000"/>
          <w:sz w:val="28"/>
          <w:szCs w:val="28"/>
          <w:lang w:eastAsia="ru-RU"/>
        </w:rPr>
        <w:t>В настоящее время методы молекулярного моделирования стали обыденными при изучении структуры, динамики и термодинамики неорганических, биологических и полимерных систем. Среди биологических явлений, которые исследуются методами ММ, сворачивание белков, ферментативный катализ, стабильность белков, конформационные превращения и процессы молекулярного узнавания в белках, ДНК и мембранах</w:t>
      </w:r>
      <w:r w:rsidRPr="004C1B50">
        <w:rPr>
          <w:rFonts w:ascii="Times New Roman" w:hAnsi="Times New Roman"/>
          <w:color w:val="000000"/>
          <w:sz w:val="28"/>
          <w:szCs w:val="20"/>
          <w:lang w:eastAsia="ru-RU"/>
        </w:rPr>
        <w:t>.</w:t>
      </w:r>
      <w:r w:rsidR="000326BD" w:rsidRPr="004C1B50">
        <w:rPr>
          <w:rFonts w:ascii="Times New Roman" w:hAnsi="Times New Roman"/>
          <w:color w:val="000000"/>
          <w:sz w:val="28"/>
          <w:szCs w:val="20"/>
          <w:lang w:eastAsia="ru-RU"/>
        </w:rPr>
        <w:t xml:space="preserve"> </w:t>
      </w:r>
      <w:r w:rsidR="000326BD" w:rsidRPr="004C1B50">
        <w:rPr>
          <w:rFonts w:ascii="Times New Roman" w:hAnsi="Times New Roman"/>
          <w:color w:val="000000"/>
          <w:sz w:val="28"/>
          <w:szCs w:val="28"/>
          <w:lang w:eastAsia="ru-RU"/>
        </w:rPr>
        <w:t>Выпускники кафедры БХТ КГМУ находятся в числе энтузиастов инновационного направления молекулярного моделирования.</w:t>
      </w:r>
      <w:r w:rsidR="006F4060" w:rsidRPr="004C1B50">
        <w:rPr>
          <w:rFonts w:ascii="Times New Roman" w:hAnsi="Times New Roman"/>
          <w:color w:val="000000"/>
          <w:sz w:val="28"/>
          <w:szCs w:val="20"/>
          <w:lang w:eastAsia="ru-RU"/>
        </w:rPr>
        <w:t xml:space="preserve"> [8, 9]</w:t>
      </w:r>
    </w:p>
    <w:p w:rsidR="00A91D85" w:rsidRDefault="00A91D85" w:rsidP="004C1B50">
      <w:pPr>
        <w:spacing w:after="0" w:line="360" w:lineRule="auto"/>
        <w:ind w:firstLine="709"/>
        <w:jc w:val="both"/>
        <w:rPr>
          <w:rFonts w:ascii="Times New Roman" w:hAnsi="Times New Roman"/>
          <w:b/>
          <w:color w:val="000000"/>
          <w:sz w:val="28"/>
          <w:szCs w:val="28"/>
          <w:lang w:eastAsia="ru-RU"/>
        </w:rPr>
      </w:pPr>
    </w:p>
    <w:p w:rsidR="0070138A" w:rsidRPr="004C1B50" w:rsidRDefault="0070138A" w:rsidP="004C1B50">
      <w:pPr>
        <w:spacing w:after="0" w:line="360" w:lineRule="auto"/>
        <w:ind w:firstLine="709"/>
        <w:jc w:val="both"/>
        <w:rPr>
          <w:rFonts w:ascii="Times New Roman" w:hAnsi="Times New Roman"/>
          <w:b/>
          <w:color w:val="000000"/>
          <w:sz w:val="28"/>
          <w:szCs w:val="28"/>
          <w:lang w:eastAsia="ru-RU"/>
        </w:rPr>
      </w:pPr>
      <w:r w:rsidRPr="004C1B50">
        <w:rPr>
          <w:rFonts w:ascii="Times New Roman" w:hAnsi="Times New Roman"/>
          <w:b/>
          <w:color w:val="000000"/>
          <w:sz w:val="28"/>
          <w:szCs w:val="28"/>
          <w:lang w:eastAsia="ru-RU"/>
        </w:rPr>
        <w:t>Методы виртуального скрининга</w:t>
      </w:r>
    </w:p>
    <w:p w:rsidR="00A91D85" w:rsidRDefault="00A91D85" w:rsidP="004C1B50">
      <w:pPr>
        <w:spacing w:after="0" w:line="360" w:lineRule="auto"/>
        <w:ind w:firstLine="709"/>
        <w:jc w:val="both"/>
        <w:rPr>
          <w:rStyle w:val="apple-style-span"/>
          <w:rFonts w:ascii="Times New Roman" w:hAnsi="Times New Roman"/>
          <w:bCs/>
          <w:color w:val="000000"/>
          <w:sz w:val="28"/>
          <w:szCs w:val="28"/>
        </w:rPr>
      </w:pPr>
    </w:p>
    <w:p w:rsidR="00160BC6" w:rsidRPr="004C1B50" w:rsidRDefault="0070138A" w:rsidP="004C1B50">
      <w:pPr>
        <w:spacing w:after="0" w:line="360" w:lineRule="auto"/>
        <w:ind w:firstLine="709"/>
        <w:jc w:val="both"/>
        <w:rPr>
          <w:rStyle w:val="apple-style-span"/>
          <w:rFonts w:ascii="Times New Roman" w:hAnsi="Times New Roman"/>
          <w:color w:val="000000"/>
          <w:sz w:val="28"/>
          <w:szCs w:val="28"/>
        </w:rPr>
      </w:pPr>
      <w:r w:rsidRPr="004C1B50">
        <w:rPr>
          <w:rStyle w:val="apple-style-span"/>
          <w:rFonts w:ascii="Times New Roman" w:hAnsi="Times New Roman"/>
          <w:bCs/>
          <w:color w:val="000000"/>
          <w:sz w:val="28"/>
          <w:szCs w:val="28"/>
        </w:rPr>
        <w:t>Виртуальный скрининг</w:t>
      </w:r>
      <w:r w:rsidRPr="004C1B50">
        <w:rPr>
          <w:rStyle w:val="apple-style-span"/>
          <w:rFonts w:ascii="Times New Roman" w:hAnsi="Times New Roman"/>
          <w:color w:val="000000"/>
          <w:sz w:val="28"/>
          <w:szCs w:val="28"/>
        </w:rPr>
        <w:t> </w:t>
      </w:r>
      <w:r w:rsidR="004C1B50">
        <w:rPr>
          <w:rStyle w:val="apple-style-span"/>
          <w:rFonts w:ascii="Times New Roman" w:hAnsi="Times New Roman"/>
          <w:color w:val="000000"/>
          <w:sz w:val="28"/>
          <w:szCs w:val="28"/>
        </w:rPr>
        <w:t>–</w:t>
      </w:r>
      <w:r w:rsidR="004C1B50" w:rsidRPr="004C1B50">
        <w:rPr>
          <w:rStyle w:val="apple-style-span"/>
          <w:rFonts w:ascii="Times New Roman" w:hAnsi="Times New Roman"/>
          <w:color w:val="000000"/>
          <w:sz w:val="28"/>
          <w:szCs w:val="28"/>
        </w:rPr>
        <w:t xml:space="preserve"> </w:t>
      </w:r>
      <w:r w:rsidRPr="004C1B50">
        <w:rPr>
          <w:rStyle w:val="apple-style-span"/>
          <w:rFonts w:ascii="Times New Roman" w:hAnsi="Times New Roman"/>
          <w:color w:val="000000"/>
          <w:sz w:val="28"/>
          <w:szCs w:val="28"/>
        </w:rPr>
        <w:t xml:space="preserve">это вычислительная процедура, которая включает автоматизированный просмотр базы данных химических соединений и отбор тех из них, для которых прогнозируется наличие желаемых свойств. Чаще всего виртуальный скрининг применяется при разработке новых лекарственных препаратов для поиска химических соединений, обладающих нужным видом биологической активности. В последнем случае процедура виртуального скрининга может быть основана либо на знании пространственного строения биологической мишени либо на знании структуры лигандов к молекуле данной биологической мишени. </w:t>
      </w:r>
      <w:r w:rsidRPr="004C1B50">
        <w:rPr>
          <w:rFonts w:ascii="Times New Roman" w:hAnsi="Times New Roman"/>
          <w:color w:val="000000"/>
          <w:sz w:val="28"/>
          <w:szCs w:val="28"/>
        </w:rPr>
        <w:t xml:space="preserve">Ключевой процедурой виртуального скрининга, основанного на знании пространственной структуры биологической мишени, является молекулярный докинг, позволяющий предсказать пространственное строение комплекса «лиганд-белок» и исходя из него при помощи оценочных функций рассчитать константу связывания лиганда с белком. В этом случае из соединений, для которых предсказаны наибольшие значения констант связывания с молекулой белка, формируют сфокусированную библиотеку, из которой отбирают материал для дальнейшего биологического эксперимента. </w:t>
      </w:r>
      <w:r w:rsidRPr="004C1B50">
        <w:rPr>
          <w:rFonts w:ascii="Times New Roman" w:hAnsi="Times New Roman"/>
          <w:color w:val="000000"/>
          <w:sz w:val="28"/>
          <w:szCs w:val="28"/>
          <w:lang w:eastAsia="ru-RU"/>
        </w:rPr>
        <w:t>В качестве примера применения виртуального скрининга такого рода можно привести работу, направленную на поиск потенциальных лигандов NMDA- и AMPA</w:t>
      </w:r>
      <w:r w:rsidR="004C1B50">
        <w:rPr>
          <w:rFonts w:ascii="Times New Roman" w:hAnsi="Times New Roman"/>
          <w:color w:val="000000"/>
          <w:sz w:val="28"/>
          <w:szCs w:val="28"/>
          <w:lang w:eastAsia="ru-RU"/>
        </w:rPr>
        <w:t>-</w:t>
      </w:r>
      <w:r w:rsidR="004C1B50" w:rsidRPr="004C1B50">
        <w:rPr>
          <w:rFonts w:ascii="Times New Roman" w:hAnsi="Times New Roman"/>
          <w:color w:val="000000"/>
          <w:sz w:val="28"/>
          <w:szCs w:val="28"/>
          <w:lang w:eastAsia="ru-RU"/>
        </w:rPr>
        <w:t>р</w:t>
      </w:r>
      <w:r w:rsidRPr="004C1B50">
        <w:rPr>
          <w:rFonts w:ascii="Times New Roman" w:hAnsi="Times New Roman"/>
          <w:color w:val="000000"/>
          <w:sz w:val="28"/>
          <w:szCs w:val="28"/>
          <w:lang w:eastAsia="ru-RU"/>
        </w:rPr>
        <w:t>ецепторов</w:t>
      </w:r>
      <w:r w:rsidRPr="004C1B50">
        <w:rPr>
          <w:rFonts w:ascii="Times New Roman" w:hAnsi="Times New Roman"/>
          <w:color w:val="000000"/>
          <w:sz w:val="28"/>
          <w:szCs w:val="28"/>
        </w:rPr>
        <w:t xml:space="preserve">. </w:t>
      </w:r>
      <w:r w:rsidRPr="004C1B50">
        <w:rPr>
          <w:rStyle w:val="apple-style-span"/>
          <w:rFonts w:ascii="Times New Roman" w:hAnsi="Times New Roman"/>
          <w:color w:val="000000"/>
          <w:sz w:val="28"/>
          <w:szCs w:val="28"/>
        </w:rPr>
        <w:t>Понятие</w:t>
      </w:r>
      <w:r w:rsidRPr="004C1B50">
        <w:rPr>
          <w:rStyle w:val="apple-converted-space"/>
          <w:rFonts w:ascii="Times New Roman" w:hAnsi="Times New Roman"/>
          <w:color w:val="000000"/>
          <w:sz w:val="28"/>
          <w:szCs w:val="28"/>
        </w:rPr>
        <w:t> </w:t>
      </w:r>
      <w:r w:rsidRPr="004C1B50">
        <w:rPr>
          <w:rStyle w:val="apple-style-span"/>
          <w:rFonts w:ascii="Times New Roman" w:hAnsi="Times New Roman"/>
          <w:bCs/>
          <w:color w:val="000000"/>
          <w:sz w:val="28"/>
          <w:szCs w:val="28"/>
        </w:rPr>
        <w:t>молекулярного подобия</w:t>
      </w:r>
      <w:r w:rsidRPr="004C1B50">
        <w:rPr>
          <w:rStyle w:val="apple-converted-space"/>
          <w:rFonts w:ascii="Times New Roman" w:hAnsi="Times New Roman"/>
          <w:color w:val="000000"/>
          <w:sz w:val="28"/>
          <w:szCs w:val="28"/>
        </w:rPr>
        <w:t> </w:t>
      </w:r>
      <w:r w:rsidRPr="004C1B50">
        <w:rPr>
          <w:rStyle w:val="apple-style-span"/>
          <w:rFonts w:ascii="Times New Roman" w:hAnsi="Times New Roman"/>
          <w:color w:val="000000"/>
          <w:sz w:val="28"/>
          <w:szCs w:val="28"/>
        </w:rPr>
        <w:t>(или</w:t>
      </w:r>
      <w:r w:rsidRPr="004C1B50">
        <w:rPr>
          <w:rStyle w:val="apple-converted-space"/>
          <w:rFonts w:ascii="Times New Roman" w:hAnsi="Times New Roman"/>
          <w:color w:val="000000"/>
          <w:sz w:val="28"/>
          <w:szCs w:val="28"/>
        </w:rPr>
        <w:t> </w:t>
      </w:r>
      <w:r w:rsidRPr="004C1B50">
        <w:rPr>
          <w:rStyle w:val="apple-style-span"/>
          <w:rFonts w:ascii="Times New Roman" w:hAnsi="Times New Roman"/>
          <w:iCs/>
          <w:color w:val="000000"/>
          <w:sz w:val="28"/>
          <w:szCs w:val="28"/>
        </w:rPr>
        <w:t>химического подобия</w:t>
      </w:r>
      <w:r w:rsidRPr="004C1B50">
        <w:rPr>
          <w:rStyle w:val="apple-style-span"/>
          <w:rFonts w:ascii="Times New Roman" w:hAnsi="Times New Roman"/>
          <w:color w:val="000000"/>
          <w:sz w:val="28"/>
          <w:szCs w:val="28"/>
        </w:rPr>
        <w:t>,</w:t>
      </w:r>
      <w:r w:rsidRPr="004C1B50">
        <w:rPr>
          <w:rStyle w:val="apple-converted-space"/>
          <w:rFonts w:ascii="Times New Roman" w:hAnsi="Times New Roman"/>
          <w:color w:val="000000"/>
          <w:sz w:val="28"/>
          <w:szCs w:val="28"/>
        </w:rPr>
        <w:t> </w:t>
      </w:r>
      <w:r w:rsidRPr="004C1B50">
        <w:rPr>
          <w:rStyle w:val="apple-style-span"/>
          <w:rFonts w:ascii="Times New Roman" w:hAnsi="Times New Roman"/>
          <w:iCs/>
          <w:color w:val="000000"/>
          <w:sz w:val="28"/>
          <w:szCs w:val="28"/>
        </w:rPr>
        <w:t>chemical similarity</w:t>
      </w:r>
      <w:r w:rsidRPr="004C1B50">
        <w:rPr>
          <w:rStyle w:val="apple-style-span"/>
          <w:rFonts w:ascii="Times New Roman" w:hAnsi="Times New Roman"/>
          <w:color w:val="000000"/>
          <w:sz w:val="28"/>
          <w:szCs w:val="28"/>
        </w:rPr>
        <w:t>) является одной из ключевых концепций</w:t>
      </w:r>
      <w:r w:rsidRPr="004C1B50">
        <w:rPr>
          <w:rStyle w:val="apple-converted-space"/>
          <w:rFonts w:ascii="Times New Roman" w:hAnsi="Times New Roman"/>
          <w:color w:val="000000"/>
          <w:sz w:val="28"/>
          <w:szCs w:val="28"/>
        </w:rPr>
        <w:t> </w:t>
      </w:r>
      <w:r w:rsidRPr="004C1B50">
        <w:rPr>
          <w:rStyle w:val="apple-style-span"/>
          <w:rFonts w:ascii="Times New Roman" w:hAnsi="Times New Roman"/>
          <w:color w:val="000000"/>
          <w:sz w:val="28"/>
          <w:szCs w:val="28"/>
        </w:rPr>
        <w:t>хемоинформатики. Оно играет важную роль в современных подходах к прогнозированию свойств химических соединений, дизайну новых соединений с заранее заданными свойствами и, в особенности, при поиске новых лекарственных препаратов путем проведения скрининга больших баз данных по доступным (или потенциально доступным) химическим соединениям. Подобный поиск основан на</w:t>
      </w:r>
      <w:r w:rsidRPr="004C1B50">
        <w:rPr>
          <w:rStyle w:val="apple-converted-space"/>
          <w:rFonts w:ascii="Times New Roman" w:hAnsi="Times New Roman"/>
          <w:color w:val="000000"/>
          <w:sz w:val="28"/>
          <w:szCs w:val="28"/>
        </w:rPr>
        <w:t> </w:t>
      </w:r>
      <w:r w:rsidRPr="004C1B50">
        <w:rPr>
          <w:rStyle w:val="apple-style-span"/>
          <w:rFonts w:ascii="Times New Roman" w:hAnsi="Times New Roman"/>
          <w:iCs/>
          <w:color w:val="000000"/>
          <w:sz w:val="28"/>
          <w:szCs w:val="28"/>
        </w:rPr>
        <w:t>принципе подобия свойств</w:t>
      </w:r>
      <w:r w:rsidRPr="004C1B50">
        <w:rPr>
          <w:rStyle w:val="apple-style-span"/>
          <w:rFonts w:ascii="Times New Roman" w:hAnsi="Times New Roman"/>
          <w:color w:val="000000"/>
          <w:sz w:val="28"/>
          <w:szCs w:val="28"/>
        </w:rPr>
        <w:t>, сформулированном Johnson и Maggiora:</w:t>
      </w:r>
      <w:r w:rsidRPr="004C1B50">
        <w:rPr>
          <w:rStyle w:val="apple-converted-space"/>
          <w:rFonts w:ascii="Times New Roman" w:hAnsi="Times New Roman"/>
          <w:color w:val="000000"/>
          <w:sz w:val="28"/>
          <w:szCs w:val="28"/>
        </w:rPr>
        <w:t> </w:t>
      </w:r>
      <w:r w:rsidRPr="004C1B50">
        <w:rPr>
          <w:rStyle w:val="apple-style-span"/>
          <w:rFonts w:ascii="Times New Roman" w:hAnsi="Times New Roman"/>
          <w:iCs/>
          <w:color w:val="000000"/>
          <w:sz w:val="28"/>
          <w:szCs w:val="28"/>
        </w:rPr>
        <w:t xml:space="preserve">подобные химические соединения обладают подобными свойствами. </w:t>
      </w:r>
      <w:r w:rsidRPr="004C1B50">
        <w:rPr>
          <w:rStyle w:val="apple-style-span"/>
          <w:rFonts w:ascii="Times New Roman" w:hAnsi="Times New Roman"/>
          <w:color w:val="000000"/>
          <w:sz w:val="28"/>
          <w:szCs w:val="28"/>
        </w:rPr>
        <w:t>Основанный на подобии виртуальный скрининг (разновидность основанного на структурах лигандов виртуального скрининга) исходит из предположения о том, что все соединения из базы данных, подобные данному соединению, обладают подобной биологической активностью. Хотя эта гипотеза не всегда оказывается справедливой, однако часто набор химических структур, отобранных в ходе подобного скрининга, оказывается существенно обогащенным соединениями, обладающими нужным видом биологической активности. Для достижения большей эффективности в проведении основанного на подобии виртуального скрининга химические структуры обычно описываются при помощи</w:t>
      </w:r>
      <w:r w:rsidRPr="004C1B50">
        <w:rPr>
          <w:rStyle w:val="apple-converted-space"/>
          <w:rFonts w:ascii="Times New Roman" w:hAnsi="Times New Roman"/>
          <w:color w:val="000000"/>
          <w:sz w:val="28"/>
          <w:szCs w:val="28"/>
        </w:rPr>
        <w:t> </w:t>
      </w:r>
      <w:r w:rsidRPr="004C1B50">
        <w:rPr>
          <w:rStyle w:val="apple-style-span"/>
          <w:rFonts w:ascii="Times New Roman" w:hAnsi="Times New Roman"/>
          <w:iCs/>
          <w:color w:val="000000"/>
          <w:sz w:val="28"/>
          <w:szCs w:val="28"/>
        </w:rPr>
        <w:t>молекулярных скринов</w:t>
      </w:r>
      <w:r w:rsidRPr="004C1B50">
        <w:rPr>
          <w:rStyle w:val="apple-converted-space"/>
          <w:rFonts w:ascii="Times New Roman" w:hAnsi="Times New Roman"/>
          <w:color w:val="000000"/>
          <w:sz w:val="28"/>
          <w:szCs w:val="28"/>
        </w:rPr>
        <w:t> </w:t>
      </w:r>
      <w:r w:rsidRPr="004C1B50">
        <w:rPr>
          <w:rStyle w:val="apple-style-span"/>
          <w:rFonts w:ascii="Times New Roman" w:hAnsi="Times New Roman"/>
          <w:color w:val="000000"/>
          <w:sz w:val="28"/>
          <w:szCs w:val="28"/>
        </w:rPr>
        <w:t>(</w:t>
      </w:r>
      <w:r w:rsidRPr="004C1B50">
        <w:rPr>
          <w:rStyle w:val="apple-style-span"/>
          <w:rFonts w:ascii="Times New Roman" w:hAnsi="Times New Roman"/>
          <w:iCs/>
          <w:color w:val="000000"/>
          <w:sz w:val="28"/>
          <w:szCs w:val="28"/>
        </w:rPr>
        <w:t>структурных ключей</w:t>
      </w:r>
      <w:r w:rsidRPr="004C1B50">
        <w:rPr>
          <w:rStyle w:val="apple-style-span"/>
          <w:rFonts w:ascii="Times New Roman" w:hAnsi="Times New Roman"/>
          <w:color w:val="000000"/>
          <w:sz w:val="28"/>
          <w:szCs w:val="28"/>
        </w:rPr>
        <w:t>) либо при помощи</w:t>
      </w:r>
      <w:r w:rsidRPr="004C1B50">
        <w:rPr>
          <w:rStyle w:val="apple-converted-space"/>
          <w:rFonts w:ascii="Times New Roman" w:hAnsi="Times New Roman"/>
          <w:color w:val="000000"/>
          <w:sz w:val="28"/>
          <w:szCs w:val="28"/>
        </w:rPr>
        <w:t> </w:t>
      </w:r>
      <w:r w:rsidRPr="004C1B50">
        <w:rPr>
          <w:rStyle w:val="apple-style-span"/>
          <w:rFonts w:ascii="Times New Roman" w:hAnsi="Times New Roman"/>
          <w:iCs/>
          <w:color w:val="000000"/>
          <w:sz w:val="28"/>
          <w:szCs w:val="28"/>
        </w:rPr>
        <w:t>молекулярных отпечатков пальцев</w:t>
      </w:r>
      <w:r w:rsidRPr="004C1B50">
        <w:rPr>
          <w:rStyle w:val="apple-converted-space"/>
          <w:rFonts w:ascii="Times New Roman" w:hAnsi="Times New Roman"/>
          <w:color w:val="000000"/>
          <w:sz w:val="28"/>
          <w:szCs w:val="28"/>
        </w:rPr>
        <w:t> </w:t>
      </w:r>
      <w:r w:rsidRPr="004C1B50">
        <w:rPr>
          <w:rStyle w:val="apple-style-span"/>
          <w:rFonts w:ascii="Times New Roman" w:hAnsi="Times New Roman"/>
          <w:color w:val="000000"/>
          <w:sz w:val="28"/>
          <w:szCs w:val="28"/>
        </w:rPr>
        <w:t>фиксированного или переменного размера. Хотя молекулярные скрины и молекулярные отпечатки пальцев могут быть составлены на основе как чисто топологической (2D) информации о молекулярной связности, так и на информации (3D) о пространственном строении молекул, топологические отпечатки пальцев, представляющие собой разновидность бинарных фрагментных дескрипторов, доминируют в этой области. Если для работы с химическими базами данных небольшого и среднего размера вполне годятся структурные ключи, например ключи MDL, то для эффективной работы с большими базами данных предпочтительно использовать обладающие большей информационной плотностью молекулярные отпечатки пальцев. Примерами могут служить основанные на структурных фрагментах молекулярные отпечатки пальцев фирм Daylight, BCI, и Tripos. Наиболее распространенной мерой подобия для структур, представленных при помощи молекулярных отпечатков пальцев, является коэффициент Танимото (Джакара)</w:t>
      </w:r>
      <w:r w:rsidRPr="004C1B50">
        <w:rPr>
          <w:rStyle w:val="apple-converted-space"/>
          <w:rFonts w:ascii="Times New Roman" w:hAnsi="Times New Roman"/>
          <w:color w:val="000000"/>
          <w:sz w:val="28"/>
          <w:szCs w:val="28"/>
        </w:rPr>
        <w:t> </w:t>
      </w:r>
      <w:r w:rsidRPr="004C1B50">
        <w:rPr>
          <w:rStyle w:val="apple-style-span"/>
          <w:rFonts w:ascii="Times New Roman" w:hAnsi="Times New Roman"/>
          <w:iCs/>
          <w:color w:val="000000"/>
          <w:sz w:val="28"/>
          <w:szCs w:val="28"/>
        </w:rPr>
        <w:t>T</w:t>
      </w:r>
      <w:r w:rsidRPr="004C1B50">
        <w:rPr>
          <w:rStyle w:val="apple-style-span"/>
          <w:rFonts w:ascii="Times New Roman" w:hAnsi="Times New Roman"/>
          <w:color w:val="000000"/>
          <w:sz w:val="28"/>
          <w:szCs w:val="28"/>
        </w:rPr>
        <w:t>. Две химические структуры обычно считаются подобными, если</w:t>
      </w:r>
      <w:r w:rsidRPr="004C1B50">
        <w:rPr>
          <w:rStyle w:val="apple-converted-space"/>
          <w:rFonts w:ascii="Times New Roman" w:hAnsi="Times New Roman"/>
          <w:color w:val="000000"/>
          <w:sz w:val="28"/>
          <w:szCs w:val="28"/>
        </w:rPr>
        <w:t> </w:t>
      </w:r>
      <w:r w:rsidRPr="004C1B50">
        <w:rPr>
          <w:rStyle w:val="texhtml"/>
          <w:rFonts w:ascii="Times New Roman" w:hAnsi="Times New Roman"/>
          <w:iCs/>
          <w:color w:val="000000"/>
          <w:sz w:val="28"/>
          <w:szCs w:val="28"/>
        </w:rPr>
        <w:t>T</w:t>
      </w:r>
      <w:r w:rsidRPr="004C1B50">
        <w:rPr>
          <w:rStyle w:val="apple-converted-space"/>
          <w:rFonts w:ascii="Times New Roman" w:hAnsi="Times New Roman"/>
          <w:color w:val="000000"/>
          <w:sz w:val="28"/>
          <w:szCs w:val="28"/>
        </w:rPr>
        <w:t> </w:t>
      </w:r>
      <w:r w:rsidRPr="004C1B50">
        <w:rPr>
          <w:rStyle w:val="texhtml"/>
          <w:rFonts w:ascii="Times New Roman" w:hAnsi="Times New Roman"/>
          <w:color w:val="000000"/>
          <w:sz w:val="28"/>
          <w:szCs w:val="28"/>
        </w:rPr>
        <w:t>&gt; 0.85</w:t>
      </w:r>
      <w:r w:rsidRPr="004C1B50">
        <w:rPr>
          <w:rStyle w:val="apple-converted-space"/>
          <w:rFonts w:ascii="Times New Roman" w:hAnsi="Times New Roman"/>
          <w:color w:val="000000"/>
          <w:sz w:val="28"/>
          <w:szCs w:val="28"/>
        </w:rPr>
        <w:t> </w:t>
      </w:r>
      <w:r w:rsidRPr="004C1B50">
        <w:rPr>
          <w:rStyle w:val="apple-style-span"/>
          <w:rFonts w:ascii="Times New Roman" w:hAnsi="Times New Roman"/>
          <w:color w:val="000000"/>
          <w:sz w:val="28"/>
          <w:szCs w:val="28"/>
        </w:rPr>
        <w:t xml:space="preserve">(для молекулярных отпечатков пальцев фирмы Daylight). </w:t>
      </w:r>
      <w:r w:rsidR="006F4060" w:rsidRPr="004C1B50">
        <w:rPr>
          <w:rStyle w:val="apple-style-span"/>
          <w:rFonts w:ascii="Times New Roman" w:hAnsi="Times New Roman"/>
          <w:color w:val="000000"/>
          <w:sz w:val="28"/>
          <w:szCs w:val="28"/>
        </w:rPr>
        <w:t>[10]</w:t>
      </w:r>
    </w:p>
    <w:p w:rsidR="000326BD" w:rsidRPr="004C1B50" w:rsidRDefault="000326BD" w:rsidP="004C1B50">
      <w:pPr>
        <w:spacing w:after="0" w:line="360" w:lineRule="auto"/>
        <w:ind w:firstLine="709"/>
        <w:jc w:val="both"/>
        <w:rPr>
          <w:rStyle w:val="apple-style-span"/>
          <w:rFonts w:ascii="Times New Roman" w:hAnsi="Times New Roman"/>
          <w:color w:val="000000"/>
          <w:sz w:val="28"/>
          <w:szCs w:val="28"/>
        </w:rPr>
      </w:pPr>
    </w:p>
    <w:p w:rsidR="00E47755" w:rsidRPr="004C1B50" w:rsidRDefault="00E47755" w:rsidP="004C1B50">
      <w:pPr>
        <w:spacing w:after="0" w:line="360" w:lineRule="auto"/>
        <w:ind w:firstLine="709"/>
        <w:jc w:val="both"/>
        <w:rPr>
          <w:rStyle w:val="apple-style-span"/>
          <w:rFonts w:ascii="Times New Roman" w:hAnsi="Times New Roman"/>
          <w:b/>
          <w:color w:val="000000"/>
          <w:sz w:val="28"/>
          <w:szCs w:val="28"/>
        </w:rPr>
      </w:pPr>
      <w:r w:rsidRPr="004C1B50">
        <w:rPr>
          <w:rStyle w:val="apple-style-span"/>
          <w:rFonts w:ascii="Times New Roman" w:hAnsi="Times New Roman"/>
          <w:b/>
          <w:color w:val="000000"/>
          <w:sz w:val="28"/>
          <w:szCs w:val="28"/>
        </w:rPr>
        <w:t>Визуализация взаимодействия ГАМК с рецептором</w:t>
      </w:r>
    </w:p>
    <w:p w:rsidR="00A91D85" w:rsidRDefault="00A91D85" w:rsidP="004C1B50">
      <w:pPr>
        <w:spacing w:after="0" w:line="360" w:lineRule="auto"/>
        <w:ind w:firstLine="709"/>
        <w:jc w:val="both"/>
        <w:rPr>
          <w:rStyle w:val="apple-style-span"/>
          <w:rFonts w:ascii="Times New Roman" w:hAnsi="Times New Roman"/>
          <w:color w:val="000000"/>
          <w:sz w:val="28"/>
          <w:szCs w:val="28"/>
        </w:rPr>
      </w:pPr>
    </w:p>
    <w:p w:rsidR="00E47755" w:rsidRPr="004C1B50" w:rsidRDefault="00E47755" w:rsidP="004C1B50">
      <w:pPr>
        <w:spacing w:after="0" w:line="360" w:lineRule="auto"/>
        <w:ind w:firstLine="709"/>
        <w:jc w:val="both"/>
        <w:rPr>
          <w:rStyle w:val="apple-style-span"/>
          <w:rFonts w:ascii="Times New Roman" w:hAnsi="Times New Roman"/>
          <w:color w:val="000000"/>
          <w:sz w:val="28"/>
          <w:szCs w:val="28"/>
        </w:rPr>
      </w:pPr>
      <w:r w:rsidRPr="004C1B50">
        <w:rPr>
          <w:rStyle w:val="apple-style-span"/>
          <w:rFonts w:ascii="Times New Roman" w:hAnsi="Times New Roman"/>
          <w:color w:val="000000"/>
          <w:sz w:val="28"/>
          <w:szCs w:val="28"/>
        </w:rPr>
        <w:t xml:space="preserve">γ-Аминомасляная кислота (ГАМК) </w:t>
      </w:r>
      <w:r w:rsidR="004C1B50">
        <w:rPr>
          <w:rStyle w:val="apple-style-span"/>
          <w:rFonts w:ascii="Times New Roman" w:hAnsi="Times New Roman"/>
          <w:color w:val="000000"/>
          <w:sz w:val="28"/>
          <w:szCs w:val="28"/>
        </w:rPr>
        <w:t>–</w:t>
      </w:r>
      <w:r w:rsidR="004C1B50" w:rsidRPr="004C1B50">
        <w:rPr>
          <w:rStyle w:val="apple-style-span"/>
          <w:rFonts w:ascii="Times New Roman" w:hAnsi="Times New Roman"/>
          <w:color w:val="000000"/>
          <w:sz w:val="28"/>
          <w:szCs w:val="28"/>
        </w:rPr>
        <w:t xml:space="preserve"> </w:t>
      </w:r>
      <w:r w:rsidRPr="004C1B50">
        <w:rPr>
          <w:rStyle w:val="apple-style-span"/>
          <w:rFonts w:ascii="Times New Roman" w:hAnsi="Times New Roman"/>
          <w:color w:val="000000"/>
          <w:sz w:val="28"/>
          <w:szCs w:val="28"/>
        </w:rPr>
        <w:t>аминокислота, важнейший тормозной нейромедиатор центральной нервной системы человека и млекопитающих. Аминомасляная кислота является биогенным веществом. Содержится в ЦНС и принимает участие в нейромедиаторных и метаболических процессах в мозге. γ-Аминомасляная кислота выполняет в организме функцию ингибирующего медиатора центральной нервной системы. При выбросе ГАМК в синаптическую щель происходит активация ионных каналов ГАМКA- и ГАМКC</w:t>
      </w:r>
      <w:r w:rsidR="004C1B50">
        <w:rPr>
          <w:rStyle w:val="apple-style-span"/>
          <w:rFonts w:ascii="Times New Roman" w:hAnsi="Times New Roman"/>
          <w:color w:val="000000"/>
          <w:sz w:val="28"/>
          <w:szCs w:val="28"/>
        </w:rPr>
        <w:t>-</w:t>
      </w:r>
      <w:r w:rsidR="004C1B50" w:rsidRPr="004C1B50">
        <w:rPr>
          <w:rStyle w:val="apple-style-span"/>
          <w:rFonts w:ascii="Times New Roman" w:hAnsi="Times New Roman"/>
          <w:color w:val="000000"/>
          <w:sz w:val="28"/>
          <w:szCs w:val="28"/>
        </w:rPr>
        <w:t>р</w:t>
      </w:r>
      <w:r w:rsidRPr="004C1B50">
        <w:rPr>
          <w:rStyle w:val="apple-style-span"/>
          <w:rFonts w:ascii="Times New Roman" w:hAnsi="Times New Roman"/>
          <w:color w:val="000000"/>
          <w:sz w:val="28"/>
          <w:szCs w:val="28"/>
        </w:rPr>
        <w:t>ецепторов, приводящая к ингибированию нервного импульса. Лиганды рецепторов ГАМК рассматриваются как потенциальные средства для лечения различных расстройств психики и центральной нервной системы, к которым относятся болезни Паркинсона и Альцгеймера, расстройства сна (бессонница, нарколепсия), эпилепсия.</w:t>
      </w:r>
    </w:p>
    <w:p w:rsidR="00E47755" w:rsidRPr="004C1B50" w:rsidRDefault="00E47755" w:rsidP="004C1B50">
      <w:pPr>
        <w:spacing w:after="0" w:line="360" w:lineRule="auto"/>
        <w:ind w:firstLine="709"/>
        <w:jc w:val="both"/>
        <w:rPr>
          <w:rStyle w:val="apple-style-span"/>
          <w:rFonts w:ascii="Times New Roman" w:hAnsi="Times New Roman"/>
          <w:color w:val="000000"/>
          <w:sz w:val="28"/>
          <w:szCs w:val="28"/>
        </w:rPr>
      </w:pPr>
      <w:r w:rsidRPr="004C1B50">
        <w:rPr>
          <w:rStyle w:val="apple-style-span"/>
          <w:rFonts w:ascii="Times New Roman" w:hAnsi="Times New Roman"/>
          <w:color w:val="000000"/>
          <w:sz w:val="28"/>
          <w:szCs w:val="28"/>
        </w:rPr>
        <w:t>Установлено, что ГАМК является основным нейромедиатором, участвующим в процессах центрального торможения.</w:t>
      </w:r>
    </w:p>
    <w:p w:rsidR="00E47755" w:rsidRPr="004C1B50" w:rsidRDefault="00E47755" w:rsidP="004C1B50">
      <w:pPr>
        <w:spacing w:after="0" w:line="360" w:lineRule="auto"/>
        <w:ind w:firstLine="709"/>
        <w:jc w:val="both"/>
        <w:rPr>
          <w:rStyle w:val="apple-style-span"/>
          <w:rFonts w:ascii="Times New Roman" w:hAnsi="Times New Roman"/>
          <w:color w:val="000000"/>
          <w:sz w:val="28"/>
          <w:szCs w:val="28"/>
        </w:rPr>
      </w:pPr>
      <w:r w:rsidRPr="004C1B50">
        <w:rPr>
          <w:rStyle w:val="apple-style-span"/>
          <w:rFonts w:ascii="Times New Roman" w:hAnsi="Times New Roman"/>
          <w:color w:val="000000"/>
          <w:sz w:val="28"/>
          <w:szCs w:val="28"/>
        </w:rPr>
        <w:t>Под влиянием ГАМК активируются также энергетические процессы мозга, повышается дыхательная активность тканей, улучшается утилизация мозгом глюкозы, улучшается кровоснабжение.</w:t>
      </w:r>
    </w:p>
    <w:p w:rsidR="00E47755" w:rsidRPr="004C1B50" w:rsidRDefault="00E47755" w:rsidP="004C1B50">
      <w:pPr>
        <w:spacing w:after="0" w:line="360" w:lineRule="auto"/>
        <w:ind w:firstLine="709"/>
        <w:jc w:val="both"/>
        <w:rPr>
          <w:rStyle w:val="apple-style-span"/>
          <w:rFonts w:ascii="Times New Roman" w:hAnsi="Times New Roman"/>
          <w:color w:val="000000"/>
          <w:sz w:val="28"/>
          <w:szCs w:val="28"/>
        </w:rPr>
      </w:pPr>
      <w:r w:rsidRPr="004C1B50">
        <w:rPr>
          <w:rStyle w:val="apple-style-span"/>
          <w:rFonts w:ascii="Times New Roman" w:hAnsi="Times New Roman"/>
          <w:color w:val="000000"/>
          <w:sz w:val="28"/>
          <w:szCs w:val="28"/>
        </w:rPr>
        <w:t>Действие ГАМК в ЦНС осуществляется путём её взаимодействия со специфическими ГАМКергическими рецепторами, которые в последнее время подразделяют на ГАМК-А- и ГАМК-Б-рецепторы и др. В механизме действия целого ряда центральных нейротропных веществ (снотворных, противосудорожных, судорожных и др.) существенную роль играет их агонистическое или антагонистическое взаимодействие с ГАМК-рецепторами. Установлена тесная связь между ГАМКергическими и бензодиазепиновыми рецепторами. Бензодиазепины потенцируют действие ГАМК.</w:t>
      </w:r>
    </w:p>
    <w:p w:rsidR="00E47755" w:rsidRPr="004C1B50" w:rsidRDefault="00E47755" w:rsidP="004C1B50">
      <w:pPr>
        <w:spacing w:after="0" w:line="360" w:lineRule="auto"/>
        <w:ind w:firstLine="709"/>
        <w:jc w:val="both"/>
        <w:rPr>
          <w:rStyle w:val="apple-style-span"/>
          <w:rFonts w:ascii="Times New Roman" w:hAnsi="Times New Roman"/>
          <w:color w:val="000000"/>
          <w:sz w:val="28"/>
          <w:szCs w:val="28"/>
        </w:rPr>
      </w:pPr>
      <w:r w:rsidRPr="004C1B50">
        <w:rPr>
          <w:rStyle w:val="apple-style-span"/>
          <w:rFonts w:ascii="Times New Roman" w:hAnsi="Times New Roman"/>
          <w:color w:val="000000"/>
          <w:sz w:val="28"/>
          <w:szCs w:val="28"/>
        </w:rPr>
        <w:t>Наличие ГАМК в ЦНС было обнаружено в середине 50</w:t>
      </w:r>
      <w:r w:rsidR="004C1B50">
        <w:rPr>
          <w:rStyle w:val="apple-style-span"/>
          <w:rFonts w:ascii="Times New Roman" w:hAnsi="Times New Roman"/>
          <w:color w:val="000000"/>
          <w:sz w:val="28"/>
          <w:szCs w:val="28"/>
        </w:rPr>
        <w:t>-</w:t>
      </w:r>
      <w:r w:rsidR="004C1B50" w:rsidRPr="004C1B50">
        <w:rPr>
          <w:rStyle w:val="apple-style-span"/>
          <w:rFonts w:ascii="Times New Roman" w:hAnsi="Times New Roman"/>
          <w:color w:val="000000"/>
          <w:sz w:val="28"/>
          <w:szCs w:val="28"/>
        </w:rPr>
        <w:t>х</w:t>
      </w:r>
      <w:r w:rsidRPr="004C1B50">
        <w:rPr>
          <w:rStyle w:val="apple-style-span"/>
          <w:rFonts w:ascii="Times New Roman" w:hAnsi="Times New Roman"/>
          <w:color w:val="000000"/>
          <w:sz w:val="28"/>
          <w:szCs w:val="28"/>
        </w:rPr>
        <w:t xml:space="preserve"> годов, вскоре был осуществлен её синтез. В конце 60</w:t>
      </w:r>
      <w:r w:rsidR="004C1B50">
        <w:rPr>
          <w:rStyle w:val="apple-style-span"/>
          <w:rFonts w:ascii="Times New Roman" w:hAnsi="Times New Roman"/>
          <w:color w:val="000000"/>
          <w:sz w:val="28"/>
          <w:szCs w:val="28"/>
        </w:rPr>
        <w:t>-</w:t>
      </w:r>
      <w:r w:rsidR="004C1B50" w:rsidRPr="004C1B50">
        <w:rPr>
          <w:rStyle w:val="apple-style-span"/>
          <w:rFonts w:ascii="Times New Roman" w:hAnsi="Times New Roman"/>
          <w:color w:val="000000"/>
          <w:sz w:val="28"/>
          <w:szCs w:val="28"/>
        </w:rPr>
        <w:t>х</w:t>
      </w:r>
      <w:r w:rsidRPr="004C1B50">
        <w:rPr>
          <w:rStyle w:val="apple-style-span"/>
          <w:rFonts w:ascii="Times New Roman" w:hAnsi="Times New Roman"/>
          <w:color w:val="000000"/>
          <w:sz w:val="28"/>
          <w:szCs w:val="28"/>
        </w:rPr>
        <w:t xml:space="preserve"> годов под названием «Гаммалон» ГАМК была предложена для применения в качестве лекарственного средства за рубежом, затем </w:t>
      </w:r>
      <w:r w:rsidR="004C1B50">
        <w:rPr>
          <w:rStyle w:val="apple-style-span"/>
          <w:rFonts w:ascii="Times New Roman" w:hAnsi="Times New Roman"/>
          <w:color w:val="000000"/>
          <w:sz w:val="28"/>
          <w:szCs w:val="28"/>
        </w:rPr>
        <w:t>–</w:t>
      </w:r>
      <w:r w:rsidR="004C1B50" w:rsidRPr="004C1B50">
        <w:rPr>
          <w:rStyle w:val="apple-style-span"/>
          <w:rFonts w:ascii="Times New Roman" w:hAnsi="Times New Roman"/>
          <w:color w:val="000000"/>
          <w:sz w:val="28"/>
          <w:szCs w:val="28"/>
        </w:rPr>
        <w:t xml:space="preserve"> </w:t>
      </w:r>
      <w:r w:rsidRPr="004C1B50">
        <w:rPr>
          <w:rStyle w:val="apple-style-span"/>
          <w:rFonts w:ascii="Times New Roman" w:hAnsi="Times New Roman"/>
          <w:color w:val="000000"/>
          <w:sz w:val="28"/>
          <w:szCs w:val="28"/>
        </w:rPr>
        <w:t xml:space="preserve">под названием «Аминалон» </w:t>
      </w:r>
      <w:r w:rsidR="004C1B50">
        <w:rPr>
          <w:rStyle w:val="apple-style-span"/>
          <w:rFonts w:ascii="Times New Roman" w:hAnsi="Times New Roman"/>
          <w:color w:val="000000"/>
          <w:sz w:val="28"/>
          <w:szCs w:val="28"/>
        </w:rPr>
        <w:t>–</w:t>
      </w:r>
      <w:r w:rsidR="004C1B50" w:rsidRPr="004C1B50">
        <w:rPr>
          <w:rStyle w:val="apple-style-span"/>
          <w:rFonts w:ascii="Times New Roman" w:hAnsi="Times New Roman"/>
          <w:color w:val="000000"/>
          <w:sz w:val="28"/>
          <w:szCs w:val="28"/>
        </w:rPr>
        <w:t xml:space="preserve"> </w:t>
      </w:r>
      <w:r w:rsidRPr="004C1B50">
        <w:rPr>
          <w:rStyle w:val="apple-style-span"/>
          <w:rFonts w:ascii="Times New Roman" w:hAnsi="Times New Roman"/>
          <w:color w:val="000000"/>
          <w:sz w:val="28"/>
          <w:szCs w:val="28"/>
        </w:rPr>
        <w:t>в России.</w:t>
      </w:r>
    </w:p>
    <w:p w:rsidR="00E47755" w:rsidRPr="004C1B50" w:rsidRDefault="00E47755" w:rsidP="004C1B50">
      <w:pPr>
        <w:spacing w:after="0" w:line="360" w:lineRule="auto"/>
        <w:ind w:firstLine="709"/>
        <w:jc w:val="both"/>
        <w:rPr>
          <w:rStyle w:val="apple-style-span"/>
          <w:rFonts w:ascii="Times New Roman" w:hAnsi="Times New Roman"/>
          <w:color w:val="000000"/>
          <w:sz w:val="28"/>
          <w:szCs w:val="28"/>
        </w:rPr>
      </w:pPr>
      <w:r w:rsidRPr="004C1B50">
        <w:rPr>
          <w:rStyle w:val="apple-style-span"/>
          <w:rFonts w:ascii="Times New Roman" w:hAnsi="Times New Roman"/>
          <w:color w:val="000000"/>
          <w:sz w:val="28"/>
          <w:szCs w:val="28"/>
        </w:rPr>
        <w:t>По экспериментальным данным, ГАМК при введении в организм плохо проникает через гематоэнцефалический барьер, однако есть свидетельства того, что ГАМК транспортируется в мозг с помощью специфических мембранных транспортеров GAT2 и BGT</w:t>
      </w:r>
      <w:r w:rsidR="004C1B50">
        <w:rPr>
          <w:rStyle w:val="apple-style-span"/>
          <w:rFonts w:ascii="Times New Roman" w:hAnsi="Times New Roman"/>
          <w:color w:val="000000"/>
          <w:sz w:val="28"/>
          <w:szCs w:val="28"/>
        </w:rPr>
        <w:t>-</w:t>
      </w:r>
      <w:r w:rsidR="004C1B50" w:rsidRPr="004C1B50">
        <w:rPr>
          <w:rStyle w:val="apple-style-span"/>
          <w:rFonts w:ascii="Times New Roman" w:hAnsi="Times New Roman"/>
          <w:color w:val="000000"/>
          <w:sz w:val="28"/>
          <w:szCs w:val="28"/>
        </w:rPr>
        <w:t>1</w:t>
      </w:r>
      <w:r w:rsidRPr="004C1B50">
        <w:rPr>
          <w:rStyle w:val="apple-style-span"/>
          <w:rFonts w:ascii="Times New Roman" w:hAnsi="Times New Roman"/>
          <w:color w:val="000000"/>
          <w:sz w:val="28"/>
          <w:szCs w:val="28"/>
        </w:rPr>
        <w:t xml:space="preserve"> (PMID: 1159850). При применении ГАМК для лечебных целей при наличии церебральной патологии установлено, что она улучшает динамику нервных процессов в головном мозге, мышление, память, оказывает мягкое психостимулирующее действие.</w:t>
      </w:r>
    </w:p>
    <w:p w:rsidR="00E47755" w:rsidRPr="004C1B50" w:rsidRDefault="00E47755" w:rsidP="004C1B50">
      <w:pPr>
        <w:pStyle w:val="a4"/>
        <w:spacing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 xml:space="preserve">На этом этапе моделирования механизма рецепции был проведен анализ наиболее предпочтительной конформации ГАМК с помощью программы </w:t>
      </w:r>
      <w:r w:rsidRPr="004C1B50">
        <w:rPr>
          <w:rFonts w:ascii="Times New Roman" w:hAnsi="Times New Roman"/>
          <w:color w:val="000000"/>
          <w:sz w:val="28"/>
          <w:szCs w:val="28"/>
          <w:lang w:val="en-US"/>
        </w:rPr>
        <w:t>Hyper</w:t>
      </w:r>
      <w:r w:rsidRPr="004C1B50">
        <w:rPr>
          <w:rFonts w:ascii="Times New Roman" w:hAnsi="Times New Roman"/>
          <w:color w:val="000000"/>
          <w:sz w:val="28"/>
          <w:szCs w:val="28"/>
        </w:rPr>
        <w:t xml:space="preserve"> </w:t>
      </w:r>
      <w:r w:rsidRPr="004C1B50">
        <w:rPr>
          <w:rFonts w:ascii="Times New Roman" w:hAnsi="Times New Roman"/>
          <w:color w:val="000000"/>
          <w:sz w:val="28"/>
          <w:szCs w:val="28"/>
          <w:lang w:val="en-US"/>
        </w:rPr>
        <w:t>Chem</w:t>
      </w:r>
      <w:r w:rsidRPr="004C1B50">
        <w:rPr>
          <w:rFonts w:ascii="Times New Roman" w:hAnsi="Times New Roman"/>
          <w:color w:val="000000"/>
          <w:sz w:val="28"/>
          <w:szCs w:val="28"/>
        </w:rPr>
        <w:t xml:space="preserve"> </w:t>
      </w:r>
      <w:r w:rsidRPr="004C1B50">
        <w:rPr>
          <w:rFonts w:ascii="Times New Roman" w:hAnsi="Times New Roman"/>
          <w:color w:val="000000"/>
          <w:sz w:val="28"/>
          <w:szCs w:val="28"/>
          <w:lang w:eastAsia="ru-RU"/>
        </w:rPr>
        <w:t xml:space="preserve">V 6.0. Сейчас в мире достаточно много современных вычислительных комплексов, реализующих методы квантовой химии и молекулярной динамики, однако, для широкого круга пользователей наиболее доступно использование этих методов обеспечивается известной квантово-химической и молекулярно-динамической программой </w:t>
      </w:r>
      <w:r w:rsidRPr="004C1B50">
        <w:rPr>
          <w:rFonts w:ascii="Times New Roman" w:hAnsi="Times New Roman"/>
          <w:color w:val="000000"/>
          <w:sz w:val="28"/>
          <w:szCs w:val="28"/>
          <w:lang w:val="en-US"/>
        </w:rPr>
        <w:t>HyperChem</w:t>
      </w:r>
      <w:r w:rsidRPr="004C1B50">
        <w:rPr>
          <w:rFonts w:ascii="Times New Roman" w:hAnsi="Times New Roman"/>
          <w:color w:val="000000"/>
          <w:sz w:val="28"/>
          <w:szCs w:val="28"/>
        </w:rPr>
        <w:t>.</w:t>
      </w:r>
    </w:p>
    <w:p w:rsidR="00E47755" w:rsidRPr="004C1B50" w:rsidRDefault="00E47755" w:rsidP="004C1B50">
      <w:pPr>
        <w:pStyle w:val="a4"/>
        <w:spacing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 xml:space="preserve">Программа </w:t>
      </w:r>
      <w:r w:rsidRPr="004C1B50">
        <w:rPr>
          <w:rFonts w:ascii="Times New Roman" w:hAnsi="Times New Roman"/>
          <w:color w:val="000000"/>
          <w:sz w:val="28"/>
          <w:szCs w:val="28"/>
          <w:lang w:val="en-US"/>
        </w:rPr>
        <w:t>HyperChem</w:t>
      </w:r>
      <w:r w:rsidRPr="004C1B50">
        <w:rPr>
          <w:rFonts w:ascii="Times New Roman" w:hAnsi="Times New Roman"/>
          <w:color w:val="000000"/>
          <w:sz w:val="28"/>
          <w:szCs w:val="28"/>
        </w:rPr>
        <w:t xml:space="preserve"> </w:t>
      </w:r>
      <w:r w:rsidRPr="004C1B50">
        <w:rPr>
          <w:rFonts w:ascii="Times New Roman" w:hAnsi="Times New Roman"/>
          <w:color w:val="000000"/>
          <w:sz w:val="28"/>
          <w:szCs w:val="28"/>
          <w:lang w:eastAsia="ru-RU"/>
        </w:rPr>
        <w:t>может выполнять расчеты энергии систем и их равновесной геометрии методом молекулярной механики, полуэмпирическими квантово-химическими методами. Полуэмпирические методы расчета можно использовать для всех типов расчетов. Полуэмпирические методы решают уравнение Шредингера для атомов и молекул с использованием определенных приближений и упрощений. Все методы этой группы характеризуются тем, что: расчет ведется только для валентных электронов; пренебрегаются интегралы определенных взаимодействий; используются стандартные не оптимизированные базисные функции электронных орбиталей и используются некоторые параметры, полученных в эксперименте. Экспериментальные параметры устраняют необходимость расчетов ряда величин и корректируют ошибочные результаты приближений.</w:t>
      </w:r>
    </w:p>
    <w:p w:rsidR="00E47755" w:rsidRPr="004C1B50" w:rsidRDefault="00E47755" w:rsidP="004C1B50">
      <w:pPr>
        <w:spacing w:after="0" w:line="360" w:lineRule="auto"/>
        <w:ind w:firstLine="709"/>
        <w:jc w:val="both"/>
        <w:rPr>
          <w:rFonts w:ascii="Times New Roman" w:hAnsi="Times New Roman"/>
          <w:color w:val="000000"/>
          <w:sz w:val="28"/>
          <w:szCs w:val="28"/>
          <w:lang w:eastAsia="ru-RU"/>
        </w:rPr>
      </w:pPr>
      <w:r w:rsidRPr="004C1B50">
        <w:rPr>
          <w:rFonts w:ascii="Times New Roman" w:hAnsi="Times New Roman"/>
          <w:color w:val="000000"/>
          <w:sz w:val="28"/>
          <w:szCs w:val="28"/>
          <w:lang w:eastAsia="ru-RU"/>
        </w:rPr>
        <w:t xml:space="preserve">Анализ наиболее предпочтительной конформации ГАМК проводился полуэмпирическим методом РМ 3, это один из наиболее точных методов. Используется для органических молекул, содержащих элементы из главных подгрупп 1 и 2 групп периодической системы. Этот метод позволяет получать качественные результаты, для молекул, содержащих как азот, так и кислород. Вычисляет электронную структуру, оптимизирует геометрию, рассчитывает полную энергию и теплоты образования. </w:t>
      </w:r>
      <w:r w:rsidR="00117FDC" w:rsidRPr="004C1B50">
        <w:rPr>
          <w:rFonts w:ascii="Times New Roman" w:eastAsia="Batang" w:hAnsi="Times New Roman"/>
          <w:color w:val="000000"/>
          <w:sz w:val="28"/>
          <w:szCs w:val="28"/>
        </w:rPr>
        <w:t xml:space="preserve">Для подтверждения необходимо построение молекул субъединиц ГАМК-рецептора по известной аминокислотной последовательности. Данные о строении рецептора ГАМК были получены из базы данных по трехмерной структуре биологических макромолекул </w:t>
      </w:r>
      <w:r w:rsidR="00117FDC" w:rsidRPr="004C1B50">
        <w:rPr>
          <w:rFonts w:ascii="Times New Roman" w:eastAsia="Batang" w:hAnsi="Times New Roman"/>
          <w:color w:val="000000"/>
          <w:sz w:val="28"/>
          <w:szCs w:val="28"/>
          <w:lang w:val="en-US"/>
        </w:rPr>
        <w:t>RCSB</w:t>
      </w:r>
      <w:r w:rsidR="00117FDC" w:rsidRPr="004C1B50">
        <w:rPr>
          <w:rFonts w:ascii="Times New Roman" w:eastAsia="Batang" w:hAnsi="Times New Roman"/>
          <w:color w:val="000000"/>
          <w:sz w:val="28"/>
          <w:szCs w:val="28"/>
        </w:rPr>
        <w:t>.</w:t>
      </w:r>
      <w:r w:rsidR="00117FDC" w:rsidRPr="004C1B50">
        <w:rPr>
          <w:rFonts w:ascii="Times New Roman" w:eastAsia="Batang" w:hAnsi="Times New Roman"/>
          <w:color w:val="000000"/>
          <w:sz w:val="28"/>
          <w:szCs w:val="28"/>
          <w:lang w:val="en-US"/>
        </w:rPr>
        <w:t>PDB</w:t>
      </w:r>
      <w:r w:rsidR="00117FDC" w:rsidRPr="004C1B50">
        <w:rPr>
          <w:rFonts w:ascii="Times New Roman" w:eastAsia="Batang" w:hAnsi="Times New Roman"/>
          <w:color w:val="000000"/>
          <w:sz w:val="28"/>
          <w:szCs w:val="28"/>
        </w:rPr>
        <w:t xml:space="preserve"> (</w:t>
      </w:r>
      <w:r w:rsidR="00117FDC" w:rsidRPr="004C1B50">
        <w:rPr>
          <w:rFonts w:ascii="Times New Roman" w:eastAsia="Batang" w:hAnsi="Times New Roman"/>
          <w:color w:val="000000"/>
          <w:sz w:val="28"/>
          <w:szCs w:val="28"/>
          <w:lang w:val="en-US"/>
        </w:rPr>
        <w:t>Protein</w:t>
      </w:r>
      <w:r w:rsidR="00117FDC" w:rsidRPr="004C1B50">
        <w:rPr>
          <w:rFonts w:ascii="Times New Roman" w:eastAsia="Batang" w:hAnsi="Times New Roman"/>
          <w:color w:val="000000"/>
          <w:sz w:val="28"/>
          <w:szCs w:val="28"/>
        </w:rPr>
        <w:t xml:space="preserve"> </w:t>
      </w:r>
      <w:r w:rsidR="00117FDC" w:rsidRPr="004C1B50">
        <w:rPr>
          <w:rFonts w:ascii="Times New Roman" w:eastAsia="Batang" w:hAnsi="Times New Roman"/>
          <w:color w:val="000000"/>
          <w:sz w:val="28"/>
          <w:szCs w:val="28"/>
          <w:lang w:val="en-US"/>
        </w:rPr>
        <w:t>Data</w:t>
      </w:r>
      <w:r w:rsidR="00117FDC" w:rsidRPr="004C1B50">
        <w:rPr>
          <w:rFonts w:ascii="Times New Roman" w:eastAsia="Batang" w:hAnsi="Times New Roman"/>
          <w:color w:val="000000"/>
          <w:sz w:val="28"/>
          <w:szCs w:val="28"/>
        </w:rPr>
        <w:t xml:space="preserve"> </w:t>
      </w:r>
      <w:r w:rsidR="00117FDC" w:rsidRPr="004C1B50">
        <w:rPr>
          <w:rFonts w:ascii="Times New Roman" w:eastAsia="Batang" w:hAnsi="Times New Roman"/>
          <w:color w:val="000000"/>
          <w:sz w:val="28"/>
          <w:szCs w:val="28"/>
          <w:lang w:val="en-US"/>
        </w:rPr>
        <w:t>Bank</w:t>
      </w:r>
      <w:r w:rsidR="00117FDC" w:rsidRPr="004C1B50">
        <w:rPr>
          <w:rFonts w:ascii="Times New Roman" w:eastAsia="Batang" w:hAnsi="Times New Roman"/>
          <w:color w:val="000000"/>
          <w:sz w:val="28"/>
          <w:szCs w:val="28"/>
        </w:rPr>
        <w:t xml:space="preserve">). Полученные данные были загружены в программу </w:t>
      </w:r>
      <w:r w:rsidR="00117FDC" w:rsidRPr="004C1B50">
        <w:rPr>
          <w:rFonts w:ascii="Times New Roman" w:eastAsia="Batang" w:hAnsi="Times New Roman"/>
          <w:color w:val="000000"/>
          <w:sz w:val="28"/>
          <w:szCs w:val="28"/>
          <w:lang w:val="en-US"/>
        </w:rPr>
        <w:t>DeepView</w:t>
      </w:r>
      <w:r w:rsidR="00117FDC" w:rsidRPr="004C1B50">
        <w:rPr>
          <w:rFonts w:ascii="Times New Roman" w:eastAsia="Batang" w:hAnsi="Times New Roman"/>
          <w:color w:val="000000"/>
          <w:sz w:val="28"/>
          <w:szCs w:val="28"/>
        </w:rPr>
        <w:t xml:space="preserve"> </w:t>
      </w:r>
      <w:r w:rsidR="004C1B50">
        <w:rPr>
          <w:rFonts w:ascii="Times New Roman" w:eastAsia="Batang" w:hAnsi="Times New Roman"/>
          <w:color w:val="000000"/>
          <w:sz w:val="28"/>
          <w:szCs w:val="28"/>
        </w:rPr>
        <w:t>–</w:t>
      </w:r>
      <w:r w:rsidR="004C1B50" w:rsidRPr="004C1B50">
        <w:rPr>
          <w:rFonts w:ascii="Times New Roman" w:eastAsia="Batang" w:hAnsi="Times New Roman"/>
          <w:color w:val="000000"/>
          <w:sz w:val="28"/>
          <w:szCs w:val="28"/>
        </w:rPr>
        <w:t xml:space="preserve"> </w:t>
      </w:r>
      <w:r w:rsidR="00117FDC" w:rsidRPr="004C1B50">
        <w:rPr>
          <w:rFonts w:ascii="Times New Roman" w:eastAsia="Batang" w:hAnsi="Times New Roman"/>
          <w:color w:val="000000"/>
          <w:sz w:val="28"/>
          <w:szCs w:val="28"/>
          <w:lang w:val="en-US"/>
        </w:rPr>
        <w:t>The</w:t>
      </w:r>
      <w:r w:rsidR="00117FDC" w:rsidRPr="004C1B50">
        <w:rPr>
          <w:rFonts w:ascii="Times New Roman" w:eastAsia="Batang" w:hAnsi="Times New Roman"/>
          <w:color w:val="000000"/>
          <w:sz w:val="28"/>
          <w:szCs w:val="28"/>
        </w:rPr>
        <w:t xml:space="preserve"> </w:t>
      </w:r>
      <w:r w:rsidR="00117FDC" w:rsidRPr="004C1B50">
        <w:rPr>
          <w:rFonts w:ascii="Times New Roman" w:eastAsia="Batang" w:hAnsi="Times New Roman"/>
          <w:color w:val="000000"/>
          <w:sz w:val="28"/>
          <w:szCs w:val="28"/>
          <w:lang w:val="en-US"/>
        </w:rPr>
        <w:t>Swiss</w:t>
      </w:r>
      <w:r w:rsidR="00117FDC" w:rsidRPr="004C1B50">
        <w:rPr>
          <w:rFonts w:ascii="Times New Roman" w:eastAsia="Batang" w:hAnsi="Times New Roman"/>
          <w:color w:val="000000"/>
          <w:sz w:val="28"/>
          <w:szCs w:val="28"/>
        </w:rPr>
        <w:t xml:space="preserve"> </w:t>
      </w:r>
      <w:r w:rsidR="004C1B50">
        <w:rPr>
          <w:rFonts w:ascii="Times New Roman" w:eastAsia="Batang" w:hAnsi="Times New Roman"/>
          <w:color w:val="000000"/>
          <w:sz w:val="28"/>
          <w:szCs w:val="28"/>
        </w:rPr>
        <w:t>–</w:t>
      </w:r>
      <w:r w:rsidR="004C1B50" w:rsidRPr="004C1B50">
        <w:rPr>
          <w:rFonts w:ascii="Times New Roman" w:eastAsia="Batang" w:hAnsi="Times New Roman"/>
          <w:color w:val="000000"/>
          <w:sz w:val="28"/>
          <w:szCs w:val="28"/>
        </w:rPr>
        <w:t xml:space="preserve"> </w:t>
      </w:r>
      <w:r w:rsidR="00117FDC" w:rsidRPr="004C1B50">
        <w:rPr>
          <w:rFonts w:ascii="Times New Roman" w:eastAsia="Batang" w:hAnsi="Times New Roman"/>
          <w:color w:val="000000"/>
          <w:sz w:val="28"/>
          <w:szCs w:val="28"/>
          <w:lang w:val="en-US"/>
        </w:rPr>
        <w:t>PdbViewer</w:t>
      </w:r>
      <w:r w:rsidR="00117FDC" w:rsidRPr="004C1B50">
        <w:rPr>
          <w:rFonts w:ascii="Times New Roman" w:eastAsia="Batang" w:hAnsi="Times New Roman"/>
          <w:color w:val="000000"/>
          <w:sz w:val="28"/>
          <w:szCs w:val="28"/>
        </w:rPr>
        <w:t xml:space="preserve"> </w:t>
      </w:r>
      <w:r w:rsidR="00117FDC" w:rsidRPr="004C1B50">
        <w:rPr>
          <w:rFonts w:ascii="Times New Roman" w:eastAsia="Batang" w:hAnsi="Times New Roman"/>
          <w:color w:val="000000"/>
          <w:sz w:val="28"/>
          <w:szCs w:val="28"/>
          <w:lang w:val="en-US"/>
        </w:rPr>
        <w:t>v</w:t>
      </w:r>
      <w:r w:rsidR="00117FDC" w:rsidRPr="004C1B50">
        <w:rPr>
          <w:rFonts w:ascii="Times New Roman" w:eastAsia="Batang" w:hAnsi="Times New Roman"/>
          <w:color w:val="000000"/>
          <w:sz w:val="28"/>
          <w:szCs w:val="28"/>
        </w:rPr>
        <w:t xml:space="preserve">. 3.7 разработанной одной из ведущих в мире фармацевтических компаний </w:t>
      </w:r>
      <w:r w:rsidR="00117FDC" w:rsidRPr="004C1B50">
        <w:rPr>
          <w:rFonts w:ascii="Times New Roman" w:eastAsia="Batang" w:hAnsi="Times New Roman"/>
          <w:color w:val="000000"/>
          <w:sz w:val="28"/>
          <w:szCs w:val="28"/>
          <w:lang w:val="en-US"/>
        </w:rPr>
        <w:t>GlaxoSmithKline</w:t>
      </w:r>
      <w:r w:rsidR="00117FDC" w:rsidRPr="004C1B50">
        <w:rPr>
          <w:rFonts w:ascii="Times New Roman" w:eastAsia="Batang" w:hAnsi="Times New Roman"/>
          <w:color w:val="000000"/>
          <w:sz w:val="28"/>
          <w:szCs w:val="28"/>
        </w:rPr>
        <w:t xml:space="preserve">, для молекулярного моделирования и визуализации веществ белковой структуры и нуклеиновых кислот. </w:t>
      </w:r>
      <w:r w:rsidR="00117FDC" w:rsidRPr="004C1B50">
        <w:rPr>
          <w:rFonts w:ascii="Times New Roman" w:eastAsia="Batang" w:hAnsi="Times New Roman"/>
          <w:color w:val="000000"/>
          <w:sz w:val="28"/>
          <w:szCs w:val="28"/>
          <w:lang w:eastAsia="ru-RU"/>
        </w:rPr>
        <w:t xml:space="preserve">В связи с малой производительностью рабочей вычислительной системы и не возможностью детального изучения изменения ориентации двойного слоя липидных и фосфолипидных молекул, что должно приводить к изменению мембранной проводимости за счет образования пор в белковой мембране, было сделано допущение, которое основывается на изменение пространственной ориентации молекул медиатора и рецептора вследствие изменения электростатической потенциальной энергии. В молекуле рецептора, с помощью программы </w:t>
      </w:r>
      <w:r w:rsidR="00117FDC" w:rsidRPr="004C1B50">
        <w:rPr>
          <w:rFonts w:ascii="Times New Roman" w:eastAsia="Batang" w:hAnsi="Times New Roman"/>
          <w:color w:val="000000"/>
          <w:sz w:val="28"/>
          <w:szCs w:val="28"/>
          <w:lang w:val="en-US"/>
        </w:rPr>
        <w:t>Hyper</w:t>
      </w:r>
      <w:r w:rsidR="00117FDC" w:rsidRPr="004C1B50">
        <w:rPr>
          <w:rFonts w:ascii="Times New Roman" w:eastAsia="Batang" w:hAnsi="Times New Roman"/>
          <w:color w:val="000000"/>
          <w:sz w:val="28"/>
          <w:szCs w:val="28"/>
        </w:rPr>
        <w:t xml:space="preserve"> </w:t>
      </w:r>
      <w:r w:rsidR="00117FDC" w:rsidRPr="004C1B50">
        <w:rPr>
          <w:rFonts w:ascii="Times New Roman" w:eastAsia="Batang" w:hAnsi="Times New Roman"/>
          <w:color w:val="000000"/>
          <w:sz w:val="28"/>
          <w:szCs w:val="28"/>
          <w:lang w:val="en-US"/>
        </w:rPr>
        <w:t>Chem</w:t>
      </w:r>
      <w:r w:rsidR="00117FDC" w:rsidRPr="004C1B50">
        <w:rPr>
          <w:rFonts w:ascii="Times New Roman" w:eastAsia="Batang" w:hAnsi="Times New Roman"/>
          <w:color w:val="000000"/>
          <w:sz w:val="28"/>
          <w:szCs w:val="28"/>
        </w:rPr>
        <w:t xml:space="preserve">, </w:t>
      </w:r>
      <w:r w:rsidR="00117FDC" w:rsidRPr="004C1B50">
        <w:rPr>
          <w:rFonts w:ascii="Times New Roman" w:eastAsia="Batang" w:hAnsi="Times New Roman"/>
          <w:color w:val="000000"/>
          <w:sz w:val="28"/>
          <w:szCs w:val="28"/>
          <w:lang w:eastAsia="ru-RU"/>
        </w:rPr>
        <w:t xml:space="preserve">был выделен сайт связывания медиатора с рецептором. Пространственное строение сайта связывания оптимизировалось при помощи молекулярной механики. Была определена карта плотности электростатических потенциалов сайта. Исходя из изложенных выше представлений был произведен докинг характерного лиганда сайта в полученную модель канала. Метод комплементарности (докинг) заключается в подборе низкомолекулярного объекта, наилучшим образом соответствующего </w:t>
      </w:r>
      <w:r w:rsidR="004C1B50">
        <w:rPr>
          <w:rFonts w:ascii="Times New Roman" w:eastAsia="Batang" w:hAnsi="Times New Roman"/>
          <w:color w:val="000000"/>
          <w:sz w:val="28"/>
          <w:szCs w:val="28"/>
          <w:lang w:eastAsia="ru-RU"/>
        </w:rPr>
        <w:t>«</w:t>
      </w:r>
      <w:r w:rsidR="004C1B50" w:rsidRPr="004C1B50">
        <w:rPr>
          <w:rFonts w:ascii="Times New Roman" w:eastAsia="Batang" w:hAnsi="Times New Roman"/>
          <w:color w:val="000000"/>
          <w:sz w:val="28"/>
          <w:szCs w:val="28"/>
          <w:lang w:eastAsia="ru-RU"/>
        </w:rPr>
        <w:t>п</w:t>
      </w:r>
      <w:r w:rsidR="00117FDC" w:rsidRPr="004C1B50">
        <w:rPr>
          <w:rFonts w:ascii="Times New Roman" w:eastAsia="Batang" w:hAnsi="Times New Roman"/>
          <w:color w:val="000000"/>
          <w:sz w:val="28"/>
          <w:szCs w:val="28"/>
          <w:lang w:eastAsia="ru-RU"/>
        </w:rPr>
        <w:t>осадочному месту</w:t>
      </w:r>
      <w:r w:rsidR="004C1B50">
        <w:rPr>
          <w:rFonts w:ascii="Times New Roman" w:eastAsia="Batang" w:hAnsi="Times New Roman"/>
          <w:color w:val="000000"/>
          <w:sz w:val="28"/>
          <w:szCs w:val="28"/>
          <w:lang w:eastAsia="ru-RU"/>
        </w:rPr>
        <w:t>»</w:t>
      </w:r>
      <w:r w:rsidR="004C1B50" w:rsidRPr="004C1B50">
        <w:rPr>
          <w:rFonts w:ascii="Times New Roman" w:eastAsia="Batang" w:hAnsi="Times New Roman"/>
          <w:color w:val="000000"/>
          <w:sz w:val="28"/>
          <w:szCs w:val="28"/>
          <w:lang w:eastAsia="ru-RU"/>
        </w:rPr>
        <w:t xml:space="preserve"> </w:t>
      </w:r>
      <w:r w:rsidR="00117FDC" w:rsidRPr="004C1B50">
        <w:rPr>
          <w:rFonts w:ascii="Times New Roman" w:eastAsia="Batang" w:hAnsi="Times New Roman"/>
          <w:color w:val="000000"/>
          <w:sz w:val="28"/>
          <w:szCs w:val="28"/>
          <w:lang w:eastAsia="ru-RU"/>
        </w:rPr>
        <w:t xml:space="preserve">высокомолекулярного объекта. При этом считается, что низкомолекулярного объект конформационно подвижен, а высокомолекулярный </w:t>
      </w:r>
      <w:r w:rsidR="004C1B50">
        <w:rPr>
          <w:rFonts w:ascii="Times New Roman" w:eastAsia="Batang" w:hAnsi="Times New Roman"/>
          <w:color w:val="000000"/>
          <w:sz w:val="28"/>
          <w:szCs w:val="28"/>
          <w:lang w:eastAsia="ru-RU"/>
        </w:rPr>
        <w:t>–</w:t>
      </w:r>
      <w:r w:rsidR="004C1B50" w:rsidRPr="004C1B50">
        <w:rPr>
          <w:rFonts w:ascii="Times New Roman" w:eastAsia="Batang" w:hAnsi="Times New Roman"/>
          <w:color w:val="000000"/>
          <w:sz w:val="28"/>
          <w:szCs w:val="28"/>
          <w:lang w:eastAsia="ru-RU"/>
        </w:rPr>
        <w:t xml:space="preserve"> </w:t>
      </w:r>
      <w:r w:rsidR="00117FDC" w:rsidRPr="004C1B50">
        <w:rPr>
          <w:rFonts w:ascii="Times New Roman" w:eastAsia="Batang" w:hAnsi="Times New Roman"/>
          <w:color w:val="000000"/>
          <w:sz w:val="28"/>
          <w:szCs w:val="28"/>
          <w:lang w:eastAsia="ru-RU"/>
        </w:rPr>
        <w:t xml:space="preserve">нет, так как характерные времена конформационных движений высокомолекулярного объекта много больше таковых низкомолекулярного. Малая молекула одновременно приближается к большой по вектору, соединяющему центр масс малой молекулы и </w:t>
      </w:r>
      <w:r w:rsidR="004C1B50">
        <w:rPr>
          <w:rFonts w:ascii="Times New Roman" w:eastAsia="Batang" w:hAnsi="Times New Roman"/>
          <w:color w:val="000000"/>
          <w:sz w:val="28"/>
          <w:szCs w:val="28"/>
          <w:lang w:eastAsia="ru-RU"/>
        </w:rPr>
        <w:t>«</w:t>
      </w:r>
      <w:r w:rsidR="004C1B50" w:rsidRPr="004C1B50">
        <w:rPr>
          <w:rFonts w:ascii="Times New Roman" w:eastAsia="Batang" w:hAnsi="Times New Roman"/>
          <w:color w:val="000000"/>
          <w:sz w:val="28"/>
          <w:szCs w:val="28"/>
          <w:lang w:eastAsia="ru-RU"/>
        </w:rPr>
        <w:t>п</w:t>
      </w:r>
      <w:r w:rsidR="00117FDC" w:rsidRPr="004C1B50">
        <w:rPr>
          <w:rFonts w:ascii="Times New Roman" w:eastAsia="Batang" w:hAnsi="Times New Roman"/>
          <w:color w:val="000000"/>
          <w:sz w:val="28"/>
          <w:szCs w:val="28"/>
          <w:lang w:eastAsia="ru-RU"/>
        </w:rPr>
        <w:t>осадочное место</w:t>
      </w:r>
      <w:r w:rsidR="004C1B50">
        <w:rPr>
          <w:rFonts w:ascii="Times New Roman" w:eastAsia="Batang" w:hAnsi="Times New Roman"/>
          <w:color w:val="000000"/>
          <w:sz w:val="28"/>
          <w:szCs w:val="28"/>
          <w:lang w:eastAsia="ru-RU"/>
        </w:rPr>
        <w:t>»</w:t>
      </w:r>
      <w:r w:rsidR="004C1B50" w:rsidRPr="004C1B50">
        <w:rPr>
          <w:rFonts w:ascii="Times New Roman" w:eastAsia="Batang" w:hAnsi="Times New Roman"/>
          <w:color w:val="000000"/>
          <w:sz w:val="28"/>
          <w:szCs w:val="28"/>
          <w:lang w:eastAsia="ru-RU"/>
        </w:rPr>
        <w:t xml:space="preserve"> </w:t>
      </w:r>
      <w:r w:rsidR="00117FDC" w:rsidRPr="004C1B50">
        <w:rPr>
          <w:rFonts w:ascii="Times New Roman" w:eastAsia="Batang" w:hAnsi="Times New Roman"/>
          <w:color w:val="000000"/>
          <w:sz w:val="28"/>
          <w:szCs w:val="28"/>
          <w:lang w:eastAsia="ru-RU"/>
        </w:rPr>
        <w:t>большой.</w:t>
      </w:r>
      <w:r w:rsidR="00117FDC" w:rsidRPr="004C1B50">
        <w:rPr>
          <w:rFonts w:ascii="Times New Roman" w:hAnsi="Times New Roman"/>
          <w:color w:val="000000"/>
          <w:sz w:val="28"/>
          <w:szCs w:val="28"/>
          <w:lang w:eastAsia="ru-RU"/>
        </w:rPr>
        <w:t xml:space="preserve"> </w:t>
      </w:r>
      <w:r w:rsidR="00117FDC" w:rsidRPr="004C1B50">
        <w:rPr>
          <w:rFonts w:ascii="Times New Roman" w:eastAsia="Batang" w:hAnsi="Times New Roman"/>
          <w:color w:val="000000"/>
          <w:sz w:val="28"/>
          <w:szCs w:val="28"/>
          <w:lang w:eastAsia="ru-RU"/>
        </w:rPr>
        <w:t>Докинг лигандов ГАМК к белку проводился вручную с последующей полной оптимизацией геометрии лиганд-белкового комплекса. Комплекс вытянутой конформации ГАМК после взаимодействия с сайтом рецептора начинает изменять свою геометрическое строение, изменяя при этом строение рецептора и ориентацию двойного слоя липидных и фосфолипидных молекул</w:t>
      </w:r>
    </w:p>
    <w:p w:rsidR="00117FDC" w:rsidRPr="004C1B50" w:rsidRDefault="00117FDC" w:rsidP="004C1B50">
      <w:pPr>
        <w:spacing w:after="0" w:line="360" w:lineRule="auto"/>
        <w:ind w:firstLine="709"/>
        <w:jc w:val="both"/>
        <w:rPr>
          <w:rStyle w:val="apple-style-span"/>
          <w:rFonts w:ascii="Times New Roman" w:hAnsi="Times New Roman"/>
          <w:color w:val="000000"/>
          <w:sz w:val="28"/>
          <w:szCs w:val="28"/>
        </w:rPr>
      </w:pPr>
    </w:p>
    <w:p w:rsidR="004C1B50" w:rsidRDefault="00117FDC" w:rsidP="004C1B50">
      <w:pPr>
        <w:spacing w:after="0" w:line="360" w:lineRule="auto"/>
        <w:ind w:firstLine="709"/>
        <w:jc w:val="both"/>
        <w:rPr>
          <w:rStyle w:val="apple-style-span"/>
          <w:rFonts w:ascii="Times New Roman" w:hAnsi="Times New Roman"/>
          <w:b/>
          <w:color w:val="000000"/>
          <w:sz w:val="28"/>
          <w:szCs w:val="28"/>
        </w:rPr>
      </w:pPr>
      <w:r w:rsidRPr="004C1B50">
        <w:rPr>
          <w:rStyle w:val="apple-style-span"/>
          <w:rFonts w:ascii="Times New Roman" w:hAnsi="Times New Roman"/>
          <w:b/>
          <w:color w:val="000000"/>
          <w:sz w:val="28"/>
          <w:szCs w:val="28"/>
        </w:rPr>
        <w:t>Работы по созданию лекарственного средства</w:t>
      </w:r>
    </w:p>
    <w:p w:rsidR="00A91D85" w:rsidRDefault="00A91D85" w:rsidP="004C1B50">
      <w:pPr>
        <w:spacing w:after="0" w:line="360" w:lineRule="auto"/>
        <w:ind w:firstLine="709"/>
        <w:jc w:val="both"/>
        <w:rPr>
          <w:rStyle w:val="apple-style-span"/>
          <w:rFonts w:ascii="Times New Roman" w:hAnsi="Times New Roman"/>
          <w:color w:val="000000"/>
          <w:sz w:val="28"/>
          <w:szCs w:val="28"/>
        </w:rPr>
      </w:pPr>
    </w:p>
    <w:p w:rsidR="00117FDC" w:rsidRPr="004C1B50" w:rsidRDefault="00117FDC" w:rsidP="004C1B50">
      <w:pPr>
        <w:spacing w:after="0" w:line="360" w:lineRule="auto"/>
        <w:ind w:firstLine="709"/>
        <w:jc w:val="both"/>
        <w:rPr>
          <w:rStyle w:val="apple-style-span"/>
          <w:rFonts w:ascii="Times New Roman" w:hAnsi="Times New Roman"/>
          <w:color w:val="000000"/>
          <w:sz w:val="28"/>
          <w:szCs w:val="28"/>
        </w:rPr>
      </w:pPr>
      <w:r w:rsidRPr="004C1B50">
        <w:rPr>
          <w:rStyle w:val="apple-style-span"/>
          <w:rFonts w:ascii="Times New Roman" w:hAnsi="Times New Roman"/>
          <w:color w:val="000000"/>
          <w:sz w:val="28"/>
          <w:szCs w:val="28"/>
        </w:rPr>
        <w:t>На следующем этапе предпринята попытка создать новый лекарственный препарат на основе дикаина. Комплексная р</w:t>
      </w:r>
      <w:r w:rsidR="00A91D85">
        <w:rPr>
          <w:rStyle w:val="apple-style-span"/>
          <w:rFonts w:ascii="Times New Roman" w:hAnsi="Times New Roman"/>
          <w:color w:val="000000"/>
          <w:sz w:val="28"/>
          <w:szCs w:val="28"/>
        </w:rPr>
        <w:t>абота выполне</w:t>
      </w:r>
      <w:r w:rsidRPr="004C1B50">
        <w:rPr>
          <w:rStyle w:val="apple-style-span"/>
          <w:rFonts w:ascii="Times New Roman" w:hAnsi="Times New Roman"/>
          <w:color w:val="000000"/>
          <w:sz w:val="28"/>
          <w:szCs w:val="28"/>
        </w:rPr>
        <w:t xml:space="preserve">на выпускником Биотехнологического факультета </w:t>
      </w:r>
      <w:r w:rsidR="004C1B50" w:rsidRPr="004C1B50">
        <w:rPr>
          <w:rStyle w:val="apple-style-span"/>
          <w:rFonts w:ascii="Times New Roman" w:hAnsi="Times New Roman"/>
          <w:color w:val="000000"/>
          <w:sz w:val="28"/>
          <w:szCs w:val="28"/>
        </w:rPr>
        <w:t>Шульгиным</w:t>
      </w:r>
      <w:r w:rsidR="004C1B50">
        <w:rPr>
          <w:rStyle w:val="apple-style-span"/>
          <w:rFonts w:ascii="Times New Roman" w:hAnsi="Times New Roman"/>
          <w:color w:val="000000"/>
          <w:sz w:val="28"/>
          <w:szCs w:val="28"/>
        </w:rPr>
        <w:t> </w:t>
      </w:r>
      <w:r w:rsidR="004C1B50" w:rsidRPr="004C1B50">
        <w:rPr>
          <w:rStyle w:val="apple-style-span"/>
          <w:rFonts w:ascii="Times New Roman" w:hAnsi="Times New Roman"/>
          <w:color w:val="000000"/>
          <w:sz w:val="28"/>
          <w:szCs w:val="28"/>
        </w:rPr>
        <w:t>С.В.</w:t>
      </w:r>
      <w:r w:rsidRPr="004C1B50">
        <w:rPr>
          <w:rStyle w:val="apple-style-span"/>
          <w:rFonts w:ascii="Times New Roman" w:hAnsi="Times New Roman"/>
          <w:color w:val="000000"/>
          <w:sz w:val="28"/>
          <w:szCs w:val="28"/>
        </w:rPr>
        <w:t>, в которой реализованы все этапы технологии разработки нового лекарственного вещества.</w:t>
      </w:r>
    </w:p>
    <w:p w:rsidR="00160BC6" w:rsidRPr="004C1B50" w:rsidRDefault="00160BC6" w:rsidP="004C1B50">
      <w:pPr>
        <w:spacing w:after="0" w:line="360" w:lineRule="auto"/>
        <w:ind w:firstLine="709"/>
        <w:jc w:val="both"/>
        <w:rPr>
          <w:rStyle w:val="apple-style-span"/>
          <w:rFonts w:ascii="Times New Roman" w:hAnsi="Times New Roman"/>
          <w:b/>
          <w:color w:val="000000"/>
          <w:sz w:val="28"/>
          <w:szCs w:val="28"/>
        </w:rPr>
      </w:pPr>
      <w:r w:rsidRPr="004C1B50">
        <w:rPr>
          <w:rStyle w:val="apple-style-span"/>
          <w:rFonts w:ascii="Times New Roman" w:hAnsi="Times New Roman"/>
          <w:b/>
          <w:color w:val="000000"/>
          <w:sz w:val="28"/>
          <w:szCs w:val="28"/>
        </w:rPr>
        <w:t>Создание менее токсичного аналога дикана</w:t>
      </w:r>
    </w:p>
    <w:p w:rsidR="0070138A" w:rsidRPr="004C1B50" w:rsidRDefault="0070138A"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В настоящее время клиническое моделирование все более уверенно входит в практику технологии создания новых синтетических лекарственных средств. Предварительно проверенный компьютерный скрининг экономит время, материалы и силы при аналоговом поиске лекарственных препаратов.</w:t>
      </w:r>
      <w:r w:rsidR="00160BC6" w:rsidRPr="004C1B50">
        <w:rPr>
          <w:rFonts w:ascii="Times New Roman" w:hAnsi="Times New Roman"/>
          <w:color w:val="000000"/>
          <w:sz w:val="28"/>
          <w:szCs w:val="28"/>
        </w:rPr>
        <w:t xml:space="preserve"> </w:t>
      </w:r>
      <w:r w:rsidRPr="004C1B50">
        <w:rPr>
          <w:rFonts w:ascii="Times New Roman" w:hAnsi="Times New Roman"/>
          <w:color w:val="000000"/>
          <w:sz w:val="28"/>
          <w:szCs w:val="28"/>
        </w:rPr>
        <w:t>В качестве объекта исследования выбран местноанестезирующий препарат дикаина, который имеет более высокий уровень токсичности в ряду своих аналогов, но при этом незаменим в глазной и ото</w:t>
      </w:r>
      <w:r w:rsidR="00160BC6" w:rsidRPr="004C1B50">
        <w:rPr>
          <w:rFonts w:ascii="Times New Roman" w:hAnsi="Times New Roman"/>
          <w:color w:val="000000"/>
          <w:sz w:val="28"/>
          <w:szCs w:val="28"/>
        </w:rPr>
        <w:t xml:space="preserve">риноларингологической практике. </w:t>
      </w:r>
      <w:r w:rsidRPr="004C1B50">
        <w:rPr>
          <w:rFonts w:ascii="Times New Roman" w:hAnsi="Times New Roman"/>
          <w:color w:val="000000"/>
          <w:sz w:val="28"/>
          <w:szCs w:val="28"/>
        </w:rPr>
        <w:t>Целью исследования является разработка новых дикаиноподобных молекулярных структур, обладающих меньшей токсичностью с сохранением или усилением</w:t>
      </w:r>
      <w:r w:rsidR="00160BC6" w:rsidRPr="004C1B50">
        <w:rPr>
          <w:rFonts w:ascii="Times New Roman" w:hAnsi="Times New Roman"/>
          <w:color w:val="000000"/>
          <w:sz w:val="28"/>
          <w:szCs w:val="28"/>
        </w:rPr>
        <w:t xml:space="preserve"> местноанестезирующего эффекта. </w:t>
      </w:r>
      <w:r w:rsidRPr="004C1B50">
        <w:rPr>
          <w:rFonts w:ascii="Times New Roman" w:hAnsi="Times New Roman"/>
          <w:color w:val="000000"/>
          <w:sz w:val="28"/>
          <w:szCs w:val="28"/>
        </w:rPr>
        <w:t xml:space="preserve">Дикаин относится к классу сложных эфиров </w:t>
      </w:r>
      <w:r w:rsidRPr="004C1B50">
        <w:rPr>
          <w:rFonts w:ascii="Times New Roman" w:hAnsi="Times New Roman"/>
          <w:i/>
          <w:color w:val="000000"/>
          <w:sz w:val="28"/>
          <w:szCs w:val="28"/>
        </w:rPr>
        <w:t>п</w:t>
      </w:r>
      <w:r w:rsidRPr="004C1B50">
        <w:rPr>
          <w:rFonts w:ascii="Times New Roman" w:hAnsi="Times New Roman"/>
          <w:color w:val="000000"/>
          <w:sz w:val="28"/>
          <w:szCs w:val="28"/>
        </w:rPr>
        <w:t xml:space="preserve">-аминобензойной кислоты (β-диметиламиноэтиловый эфир </w:t>
      </w:r>
      <w:r w:rsidRPr="004C1B50">
        <w:rPr>
          <w:rFonts w:ascii="Times New Roman" w:hAnsi="Times New Roman"/>
          <w:i/>
          <w:color w:val="000000"/>
          <w:sz w:val="28"/>
          <w:szCs w:val="28"/>
        </w:rPr>
        <w:t>п</w:t>
      </w:r>
      <w:r w:rsidRPr="004C1B50">
        <w:rPr>
          <w:rFonts w:ascii="Times New Roman" w:hAnsi="Times New Roman"/>
          <w:color w:val="000000"/>
          <w:sz w:val="28"/>
          <w:szCs w:val="28"/>
        </w:rPr>
        <w:t>-бутиламинобензойной кислоты гидрохлорид). Расстояние С-</w:t>
      </w:r>
      <w:r w:rsidRPr="004C1B50">
        <w:rPr>
          <w:rFonts w:ascii="Times New Roman" w:hAnsi="Times New Roman"/>
          <w:color w:val="000000"/>
          <w:sz w:val="28"/>
          <w:szCs w:val="28"/>
          <w:lang w:val="en-US"/>
        </w:rPr>
        <w:t>N</w:t>
      </w:r>
      <w:r w:rsidRPr="004C1B50">
        <w:rPr>
          <w:rFonts w:ascii="Times New Roman" w:hAnsi="Times New Roman"/>
          <w:color w:val="000000"/>
          <w:sz w:val="28"/>
          <w:szCs w:val="28"/>
        </w:rPr>
        <w:t xml:space="preserve"> в 2</w:t>
      </w:r>
      <w:r w:rsidR="004C1B50">
        <w:rPr>
          <w:rFonts w:ascii="Times New Roman" w:hAnsi="Times New Roman"/>
          <w:color w:val="000000"/>
          <w:sz w:val="28"/>
          <w:szCs w:val="28"/>
        </w:rPr>
        <w:t>-</w:t>
      </w:r>
      <w:r w:rsidR="004C1B50" w:rsidRPr="004C1B50">
        <w:rPr>
          <w:rFonts w:ascii="Times New Roman" w:hAnsi="Times New Roman"/>
          <w:color w:val="000000"/>
          <w:sz w:val="28"/>
          <w:szCs w:val="28"/>
        </w:rPr>
        <w:t>а</w:t>
      </w:r>
      <w:r w:rsidRPr="004C1B50">
        <w:rPr>
          <w:rFonts w:ascii="Times New Roman" w:hAnsi="Times New Roman"/>
          <w:color w:val="000000"/>
          <w:sz w:val="28"/>
          <w:szCs w:val="28"/>
        </w:rPr>
        <w:t>миноэтанольной группе определяет двухточечный контакт молекулы дикаина с рецептором через диполь-дипольное и ионное взаимодействие.</w:t>
      </w:r>
      <w:r w:rsidR="00160BC6" w:rsidRPr="004C1B50">
        <w:rPr>
          <w:rFonts w:ascii="Times New Roman" w:hAnsi="Times New Roman"/>
          <w:color w:val="000000"/>
          <w:sz w:val="28"/>
          <w:szCs w:val="28"/>
        </w:rPr>
        <w:t xml:space="preserve"> </w:t>
      </w:r>
      <w:r w:rsidRPr="004C1B50">
        <w:rPr>
          <w:rFonts w:ascii="Times New Roman" w:hAnsi="Times New Roman"/>
          <w:color w:val="000000"/>
          <w:sz w:val="28"/>
          <w:szCs w:val="28"/>
        </w:rPr>
        <w:t>В основу модифицирования молекулы дикаина для создания новых анестетиков нами положен принцип введения химических группировок и фрагментов в существующий анестезиофор, которые усиливают взаимодействие вещества с биорецептором, снижают токсичность и дают метаболиты с положительным фармакодействием.</w:t>
      </w:r>
      <w:r w:rsidR="00117FDC" w:rsidRPr="004C1B50">
        <w:rPr>
          <w:rFonts w:ascii="Times New Roman" w:hAnsi="Times New Roman"/>
          <w:color w:val="000000"/>
          <w:sz w:val="28"/>
          <w:szCs w:val="28"/>
        </w:rPr>
        <w:t xml:space="preserve"> </w:t>
      </w:r>
      <w:r w:rsidRPr="004C1B50">
        <w:rPr>
          <w:rFonts w:ascii="Times New Roman" w:hAnsi="Times New Roman"/>
          <w:color w:val="000000"/>
          <w:sz w:val="28"/>
          <w:szCs w:val="28"/>
        </w:rPr>
        <w:t>Исходя из этого нами предложены следующие вариан</w:t>
      </w:r>
      <w:r w:rsidR="00160BC6" w:rsidRPr="004C1B50">
        <w:rPr>
          <w:rFonts w:ascii="Times New Roman" w:hAnsi="Times New Roman"/>
          <w:color w:val="000000"/>
          <w:sz w:val="28"/>
          <w:szCs w:val="28"/>
        </w:rPr>
        <w:t>ты новых молекулярных структур:</w:t>
      </w:r>
    </w:p>
    <w:p w:rsidR="0070138A" w:rsidRPr="004C1B50" w:rsidRDefault="004C1B50" w:rsidP="004C1B5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4C1B50">
        <w:rPr>
          <w:rFonts w:ascii="Times New Roman" w:hAnsi="Times New Roman"/>
          <w:color w:val="000000"/>
          <w:sz w:val="28"/>
          <w:szCs w:val="28"/>
        </w:rPr>
        <w:t>в</w:t>
      </w:r>
      <w:r w:rsidR="0070138A" w:rsidRPr="004C1B50">
        <w:rPr>
          <w:rFonts w:ascii="Times New Roman" w:hAnsi="Times New Roman"/>
          <w:color w:val="000000"/>
          <w:sz w:val="28"/>
          <w:szCs w:val="28"/>
        </w:rPr>
        <w:t xml:space="preserve"> бензольное кольцо введена </w:t>
      </w:r>
      <w:r>
        <w:rPr>
          <w:rFonts w:ascii="Times New Roman" w:hAnsi="Times New Roman"/>
          <w:color w:val="000000"/>
          <w:sz w:val="28"/>
          <w:szCs w:val="28"/>
        </w:rPr>
        <w:t>«</w:t>
      </w:r>
      <w:r w:rsidR="0070138A" w:rsidRPr="004C1B50">
        <w:rPr>
          <w:rFonts w:ascii="Times New Roman" w:hAnsi="Times New Roman"/>
          <w:color w:val="000000"/>
          <w:sz w:val="28"/>
          <w:szCs w:val="28"/>
        </w:rPr>
        <w:t>облагораживающая</w:t>
      </w:r>
      <w:r>
        <w:rPr>
          <w:rFonts w:ascii="Times New Roman" w:hAnsi="Times New Roman"/>
          <w:color w:val="000000"/>
          <w:sz w:val="28"/>
          <w:szCs w:val="28"/>
        </w:rPr>
        <w:t>»</w:t>
      </w:r>
      <w:r w:rsidR="0070138A" w:rsidRPr="004C1B50">
        <w:rPr>
          <w:rFonts w:ascii="Times New Roman" w:hAnsi="Times New Roman"/>
          <w:color w:val="000000"/>
          <w:sz w:val="28"/>
          <w:szCs w:val="28"/>
        </w:rPr>
        <w:t xml:space="preserve"> карбоксильная группа, диметиламиногруппа замещена на более фармакоактивную диэтиламиногруппу;</w:t>
      </w:r>
    </w:p>
    <w:p w:rsidR="0070138A" w:rsidRPr="004C1B50" w:rsidRDefault="004C1B50" w:rsidP="004C1B5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4C1B50">
        <w:rPr>
          <w:rFonts w:ascii="Times New Roman" w:hAnsi="Times New Roman"/>
          <w:color w:val="000000"/>
          <w:sz w:val="28"/>
          <w:szCs w:val="28"/>
        </w:rPr>
        <w:t>а</w:t>
      </w:r>
      <w:r w:rsidR="0070138A" w:rsidRPr="004C1B50">
        <w:rPr>
          <w:rFonts w:ascii="Times New Roman" w:hAnsi="Times New Roman"/>
          <w:color w:val="000000"/>
          <w:sz w:val="28"/>
          <w:szCs w:val="28"/>
        </w:rPr>
        <w:t xml:space="preserve">лифатический </w:t>
      </w:r>
      <w:r w:rsidR="0070138A" w:rsidRPr="004C1B50">
        <w:rPr>
          <w:rFonts w:ascii="Times New Roman" w:hAnsi="Times New Roman"/>
          <w:i/>
          <w:color w:val="000000"/>
          <w:sz w:val="28"/>
          <w:szCs w:val="28"/>
        </w:rPr>
        <w:t>н</w:t>
      </w:r>
      <w:r w:rsidR="0070138A" w:rsidRPr="004C1B50">
        <w:rPr>
          <w:rFonts w:ascii="Times New Roman" w:hAnsi="Times New Roman"/>
          <w:color w:val="000000"/>
          <w:sz w:val="28"/>
          <w:szCs w:val="28"/>
        </w:rPr>
        <w:t>-бутильный радикал замещен на адреналиновый фрагмент;</w:t>
      </w:r>
    </w:p>
    <w:p w:rsidR="0070138A" w:rsidRPr="004C1B50" w:rsidRDefault="004C1B50" w:rsidP="004C1B5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4C1B50">
        <w:rPr>
          <w:rFonts w:ascii="Times New Roman" w:hAnsi="Times New Roman"/>
          <w:color w:val="000000"/>
          <w:sz w:val="28"/>
          <w:szCs w:val="28"/>
        </w:rPr>
        <w:t>а</w:t>
      </w:r>
      <w:r w:rsidR="0070138A" w:rsidRPr="004C1B50">
        <w:rPr>
          <w:rFonts w:ascii="Times New Roman" w:hAnsi="Times New Roman"/>
          <w:color w:val="000000"/>
          <w:sz w:val="28"/>
          <w:szCs w:val="28"/>
        </w:rPr>
        <w:t xml:space="preserve">роматическая основа </w:t>
      </w:r>
      <w:r w:rsidR="0070138A" w:rsidRPr="004C1B50">
        <w:rPr>
          <w:rFonts w:ascii="Times New Roman" w:hAnsi="Times New Roman"/>
          <w:i/>
          <w:color w:val="000000"/>
          <w:sz w:val="28"/>
          <w:szCs w:val="28"/>
        </w:rPr>
        <w:t>п</w:t>
      </w:r>
      <w:r w:rsidR="0070138A" w:rsidRPr="004C1B50">
        <w:rPr>
          <w:rFonts w:ascii="Times New Roman" w:hAnsi="Times New Roman"/>
          <w:color w:val="000000"/>
          <w:sz w:val="28"/>
          <w:szCs w:val="28"/>
        </w:rPr>
        <w:t>-аминобензойной кислоты заменена на никотиновую кислоту;</w:t>
      </w:r>
    </w:p>
    <w:p w:rsidR="0070138A" w:rsidRPr="004C1B50" w:rsidRDefault="004C1B50" w:rsidP="004C1B50">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4C1B50">
        <w:rPr>
          <w:rFonts w:ascii="Times New Roman" w:hAnsi="Times New Roman"/>
          <w:color w:val="000000"/>
          <w:sz w:val="28"/>
          <w:szCs w:val="28"/>
        </w:rPr>
        <w:t>б</w:t>
      </w:r>
      <w:r w:rsidR="0070138A" w:rsidRPr="004C1B50">
        <w:rPr>
          <w:rFonts w:ascii="Times New Roman" w:hAnsi="Times New Roman"/>
          <w:color w:val="000000"/>
          <w:sz w:val="28"/>
          <w:szCs w:val="28"/>
        </w:rPr>
        <w:t>ензольное кольцо замещено на пиперидиновое, характерное для эффективного анестетика промедол.</w:t>
      </w:r>
    </w:p>
    <w:p w:rsidR="0070138A" w:rsidRPr="004C1B50" w:rsidRDefault="0070138A"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В работе выполнено компьютерное моделирование всех указанных структур с применением</w:t>
      </w:r>
      <w:r w:rsidR="004C1B50">
        <w:rPr>
          <w:rFonts w:ascii="Times New Roman" w:hAnsi="Times New Roman"/>
          <w:color w:val="000000"/>
          <w:sz w:val="28"/>
          <w:szCs w:val="28"/>
        </w:rPr>
        <w:t xml:space="preserve"> </w:t>
      </w:r>
      <w:r w:rsidRPr="004C1B50">
        <w:rPr>
          <w:rFonts w:ascii="Times New Roman" w:hAnsi="Times New Roman"/>
          <w:color w:val="000000"/>
          <w:sz w:val="28"/>
          <w:szCs w:val="28"/>
        </w:rPr>
        <w:t xml:space="preserve">программы </w:t>
      </w:r>
      <w:r w:rsidRPr="004C1B50">
        <w:rPr>
          <w:rFonts w:ascii="Times New Roman" w:hAnsi="Times New Roman"/>
          <w:color w:val="000000"/>
          <w:sz w:val="28"/>
          <w:szCs w:val="28"/>
          <w:lang w:val="en-US"/>
        </w:rPr>
        <w:t>HyperChem</w:t>
      </w:r>
      <w:r w:rsidRPr="004C1B50">
        <w:rPr>
          <w:rFonts w:ascii="Times New Roman" w:hAnsi="Times New Roman"/>
          <w:color w:val="000000"/>
          <w:sz w:val="28"/>
          <w:szCs w:val="28"/>
        </w:rPr>
        <w:t>.</w:t>
      </w:r>
    </w:p>
    <w:p w:rsidR="0070138A" w:rsidRPr="004C1B50" w:rsidRDefault="0070138A"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 xml:space="preserve">1). Проведено графическое построение молекул, расчет и оптимизация геометрии молекул, исследовано распределение электростатического потенциала </w:t>
      </w:r>
      <w:r w:rsidR="00160BC6" w:rsidRPr="004C1B50">
        <w:rPr>
          <w:rFonts w:ascii="Times New Roman" w:hAnsi="Times New Roman"/>
          <w:color w:val="000000"/>
          <w:sz w:val="28"/>
          <w:szCs w:val="28"/>
        </w:rPr>
        <w:t>на всех радикальных структурах.</w:t>
      </w:r>
    </w:p>
    <w:p w:rsidR="0070138A" w:rsidRPr="004C1B50" w:rsidRDefault="0070138A"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На слайдах представлены молекулы анестетиков, визуализированы стехиометрические особенности строения молекул и показано распределение электростатического потенциала, зеленым цветом положительный знак электростатического потенциала, красным цветом – отрицательный знак.</w:t>
      </w:r>
    </w:p>
    <w:p w:rsidR="0070138A" w:rsidRPr="004C1B50" w:rsidRDefault="0070138A"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2). В работе выполнен расчет изменения потенциальной энергии. Один из графиков структуры, представлен на слайде.</w:t>
      </w:r>
    </w:p>
    <w:p w:rsidR="0070138A" w:rsidRPr="004C1B50" w:rsidRDefault="0070138A"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 xml:space="preserve">3). С помощью программы </w:t>
      </w:r>
      <w:r w:rsidRPr="004C1B50">
        <w:rPr>
          <w:rFonts w:ascii="Times New Roman" w:hAnsi="Times New Roman"/>
          <w:color w:val="000000"/>
          <w:sz w:val="28"/>
          <w:szCs w:val="28"/>
          <w:lang w:val="en-US"/>
        </w:rPr>
        <w:t>HyperChem</w:t>
      </w:r>
      <w:r w:rsidRPr="004C1B50">
        <w:rPr>
          <w:rFonts w:ascii="Times New Roman" w:hAnsi="Times New Roman"/>
          <w:color w:val="000000"/>
          <w:sz w:val="28"/>
          <w:szCs w:val="28"/>
        </w:rPr>
        <w:t xml:space="preserve"> рассчитаны длины с</w:t>
      </w:r>
      <w:r w:rsidR="00160BC6" w:rsidRPr="004C1B50">
        <w:rPr>
          <w:rFonts w:ascii="Times New Roman" w:hAnsi="Times New Roman"/>
          <w:color w:val="000000"/>
          <w:sz w:val="28"/>
          <w:szCs w:val="28"/>
        </w:rPr>
        <w:t>вязей и валентные углы</w:t>
      </w:r>
      <w:r w:rsidRPr="004C1B50">
        <w:rPr>
          <w:rFonts w:ascii="Times New Roman" w:hAnsi="Times New Roman"/>
          <w:color w:val="000000"/>
          <w:sz w:val="28"/>
          <w:szCs w:val="28"/>
        </w:rPr>
        <w:t xml:space="preserve"> различными методами и проведено сравнение со справочными значениями.</w:t>
      </w:r>
    </w:p>
    <w:p w:rsidR="0070138A" w:rsidRPr="004C1B50" w:rsidRDefault="0070138A"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Один из вариантов</w:t>
      </w:r>
    </w:p>
    <w:p w:rsidR="004C1B50" w:rsidRDefault="0070138A" w:rsidP="004C1B50">
      <w:pPr>
        <w:spacing w:after="0" w:line="360" w:lineRule="auto"/>
        <w:ind w:firstLine="709"/>
        <w:jc w:val="both"/>
        <w:rPr>
          <w:rFonts w:ascii="Times New Roman" w:hAnsi="Times New Roman"/>
          <w:color w:val="000000"/>
          <w:sz w:val="28"/>
          <w:szCs w:val="28"/>
        </w:rPr>
      </w:pPr>
      <w:r w:rsidRPr="004C1B50">
        <w:rPr>
          <w:rFonts w:ascii="Times New Roman" w:hAnsi="Times New Roman"/>
          <w:color w:val="000000"/>
          <w:sz w:val="28"/>
          <w:szCs w:val="28"/>
        </w:rPr>
        <w:t xml:space="preserve">Видно, что расчет по всем методам коррелируется со справочными данными, но лучше всего по методу </w:t>
      </w:r>
      <w:r w:rsidRPr="004C1B50">
        <w:rPr>
          <w:rFonts w:ascii="Times New Roman" w:hAnsi="Times New Roman"/>
          <w:color w:val="000000"/>
          <w:sz w:val="28"/>
          <w:szCs w:val="28"/>
          <w:lang w:val="en-US"/>
        </w:rPr>
        <w:t>MNDO</w:t>
      </w:r>
      <w:r w:rsidR="00160BC6" w:rsidRPr="004C1B50">
        <w:rPr>
          <w:rFonts w:ascii="Times New Roman" w:hAnsi="Times New Roman"/>
          <w:color w:val="000000"/>
          <w:sz w:val="28"/>
          <w:szCs w:val="28"/>
        </w:rPr>
        <w:t xml:space="preserve">. </w:t>
      </w:r>
      <w:r w:rsidRPr="004C1B50">
        <w:rPr>
          <w:rFonts w:ascii="Times New Roman" w:hAnsi="Times New Roman"/>
          <w:color w:val="000000"/>
          <w:sz w:val="28"/>
          <w:szCs w:val="28"/>
        </w:rPr>
        <w:t xml:space="preserve">В работе выполнено исследование биологической активности всех молекулярных структур с помощью </w:t>
      </w:r>
      <w:r w:rsidRPr="004C1B50">
        <w:rPr>
          <w:rFonts w:ascii="Times New Roman" w:hAnsi="Times New Roman"/>
          <w:color w:val="000000"/>
          <w:sz w:val="28"/>
          <w:szCs w:val="28"/>
          <w:lang w:val="en-US"/>
        </w:rPr>
        <w:t>PASS</w:t>
      </w:r>
      <w:r w:rsidRPr="004C1B50">
        <w:rPr>
          <w:rFonts w:ascii="Times New Roman" w:hAnsi="Times New Roman"/>
          <w:color w:val="000000"/>
          <w:sz w:val="28"/>
          <w:szCs w:val="28"/>
        </w:rPr>
        <w:t xml:space="preserve"> программы. Определен спектр биологической активности по видам фармакологического действия.</w:t>
      </w:r>
      <w:r w:rsidR="00160BC6" w:rsidRPr="004C1B50">
        <w:rPr>
          <w:rFonts w:ascii="Times New Roman" w:hAnsi="Times New Roman"/>
          <w:color w:val="000000"/>
          <w:sz w:val="28"/>
          <w:szCs w:val="28"/>
        </w:rPr>
        <w:t xml:space="preserve"> </w:t>
      </w:r>
      <w:r w:rsidRPr="004C1B50">
        <w:rPr>
          <w:rFonts w:ascii="Times New Roman" w:hAnsi="Times New Roman"/>
          <w:color w:val="000000"/>
          <w:sz w:val="28"/>
          <w:szCs w:val="28"/>
        </w:rPr>
        <w:t>Суммарно характеристики всех молекулярных структур предс</w:t>
      </w:r>
      <w:r w:rsidR="00160BC6" w:rsidRPr="004C1B50">
        <w:rPr>
          <w:rFonts w:ascii="Times New Roman" w:hAnsi="Times New Roman"/>
          <w:color w:val="000000"/>
          <w:sz w:val="28"/>
          <w:szCs w:val="28"/>
        </w:rPr>
        <w:t xml:space="preserve">тавлены в таблицах. </w:t>
      </w:r>
      <w:r w:rsidRPr="004C1B50">
        <w:rPr>
          <w:rFonts w:ascii="Times New Roman" w:hAnsi="Times New Roman"/>
          <w:color w:val="000000"/>
          <w:sz w:val="28"/>
          <w:szCs w:val="28"/>
        </w:rPr>
        <w:t xml:space="preserve">Из таблицы видно, что порог ингибирования </w:t>
      </w:r>
      <w:r w:rsidRPr="004C1B50">
        <w:rPr>
          <w:rFonts w:ascii="Times New Roman" w:hAnsi="Times New Roman"/>
          <w:color w:val="000000"/>
          <w:sz w:val="28"/>
          <w:szCs w:val="28"/>
          <w:lang w:val="en-US"/>
        </w:rPr>
        <w:t>Pi</w:t>
      </w:r>
      <w:r w:rsidRPr="004C1B50">
        <w:rPr>
          <w:rFonts w:ascii="Times New Roman" w:hAnsi="Times New Roman"/>
          <w:color w:val="000000"/>
          <w:sz w:val="28"/>
          <w:szCs w:val="28"/>
        </w:rPr>
        <w:t xml:space="preserve"> практически для всех видов биологической активности незначителен, поэтому в дальнейшем сравнительный анализ фармакоактивности проводили по порогу активности </w:t>
      </w:r>
      <w:r w:rsidRPr="004C1B50">
        <w:rPr>
          <w:rFonts w:ascii="Times New Roman" w:hAnsi="Times New Roman"/>
          <w:color w:val="000000"/>
          <w:sz w:val="28"/>
          <w:szCs w:val="28"/>
          <w:lang w:val="en-US"/>
        </w:rPr>
        <w:t>Pa</w:t>
      </w:r>
      <w:r w:rsidRPr="004C1B50">
        <w:rPr>
          <w:rFonts w:ascii="Times New Roman" w:hAnsi="Times New Roman"/>
          <w:color w:val="000000"/>
          <w:sz w:val="28"/>
          <w:szCs w:val="28"/>
        </w:rPr>
        <w:t xml:space="preserve">. Одновременно переводили значения </w:t>
      </w:r>
      <w:r w:rsidRPr="004C1B50">
        <w:rPr>
          <w:rFonts w:ascii="Times New Roman" w:hAnsi="Times New Roman"/>
          <w:color w:val="000000"/>
          <w:sz w:val="28"/>
          <w:szCs w:val="28"/>
          <w:lang w:val="en-US"/>
        </w:rPr>
        <w:t>Pa</w:t>
      </w:r>
      <w:r w:rsidRPr="004C1B50">
        <w:rPr>
          <w:rFonts w:ascii="Times New Roman" w:hAnsi="Times New Roman"/>
          <w:color w:val="000000"/>
          <w:sz w:val="28"/>
          <w:szCs w:val="28"/>
        </w:rPr>
        <w:t xml:space="preserve"> программы </w:t>
      </w:r>
      <w:r w:rsidRPr="004C1B50">
        <w:rPr>
          <w:rFonts w:ascii="Times New Roman" w:hAnsi="Times New Roman"/>
          <w:color w:val="000000"/>
          <w:sz w:val="28"/>
          <w:szCs w:val="28"/>
          <w:lang w:val="en-US"/>
        </w:rPr>
        <w:t>PASS</w:t>
      </w:r>
      <w:r w:rsidRPr="004C1B50">
        <w:rPr>
          <w:rFonts w:ascii="Times New Roman" w:hAnsi="Times New Roman"/>
          <w:color w:val="000000"/>
          <w:sz w:val="28"/>
          <w:szCs w:val="28"/>
        </w:rPr>
        <w:t xml:space="preserve"> в условные проценты относительно базовой структуры – дикаина, принимая его характеристики за 10</w:t>
      </w:r>
      <w:r w:rsidR="004C1B50" w:rsidRPr="004C1B50">
        <w:rPr>
          <w:rFonts w:ascii="Times New Roman" w:hAnsi="Times New Roman"/>
          <w:color w:val="000000"/>
          <w:sz w:val="28"/>
          <w:szCs w:val="28"/>
        </w:rPr>
        <w:t>0</w:t>
      </w:r>
      <w:r w:rsidR="004C1B50">
        <w:rPr>
          <w:rFonts w:ascii="Times New Roman" w:hAnsi="Times New Roman"/>
          <w:color w:val="000000"/>
          <w:sz w:val="28"/>
          <w:szCs w:val="28"/>
        </w:rPr>
        <w:t>%</w:t>
      </w:r>
      <w:r w:rsidRPr="004C1B50">
        <w:rPr>
          <w:rFonts w:ascii="Times New Roman" w:hAnsi="Times New Roman"/>
          <w:color w:val="000000"/>
          <w:sz w:val="28"/>
          <w:szCs w:val="28"/>
        </w:rPr>
        <w:t>. Рез</w:t>
      </w:r>
      <w:r w:rsidR="00160BC6" w:rsidRPr="004C1B50">
        <w:rPr>
          <w:rFonts w:ascii="Times New Roman" w:hAnsi="Times New Roman"/>
          <w:color w:val="000000"/>
          <w:sz w:val="28"/>
          <w:szCs w:val="28"/>
        </w:rPr>
        <w:t xml:space="preserve">ультаты представлены в таблице. </w:t>
      </w:r>
      <w:r w:rsidRPr="004C1B50">
        <w:rPr>
          <w:rFonts w:ascii="Times New Roman" w:hAnsi="Times New Roman"/>
          <w:color w:val="000000"/>
          <w:sz w:val="28"/>
          <w:szCs w:val="28"/>
        </w:rPr>
        <w:t>Сравнивая характеристики фармакологических структур и их соотношение, по анестезирующему эффекту, исследуемые структуры можно пре</w:t>
      </w:r>
      <w:r w:rsidR="00160BC6" w:rsidRPr="004C1B50">
        <w:rPr>
          <w:rFonts w:ascii="Times New Roman" w:hAnsi="Times New Roman"/>
          <w:color w:val="000000"/>
          <w:sz w:val="28"/>
          <w:szCs w:val="28"/>
        </w:rPr>
        <w:t>дставить на следующей диаграмме</w:t>
      </w:r>
      <w:r w:rsidRPr="004C1B50">
        <w:rPr>
          <w:rFonts w:ascii="Times New Roman" w:hAnsi="Times New Roman"/>
          <w:color w:val="000000"/>
          <w:sz w:val="28"/>
          <w:szCs w:val="28"/>
        </w:rPr>
        <w:t>. Наибольший анестезирующий эффект проявляет структура 4, а наименьшей токсичность</w:t>
      </w:r>
      <w:r w:rsidR="00160BC6" w:rsidRPr="004C1B50">
        <w:rPr>
          <w:rFonts w:ascii="Times New Roman" w:hAnsi="Times New Roman"/>
          <w:color w:val="000000"/>
          <w:sz w:val="28"/>
          <w:szCs w:val="28"/>
        </w:rPr>
        <w:t>ю обладает структура 3</w:t>
      </w:r>
      <w:r w:rsidRPr="004C1B50">
        <w:rPr>
          <w:rFonts w:ascii="Times New Roman" w:hAnsi="Times New Roman"/>
          <w:color w:val="000000"/>
          <w:sz w:val="28"/>
          <w:szCs w:val="28"/>
        </w:rPr>
        <w:t>.</w:t>
      </w:r>
      <w:r w:rsidR="00160BC6" w:rsidRPr="004C1B50">
        <w:rPr>
          <w:rFonts w:ascii="Times New Roman" w:hAnsi="Times New Roman"/>
          <w:color w:val="000000"/>
          <w:sz w:val="28"/>
          <w:szCs w:val="28"/>
        </w:rPr>
        <w:t xml:space="preserve"> </w:t>
      </w:r>
      <w:r w:rsidRPr="004C1B50">
        <w:rPr>
          <w:rFonts w:ascii="Times New Roman" w:hAnsi="Times New Roman"/>
          <w:color w:val="000000"/>
          <w:sz w:val="28"/>
          <w:szCs w:val="28"/>
        </w:rPr>
        <w:t>Результаты машинного анализа новых лекарственных веществ на основе молекулы дикаина, с целью снижения токсичности и усиления местноанестезирующего эффекта позволяют исследуемые структуры распо</w:t>
      </w:r>
      <w:r w:rsidR="00160BC6" w:rsidRPr="004C1B50">
        <w:rPr>
          <w:rFonts w:ascii="Times New Roman" w:hAnsi="Times New Roman"/>
          <w:color w:val="000000"/>
          <w:sz w:val="28"/>
          <w:szCs w:val="28"/>
        </w:rPr>
        <w:t xml:space="preserve">ложить в следующий ряд. </w:t>
      </w:r>
      <w:r w:rsidRPr="004C1B50">
        <w:rPr>
          <w:rFonts w:ascii="Times New Roman" w:hAnsi="Times New Roman"/>
          <w:color w:val="000000"/>
          <w:sz w:val="28"/>
          <w:szCs w:val="28"/>
        </w:rPr>
        <w:t>По результатам выполненной научно-исследовательской работы можно сделать выводы:</w:t>
      </w:r>
    </w:p>
    <w:p w:rsidR="004C1B50" w:rsidRDefault="005C07FC" w:rsidP="004C1B50">
      <w:pPr>
        <w:numPr>
          <w:ilvl w:val="0"/>
          <w:numId w:val="9"/>
        </w:numPr>
        <w:tabs>
          <w:tab w:val="clear" w:pos="1260"/>
          <w:tab w:val="num" w:pos="0"/>
        </w:tabs>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в</w:t>
      </w:r>
      <w:r w:rsidR="0070138A" w:rsidRPr="004C1B50">
        <w:rPr>
          <w:rFonts w:ascii="Times New Roman" w:hAnsi="Times New Roman"/>
          <w:color w:val="000000"/>
          <w:sz w:val="28"/>
          <w:szCs w:val="28"/>
        </w:rPr>
        <w:t>ыполнен 1</w:t>
      </w:r>
      <w:r w:rsidR="004C1B50">
        <w:rPr>
          <w:rFonts w:ascii="Times New Roman" w:hAnsi="Times New Roman"/>
          <w:color w:val="000000"/>
          <w:sz w:val="28"/>
          <w:szCs w:val="28"/>
        </w:rPr>
        <w:t>-</w:t>
      </w:r>
      <w:r w:rsidR="004C1B50" w:rsidRPr="004C1B50">
        <w:rPr>
          <w:rFonts w:ascii="Times New Roman" w:hAnsi="Times New Roman"/>
          <w:color w:val="000000"/>
          <w:sz w:val="28"/>
          <w:szCs w:val="28"/>
        </w:rPr>
        <w:t>ы</w:t>
      </w:r>
      <w:r w:rsidR="0070138A" w:rsidRPr="004C1B50">
        <w:rPr>
          <w:rFonts w:ascii="Times New Roman" w:hAnsi="Times New Roman"/>
          <w:color w:val="000000"/>
          <w:sz w:val="28"/>
          <w:szCs w:val="28"/>
        </w:rPr>
        <w:t xml:space="preserve">й этап создания новых лекарственных веществ для поверхностной анестезии. Использован интуитивный, умозрительный принцип химического модифицирования структуры молекулы дикаина </w:t>
      </w:r>
      <w:r w:rsidRPr="004C1B50">
        <w:rPr>
          <w:rFonts w:ascii="Times New Roman" w:hAnsi="Times New Roman"/>
          <w:color w:val="000000"/>
          <w:sz w:val="28"/>
          <w:szCs w:val="28"/>
        </w:rPr>
        <w:t>и предложены 4 новых соединения;</w:t>
      </w:r>
    </w:p>
    <w:p w:rsidR="004C1B50" w:rsidRDefault="005C07FC" w:rsidP="004C1B50">
      <w:pPr>
        <w:numPr>
          <w:ilvl w:val="0"/>
          <w:numId w:val="9"/>
        </w:numPr>
        <w:tabs>
          <w:tab w:val="clear" w:pos="1260"/>
          <w:tab w:val="num" w:pos="0"/>
        </w:tabs>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о</w:t>
      </w:r>
      <w:r w:rsidR="0070138A" w:rsidRPr="004C1B50">
        <w:rPr>
          <w:rFonts w:ascii="Times New Roman" w:hAnsi="Times New Roman"/>
          <w:color w:val="000000"/>
          <w:sz w:val="28"/>
          <w:szCs w:val="28"/>
        </w:rPr>
        <w:t>своены программы компьютерного модифицирования при созда</w:t>
      </w:r>
      <w:r w:rsidRPr="004C1B50">
        <w:rPr>
          <w:rFonts w:ascii="Times New Roman" w:hAnsi="Times New Roman"/>
          <w:color w:val="000000"/>
          <w:sz w:val="28"/>
          <w:szCs w:val="28"/>
        </w:rPr>
        <w:t>ния новых лекарственных веществ;</w:t>
      </w:r>
    </w:p>
    <w:p w:rsidR="004C1B50" w:rsidRDefault="005C07FC" w:rsidP="004C1B50">
      <w:pPr>
        <w:numPr>
          <w:ilvl w:val="0"/>
          <w:numId w:val="9"/>
        </w:numPr>
        <w:tabs>
          <w:tab w:val="clear" w:pos="1260"/>
          <w:tab w:val="num" w:pos="0"/>
        </w:tabs>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в</w:t>
      </w:r>
      <w:r w:rsidR="0070138A" w:rsidRPr="004C1B50">
        <w:rPr>
          <w:rFonts w:ascii="Times New Roman" w:hAnsi="Times New Roman"/>
          <w:color w:val="000000"/>
          <w:sz w:val="28"/>
          <w:szCs w:val="28"/>
        </w:rPr>
        <w:t xml:space="preserve">ыполнен машинный анализ новых веществ (с помощью программы </w:t>
      </w:r>
      <w:r w:rsidR="0070138A" w:rsidRPr="004C1B50">
        <w:rPr>
          <w:rFonts w:ascii="Times New Roman" w:hAnsi="Times New Roman"/>
          <w:color w:val="000000"/>
          <w:sz w:val="28"/>
          <w:szCs w:val="28"/>
          <w:lang w:val="en-US"/>
        </w:rPr>
        <w:t>HyperChem</w:t>
      </w:r>
      <w:r w:rsidR="0070138A" w:rsidRPr="004C1B50">
        <w:rPr>
          <w:rFonts w:ascii="Times New Roman" w:hAnsi="Times New Roman"/>
          <w:color w:val="000000"/>
          <w:sz w:val="28"/>
          <w:szCs w:val="28"/>
        </w:rPr>
        <w:t xml:space="preserve"> и </w:t>
      </w:r>
      <w:r w:rsidR="0070138A" w:rsidRPr="004C1B50">
        <w:rPr>
          <w:rFonts w:ascii="Times New Roman" w:hAnsi="Times New Roman"/>
          <w:color w:val="000000"/>
          <w:sz w:val="28"/>
          <w:szCs w:val="28"/>
          <w:lang w:val="en-US"/>
        </w:rPr>
        <w:t>PASS</w:t>
      </w:r>
      <w:r w:rsidRPr="004C1B50">
        <w:rPr>
          <w:rFonts w:ascii="Times New Roman" w:hAnsi="Times New Roman"/>
          <w:color w:val="000000"/>
          <w:sz w:val="28"/>
          <w:szCs w:val="28"/>
        </w:rPr>
        <w:t>);</w:t>
      </w:r>
    </w:p>
    <w:p w:rsidR="004C1B50" w:rsidRDefault="005C07FC" w:rsidP="004C1B50">
      <w:pPr>
        <w:numPr>
          <w:ilvl w:val="0"/>
          <w:numId w:val="9"/>
        </w:numPr>
        <w:tabs>
          <w:tab w:val="clear" w:pos="1260"/>
          <w:tab w:val="num" w:pos="0"/>
        </w:tabs>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п</w:t>
      </w:r>
      <w:r w:rsidR="0070138A" w:rsidRPr="004C1B50">
        <w:rPr>
          <w:rFonts w:ascii="Times New Roman" w:hAnsi="Times New Roman"/>
          <w:color w:val="000000"/>
          <w:sz w:val="28"/>
          <w:szCs w:val="28"/>
        </w:rPr>
        <w:t>роведен сравнительный анализ потенциальной биологической активности новых с</w:t>
      </w:r>
      <w:r w:rsidRPr="004C1B50">
        <w:rPr>
          <w:rFonts w:ascii="Times New Roman" w:hAnsi="Times New Roman"/>
          <w:color w:val="000000"/>
          <w:sz w:val="28"/>
          <w:szCs w:val="28"/>
        </w:rPr>
        <w:t>оединений с базовым анестетиком;</w:t>
      </w:r>
    </w:p>
    <w:p w:rsidR="004C1B50" w:rsidRDefault="005C07FC" w:rsidP="004C1B50">
      <w:pPr>
        <w:numPr>
          <w:ilvl w:val="0"/>
          <w:numId w:val="9"/>
        </w:numPr>
        <w:tabs>
          <w:tab w:val="clear" w:pos="1260"/>
          <w:tab w:val="num" w:pos="0"/>
        </w:tabs>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р</w:t>
      </w:r>
      <w:r w:rsidR="0070138A" w:rsidRPr="004C1B50">
        <w:rPr>
          <w:rFonts w:ascii="Times New Roman" w:hAnsi="Times New Roman"/>
          <w:color w:val="000000"/>
          <w:sz w:val="28"/>
          <w:szCs w:val="28"/>
        </w:rPr>
        <w:t>анжирован ряд исследуемых соединений по комплексной оценке фармакол</w:t>
      </w:r>
      <w:r w:rsidRPr="004C1B50">
        <w:rPr>
          <w:rFonts w:ascii="Times New Roman" w:hAnsi="Times New Roman"/>
          <w:color w:val="000000"/>
          <w:sz w:val="28"/>
          <w:szCs w:val="28"/>
        </w:rPr>
        <w:t>огических и токсических свойств;</w:t>
      </w:r>
    </w:p>
    <w:p w:rsidR="0070138A" w:rsidRPr="004C1B50" w:rsidRDefault="005C07FC" w:rsidP="004C1B50">
      <w:pPr>
        <w:numPr>
          <w:ilvl w:val="0"/>
          <w:numId w:val="9"/>
        </w:numPr>
        <w:tabs>
          <w:tab w:val="clear" w:pos="1260"/>
          <w:tab w:val="num" w:pos="0"/>
        </w:tabs>
        <w:spacing w:after="0" w:line="360" w:lineRule="auto"/>
        <w:ind w:left="0" w:firstLine="709"/>
        <w:jc w:val="both"/>
        <w:rPr>
          <w:rFonts w:ascii="Times New Roman" w:hAnsi="Times New Roman"/>
          <w:color w:val="000000"/>
          <w:sz w:val="28"/>
          <w:szCs w:val="28"/>
        </w:rPr>
      </w:pPr>
      <w:r w:rsidRPr="004C1B50">
        <w:rPr>
          <w:rFonts w:ascii="Times New Roman" w:hAnsi="Times New Roman"/>
          <w:color w:val="000000"/>
          <w:sz w:val="28"/>
          <w:szCs w:val="28"/>
        </w:rPr>
        <w:t>п</w:t>
      </w:r>
      <w:r w:rsidR="0070138A" w:rsidRPr="004C1B50">
        <w:rPr>
          <w:rFonts w:ascii="Times New Roman" w:hAnsi="Times New Roman"/>
          <w:color w:val="000000"/>
          <w:sz w:val="28"/>
          <w:szCs w:val="28"/>
        </w:rPr>
        <w:t>оказана возможность и перспективность использования методов компьютерного моделирования для создания новых лекарственных веществ</w:t>
      </w:r>
      <w:r w:rsidR="004C1B50" w:rsidRPr="004C1B50">
        <w:rPr>
          <w:rFonts w:ascii="Times New Roman" w:hAnsi="Times New Roman"/>
          <w:color w:val="000000"/>
          <w:sz w:val="28"/>
          <w:szCs w:val="28"/>
        </w:rPr>
        <w:t>.</w:t>
      </w:r>
    </w:p>
    <w:p w:rsidR="00117FDC" w:rsidRPr="004C1B50" w:rsidRDefault="00117FDC" w:rsidP="004C1B50">
      <w:pPr>
        <w:pStyle w:val="aa"/>
        <w:spacing w:before="0" w:beforeAutospacing="0" w:after="0" w:afterAutospacing="0" w:line="360" w:lineRule="auto"/>
        <w:ind w:firstLine="709"/>
        <w:jc w:val="both"/>
        <w:rPr>
          <w:color w:val="000000"/>
          <w:sz w:val="28"/>
          <w:szCs w:val="28"/>
        </w:rPr>
      </w:pPr>
    </w:p>
    <w:p w:rsidR="005C07FC" w:rsidRPr="004C1B50" w:rsidRDefault="005C07FC" w:rsidP="004C1B50">
      <w:pPr>
        <w:pStyle w:val="aa"/>
        <w:spacing w:before="0" w:beforeAutospacing="0" w:after="0" w:afterAutospacing="0" w:line="360" w:lineRule="auto"/>
        <w:ind w:firstLine="709"/>
        <w:jc w:val="both"/>
        <w:rPr>
          <w:color w:val="000000"/>
          <w:sz w:val="28"/>
          <w:szCs w:val="28"/>
        </w:rPr>
      </w:pPr>
    </w:p>
    <w:p w:rsidR="00160BC6" w:rsidRPr="004C1B50" w:rsidRDefault="00A91D85" w:rsidP="004C1B50">
      <w:pPr>
        <w:pStyle w:val="aa"/>
        <w:spacing w:before="0" w:beforeAutospacing="0" w:after="0" w:afterAutospacing="0" w:line="360" w:lineRule="auto"/>
        <w:ind w:firstLine="709"/>
        <w:jc w:val="both"/>
        <w:rPr>
          <w:b/>
          <w:color w:val="000000"/>
          <w:sz w:val="28"/>
          <w:szCs w:val="28"/>
        </w:rPr>
      </w:pPr>
      <w:r>
        <w:rPr>
          <w:b/>
          <w:color w:val="000000"/>
          <w:sz w:val="28"/>
          <w:szCs w:val="28"/>
        </w:rPr>
        <w:br w:type="page"/>
      </w:r>
      <w:r w:rsidR="00160BC6" w:rsidRPr="004C1B50">
        <w:rPr>
          <w:b/>
          <w:color w:val="000000"/>
          <w:sz w:val="28"/>
          <w:szCs w:val="28"/>
        </w:rPr>
        <w:t>Заключение</w:t>
      </w:r>
    </w:p>
    <w:p w:rsidR="00A91D85" w:rsidRDefault="00A91D85" w:rsidP="004C1B50">
      <w:pPr>
        <w:pStyle w:val="aa"/>
        <w:spacing w:before="0" w:beforeAutospacing="0" w:after="0" w:afterAutospacing="0" w:line="360" w:lineRule="auto"/>
        <w:ind w:firstLine="709"/>
        <w:jc w:val="both"/>
        <w:rPr>
          <w:rStyle w:val="apple-style-span"/>
          <w:color w:val="000000"/>
          <w:sz w:val="28"/>
          <w:szCs w:val="28"/>
        </w:rPr>
      </w:pPr>
    </w:p>
    <w:p w:rsidR="00160BC6" w:rsidRPr="004C1B50" w:rsidRDefault="00160BC6" w:rsidP="004C1B50">
      <w:pPr>
        <w:pStyle w:val="aa"/>
        <w:spacing w:before="0" w:beforeAutospacing="0" w:after="0" w:afterAutospacing="0" w:line="360" w:lineRule="auto"/>
        <w:ind w:firstLine="709"/>
        <w:jc w:val="both"/>
        <w:rPr>
          <w:color w:val="000000"/>
          <w:sz w:val="28"/>
          <w:szCs w:val="28"/>
        </w:rPr>
      </w:pPr>
      <w:r w:rsidRPr="004C1B50">
        <w:rPr>
          <w:rStyle w:val="apple-style-span"/>
          <w:color w:val="000000"/>
          <w:sz w:val="28"/>
          <w:szCs w:val="28"/>
        </w:rPr>
        <w:t>Исследование, проведенное корпорацией IBM, показывает, что использование новых технологий в фармацевтическом секторе позволит компаниям снизить затраты на разработку лекарств на 7</w:t>
      </w:r>
      <w:r w:rsidR="004C1B50" w:rsidRPr="004C1B50">
        <w:rPr>
          <w:rStyle w:val="apple-style-span"/>
          <w:color w:val="000000"/>
          <w:sz w:val="28"/>
          <w:szCs w:val="28"/>
        </w:rPr>
        <w:t>5</w:t>
      </w:r>
      <w:r w:rsidR="004C1B50">
        <w:rPr>
          <w:rStyle w:val="apple-style-span"/>
          <w:color w:val="000000"/>
          <w:sz w:val="28"/>
          <w:szCs w:val="28"/>
        </w:rPr>
        <w:t>%</w:t>
      </w:r>
      <w:r w:rsidRPr="004C1B50">
        <w:rPr>
          <w:rStyle w:val="apple-style-span"/>
          <w:color w:val="000000"/>
          <w:sz w:val="28"/>
          <w:szCs w:val="28"/>
        </w:rPr>
        <w:t xml:space="preserve">, сократить сроки разработки на 9 лет, а также значительно повысить вероятность успеха в поиске лекарства и доходы акционеров. </w:t>
      </w:r>
      <w:r w:rsidRPr="004C1B50">
        <w:rPr>
          <w:color w:val="000000"/>
          <w:sz w:val="28"/>
          <w:szCs w:val="28"/>
        </w:rPr>
        <w:t xml:space="preserve">«Информационные технологии </w:t>
      </w:r>
      <w:r w:rsidR="004C1B50">
        <w:rPr>
          <w:color w:val="000000"/>
          <w:sz w:val="28"/>
          <w:szCs w:val="28"/>
        </w:rPr>
        <w:t>–</w:t>
      </w:r>
      <w:r w:rsidR="004C1B50" w:rsidRPr="004C1B50">
        <w:rPr>
          <w:color w:val="000000"/>
          <w:sz w:val="28"/>
          <w:szCs w:val="28"/>
        </w:rPr>
        <w:t xml:space="preserve"> </w:t>
      </w:r>
      <w:r w:rsidRPr="004C1B50">
        <w:rPr>
          <w:color w:val="000000"/>
          <w:sz w:val="28"/>
          <w:szCs w:val="28"/>
        </w:rPr>
        <w:t xml:space="preserve">важнейший фактор трансформации фармацевтической отрасли, </w:t>
      </w:r>
      <w:r w:rsidR="004C1B50">
        <w:rPr>
          <w:color w:val="000000"/>
          <w:sz w:val="28"/>
          <w:szCs w:val="28"/>
        </w:rPr>
        <w:t>–</w:t>
      </w:r>
      <w:r w:rsidR="004C1B50" w:rsidRPr="004C1B50">
        <w:rPr>
          <w:color w:val="000000"/>
          <w:sz w:val="28"/>
          <w:szCs w:val="28"/>
        </w:rPr>
        <w:t xml:space="preserve"> </w:t>
      </w:r>
      <w:r w:rsidRPr="004C1B50">
        <w:rPr>
          <w:color w:val="000000"/>
          <w:sz w:val="28"/>
          <w:szCs w:val="28"/>
        </w:rPr>
        <w:t xml:space="preserve">говорит Стив Арлингтон (Steve Arlington), руководитель направления по мировой фармацевтической отрасли IBM BCS. </w:t>
      </w:r>
      <w:r w:rsidR="004C1B50">
        <w:rPr>
          <w:color w:val="000000"/>
          <w:sz w:val="28"/>
          <w:szCs w:val="28"/>
        </w:rPr>
        <w:t>–</w:t>
      </w:r>
      <w:r w:rsidR="004C1B50" w:rsidRPr="004C1B50">
        <w:rPr>
          <w:color w:val="000000"/>
          <w:sz w:val="28"/>
          <w:szCs w:val="28"/>
        </w:rPr>
        <w:t xml:space="preserve"> </w:t>
      </w:r>
      <w:r w:rsidRPr="004C1B50">
        <w:rPr>
          <w:color w:val="000000"/>
          <w:sz w:val="28"/>
          <w:szCs w:val="28"/>
        </w:rPr>
        <w:t>Сегодня для этой отрасли пришло время поставить на службу колоссальные научные достижения эры геномики. Для этого компаниям необходимо инвестировать средства в новые технологии, способные стать двигателем для беспрецедентного роста и средством выживания на конкурентном рынке. Технологии, освещаемые в отчете, позволяют принципиально изменить подходы к ведению бизнеса в фармацевтике. Компании, не сумевшие отреагировать на возникающие сегодня требования рынка, в ближайшем будущем столкнутся с дальнейшим снижением привлекательности своих акций». В отчете отмечается, что сегодня </w:t>
      </w:r>
      <w:r w:rsidRPr="004C1B50">
        <w:rPr>
          <w:bCs/>
          <w:color w:val="000000"/>
          <w:sz w:val="28"/>
          <w:szCs w:val="28"/>
        </w:rPr>
        <w:t>компании фармацевтической отрасли</w:t>
      </w:r>
      <w:r w:rsidRPr="004C1B50">
        <w:rPr>
          <w:color w:val="000000"/>
          <w:sz w:val="28"/>
          <w:szCs w:val="28"/>
        </w:rPr>
        <w:t xml:space="preserve"> тратят на информационные технологии около $20 млрд. в год, однако редко получают от этих инвестиций полноценную отдачу. Большинство ИТ-ресурсов компаний направляется на технологии, предназначенные для сокращения затрат </w:t>
      </w:r>
      <w:r w:rsidR="004C1B50">
        <w:rPr>
          <w:color w:val="000000"/>
          <w:sz w:val="28"/>
          <w:szCs w:val="28"/>
        </w:rPr>
        <w:t>–</w:t>
      </w:r>
      <w:r w:rsidR="004C1B50" w:rsidRPr="004C1B50">
        <w:rPr>
          <w:color w:val="000000"/>
          <w:sz w:val="28"/>
          <w:szCs w:val="28"/>
        </w:rPr>
        <w:t xml:space="preserve"> </w:t>
      </w:r>
      <w:r w:rsidRPr="004C1B50">
        <w:rPr>
          <w:color w:val="000000"/>
          <w:sz w:val="28"/>
          <w:szCs w:val="28"/>
        </w:rPr>
        <w:t xml:space="preserve">управление цепочкой поставок, обработку транзакций, услуги поддержки, </w:t>
      </w:r>
      <w:r w:rsidR="004C1B50">
        <w:rPr>
          <w:color w:val="000000"/>
          <w:sz w:val="28"/>
          <w:szCs w:val="28"/>
        </w:rPr>
        <w:t>–</w:t>
      </w:r>
      <w:r w:rsidR="004C1B50" w:rsidRPr="004C1B50">
        <w:rPr>
          <w:color w:val="000000"/>
          <w:sz w:val="28"/>
          <w:szCs w:val="28"/>
        </w:rPr>
        <w:t xml:space="preserve"> </w:t>
      </w:r>
      <w:r w:rsidRPr="004C1B50">
        <w:rPr>
          <w:color w:val="000000"/>
          <w:sz w:val="28"/>
          <w:szCs w:val="28"/>
        </w:rPr>
        <w:t xml:space="preserve">и все больше таких технологий передается для поддержки внешним поставщикам. Таким образом перед отечественными производствами стоит нелегкая задача модернизации, реорганизации и </w:t>
      </w:r>
      <w:r w:rsidR="001318D7" w:rsidRPr="004C1B50">
        <w:rPr>
          <w:color w:val="000000"/>
          <w:sz w:val="28"/>
          <w:szCs w:val="28"/>
        </w:rPr>
        <w:t>рестуктуризации существующей на данный момент системы. В этом им должно помогать государство путем снижения пошлин, напротив введения пошлин для иностранных компаний и обширных инвестиций. Предприятия должны создавать свои собственные научные разработки и следовательно новые лекарственные средства.</w:t>
      </w:r>
    </w:p>
    <w:p w:rsidR="00160BC6" w:rsidRPr="004C1B50" w:rsidRDefault="00160BC6" w:rsidP="004C1B50">
      <w:pPr>
        <w:pStyle w:val="aa"/>
        <w:spacing w:before="0" w:beforeAutospacing="0" w:after="0" w:afterAutospacing="0" w:line="360" w:lineRule="auto"/>
        <w:ind w:firstLine="709"/>
        <w:jc w:val="both"/>
        <w:rPr>
          <w:color w:val="000000"/>
          <w:sz w:val="28"/>
          <w:szCs w:val="28"/>
        </w:rPr>
      </w:pPr>
    </w:p>
    <w:p w:rsidR="00160BC6" w:rsidRPr="004C1B50" w:rsidRDefault="00160BC6" w:rsidP="004C1B50">
      <w:pPr>
        <w:pStyle w:val="aa"/>
        <w:spacing w:before="0" w:beforeAutospacing="0" w:after="0" w:afterAutospacing="0" w:line="360" w:lineRule="auto"/>
        <w:ind w:firstLine="709"/>
        <w:jc w:val="both"/>
        <w:rPr>
          <w:color w:val="000000"/>
          <w:sz w:val="28"/>
          <w:szCs w:val="28"/>
        </w:rPr>
      </w:pPr>
    </w:p>
    <w:p w:rsidR="00160BC6" w:rsidRDefault="00A91D85" w:rsidP="004C1B50">
      <w:pPr>
        <w:pStyle w:val="aa"/>
        <w:spacing w:before="0" w:beforeAutospacing="0" w:after="0" w:afterAutospacing="0" w:line="360" w:lineRule="auto"/>
        <w:ind w:firstLine="709"/>
        <w:jc w:val="both"/>
        <w:rPr>
          <w:b/>
          <w:color w:val="000000"/>
          <w:sz w:val="28"/>
          <w:szCs w:val="28"/>
        </w:rPr>
      </w:pPr>
      <w:r>
        <w:rPr>
          <w:color w:val="000000"/>
          <w:sz w:val="28"/>
          <w:szCs w:val="28"/>
        </w:rPr>
        <w:br w:type="page"/>
      </w:r>
      <w:r w:rsidR="001318D7" w:rsidRPr="004C1B50">
        <w:rPr>
          <w:b/>
          <w:color w:val="000000"/>
          <w:sz w:val="28"/>
          <w:szCs w:val="28"/>
        </w:rPr>
        <w:t>Список использованных источников</w:t>
      </w:r>
    </w:p>
    <w:p w:rsidR="00A91D85" w:rsidRPr="004C1B50" w:rsidRDefault="00A91D85" w:rsidP="004C1B50">
      <w:pPr>
        <w:pStyle w:val="aa"/>
        <w:spacing w:before="0" w:beforeAutospacing="0" w:after="0" w:afterAutospacing="0" w:line="360" w:lineRule="auto"/>
        <w:ind w:firstLine="709"/>
        <w:jc w:val="both"/>
        <w:rPr>
          <w:b/>
          <w:color w:val="000000"/>
          <w:sz w:val="28"/>
          <w:szCs w:val="28"/>
        </w:rPr>
      </w:pPr>
    </w:p>
    <w:p w:rsidR="001318D7" w:rsidRPr="004C1B50" w:rsidRDefault="001318D7" w:rsidP="00A91D85">
      <w:pPr>
        <w:pStyle w:val="a3"/>
        <w:numPr>
          <w:ilvl w:val="0"/>
          <w:numId w:val="11"/>
        </w:numPr>
        <w:tabs>
          <w:tab w:val="left" w:pos="330"/>
        </w:tabs>
        <w:autoSpaceDE w:val="0"/>
        <w:autoSpaceDN w:val="0"/>
        <w:adjustRightInd w:val="0"/>
        <w:spacing w:after="0" w:line="360" w:lineRule="auto"/>
        <w:ind w:left="0" w:firstLine="0"/>
        <w:jc w:val="both"/>
        <w:rPr>
          <w:rFonts w:ascii="Times New Roman" w:hAnsi="Times New Roman"/>
          <w:color w:val="000000"/>
          <w:sz w:val="28"/>
          <w:szCs w:val="28"/>
        </w:rPr>
      </w:pPr>
      <w:r w:rsidRPr="004C1B50">
        <w:rPr>
          <w:rFonts w:ascii="Times New Roman" w:hAnsi="Times New Roman"/>
          <w:color w:val="000000"/>
          <w:sz w:val="28"/>
          <w:szCs w:val="28"/>
        </w:rPr>
        <w:t xml:space="preserve">Натрадзе, </w:t>
      </w:r>
      <w:r w:rsidR="004C1B50" w:rsidRPr="004C1B50">
        <w:rPr>
          <w:rFonts w:ascii="Times New Roman" w:hAnsi="Times New Roman"/>
          <w:color w:val="000000"/>
          <w:sz w:val="28"/>
          <w:szCs w:val="28"/>
        </w:rPr>
        <w:t>А.Г.</w:t>
      </w:r>
      <w:r w:rsidR="004C1B50">
        <w:rPr>
          <w:rFonts w:ascii="Times New Roman" w:hAnsi="Times New Roman"/>
          <w:color w:val="000000"/>
          <w:sz w:val="28"/>
          <w:szCs w:val="28"/>
        </w:rPr>
        <w:t> </w:t>
      </w:r>
      <w:r w:rsidR="004C1B50" w:rsidRPr="004C1B50">
        <w:rPr>
          <w:rFonts w:ascii="Times New Roman" w:hAnsi="Times New Roman"/>
          <w:color w:val="000000"/>
          <w:sz w:val="28"/>
          <w:szCs w:val="28"/>
        </w:rPr>
        <w:t>Очерк</w:t>
      </w:r>
      <w:r w:rsidRPr="004C1B50">
        <w:rPr>
          <w:rFonts w:ascii="Times New Roman" w:hAnsi="Times New Roman"/>
          <w:color w:val="000000"/>
          <w:sz w:val="28"/>
          <w:szCs w:val="28"/>
        </w:rPr>
        <w:t xml:space="preserve"> развития химико-фармацевтической промышленности СССР.</w:t>
      </w:r>
      <w:r w:rsidR="004C1B50">
        <w:rPr>
          <w:rFonts w:ascii="Times New Roman" w:hAnsi="Times New Roman"/>
          <w:color w:val="000000"/>
          <w:sz w:val="28"/>
          <w:szCs w:val="28"/>
        </w:rPr>
        <w:t> –</w:t>
      </w:r>
      <w:r w:rsidR="004C1B50" w:rsidRPr="004C1B50">
        <w:rPr>
          <w:rFonts w:ascii="Times New Roman" w:hAnsi="Times New Roman"/>
          <w:color w:val="000000"/>
          <w:sz w:val="28"/>
          <w:szCs w:val="28"/>
        </w:rPr>
        <w:t xml:space="preserve"> </w:t>
      </w:r>
      <w:r w:rsidRPr="004C1B50">
        <w:rPr>
          <w:rFonts w:ascii="Times New Roman" w:hAnsi="Times New Roman"/>
          <w:color w:val="000000"/>
          <w:sz w:val="28"/>
          <w:szCs w:val="28"/>
        </w:rPr>
        <w:t>М.: Медицина, 1977, 328</w:t>
      </w:r>
      <w:r w:rsidR="004C1B50">
        <w:rPr>
          <w:rFonts w:ascii="Times New Roman" w:hAnsi="Times New Roman"/>
          <w:color w:val="000000"/>
          <w:sz w:val="28"/>
          <w:szCs w:val="28"/>
        </w:rPr>
        <w:t> </w:t>
      </w:r>
      <w:r w:rsidR="004C1B50" w:rsidRPr="004C1B50">
        <w:rPr>
          <w:rFonts w:ascii="Times New Roman" w:hAnsi="Times New Roman"/>
          <w:color w:val="000000"/>
          <w:sz w:val="28"/>
          <w:szCs w:val="28"/>
        </w:rPr>
        <w:t>с.</w:t>
      </w:r>
    </w:p>
    <w:p w:rsidR="001318D7" w:rsidRPr="004C1B50" w:rsidRDefault="001318D7" w:rsidP="00A91D85">
      <w:pPr>
        <w:pStyle w:val="a3"/>
        <w:numPr>
          <w:ilvl w:val="0"/>
          <w:numId w:val="11"/>
        </w:numPr>
        <w:tabs>
          <w:tab w:val="left" w:pos="330"/>
        </w:tabs>
        <w:autoSpaceDE w:val="0"/>
        <w:autoSpaceDN w:val="0"/>
        <w:adjustRightInd w:val="0"/>
        <w:spacing w:after="0" w:line="360" w:lineRule="auto"/>
        <w:ind w:left="0" w:firstLine="0"/>
        <w:jc w:val="both"/>
        <w:rPr>
          <w:rFonts w:ascii="Times New Roman" w:hAnsi="Times New Roman"/>
          <w:color w:val="000000"/>
          <w:sz w:val="28"/>
          <w:szCs w:val="28"/>
        </w:rPr>
      </w:pPr>
      <w:r w:rsidRPr="004C1B50">
        <w:rPr>
          <w:rFonts w:ascii="Times New Roman" w:hAnsi="Times New Roman"/>
          <w:color w:val="000000"/>
          <w:sz w:val="28"/>
          <w:szCs w:val="28"/>
        </w:rPr>
        <w:t>Надрадзе,</w:t>
      </w:r>
      <w:r w:rsidR="004C1B50">
        <w:rPr>
          <w:rFonts w:ascii="Times New Roman" w:hAnsi="Times New Roman"/>
          <w:color w:val="000000"/>
          <w:sz w:val="28"/>
          <w:szCs w:val="28"/>
        </w:rPr>
        <w:t xml:space="preserve"> </w:t>
      </w:r>
      <w:r w:rsidR="004C1B50" w:rsidRPr="004C1B50">
        <w:rPr>
          <w:rFonts w:ascii="Times New Roman" w:hAnsi="Times New Roman"/>
          <w:color w:val="000000"/>
          <w:sz w:val="28"/>
          <w:szCs w:val="28"/>
        </w:rPr>
        <w:t>А.Г.</w:t>
      </w:r>
      <w:r w:rsidR="004C1B50">
        <w:rPr>
          <w:rFonts w:ascii="Times New Roman" w:hAnsi="Times New Roman"/>
          <w:color w:val="000000"/>
          <w:sz w:val="28"/>
          <w:szCs w:val="28"/>
        </w:rPr>
        <w:t> </w:t>
      </w:r>
      <w:r w:rsidR="004C1B50" w:rsidRPr="004C1B50">
        <w:rPr>
          <w:rFonts w:ascii="Times New Roman" w:hAnsi="Times New Roman"/>
          <w:color w:val="000000"/>
          <w:sz w:val="28"/>
          <w:szCs w:val="28"/>
        </w:rPr>
        <w:t>Химико</w:t>
      </w:r>
      <w:r w:rsidRPr="004C1B50">
        <w:rPr>
          <w:rFonts w:ascii="Times New Roman" w:hAnsi="Times New Roman"/>
          <w:color w:val="000000"/>
          <w:sz w:val="28"/>
          <w:szCs w:val="28"/>
        </w:rPr>
        <w:t>-фармацевтическая промышленность – медицине.</w:t>
      </w:r>
      <w:r w:rsidR="004C1B50">
        <w:rPr>
          <w:rFonts w:ascii="Times New Roman" w:hAnsi="Times New Roman"/>
          <w:color w:val="000000"/>
          <w:sz w:val="28"/>
          <w:szCs w:val="28"/>
        </w:rPr>
        <w:t> –</w:t>
      </w:r>
      <w:r w:rsidR="004C1B50" w:rsidRPr="004C1B50">
        <w:rPr>
          <w:rFonts w:ascii="Times New Roman" w:hAnsi="Times New Roman"/>
          <w:color w:val="000000"/>
          <w:sz w:val="28"/>
          <w:szCs w:val="28"/>
        </w:rPr>
        <w:t xml:space="preserve"> </w:t>
      </w:r>
      <w:r w:rsidRPr="004C1B50">
        <w:rPr>
          <w:rFonts w:ascii="Times New Roman" w:hAnsi="Times New Roman"/>
          <w:color w:val="000000"/>
          <w:sz w:val="28"/>
          <w:szCs w:val="28"/>
        </w:rPr>
        <w:t>М.: Знание, 1985, 64</w:t>
      </w:r>
      <w:r w:rsidR="004C1B50">
        <w:rPr>
          <w:rFonts w:ascii="Times New Roman" w:hAnsi="Times New Roman"/>
          <w:color w:val="000000"/>
          <w:sz w:val="28"/>
          <w:szCs w:val="28"/>
        </w:rPr>
        <w:t> </w:t>
      </w:r>
      <w:r w:rsidR="004C1B50" w:rsidRPr="004C1B50">
        <w:rPr>
          <w:rFonts w:ascii="Times New Roman" w:hAnsi="Times New Roman"/>
          <w:color w:val="000000"/>
          <w:sz w:val="28"/>
          <w:szCs w:val="28"/>
        </w:rPr>
        <w:t>с.</w:t>
      </w:r>
    </w:p>
    <w:p w:rsidR="001318D7" w:rsidRPr="004C1B50" w:rsidRDefault="004C1B50" w:rsidP="00A91D85">
      <w:pPr>
        <w:pStyle w:val="a3"/>
        <w:numPr>
          <w:ilvl w:val="0"/>
          <w:numId w:val="11"/>
        </w:numPr>
        <w:tabs>
          <w:tab w:val="left" w:pos="330"/>
        </w:tabs>
        <w:autoSpaceDE w:val="0"/>
        <w:autoSpaceDN w:val="0"/>
        <w:adjustRightInd w:val="0"/>
        <w:spacing w:after="0" w:line="360" w:lineRule="auto"/>
        <w:ind w:left="0" w:firstLine="0"/>
        <w:jc w:val="both"/>
        <w:rPr>
          <w:rFonts w:ascii="Times New Roman" w:hAnsi="Times New Roman"/>
          <w:color w:val="000000"/>
          <w:sz w:val="28"/>
          <w:szCs w:val="28"/>
        </w:rPr>
      </w:pPr>
      <w:r w:rsidRPr="004C1B50">
        <w:rPr>
          <w:rFonts w:ascii="Times New Roman" w:hAnsi="Times New Roman"/>
          <w:color w:val="000000"/>
          <w:sz w:val="28"/>
          <w:szCs w:val="28"/>
        </w:rPr>
        <w:t>Чупандина</w:t>
      </w:r>
      <w:r>
        <w:rPr>
          <w:rFonts w:ascii="Times New Roman" w:hAnsi="Times New Roman"/>
          <w:color w:val="000000"/>
          <w:sz w:val="28"/>
          <w:szCs w:val="28"/>
        </w:rPr>
        <w:t> </w:t>
      </w:r>
      <w:r w:rsidRPr="004C1B50">
        <w:rPr>
          <w:rFonts w:ascii="Times New Roman" w:hAnsi="Times New Roman"/>
          <w:color w:val="000000"/>
          <w:sz w:val="28"/>
          <w:szCs w:val="28"/>
        </w:rPr>
        <w:t>Е.</w:t>
      </w:r>
      <w:r w:rsidR="001318D7" w:rsidRPr="004C1B50">
        <w:rPr>
          <w:rFonts w:ascii="Times New Roman" w:hAnsi="Times New Roman"/>
          <w:color w:val="000000"/>
          <w:sz w:val="28"/>
          <w:szCs w:val="28"/>
        </w:rPr>
        <w:t xml:space="preserve">Е, </w:t>
      </w:r>
      <w:r w:rsidRPr="004C1B50">
        <w:rPr>
          <w:rFonts w:ascii="Times New Roman" w:hAnsi="Times New Roman"/>
          <w:color w:val="000000"/>
          <w:sz w:val="28"/>
          <w:szCs w:val="28"/>
        </w:rPr>
        <w:t>Сливкин</w:t>
      </w:r>
      <w:r>
        <w:rPr>
          <w:rFonts w:ascii="Times New Roman" w:hAnsi="Times New Roman"/>
          <w:color w:val="000000"/>
          <w:sz w:val="28"/>
          <w:szCs w:val="28"/>
        </w:rPr>
        <w:t> </w:t>
      </w:r>
      <w:r w:rsidRPr="004C1B50">
        <w:rPr>
          <w:rFonts w:ascii="Times New Roman" w:hAnsi="Times New Roman"/>
          <w:color w:val="000000"/>
          <w:sz w:val="28"/>
          <w:szCs w:val="28"/>
        </w:rPr>
        <w:t>А.И.</w:t>
      </w:r>
      <w:r w:rsidR="001318D7" w:rsidRPr="004C1B50">
        <w:rPr>
          <w:rFonts w:ascii="Times New Roman" w:hAnsi="Times New Roman"/>
          <w:color w:val="000000"/>
          <w:sz w:val="28"/>
          <w:szCs w:val="28"/>
        </w:rPr>
        <w:t>, Сафонова Состояние и перспективы развития</w:t>
      </w:r>
      <w:r>
        <w:rPr>
          <w:rFonts w:ascii="Times New Roman" w:hAnsi="Times New Roman"/>
          <w:color w:val="000000"/>
          <w:sz w:val="28"/>
          <w:szCs w:val="28"/>
        </w:rPr>
        <w:t xml:space="preserve"> </w:t>
      </w:r>
      <w:r w:rsidR="001318D7" w:rsidRPr="004C1B50">
        <w:rPr>
          <w:rFonts w:ascii="Times New Roman" w:hAnsi="Times New Roman"/>
          <w:color w:val="000000"/>
          <w:sz w:val="28"/>
          <w:szCs w:val="28"/>
        </w:rPr>
        <w:t>фармацевтического</w:t>
      </w:r>
      <w:r>
        <w:rPr>
          <w:rFonts w:ascii="Times New Roman" w:hAnsi="Times New Roman"/>
          <w:color w:val="000000"/>
          <w:sz w:val="28"/>
          <w:szCs w:val="28"/>
        </w:rPr>
        <w:t xml:space="preserve"> </w:t>
      </w:r>
      <w:r w:rsidR="001318D7" w:rsidRPr="004C1B50">
        <w:rPr>
          <w:rFonts w:ascii="Times New Roman" w:hAnsi="Times New Roman"/>
          <w:color w:val="000000"/>
          <w:sz w:val="28"/>
          <w:szCs w:val="28"/>
        </w:rPr>
        <w:t>менеджмента в Росси</w:t>
      </w:r>
      <w:r w:rsidRPr="004C1B50">
        <w:rPr>
          <w:rFonts w:ascii="Times New Roman" w:hAnsi="Times New Roman"/>
          <w:color w:val="000000"/>
          <w:sz w:val="28"/>
          <w:szCs w:val="28"/>
        </w:rPr>
        <w:t>и</w:t>
      </w:r>
      <w:r>
        <w:rPr>
          <w:rFonts w:ascii="Times New Roman" w:hAnsi="Times New Roman"/>
          <w:color w:val="000000"/>
          <w:sz w:val="28"/>
          <w:szCs w:val="28"/>
        </w:rPr>
        <w:t> </w:t>
      </w:r>
      <w:r w:rsidRPr="004C1B50">
        <w:rPr>
          <w:rFonts w:ascii="Times New Roman" w:hAnsi="Times New Roman"/>
          <w:color w:val="000000"/>
          <w:sz w:val="28"/>
          <w:szCs w:val="28"/>
        </w:rPr>
        <w:t>//</w:t>
      </w:r>
      <w:r w:rsidR="001318D7" w:rsidRPr="004C1B50">
        <w:rPr>
          <w:rFonts w:ascii="Times New Roman" w:hAnsi="Times New Roman"/>
          <w:color w:val="000000"/>
          <w:sz w:val="28"/>
          <w:szCs w:val="28"/>
        </w:rPr>
        <w:t xml:space="preserve"> Фармация.</w:t>
      </w:r>
      <w:r>
        <w:rPr>
          <w:rFonts w:ascii="Times New Roman" w:hAnsi="Times New Roman"/>
          <w:color w:val="000000"/>
          <w:sz w:val="28"/>
          <w:szCs w:val="28"/>
        </w:rPr>
        <w:t> –</w:t>
      </w:r>
      <w:r w:rsidRPr="004C1B50">
        <w:rPr>
          <w:rFonts w:ascii="Times New Roman" w:hAnsi="Times New Roman"/>
          <w:color w:val="000000"/>
          <w:sz w:val="28"/>
          <w:szCs w:val="28"/>
        </w:rPr>
        <w:t xml:space="preserve"> </w:t>
      </w:r>
      <w:r w:rsidR="001318D7" w:rsidRPr="004C1B50">
        <w:rPr>
          <w:rFonts w:ascii="Times New Roman" w:hAnsi="Times New Roman"/>
          <w:color w:val="000000"/>
          <w:sz w:val="28"/>
          <w:szCs w:val="28"/>
        </w:rPr>
        <w:t>2006.</w:t>
      </w:r>
      <w:r>
        <w:rPr>
          <w:rFonts w:ascii="Times New Roman" w:hAnsi="Times New Roman"/>
          <w:color w:val="000000"/>
          <w:sz w:val="28"/>
          <w:szCs w:val="28"/>
        </w:rPr>
        <w:t> –</w:t>
      </w:r>
      <w:r w:rsidRPr="004C1B50">
        <w:rPr>
          <w:rFonts w:ascii="Times New Roman" w:hAnsi="Times New Roman"/>
          <w:color w:val="000000"/>
          <w:sz w:val="28"/>
          <w:szCs w:val="28"/>
        </w:rPr>
        <w:t xml:space="preserve"> </w:t>
      </w:r>
      <w:r>
        <w:rPr>
          <w:rFonts w:ascii="Times New Roman" w:hAnsi="Times New Roman"/>
          <w:color w:val="000000"/>
          <w:sz w:val="28"/>
          <w:szCs w:val="28"/>
        </w:rPr>
        <w:t>№</w:t>
      </w:r>
      <w:r w:rsidRPr="004C1B50">
        <w:rPr>
          <w:rFonts w:ascii="Times New Roman" w:hAnsi="Times New Roman"/>
          <w:color w:val="000000"/>
          <w:sz w:val="28"/>
          <w:szCs w:val="28"/>
        </w:rPr>
        <w:t>5</w:t>
      </w:r>
      <w:r w:rsidR="001318D7" w:rsidRPr="004C1B50">
        <w:rPr>
          <w:rFonts w:ascii="Times New Roman" w:hAnsi="Times New Roman"/>
          <w:color w:val="000000"/>
          <w:sz w:val="28"/>
          <w:szCs w:val="28"/>
        </w:rPr>
        <w:t>.</w:t>
      </w:r>
      <w:r>
        <w:rPr>
          <w:rFonts w:ascii="Times New Roman" w:hAnsi="Times New Roman"/>
          <w:color w:val="000000"/>
          <w:sz w:val="28"/>
          <w:szCs w:val="28"/>
        </w:rPr>
        <w:t> –</w:t>
      </w:r>
      <w:r w:rsidRPr="004C1B50">
        <w:rPr>
          <w:rFonts w:ascii="Times New Roman" w:hAnsi="Times New Roman"/>
          <w:color w:val="000000"/>
          <w:sz w:val="28"/>
          <w:szCs w:val="28"/>
        </w:rPr>
        <w:t xml:space="preserve"> </w:t>
      </w:r>
      <w:r w:rsidR="001318D7" w:rsidRPr="004C1B50">
        <w:rPr>
          <w:rFonts w:ascii="Times New Roman" w:hAnsi="Times New Roman"/>
          <w:color w:val="000000"/>
          <w:sz w:val="28"/>
          <w:szCs w:val="28"/>
        </w:rPr>
        <w:t>С.</w:t>
      </w:r>
      <w:r>
        <w:rPr>
          <w:rFonts w:ascii="Times New Roman" w:hAnsi="Times New Roman"/>
          <w:color w:val="000000"/>
          <w:sz w:val="28"/>
          <w:szCs w:val="28"/>
        </w:rPr>
        <w:t> </w:t>
      </w:r>
      <w:r w:rsidRPr="004C1B50">
        <w:rPr>
          <w:rFonts w:ascii="Times New Roman" w:hAnsi="Times New Roman"/>
          <w:color w:val="000000"/>
          <w:sz w:val="28"/>
          <w:szCs w:val="28"/>
        </w:rPr>
        <w:t>16</w:t>
      </w:r>
    </w:p>
    <w:p w:rsidR="006F4060" w:rsidRPr="004C1B50" w:rsidRDefault="004C1B50" w:rsidP="00A91D85">
      <w:pPr>
        <w:numPr>
          <w:ilvl w:val="0"/>
          <w:numId w:val="11"/>
        </w:numPr>
        <w:shd w:val="clear" w:color="auto" w:fill="FFFFFF"/>
        <w:tabs>
          <w:tab w:val="left" w:pos="330"/>
        </w:tabs>
        <w:autoSpaceDE w:val="0"/>
        <w:autoSpaceDN w:val="0"/>
        <w:adjustRightInd w:val="0"/>
        <w:spacing w:after="0" w:line="360" w:lineRule="auto"/>
        <w:ind w:left="0" w:firstLine="0"/>
        <w:jc w:val="both"/>
        <w:rPr>
          <w:rFonts w:ascii="Times New Roman" w:hAnsi="Times New Roman"/>
          <w:color w:val="000000"/>
          <w:sz w:val="28"/>
          <w:szCs w:val="28"/>
        </w:rPr>
      </w:pPr>
      <w:r w:rsidRPr="004C1B50">
        <w:rPr>
          <w:rFonts w:ascii="Times New Roman" w:hAnsi="Times New Roman"/>
          <w:color w:val="000000"/>
          <w:sz w:val="28"/>
          <w:szCs w:val="28"/>
        </w:rPr>
        <w:t>Яворский</w:t>
      </w:r>
      <w:r>
        <w:rPr>
          <w:rFonts w:ascii="Times New Roman" w:hAnsi="Times New Roman"/>
          <w:color w:val="000000"/>
          <w:sz w:val="28"/>
          <w:szCs w:val="28"/>
        </w:rPr>
        <w:t> </w:t>
      </w:r>
      <w:r w:rsidRPr="004C1B50">
        <w:rPr>
          <w:rFonts w:ascii="Times New Roman" w:hAnsi="Times New Roman"/>
          <w:color w:val="000000"/>
          <w:sz w:val="28"/>
          <w:szCs w:val="28"/>
        </w:rPr>
        <w:t>Д.Я.</w:t>
      </w:r>
      <w:r>
        <w:rPr>
          <w:rFonts w:ascii="Times New Roman" w:hAnsi="Times New Roman"/>
          <w:color w:val="000000"/>
          <w:sz w:val="28"/>
          <w:szCs w:val="28"/>
        </w:rPr>
        <w:t> </w:t>
      </w:r>
      <w:r w:rsidRPr="004C1B50">
        <w:rPr>
          <w:rFonts w:ascii="Times New Roman" w:hAnsi="Times New Roman"/>
          <w:color w:val="000000"/>
          <w:sz w:val="28"/>
          <w:szCs w:val="28"/>
        </w:rPr>
        <w:t>Фармацевтическая</w:t>
      </w:r>
      <w:r w:rsidR="006F4060" w:rsidRPr="004C1B50">
        <w:rPr>
          <w:rFonts w:ascii="Times New Roman" w:hAnsi="Times New Roman"/>
          <w:color w:val="000000"/>
          <w:sz w:val="28"/>
          <w:szCs w:val="28"/>
        </w:rPr>
        <w:t xml:space="preserve"> торговая марка: проблема выбор</w:t>
      </w:r>
      <w:r w:rsidRPr="004C1B50">
        <w:rPr>
          <w:rFonts w:ascii="Times New Roman" w:hAnsi="Times New Roman"/>
          <w:color w:val="000000"/>
          <w:sz w:val="28"/>
          <w:szCs w:val="28"/>
        </w:rPr>
        <w:t>а</w:t>
      </w:r>
      <w:r>
        <w:rPr>
          <w:rFonts w:ascii="Times New Roman" w:hAnsi="Times New Roman"/>
          <w:color w:val="000000"/>
          <w:sz w:val="28"/>
          <w:szCs w:val="28"/>
        </w:rPr>
        <w:t> </w:t>
      </w:r>
      <w:r w:rsidRPr="004C1B50">
        <w:rPr>
          <w:rFonts w:ascii="Times New Roman" w:hAnsi="Times New Roman"/>
          <w:color w:val="000000"/>
          <w:sz w:val="28"/>
          <w:szCs w:val="28"/>
        </w:rPr>
        <w:t>//</w:t>
      </w:r>
      <w:r w:rsidR="006F4060" w:rsidRPr="004C1B50">
        <w:rPr>
          <w:rFonts w:ascii="Times New Roman" w:hAnsi="Times New Roman"/>
          <w:color w:val="000000"/>
          <w:sz w:val="28"/>
          <w:szCs w:val="28"/>
        </w:rPr>
        <w:t xml:space="preserve"> Фармация.</w:t>
      </w:r>
      <w:r>
        <w:rPr>
          <w:rFonts w:ascii="Times New Roman" w:hAnsi="Times New Roman"/>
          <w:color w:val="000000"/>
          <w:sz w:val="28"/>
          <w:szCs w:val="28"/>
        </w:rPr>
        <w:t> –</w:t>
      </w:r>
      <w:r w:rsidRPr="004C1B50">
        <w:rPr>
          <w:rFonts w:ascii="Times New Roman" w:hAnsi="Times New Roman"/>
          <w:color w:val="000000"/>
          <w:sz w:val="28"/>
          <w:szCs w:val="28"/>
        </w:rPr>
        <w:t xml:space="preserve"> </w:t>
      </w:r>
      <w:r w:rsidR="006F4060" w:rsidRPr="004C1B50">
        <w:rPr>
          <w:rFonts w:ascii="Times New Roman" w:hAnsi="Times New Roman"/>
          <w:color w:val="000000"/>
          <w:sz w:val="28"/>
          <w:szCs w:val="28"/>
        </w:rPr>
        <w:t>2007.</w:t>
      </w:r>
      <w:r>
        <w:rPr>
          <w:rFonts w:ascii="Times New Roman" w:hAnsi="Times New Roman"/>
          <w:color w:val="000000"/>
          <w:sz w:val="28"/>
          <w:szCs w:val="28"/>
        </w:rPr>
        <w:t> –</w:t>
      </w:r>
      <w:r w:rsidRPr="004C1B50">
        <w:rPr>
          <w:rFonts w:ascii="Times New Roman" w:hAnsi="Times New Roman"/>
          <w:color w:val="000000"/>
          <w:sz w:val="28"/>
          <w:szCs w:val="28"/>
        </w:rPr>
        <w:t xml:space="preserve"> </w:t>
      </w:r>
      <w:r>
        <w:rPr>
          <w:rFonts w:ascii="Times New Roman" w:hAnsi="Times New Roman"/>
          <w:color w:val="000000"/>
          <w:sz w:val="28"/>
          <w:szCs w:val="28"/>
        </w:rPr>
        <w:t>№</w:t>
      </w:r>
      <w:r w:rsidRPr="004C1B50">
        <w:rPr>
          <w:rFonts w:ascii="Times New Roman" w:hAnsi="Times New Roman"/>
          <w:color w:val="000000"/>
          <w:sz w:val="28"/>
          <w:szCs w:val="28"/>
        </w:rPr>
        <w:t>8</w:t>
      </w:r>
      <w:r w:rsidR="006F4060" w:rsidRPr="004C1B50">
        <w:rPr>
          <w:rFonts w:ascii="Times New Roman" w:hAnsi="Times New Roman"/>
          <w:color w:val="000000"/>
          <w:sz w:val="28"/>
          <w:szCs w:val="28"/>
        </w:rPr>
        <w:t>.</w:t>
      </w:r>
      <w:r>
        <w:rPr>
          <w:rFonts w:ascii="Times New Roman" w:hAnsi="Times New Roman"/>
          <w:color w:val="000000"/>
          <w:sz w:val="28"/>
          <w:szCs w:val="28"/>
        </w:rPr>
        <w:t> –</w:t>
      </w:r>
      <w:r w:rsidRPr="004C1B50">
        <w:rPr>
          <w:rFonts w:ascii="Times New Roman" w:hAnsi="Times New Roman"/>
          <w:color w:val="000000"/>
          <w:sz w:val="28"/>
          <w:szCs w:val="28"/>
        </w:rPr>
        <w:t xml:space="preserve"> </w:t>
      </w:r>
      <w:r w:rsidR="006F4060" w:rsidRPr="004C1B50">
        <w:rPr>
          <w:rFonts w:ascii="Times New Roman" w:hAnsi="Times New Roman"/>
          <w:color w:val="000000"/>
          <w:sz w:val="28"/>
          <w:szCs w:val="28"/>
        </w:rPr>
        <w:t>С.</w:t>
      </w:r>
      <w:r>
        <w:rPr>
          <w:rFonts w:ascii="Times New Roman" w:hAnsi="Times New Roman"/>
          <w:color w:val="000000"/>
          <w:sz w:val="28"/>
          <w:szCs w:val="28"/>
        </w:rPr>
        <w:t> </w:t>
      </w:r>
      <w:r w:rsidRPr="004C1B50">
        <w:rPr>
          <w:rFonts w:ascii="Times New Roman" w:hAnsi="Times New Roman"/>
          <w:color w:val="000000"/>
          <w:sz w:val="28"/>
          <w:szCs w:val="28"/>
        </w:rPr>
        <w:t>22</w:t>
      </w:r>
      <w:r w:rsidR="006F4060" w:rsidRPr="004C1B50">
        <w:rPr>
          <w:rFonts w:ascii="Times New Roman" w:hAnsi="Times New Roman"/>
          <w:color w:val="000000"/>
          <w:sz w:val="28"/>
          <w:szCs w:val="28"/>
        </w:rPr>
        <w:t>.</w:t>
      </w:r>
    </w:p>
    <w:p w:rsidR="006F4060" w:rsidRPr="004C1B50" w:rsidRDefault="004C1B50" w:rsidP="00A91D85">
      <w:pPr>
        <w:numPr>
          <w:ilvl w:val="0"/>
          <w:numId w:val="11"/>
        </w:numPr>
        <w:shd w:val="clear" w:color="auto" w:fill="FFFFFF"/>
        <w:tabs>
          <w:tab w:val="left" w:pos="330"/>
        </w:tabs>
        <w:autoSpaceDE w:val="0"/>
        <w:autoSpaceDN w:val="0"/>
        <w:adjustRightInd w:val="0"/>
        <w:spacing w:after="0" w:line="360" w:lineRule="auto"/>
        <w:ind w:left="0" w:firstLine="0"/>
        <w:jc w:val="both"/>
        <w:rPr>
          <w:rFonts w:ascii="Times New Roman" w:hAnsi="Times New Roman"/>
          <w:color w:val="000000"/>
          <w:sz w:val="28"/>
          <w:szCs w:val="28"/>
        </w:rPr>
      </w:pPr>
      <w:r w:rsidRPr="004C1B50">
        <w:rPr>
          <w:rFonts w:ascii="Times New Roman" w:hAnsi="Times New Roman"/>
          <w:color w:val="000000"/>
          <w:sz w:val="28"/>
          <w:szCs w:val="28"/>
        </w:rPr>
        <w:t>Нилова</w:t>
      </w:r>
      <w:r>
        <w:rPr>
          <w:rFonts w:ascii="Times New Roman" w:hAnsi="Times New Roman"/>
          <w:color w:val="000000"/>
          <w:sz w:val="28"/>
          <w:szCs w:val="28"/>
        </w:rPr>
        <w:t> </w:t>
      </w:r>
      <w:r w:rsidRPr="004C1B50">
        <w:rPr>
          <w:rFonts w:ascii="Times New Roman" w:hAnsi="Times New Roman"/>
          <w:color w:val="000000"/>
          <w:sz w:val="28"/>
          <w:szCs w:val="28"/>
        </w:rPr>
        <w:t>Е.И.</w:t>
      </w:r>
      <w:r>
        <w:rPr>
          <w:rFonts w:ascii="Times New Roman" w:hAnsi="Times New Roman"/>
          <w:color w:val="000000"/>
          <w:sz w:val="28"/>
          <w:szCs w:val="28"/>
        </w:rPr>
        <w:t> </w:t>
      </w:r>
      <w:r w:rsidRPr="004C1B50">
        <w:rPr>
          <w:rFonts w:ascii="Times New Roman" w:hAnsi="Times New Roman"/>
          <w:color w:val="000000"/>
          <w:sz w:val="28"/>
          <w:szCs w:val="28"/>
        </w:rPr>
        <w:t>Саморегулирование</w:t>
      </w:r>
      <w:r w:rsidR="006F4060" w:rsidRPr="004C1B50">
        <w:rPr>
          <w:rFonts w:ascii="Times New Roman" w:hAnsi="Times New Roman"/>
          <w:color w:val="000000"/>
          <w:sz w:val="28"/>
          <w:szCs w:val="28"/>
        </w:rPr>
        <w:t xml:space="preserve"> на фармацевтическом рынк</w:t>
      </w:r>
      <w:r w:rsidRPr="004C1B50">
        <w:rPr>
          <w:rFonts w:ascii="Times New Roman" w:hAnsi="Times New Roman"/>
          <w:color w:val="000000"/>
          <w:sz w:val="28"/>
          <w:szCs w:val="28"/>
        </w:rPr>
        <w:t>е</w:t>
      </w:r>
      <w:r>
        <w:rPr>
          <w:rFonts w:ascii="Times New Roman" w:hAnsi="Times New Roman"/>
          <w:color w:val="000000"/>
          <w:sz w:val="28"/>
          <w:szCs w:val="28"/>
        </w:rPr>
        <w:t> </w:t>
      </w:r>
      <w:r w:rsidRPr="004C1B50">
        <w:rPr>
          <w:rFonts w:ascii="Times New Roman" w:hAnsi="Times New Roman"/>
          <w:color w:val="000000"/>
          <w:sz w:val="28"/>
          <w:szCs w:val="28"/>
        </w:rPr>
        <w:t>//</w:t>
      </w:r>
      <w:r w:rsidR="006F4060" w:rsidRPr="004C1B50">
        <w:rPr>
          <w:rFonts w:ascii="Times New Roman" w:hAnsi="Times New Roman"/>
          <w:color w:val="000000"/>
          <w:sz w:val="28"/>
          <w:szCs w:val="28"/>
        </w:rPr>
        <w:t xml:space="preserve"> Фармация.</w:t>
      </w:r>
      <w:r>
        <w:rPr>
          <w:rFonts w:ascii="Times New Roman" w:hAnsi="Times New Roman"/>
          <w:color w:val="000000"/>
          <w:sz w:val="28"/>
          <w:szCs w:val="28"/>
        </w:rPr>
        <w:t> –</w:t>
      </w:r>
      <w:r w:rsidRPr="004C1B50">
        <w:rPr>
          <w:rFonts w:ascii="Times New Roman" w:hAnsi="Times New Roman"/>
          <w:color w:val="000000"/>
          <w:sz w:val="28"/>
          <w:szCs w:val="28"/>
        </w:rPr>
        <w:t xml:space="preserve"> </w:t>
      </w:r>
      <w:r w:rsidR="006F4060" w:rsidRPr="004C1B50">
        <w:rPr>
          <w:rFonts w:ascii="Times New Roman" w:hAnsi="Times New Roman"/>
          <w:color w:val="000000"/>
          <w:sz w:val="28"/>
          <w:szCs w:val="28"/>
        </w:rPr>
        <w:t>2007.</w:t>
      </w:r>
      <w:r>
        <w:rPr>
          <w:rFonts w:ascii="Times New Roman" w:hAnsi="Times New Roman"/>
          <w:color w:val="000000"/>
          <w:sz w:val="28"/>
          <w:szCs w:val="28"/>
        </w:rPr>
        <w:t> –</w:t>
      </w:r>
      <w:r w:rsidRPr="004C1B50">
        <w:rPr>
          <w:rFonts w:ascii="Times New Roman" w:hAnsi="Times New Roman"/>
          <w:color w:val="000000"/>
          <w:sz w:val="28"/>
          <w:szCs w:val="28"/>
        </w:rPr>
        <w:t xml:space="preserve"> </w:t>
      </w:r>
      <w:r>
        <w:rPr>
          <w:rFonts w:ascii="Times New Roman" w:hAnsi="Times New Roman"/>
          <w:color w:val="000000"/>
          <w:sz w:val="28"/>
          <w:szCs w:val="28"/>
        </w:rPr>
        <w:t>№</w:t>
      </w:r>
      <w:r w:rsidRPr="004C1B50">
        <w:rPr>
          <w:rFonts w:ascii="Times New Roman" w:hAnsi="Times New Roman"/>
          <w:color w:val="000000"/>
          <w:sz w:val="28"/>
          <w:szCs w:val="28"/>
        </w:rPr>
        <w:t>7</w:t>
      </w:r>
      <w:r w:rsidR="006F4060" w:rsidRPr="004C1B50">
        <w:rPr>
          <w:rFonts w:ascii="Times New Roman" w:hAnsi="Times New Roman"/>
          <w:color w:val="000000"/>
          <w:sz w:val="28"/>
          <w:szCs w:val="28"/>
        </w:rPr>
        <w:t>.</w:t>
      </w:r>
      <w:r>
        <w:rPr>
          <w:rFonts w:ascii="Times New Roman" w:hAnsi="Times New Roman"/>
          <w:color w:val="000000"/>
          <w:sz w:val="28"/>
          <w:szCs w:val="28"/>
        </w:rPr>
        <w:t> –</w:t>
      </w:r>
      <w:r w:rsidRPr="004C1B50">
        <w:rPr>
          <w:rFonts w:ascii="Times New Roman" w:hAnsi="Times New Roman"/>
          <w:color w:val="000000"/>
          <w:sz w:val="28"/>
          <w:szCs w:val="28"/>
        </w:rPr>
        <w:t xml:space="preserve"> </w:t>
      </w:r>
      <w:r w:rsidR="006F4060" w:rsidRPr="004C1B50">
        <w:rPr>
          <w:rFonts w:ascii="Times New Roman" w:hAnsi="Times New Roman"/>
          <w:color w:val="000000"/>
          <w:sz w:val="28"/>
          <w:szCs w:val="28"/>
        </w:rPr>
        <w:t>С.</w:t>
      </w:r>
      <w:r>
        <w:rPr>
          <w:rFonts w:ascii="Times New Roman" w:hAnsi="Times New Roman"/>
          <w:color w:val="000000"/>
          <w:sz w:val="28"/>
          <w:szCs w:val="28"/>
        </w:rPr>
        <w:t> </w:t>
      </w:r>
      <w:r w:rsidRPr="004C1B50">
        <w:rPr>
          <w:rFonts w:ascii="Times New Roman" w:hAnsi="Times New Roman"/>
          <w:color w:val="000000"/>
          <w:sz w:val="28"/>
          <w:szCs w:val="28"/>
        </w:rPr>
        <w:t>3</w:t>
      </w:r>
      <w:r w:rsidR="006F4060" w:rsidRPr="004C1B50">
        <w:rPr>
          <w:rFonts w:ascii="Times New Roman" w:hAnsi="Times New Roman"/>
          <w:color w:val="000000"/>
          <w:sz w:val="28"/>
          <w:szCs w:val="28"/>
        </w:rPr>
        <w:t>.</w:t>
      </w:r>
    </w:p>
    <w:p w:rsidR="001318D7" w:rsidRPr="004C1B50" w:rsidRDefault="006F4060" w:rsidP="00A91D85">
      <w:pPr>
        <w:numPr>
          <w:ilvl w:val="0"/>
          <w:numId w:val="11"/>
        </w:numPr>
        <w:shd w:val="clear" w:color="auto" w:fill="FFFFFF"/>
        <w:tabs>
          <w:tab w:val="left" w:pos="330"/>
        </w:tabs>
        <w:autoSpaceDE w:val="0"/>
        <w:autoSpaceDN w:val="0"/>
        <w:adjustRightInd w:val="0"/>
        <w:spacing w:after="0" w:line="360" w:lineRule="auto"/>
        <w:ind w:left="0" w:firstLine="0"/>
        <w:jc w:val="both"/>
        <w:rPr>
          <w:rFonts w:ascii="Times New Roman" w:hAnsi="Times New Roman"/>
          <w:color w:val="000000"/>
          <w:sz w:val="28"/>
          <w:szCs w:val="28"/>
        </w:rPr>
      </w:pPr>
      <w:r w:rsidRPr="004C1B50">
        <w:rPr>
          <w:rFonts w:ascii="Times New Roman" w:hAnsi="Times New Roman"/>
          <w:color w:val="000000"/>
          <w:sz w:val="28"/>
          <w:szCs w:val="28"/>
        </w:rPr>
        <w:t>Государственная программа реформирования «Фарма 2020». М.: Октябрь, 2009, 70</w:t>
      </w:r>
      <w:r w:rsidR="004C1B50">
        <w:rPr>
          <w:rFonts w:ascii="Times New Roman" w:hAnsi="Times New Roman"/>
          <w:color w:val="000000"/>
          <w:sz w:val="28"/>
          <w:szCs w:val="28"/>
        </w:rPr>
        <w:t> </w:t>
      </w:r>
      <w:r w:rsidR="004C1B50" w:rsidRPr="004C1B50">
        <w:rPr>
          <w:rFonts w:ascii="Times New Roman" w:hAnsi="Times New Roman"/>
          <w:color w:val="000000"/>
          <w:sz w:val="28"/>
          <w:szCs w:val="28"/>
        </w:rPr>
        <w:t>с.</w:t>
      </w:r>
    </w:p>
    <w:p w:rsidR="006F4060" w:rsidRPr="004C1B50" w:rsidRDefault="006F4060" w:rsidP="00A91D85">
      <w:pPr>
        <w:numPr>
          <w:ilvl w:val="0"/>
          <w:numId w:val="11"/>
        </w:numPr>
        <w:shd w:val="clear" w:color="auto" w:fill="FFFFFF"/>
        <w:tabs>
          <w:tab w:val="left" w:pos="330"/>
        </w:tabs>
        <w:autoSpaceDE w:val="0"/>
        <w:autoSpaceDN w:val="0"/>
        <w:adjustRightInd w:val="0"/>
        <w:spacing w:after="0" w:line="360" w:lineRule="auto"/>
        <w:ind w:left="0" w:firstLine="0"/>
        <w:jc w:val="both"/>
        <w:rPr>
          <w:rFonts w:ascii="Times New Roman" w:hAnsi="Times New Roman"/>
          <w:color w:val="000000"/>
          <w:sz w:val="28"/>
          <w:szCs w:val="28"/>
        </w:rPr>
      </w:pPr>
      <w:r w:rsidRPr="004C1B50">
        <w:rPr>
          <w:rFonts w:ascii="Times New Roman" w:hAnsi="Times New Roman"/>
          <w:color w:val="000000"/>
          <w:sz w:val="28"/>
          <w:szCs w:val="28"/>
        </w:rPr>
        <w:t>Национальный приоритетный проект «Здоровье». М.: Проф, 2008, 327</w:t>
      </w:r>
      <w:r w:rsidR="004C1B50">
        <w:rPr>
          <w:rFonts w:ascii="Times New Roman" w:hAnsi="Times New Roman"/>
          <w:color w:val="000000"/>
          <w:sz w:val="28"/>
          <w:szCs w:val="28"/>
        </w:rPr>
        <w:t> </w:t>
      </w:r>
      <w:r w:rsidR="004C1B50" w:rsidRPr="004C1B50">
        <w:rPr>
          <w:rFonts w:ascii="Times New Roman" w:hAnsi="Times New Roman"/>
          <w:color w:val="000000"/>
          <w:sz w:val="28"/>
          <w:szCs w:val="28"/>
        </w:rPr>
        <w:t>с.</w:t>
      </w:r>
    </w:p>
    <w:p w:rsidR="006F4060" w:rsidRPr="004C1B50" w:rsidRDefault="004C1B50" w:rsidP="00A91D85">
      <w:pPr>
        <w:numPr>
          <w:ilvl w:val="0"/>
          <w:numId w:val="11"/>
        </w:numPr>
        <w:shd w:val="clear" w:color="auto" w:fill="FFFFFF"/>
        <w:tabs>
          <w:tab w:val="left" w:pos="330"/>
        </w:tabs>
        <w:autoSpaceDE w:val="0"/>
        <w:autoSpaceDN w:val="0"/>
        <w:adjustRightInd w:val="0"/>
        <w:spacing w:after="0" w:line="360" w:lineRule="auto"/>
        <w:ind w:left="0" w:firstLine="0"/>
        <w:jc w:val="both"/>
        <w:rPr>
          <w:rStyle w:val="apple-style-span"/>
          <w:rFonts w:ascii="Times New Roman" w:hAnsi="Times New Roman"/>
          <w:color w:val="000000"/>
          <w:sz w:val="28"/>
          <w:szCs w:val="28"/>
        </w:rPr>
      </w:pPr>
      <w:r w:rsidRPr="004C1B50">
        <w:rPr>
          <w:rStyle w:val="apple-style-span"/>
          <w:rFonts w:ascii="Times New Roman" w:hAnsi="Times New Roman"/>
          <w:iCs/>
          <w:color w:val="000000"/>
          <w:sz w:val="28"/>
          <w:szCs w:val="28"/>
        </w:rPr>
        <w:t>А.В.</w:t>
      </w:r>
      <w:r>
        <w:rPr>
          <w:rStyle w:val="apple-style-span"/>
          <w:rFonts w:ascii="Times New Roman" w:hAnsi="Times New Roman"/>
          <w:iCs/>
          <w:color w:val="000000"/>
          <w:sz w:val="28"/>
          <w:szCs w:val="28"/>
        </w:rPr>
        <w:t> </w:t>
      </w:r>
      <w:r w:rsidRPr="004C1B50">
        <w:rPr>
          <w:rStyle w:val="apple-style-span"/>
          <w:rFonts w:ascii="Times New Roman" w:hAnsi="Times New Roman"/>
          <w:iCs/>
          <w:color w:val="000000"/>
          <w:sz w:val="28"/>
          <w:szCs w:val="28"/>
        </w:rPr>
        <w:t>Погребняк</w:t>
      </w:r>
      <w:r w:rsidR="006F4060" w:rsidRPr="004C1B50">
        <w:rPr>
          <w:rStyle w:val="apple-converted-space"/>
          <w:rFonts w:ascii="Times New Roman" w:hAnsi="Times New Roman"/>
          <w:color w:val="000000"/>
          <w:sz w:val="28"/>
          <w:szCs w:val="28"/>
        </w:rPr>
        <w:t> </w:t>
      </w:r>
      <w:r w:rsidR="006F4060" w:rsidRPr="004C1B50">
        <w:rPr>
          <w:rStyle w:val="apple-style-span"/>
          <w:rFonts w:ascii="Times New Roman" w:hAnsi="Times New Roman"/>
          <w:color w:val="000000"/>
          <w:sz w:val="28"/>
          <w:szCs w:val="28"/>
        </w:rPr>
        <w:t xml:space="preserve">Молекулярное моделирование и дизайн биологически активных веществ. </w:t>
      </w:r>
      <w:r>
        <w:rPr>
          <w:rStyle w:val="apple-style-span"/>
          <w:rFonts w:ascii="Times New Roman" w:hAnsi="Times New Roman"/>
          <w:color w:val="000000"/>
          <w:sz w:val="28"/>
          <w:szCs w:val="28"/>
        </w:rPr>
        <w:t>–</w:t>
      </w:r>
      <w:r w:rsidRPr="004C1B50">
        <w:rPr>
          <w:rStyle w:val="apple-style-span"/>
          <w:rFonts w:ascii="Times New Roman" w:hAnsi="Times New Roman"/>
          <w:color w:val="000000"/>
          <w:sz w:val="28"/>
          <w:szCs w:val="28"/>
        </w:rPr>
        <w:t xml:space="preserve"> </w:t>
      </w:r>
      <w:r w:rsidR="006F4060" w:rsidRPr="004C1B50">
        <w:rPr>
          <w:rStyle w:val="apple-style-span"/>
          <w:rFonts w:ascii="Times New Roman" w:hAnsi="Times New Roman"/>
          <w:color w:val="000000"/>
          <w:sz w:val="28"/>
          <w:szCs w:val="28"/>
        </w:rPr>
        <w:t>Ростов-на-Дону: Издательство СКНЦ ВШ, 2003.</w:t>
      </w:r>
    </w:p>
    <w:p w:rsidR="006F4060" w:rsidRPr="004C1B50" w:rsidRDefault="006F4060" w:rsidP="00A91D85">
      <w:pPr>
        <w:numPr>
          <w:ilvl w:val="0"/>
          <w:numId w:val="11"/>
        </w:numPr>
        <w:shd w:val="clear" w:color="auto" w:fill="FFFFFF"/>
        <w:tabs>
          <w:tab w:val="left" w:pos="330"/>
        </w:tabs>
        <w:autoSpaceDE w:val="0"/>
        <w:autoSpaceDN w:val="0"/>
        <w:adjustRightInd w:val="0"/>
        <w:spacing w:after="0" w:line="360" w:lineRule="auto"/>
        <w:ind w:left="0" w:firstLine="0"/>
        <w:jc w:val="both"/>
        <w:rPr>
          <w:rStyle w:val="apple-style-span"/>
          <w:rFonts w:ascii="Times New Roman" w:hAnsi="Times New Roman"/>
          <w:color w:val="000000"/>
          <w:sz w:val="28"/>
          <w:szCs w:val="28"/>
        </w:rPr>
      </w:pPr>
      <w:r w:rsidRPr="004C1B50">
        <w:rPr>
          <w:rStyle w:val="apple-style-span"/>
          <w:rFonts w:ascii="Times New Roman" w:hAnsi="Times New Roman"/>
          <w:color w:val="000000"/>
          <w:sz w:val="28"/>
          <w:szCs w:val="28"/>
        </w:rPr>
        <w:t>Х.</w:t>
      </w:r>
      <w:r w:rsidR="004C1B50">
        <w:rPr>
          <w:rStyle w:val="apple-style-span"/>
          <w:rFonts w:ascii="Times New Roman" w:hAnsi="Times New Roman"/>
          <w:color w:val="000000"/>
          <w:sz w:val="28"/>
          <w:szCs w:val="28"/>
        </w:rPr>
        <w:t>-</w:t>
      </w:r>
      <w:r w:rsidR="004C1B50" w:rsidRPr="004C1B50">
        <w:rPr>
          <w:rStyle w:val="apple-style-span"/>
          <w:rFonts w:ascii="Times New Roman" w:hAnsi="Times New Roman"/>
          <w:color w:val="000000"/>
          <w:sz w:val="28"/>
          <w:szCs w:val="28"/>
        </w:rPr>
        <w:t>Д.</w:t>
      </w:r>
      <w:r w:rsidR="004C1B50">
        <w:rPr>
          <w:rStyle w:val="apple-style-span"/>
          <w:rFonts w:ascii="Times New Roman" w:hAnsi="Times New Roman"/>
          <w:color w:val="000000"/>
          <w:sz w:val="28"/>
          <w:szCs w:val="28"/>
        </w:rPr>
        <w:t> </w:t>
      </w:r>
      <w:r w:rsidR="004C1B50" w:rsidRPr="004C1B50">
        <w:rPr>
          <w:rStyle w:val="apple-style-span"/>
          <w:rFonts w:ascii="Times New Roman" w:hAnsi="Times New Roman"/>
          <w:color w:val="000000"/>
          <w:sz w:val="28"/>
          <w:szCs w:val="28"/>
        </w:rPr>
        <w:t>Хельтье</w:t>
      </w:r>
      <w:r w:rsidRPr="004C1B50">
        <w:rPr>
          <w:rStyle w:val="apple-style-span"/>
          <w:rFonts w:ascii="Times New Roman" w:hAnsi="Times New Roman"/>
          <w:color w:val="000000"/>
          <w:sz w:val="28"/>
          <w:szCs w:val="28"/>
        </w:rPr>
        <w:t xml:space="preserve">, </w:t>
      </w:r>
      <w:r w:rsidR="004C1B50" w:rsidRPr="004C1B50">
        <w:rPr>
          <w:rStyle w:val="apple-style-span"/>
          <w:rFonts w:ascii="Times New Roman" w:hAnsi="Times New Roman"/>
          <w:color w:val="000000"/>
          <w:sz w:val="28"/>
          <w:szCs w:val="28"/>
        </w:rPr>
        <w:t>В.</w:t>
      </w:r>
      <w:r w:rsidR="004C1B50">
        <w:rPr>
          <w:rStyle w:val="apple-style-span"/>
          <w:rFonts w:ascii="Times New Roman" w:hAnsi="Times New Roman"/>
          <w:color w:val="000000"/>
          <w:sz w:val="28"/>
          <w:szCs w:val="28"/>
        </w:rPr>
        <w:t> </w:t>
      </w:r>
      <w:r w:rsidR="004C1B50" w:rsidRPr="004C1B50">
        <w:rPr>
          <w:rStyle w:val="apple-style-span"/>
          <w:rFonts w:ascii="Times New Roman" w:hAnsi="Times New Roman"/>
          <w:color w:val="000000"/>
          <w:sz w:val="28"/>
          <w:szCs w:val="28"/>
        </w:rPr>
        <w:t>Зиппль</w:t>
      </w:r>
      <w:r w:rsidRPr="004C1B50">
        <w:rPr>
          <w:rStyle w:val="apple-style-span"/>
          <w:rFonts w:ascii="Times New Roman" w:hAnsi="Times New Roman"/>
          <w:color w:val="000000"/>
          <w:sz w:val="28"/>
          <w:szCs w:val="28"/>
        </w:rPr>
        <w:t xml:space="preserve">, </w:t>
      </w:r>
      <w:r w:rsidR="004C1B50" w:rsidRPr="004C1B50">
        <w:rPr>
          <w:rStyle w:val="apple-style-span"/>
          <w:rFonts w:ascii="Times New Roman" w:hAnsi="Times New Roman"/>
          <w:color w:val="000000"/>
          <w:sz w:val="28"/>
          <w:szCs w:val="28"/>
        </w:rPr>
        <w:t>Д.</w:t>
      </w:r>
      <w:r w:rsidR="004C1B50">
        <w:rPr>
          <w:rStyle w:val="apple-style-span"/>
          <w:rFonts w:ascii="Times New Roman" w:hAnsi="Times New Roman"/>
          <w:color w:val="000000"/>
          <w:sz w:val="28"/>
          <w:szCs w:val="28"/>
        </w:rPr>
        <w:t> </w:t>
      </w:r>
      <w:r w:rsidR="004C1B50" w:rsidRPr="004C1B50">
        <w:rPr>
          <w:rStyle w:val="apple-style-span"/>
          <w:rFonts w:ascii="Times New Roman" w:hAnsi="Times New Roman"/>
          <w:color w:val="000000"/>
          <w:sz w:val="28"/>
          <w:szCs w:val="28"/>
        </w:rPr>
        <w:t>Роньян</w:t>
      </w:r>
      <w:r w:rsidRPr="004C1B50">
        <w:rPr>
          <w:rStyle w:val="apple-style-span"/>
          <w:rFonts w:ascii="Times New Roman" w:hAnsi="Times New Roman"/>
          <w:color w:val="000000"/>
          <w:sz w:val="28"/>
          <w:szCs w:val="28"/>
        </w:rPr>
        <w:t xml:space="preserve">, </w:t>
      </w:r>
      <w:r w:rsidR="004C1B50" w:rsidRPr="004C1B50">
        <w:rPr>
          <w:rStyle w:val="apple-style-span"/>
          <w:rFonts w:ascii="Times New Roman" w:hAnsi="Times New Roman"/>
          <w:color w:val="000000"/>
          <w:sz w:val="28"/>
          <w:szCs w:val="28"/>
        </w:rPr>
        <w:t>Г.</w:t>
      </w:r>
      <w:r w:rsidR="004C1B50">
        <w:rPr>
          <w:rStyle w:val="apple-style-span"/>
          <w:rFonts w:ascii="Times New Roman" w:hAnsi="Times New Roman"/>
          <w:color w:val="000000"/>
          <w:sz w:val="28"/>
          <w:szCs w:val="28"/>
        </w:rPr>
        <w:t> </w:t>
      </w:r>
      <w:r w:rsidR="004C1B50" w:rsidRPr="004C1B50">
        <w:rPr>
          <w:rStyle w:val="apple-style-span"/>
          <w:rFonts w:ascii="Times New Roman" w:hAnsi="Times New Roman"/>
          <w:color w:val="000000"/>
          <w:sz w:val="28"/>
          <w:szCs w:val="28"/>
        </w:rPr>
        <w:t>Фолькерс</w:t>
      </w:r>
      <w:r w:rsidRPr="004C1B50">
        <w:rPr>
          <w:rStyle w:val="apple-style-span"/>
          <w:rFonts w:ascii="Times New Roman" w:hAnsi="Times New Roman"/>
          <w:color w:val="000000"/>
          <w:sz w:val="28"/>
          <w:szCs w:val="28"/>
        </w:rPr>
        <w:t>,</w:t>
      </w:r>
      <w:r w:rsidRPr="004C1B50">
        <w:rPr>
          <w:rStyle w:val="apple-converted-space"/>
          <w:rFonts w:ascii="Times New Roman" w:hAnsi="Times New Roman"/>
          <w:color w:val="000000"/>
          <w:sz w:val="28"/>
          <w:szCs w:val="28"/>
        </w:rPr>
        <w:t> </w:t>
      </w:r>
      <w:r w:rsidRPr="004C1B50">
        <w:rPr>
          <w:rStyle w:val="apple-style-span"/>
          <w:rFonts w:ascii="Times New Roman" w:hAnsi="Times New Roman"/>
          <w:iCs/>
          <w:color w:val="000000"/>
          <w:sz w:val="28"/>
          <w:szCs w:val="28"/>
        </w:rPr>
        <w:t>Молекулярное моделирование Теория и практика</w:t>
      </w:r>
      <w:r w:rsidRPr="004C1B50">
        <w:rPr>
          <w:rStyle w:val="apple-style-span"/>
          <w:rFonts w:ascii="Times New Roman" w:hAnsi="Times New Roman"/>
          <w:color w:val="000000"/>
          <w:sz w:val="28"/>
          <w:szCs w:val="28"/>
        </w:rPr>
        <w:t>, 2010.</w:t>
      </w:r>
    </w:p>
    <w:p w:rsidR="006F4060" w:rsidRPr="004C1B50" w:rsidRDefault="004C1B50" w:rsidP="00A91D85">
      <w:pPr>
        <w:numPr>
          <w:ilvl w:val="0"/>
          <w:numId w:val="11"/>
        </w:numPr>
        <w:shd w:val="clear" w:color="auto" w:fill="FFFFFF"/>
        <w:tabs>
          <w:tab w:val="left" w:pos="330"/>
        </w:tabs>
        <w:autoSpaceDE w:val="0"/>
        <w:autoSpaceDN w:val="0"/>
        <w:adjustRightInd w:val="0"/>
        <w:spacing w:after="0" w:line="360" w:lineRule="auto"/>
        <w:ind w:left="0" w:firstLine="0"/>
        <w:jc w:val="both"/>
        <w:rPr>
          <w:rStyle w:val="apple-style-span"/>
          <w:rFonts w:ascii="Times New Roman" w:hAnsi="Times New Roman"/>
          <w:color w:val="000000"/>
          <w:sz w:val="28"/>
          <w:szCs w:val="28"/>
        </w:rPr>
      </w:pPr>
      <w:r w:rsidRPr="004C1B50">
        <w:rPr>
          <w:rStyle w:val="apple-style-span"/>
          <w:rFonts w:ascii="Times New Roman" w:hAnsi="Times New Roman"/>
          <w:iCs/>
          <w:color w:val="000000"/>
          <w:sz w:val="28"/>
          <w:szCs w:val="28"/>
        </w:rPr>
        <w:t>Тихонова</w:t>
      </w:r>
      <w:r>
        <w:rPr>
          <w:rStyle w:val="apple-style-span"/>
          <w:rFonts w:ascii="Times New Roman" w:hAnsi="Times New Roman"/>
          <w:iCs/>
          <w:color w:val="000000"/>
          <w:sz w:val="28"/>
          <w:szCs w:val="28"/>
        </w:rPr>
        <w:t> </w:t>
      </w:r>
      <w:r w:rsidRPr="004C1B50">
        <w:rPr>
          <w:rStyle w:val="apple-style-span"/>
          <w:rFonts w:ascii="Times New Roman" w:hAnsi="Times New Roman"/>
          <w:iCs/>
          <w:color w:val="000000"/>
          <w:sz w:val="28"/>
          <w:szCs w:val="28"/>
        </w:rPr>
        <w:t>И.Г.</w:t>
      </w:r>
      <w:r w:rsidR="006F4060" w:rsidRPr="004C1B50">
        <w:rPr>
          <w:rStyle w:val="apple-style-span"/>
          <w:rFonts w:ascii="Times New Roman" w:hAnsi="Times New Roman"/>
          <w:iCs/>
          <w:color w:val="000000"/>
          <w:sz w:val="28"/>
          <w:szCs w:val="28"/>
        </w:rPr>
        <w:t xml:space="preserve">, </w:t>
      </w:r>
      <w:r w:rsidRPr="004C1B50">
        <w:rPr>
          <w:rStyle w:val="apple-style-span"/>
          <w:rFonts w:ascii="Times New Roman" w:hAnsi="Times New Roman"/>
          <w:iCs/>
          <w:color w:val="000000"/>
          <w:sz w:val="28"/>
          <w:szCs w:val="28"/>
        </w:rPr>
        <w:t>Баскин</w:t>
      </w:r>
      <w:r>
        <w:rPr>
          <w:rStyle w:val="apple-style-span"/>
          <w:rFonts w:ascii="Times New Roman" w:hAnsi="Times New Roman"/>
          <w:iCs/>
          <w:color w:val="000000"/>
          <w:sz w:val="28"/>
          <w:szCs w:val="28"/>
        </w:rPr>
        <w:t> </w:t>
      </w:r>
      <w:r w:rsidRPr="004C1B50">
        <w:rPr>
          <w:rStyle w:val="apple-style-span"/>
          <w:rFonts w:ascii="Times New Roman" w:hAnsi="Times New Roman"/>
          <w:iCs/>
          <w:color w:val="000000"/>
          <w:sz w:val="28"/>
          <w:szCs w:val="28"/>
        </w:rPr>
        <w:t>И.И.</w:t>
      </w:r>
      <w:r w:rsidR="006F4060" w:rsidRPr="004C1B50">
        <w:rPr>
          <w:rStyle w:val="apple-style-span"/>
          <w:rFonts w:ascii="Times New Roman" w:hAnsi="Times New Roman"/>
          <w:iCs/>
          <w:color w:val="000000"/>
          <w:sz w:val="28"/>
          <w:szCs w:val="28"/>
        </w:rPr>
        <w:t xml:space="preserve">, </w:t>
      </w:r>
      <w:r w:rsidRPr="004C1B50">
        <w:rPr>
          <w:rStyle w:val="apple-style-span"/>
          <w:rFonts w:ascii="Times New Roman" w:hAnsi="Times New Roman"/>
          <w:iCs/>
          <w:color w:val="000000"/>
          <w:sz w:val="28"/>
          <w:szCs w:val="28"/>
        </w:rPr>
        <w:t>Палюлин</w:t>
      </w:r>
      <w:r>
        <w:rPr>
          <w:rStyle w:val="apple-style-span"/>
          <w:rFonts w:ascii="Times New Roman" w:hAnsi="Times New Roman"/>
          <w:iCs/>
          <w:color w:val="000000"/>
          <w:sz w:val="28"/>
          <w:szCs w:val="28"/>
        </w:rPr>
        <w:t> </w:t>
      </w:r>
      <w:r w:rsidRPr="004C1B50">
        <w:rPr>
          <w:rStyle w:val="apple-style-span"/>
          <w:rFonts w:ascii="Times New Roman" w:hAnsi="Times New Roman"/>
          <w:iCs/>
          <w:color w:val="000000"/>
          <w:sz w:val="28"/>
          <w:szCs w:val="28"/>
        </w:rPr>
        <w:t>В.А.</w:t>
      </w:r>
      <w:r w:rsidR="006F4060" w:rsidRPr="004C1B50">
        <w:rPr>
          <w:rStyle w:val="apple-style-span"/>
          <w:rFonts w:ascii="Times New Roman" w:hAnsi="Times New Roman"/>
          <w:iCs/>
          <w:color w:val="000000"/>
          <w:sz w:val="28"/>
          <w:szCs w:val="28"/>
        </w:rPr>
        <w:t>,</w:t>
      </w:r>
      <w:r w:rsidR="006F4060" w:rsidRPr="004C1B50">
        <w:rPr>
          <w:rStyle w:val="apple-converted-space"/>
          <w:rFonts w:ascii="Times New Roman" w:hAnsi="Times New Roman"/>
          <w:iCs/>
          <w:color w:val="000000"/>
          <w:sz w:val="28"/>
          <w:szCs w:val="28"/>
        </w:rPr>
        <w:t> </w:t>
      </w:r>
      <w:r w:rsidRPr="004C1B50">
        <w:rPr>
          <w:rFonts w:ascii="Times New Roman" w:hAnsi="Times New Roman"/>
          <w:iCs/>
          <w:color w:val="000000"/>
          <w:sz w:val="28"/>
          <w:szCs w:val="28"/>
        </w:rPr>
        <w:t>Зефиров</w:t>
      </w:r>
      <w:r>
        <w:rPr>
          <w:rFonts w:ascii="Times New Roman" w:hAnsi="Times New Roman"/>
          <w:iCs/>
          <w:color w:val="000000"/>
          <w:sz w:val="28"/>
          <w:szCs w:val="28"/>
        </w:rPr>
        <w:t> </w:t>
      </w:r>
      <w:r w:rsidRPr="004C1B50">
        <w:rPr>
          <w:rFonts w:ascii="Times New Roman" w:hAnsi="Times New Roman"/>
          <w:iCs/>
          <w:color w:val="000000"/>
          <w:sz w:val="28"/>
          <w:szCs w:val="28"/>
        </w:rPr>
        <w:t>Н.С.</w:t>
      </w:r>
      <w:r w:rsidR="006F4060" w:rsidRPr="004C1B50">
        <w:rPr>
          <w:rStyle w:val="apple-style-span"/>
          <w:rFonts w:ascii="Times New Roman" w:hAnsi="Times New Roman"/>
          <w:color w:val="000000"/>
          <w:sz w:val="28"/>
          <w:szCs w:val="28"/>
        </w:rPr>
        <w:t> Виртуальный скрининг баз данных органических соединений. Создание сфокусированных библиотек потенциальных лигандов NMDA- и AMPA</w:t>
      </w:r>
      <w:r>
        <w:rPr>
          <w:rStyle w:val="apple-style-span"/>
          <w:rFonts w:ascii="Times New Roman" w:hAnsi="Times New Roman"/>
          <w:color w:val="000000"/>
          <w:sz w:val="28"/>
          <w:szCs w:val="28"/>
        </w:rPr>
        <w:t>-</w:t>
      </w:r>
      <w:r w:rsidRPr="004C1B50">
        <w:rPr>
          <w:rStyle w:val="apple-style-span"/>
          <w:rFonts w:ascii="Times New Roman" w:hAnsi="Times New Roman"/>
          <w:color w:val="000000"/>
          <w:sz w:val="28"/>
          <w:szCs w:val="28"/>
        </w:rPr>
        <w:t>р</w:t>
      </w:r>
      <w:r w:rsidR="006F4060" w:rsidRPr="004C1B50">
        <w:rPr>
          <w:rStyle w:val="apple-style-span"/>
          <w:rFonts w:ascii="Times New Roman" w:hAnsi="Times New Roman"/>
          <w:color w:val="000000"/>
          <w:sz w:val="28"/>
          <w:szCs w:val="28"/>
        </w:rPr>
        <w:t>ецепторов</w:t>
      </w:r>
      <w:r>
        <w:rPr>
          <w:rStyle w:val="apple-style-span"/>
          <w:rFonts w:ascii="Times New Roman" w:hAnsi="Times New Roman"/>
          <w:color w:val="000000"/>
          <w:sz w:val="28"/>
          <w:szCs w:val="28"/>
        </w:rPr>
        <w:t> </w:t>
      </w:r>
      <w:r w:rsidRPr="004C1B50">
        <w:rPr>
          <w:rStyle w:val="apple-style-span"/>
          <w:rFonts w:ascii="Times New Roman" w:hAnsi="Times New Roman"/>
          <w:color w:val="000000"/>
          <w:sz w:val="28"/>
          <w:szCs w:val="28"/>
        </w:rPr>
        <w:t>//</w:t>
      </w:r>
      <w:r>
        <w:rPr>
          <w:rStyle w:val="apple-converted-space"/>
          <w:rFonts w:ascii="Times New Roman" w:hAnsi="Times New Roman"/>
          <w:color w:val="000000"/>
          <w:sz w:val="28"/>
          <w:szCs w:val="28"/>
        </w:rPr>
        <w:t xml:space="preserve"> </w:t>
      </w:r>
      <w:r w:rsidRPr="004C1B50">
        <w:rPr>
          <w:rStyle w:val="apple-style-span"/>
          <w:rFonts w:ascii="Times New Roman" w:hAnsi="Times New Roman"/>
          <w:iCs/>
          <w:color w:val="000000"/>
          <w:sz w:val="28"/>
          <w:szCs w:val="28"/>
        </w:rPr>
        <w:t>И</w:t>
      </w:r>
      <w:r w:rsidR="006F4060" w:rsidRPr="004C1B50">
        <w:rPr>
          <w:rStyle w:val="apple-style-span"/>
          <w:rFonts w:ascii="Times New Roman" w:hAnsi="Times New Roman"/>
          <w:iCs/>
          <w:color w:val="000000"/>
          <w:sz w:val="28"/>
          <w:szCs w:val="28"/>
        </w:rPr>
        <w:t>звестия Академии наук. Серия химическая</w:t>
      </w:r>
      <w:r w:rsidR="006F4060" w:rsidRPr="004C1B50">
        <w:rPr>
          <w:rStyle w:val="apple-style-span"/>
          <w:rFonts w:ascii="Times New Roman" w:hAnsi="Times New Roman"/>
          <w:color w:val="000000"/>
          <w:sz w:val="28"/>
          <w:szCs w:val="28"/>
        </w:rPr>
        <w:t xml:space="preserve">. </w:t>
      </w:r>
      <w:r>
        <w:rPr>
          <w:rStyle w:val="apple-style-span"/>
          <w:rFonts w:ascii="Times New Roman" w:hAnsi="Times New Roman"/>
          <w:color w:val="000000"/>
          <w:sz w:val="28"/>
          <w:szCs w:val="28"/>
        </w:rPr>
        <w:t>–</w:t>
      </w:r>
      <w:r w:rsidRPr="004C1B50">
        <w:rPr>
          <w:rStyle w:val="apple-style-span"/>
          <w:rFonts w:ascii="Times New Roman" w:hAnsi="Times New Roman"/>
          <w:color w:val="000000"/>
          <w:sz w:val="28"/>
          <w:szCs w:val="28"/>
        </w:rPr>
        <w:t xml:space="preserve"> </w:t>
      </w:r>
      <w:r w:rsidR="006F4060" w:rsidRPr="004C1B50">
        <w:rPr>
          <w:rStyle w:val="apple-style-span"/>
          <w:rFonts w:ascii="Times New Roman" w:hAnsi="Times New Roman"/>
          <w:color w:val="000000"/>
          <w:sz w:val="28"/>
          <w:szCs w:val="28"/>
        </w:rPr>
        <w:t xml:space="preserve">2004. </w:t>
      </w:r>
      <w:r>
        <w:rPr>
          <w:rStyle w:val="apple-style-span"/>
          <w:rFonts w:ascii="Times New Roman" w:hAnsi="Times New Roman"/>
          <w:color w:val="000000"/>
          <w:sz w:val="28"/>
          <w:szCs w:val="28"/>
        </w:rPr>
        <w:t>–</w:t>
      </w:r>
      <w:r w:rsidRPr="004C1B50">
        <w:rPr>
          <w:rStyle w:val="apple-style-span"/>
          <w:rFonts w:ascii="Times New Roman" w:hAnsi="Times New Roman"/>
          <w:color w:val="000000"/>
          <w:sz w:val="28"/>
          <w:szCs w:val="28"/>
        </w:rPr>
        <w:t xml:space="preserve"> </w:t>
      </w:r>
      <w:r>
        <w:rPr>
          <w:rStyle w:val="apple-style-span"/>
          <w:rFonts w:ascii="Times New Roman" w:hAnsi="Times New Roman"/>
          <w:color w:val="000000"/>
          <w:sz w:val="28"/>
          <w:szCs w:val="28"/>
        </w:rPr>
        <w:t>№</w:t>
      </w:r>
      <w:r w:rsidR="006F4060" w:rsidRPr="004C1B50">
        <w:rPr>
          <w:rStyle w:val="apple-style-span"/>
          <w:rFonts w:ascii="Times New Roman" w:hAnsi="Times New Roman"/>
          <w:color w:val="000000"/>
          <w:sz w:val="28"/>
          <w:szCs w:val="28"/>
        </w:rPr>
        <w:t xml:space="preserve">6. </w:t>
      </w:r>
      <w:r>
        <w:rPr>
          <w:rStyle w:val="apple-style-span"/>
          <w:rFonts w:ascii="Times New Roman" w:hAnsi="Times New Roman"/>
          <w:color w:val="000000"/>
          <w:sz w:val="28"/>
          <w:szCs w:val="28"/>
        </w:rPr>
        <w:t>–</w:t>
      </w:r>
      <w:r w:rsidRPr="004C1B50">
        <w:rPr>
          <w:rStyle w:val="apple-style-span"/>
          <w:rFonts w:ascii="Times New Roman" w:hAnsi="Times New Roman"/>
          <w:color w:val="000000"/>
          <w:sz w:val="28"/>
          <w:szCs w:val="28"/>
        </w:rPr>
        <w:t xml:space="preserve"> </w:t>
      </w:r>
      <w:r w:rsidR="006F4060" w:rsidRPr="004C1B50">
        <w:rPr>
          <w:rStyle w:val="apple-style-span"/>
          <w:rFonts w:ascii="Times New Roman" w:hAnsi="Times New Roman"/>
          <w:color w:val="000000"/>
          <w:sz w:val="28"/>
          <w:szCs w:val="28"/>
        </w:rPr>
        <w:t>С. 1282</w:t>
      </w:r>
      <w:r>
        <w:rPr>
          <w:rStyle w:val="apple-style-span"/>
          <w:rFonts w:ascii="Times New Roman" w:hAnsi="Times New Roman"/>
          <w:color w:val="000000"/>
          <w:sz w:val="28"/>
          <w:szCs w:val="28"/>
        </w:rPr>
        <w:t>–</w:t>
      </w:r>
      <w:r w:rsidRPr="004C1B50">
        <w:rPr>
          <w:rStyle w:val="apple-style-span"/>
          <w:rFonts w:ascii="Times New Roman" w:hAnsi="Times New Roman"/>
          <w:color w:val="000000"/>
          <w:sz w:val="28"/>
          <w:szCs w:val="28"/>
        </w:rPr>
        <w:t>1</w:t>
      </w:r>
      <w:r w:rsidR="006F4060" w:rsidRPr="004C1B50">
        <w:rPr>
          <w:rStyle w:val="apple-style-span"/>
          <w:rFonts w:ascii="Times New Roman" w:hAnsi="Times New Roman"/>
          <w:color w:val="000000"/>
          <w:sz w:val="28"/>
          <w:szCs w:val="28"/>
        </w:rPr>
        <w:t>291.</w:t>
      </w:r>
    </w:p>
    <w:p w:rsidR="00E36446" w:rsidRPr="004C1B50" w:rsidRDefault="004C1B50" w:rsidP="00A91D85">
      <w:pPr>
        <w:pStyle w:val="a3"/>
        <w:numPr>
          <w:ilvl w:val="0"/>
          <w:numId w:val="11"/>
        </w:numPr>
        <w:tabs>
          <w:tab w:val="left" w:pos="330"/>
        </w:tabs>
        <w:spacing w:after="0" w:line="360" w:lineRule="auto"/>
        <w:ind w:left="0" w:firstLine="0"/>
        <w:jc w:val="both"/>
        <w:rPr>
          <w:rFonts w:ascii="Times New Roman" w:hAnsi="Times New Roman"/>
          <w:color w:val="000000"/>
          <w:sz w:val="28"/>
          <w:szCs w:val="28"/>
          <w:lang w:eastAsia="ja-JP"/>
        </w:rPr>
      </w:pPr>
      <w:r w:rsidRPr="004C1B50">
        <w:rPr>
          <w:rFonts w:ascii="Times New Roman" w:hAnsi="Times New Roman"/>
          <w:color w:val="000000"/>
          <w:sz w:val="28"/>
          <w:szCs w:val="28"/>
          <w:lang w:eastAsia="ja-JP"/>
        </w:rPr>
        <w:t>Шульгин</w:t>
      </w:r>
      <w:r>
        <w:rPr>
          <w:rFonts w:ascii="Times New Roman" w:hAnsi="Times New Roman"/>
          <w:color w:val="000000"/>
          <w:sz w:val="28"/>
          <w:szCs w:val="28"/>
          <w:lang w:eastAsia="ja-JP"/>
        </w:rPr>
        <w:t> </w:t>
      </w:r>
      <w:r w:rsidRPr="004C1B50">
        <w:rPr>
          <w:rFonts w:ascii="Times New Roman" w:hAnsi="Times New Roman"/>
          <w:color w:val="000000"/>
          <w:sz w:val="28"/>
          <w:szCs w:val="28"/>
          <w:lang w:eastAsia="ja-JP"/>
        </w:rPr>
        <w:t>С.В.</w:t>
      </w:r>
      <w:r>
        <w:rPr>
          <w:rFonts w:ascii="Times New Roman" w:hAnsi="Times New Roman"/>
          <w:color w:val="000000"/>
          <w:sz w:val="28"/>
          <w:szCs w:val="28"/>
          <w:lang w:eastAsia="ja-JP"/>
        </w:rPr>
        <w:t> </w:t>
      </w:r>
      <w:r w:rsidRPr="004C1B50">
        <w:rPr>
          <w:rFonts w:ascii="Times New Roman" w:hAnsi="Times New Roman"/>
          <w:color w:val="000000"/>
          <w:sz w:val="28"/>
          <w:szCs w:val="28"/>
          <w:lang w:eastAsia="ja-JP"/>
        </w:rPr>
        <w:t>Компьютерный</w:t>
      </w:r>
      <w:r w:rsidR="00E36446" w:rsidRPr="004C1B50">
        <w:rPr>
          <w:rFonts w:ascii="Times New Roman" w:hAnsi="Times New Roman"/>
          <w:color w:val="000000"/>
          <w:sz w:val="28"/>
          <w:szCs w:val="28"/>
          <w:lang w:eastAsia="ja-JP"/>
        </w:rPr>
        <w:t xml:space="preserve"> поиск менее токсичных аналогов дикаина: Дипломный проект: 10.02.05. – Защищена 25.03.08; Утв. 22.06.08; 048005556. – М., 2008. – 145</w:t>
      </w:r>
      <w:r>
        <w:rPr>
          <w:rFonts w:ascii="Times New Roman" w:hAnsi="Times New Roman"/>
          <w:color w:val="000000"/>
          <w:sz w:val="28"/>
          <w:szCs w:val="28"/>
          <w:lang w:eastAsia="ja-JP"/>
        </w:rPr>
        <w:t> </w:t>
      </w:r>
      <w:r w:rsidRPr="004C1B50">
        <w:rPr>
          <w:rFonts w:ascii="Times New Roman" w:hAnsi="Times New Roman"/>
          <w:color w:val="000000"/>
          <w:sz w:val="28"/>
          <w:szCs w:val="28"/>
          <w:lang w:eastAsia="ja-JP"/>
        </w:rPr>
        <w:t>с.</w:t>
      </w:r>
    </w:p>
    <w:p w:rsidR="00CD4195" w:rsidRPr="004C1B50" w:rsidRDefault="00CD4195" w:rsidP="00A91D85">
      <w:pPr>
        <w:tabs>
          <w:tab w:val="left" w:pos="330"/>
        </w:tabs>
        <w:spacing w:after="0" w:line="360" w:lineRule="auto"/>
        <w:jc w:val="both"/>
        <w:rPr>
          <w:rFonts w:ascii="Times New Roman" w:hAnsi="Times New Roman"/>
          <w:color w:val="000000"/>
          <w:sz w:val="28"/>
          <w:szCs w:val="28"/>
        </w:rPr>
      </w:pPr>
    </w:p>
    <w:p w:rsidR="00A91D85" w:rsidRPr="004C1B50" w:rsidRDefault="00A91D85">
      <w:pPr>
        <w:rPr>
          <w:rFonts w:ascii="Times New Roman" w:hAnsi="Times New Roman"/>
          <w:color w:val="000000"/>
          <w:sz w:val="28"/>
          <w:szCs w:val="28"/>
        </w:rPr>
      </w:pPr>
      <w:bookmarkStart w:id="0" w:name="_GoBack"/>
      <w:bookmarkEnd w:id="0"/>
    </w:p>
    <w:sectPr w:rsidR="00A91D85" w:rsidRPr="004C1B50" w:rsidSect="004C1B50">
      <w:headerReference w:type="default" r:id="rId7"/>
      <w:footerReference w:type="default" r:id="rId8"/>
      <w:headerReference w:type="firs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3DA" w:rsidRDefault="008D23DA" w:rsidP="00022279">
      <w:pPr>
        <w:spacing w:after="0" w:line="240" w:lineRule="auto"/>
      </w:pPr>
      <w:r>
        <w:separator/>
      </w:r>
    </w:p>
  </w:endnote>
  <w:endnote w:type="continuationSeparator" w:id="0">
    <w:p w:rsidR="008D23DA" w:rsidRDefault="008D23DA" w:rsidP="00022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446" w:rsidRDefault="00E36446">
    <w:pPr>
      <w:pStyle w:val="af0"/>
      <w:jc w:val="center"/>
    </w:pPr>
    <w:r>
      <w:fldChar w:fldCharType="begin"/>
    </w:r>
    <w:r>
      <w:instrText>PAGE   \* MERGEFORMAT</w:instrText>
    </w:r>
    <w:r>
      <w:fldChar w:fldCharType="separate"/>
    </w:r>
    <w:r w:rsidR="00CC2059">
      <w:rPr>
        <w:noProof/>
      </w:rPr>
      <w:t>3</w:t>
    </w:r>
    <w:r>
      <w:fldChar w:fldCharType="end"/>
    </w:r>
  </w:p>
  <w:p w:rsidR="00E36446" w:rsidRDefault="00E3644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3DA" w:rsidRDefault="008D23DA" w:rsidP="00022279">
      <w:pPr>
        <w:spacing w:after="0" w:line="240" w:lineRule="auto"/>
      </w:pPr>
      <w:r>
        <w:separator/>
      </w:r>
    </w:p>
  </w:footnote>
  <w:footnote w:type="continuationSeparator" w:id="0">
    <w:p w:rsidR="008D23DA" w:rsidRDefault="008D23DA" w:rsidP="00022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50" w:rsidRPr="00043831" w:rsidRDefault="004C1B50" w:rsidP="004C1B50">
    <w:pPr>
      <w:pStyle w:val="ae"/>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50" w:rsidRPr="00043831" w:rsidRDefault="004C1B50" w:rsidP="004C1B50">
    <w:pPr>
      <w:pStyle w:val="ae"/>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35869"/>
    <w:multiLevelType w:val="hybridMultilevel"/>
    <w:tmpl w:val="A25290F0"/>
    <w:lvl w:ilvl="0" w:tplc="8932E65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EFA4866"/>
    <w:multiLevelType w:val="multilevel"/>
    <w:tmpl w:val="B7806036"/>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
    <w:nsid w:val="18786830"/>
    <w:multiLevelType w:val="multilevel"/>
    <w:tmpl w:val="7AEE7C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F94274F"/>
    <w:multiLevelType w:val="hybridMultilevel"/>
    <w:tmpl w:val="F7DAE890"/>
    <w:lvl w:ilvl="0" w:tplc="F10AD6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A036ECB"/>
    <w:multiLevelType w:val="multilevel"/>
    <w:tmpl w:val="88ACC82E"/>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5">
    <w:nsid w:val="3258136E"/>
    <w:multiLevelType w:val="hybridMultilevel"/>
    <w:tmpl w:val="1A08EF46"/>
    <w:lvl w:ilvl="0" w:tplc="F10AD6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91764AB"/>
    <w:multiLevelType w:val="multilevel"/>
    <w:tmpl w:val="5A60A5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FA01847"/>
    <w:multiLevelType w:val="hybridMultilevel"/>
    <w:tmpl w:val="7372543A"/>
    <w:lvl w:ilvl="0" w:tplc="847C1362">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99F0B30"/>
    <w:multiLevelType w:val="multilevel"/>
    <w:tmpl w:val="B780603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5A2C23FB"/>
    <w:multiLevelType w:val="hybridMultilevel"/>
    <w:tmpl w:val="0D02685E"/>
    <w:lvl w:ilvl="0" w:tplc="F10AD6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CB815CA"/>
    <w:multiLevelType w:val="multilevel"/>
    <w:tmpl w:val="C504BE0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1">
    <w:nsid w:val="70E00E30"/>
    <w:multiLevelType w:val="hybridMultilevel"/>
    <w:tmpl w:val="43A2FFA4"/>
    <w:lvl w:ilvl="0" w:tplc="F10AD6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3"/>
  </w:num>
  <w:num w:numId="4">
    <w:abstractNumId w:val="11"/>
  </w:num>
  <w:num w:numId="5">
    <w:abstractNumId w:val="5"/>
  </w:num>
  <w:num w:numId="6">
    <w:abstractNumId w:val="10"/>
  </w:num>
  <w:num w:numId="7">
    <w:abstractNumId w:val="6"/>
  </w:num>
  <w:num w:numId="8">
    <w:abstractNumId w:val="2"/>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AE8"/>
    <w:rsid w:val="00022279"/>
    <w:rsid w:val="000326BD"/>
    <w:rsid w:val="00043831"/>
    <w:rsid w:val="0007376E"/>
    <w:rsid w:val="000A2AEF"/>
    <w:rsid w:val="00117FDC"/>
    <w:rsid w:val="001318D7"/>
    <w:rsid w:val="00160BC6"/>
    <w:rsid w:val="00190AE8"/>
    <w:rsid w:val="001A5D21"/>
    <w:rsid w:val="00254E15"/>
    <w:rsid w:val="002635C0"/>
    <w:rsid w:val="00282490"/>
    <w:rsid w:val="003409CD"/>
    <w:rsid w:val="00406C42"/>
    <w:rsid w:val="004C1B50"/>
    <w:rsid w:val="005631F5"/>
    <w:rsid w:val="005C07FC"/>
    <w:rsid w:val="006F4060"/>
    <w:rsid w:val="0070138A"/>
    <w:rsid w:val="008D23DA"/>
    <w:rsid w:val="008E44DE"/>
    <w:rsid w:val="00911C3C"/>
    <w:rsid w:val="00A91D85"/>
    <w:rsid w:val="00AC6ED6"/>
    <w:rsid w:val="00C96069"/>
    <w:rsid w:val="00CA5E28"/>
    <w:rsid w:val="00CC11FB"/>
    <w:rsid w:val="00CC2059"/>
    <w:rsid w:val="00CD4195"/>
    <w:rsid w:val="00CE321B"/>
    <w:rsid w:val="00E36446"/>
    <w:rsid w:val="00E47755"/>
    <w:rsid w:val="00FF5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5E7EF3-EAB1-43D4-9222-74175F6F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409CD"/>
    <w:pPr>
      <w:ind w:left="720"/>
      <w:contextualSpacing/>
    </w:pPr>
  </w:style>
  <w:style w:type="paragraph" w:styleId="a4">
    <w:name w:val="No Spacing"/>
    <w:uiPriority w:val="99"/>
    <w:qFormat/>
    <w:rsid w:val="00406C42"/>
    <w:rPr>
      <w:rFonts w:eastAsia="Times New Roman"/>
      <w:sz w:val="22"/>
      <w:szCs w:val="22"/>
      <w:lang w:eastAsia="en-US"/>
    </w:rPr>
  </w:style>
  <w:style w:type="paragraph" w:styleId="a5">
    <w:name w:val="footnote text"/>
    <w:basedOn w:val="a"/>
    <w:link w:val="a6"/>
    <w:uiPriority w:val="99"/>
    <w:semiHidden/>
    <w:rsid w:val="00022279"/>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7">
    <w:name w:val="footnote reference"/>
    <w:uiPriority w:val="99"/>
    <w:semiHidden/>
    <w:rsid w:val="00022279"/>
    <w:rPr>
      <w:vertAlign w:val="superscript"/>
    </w:rPr>
  </w:style>
  <w:style w:type="character" w:customStyle="1" w:styleId="a6">
    <w:name w:val="Текст сноски Знак"/>
    <w:link w:val="a5"/>
    <w:uiPriority w:val="99"/>
    <w:semiHidden/>
    <w:locked/>
    <w:rsid w:val="00022279"/>
    <w:rPr>
      <w:rFonts w:ascii="Arial" w:eastAsia="Times New Roman" w:hAnsi="Arial"/>
      <w:sz w:val="20"/>
      <w:lang w:val="x-none" w:eastAsia="ru-RU"/>
    </w:rPr>
  </w:style>
  <w:style w:type="paragraph" w:styleId="a8">
    <w:name w:val="Balloon Text"/>
    <w:basedOn w:val="a"/>
    <w:link w:val="a9"/>
    <w:uiPriority w:val="99"/>
    <w:semiHidden/>
    <w:rsid w:val="00254E15"/>
    <w:pPr>
      <w:spacing w:after="0" w:line="240" w:lineRule="auto"/>
    </w:pPr>
    <w:rPr>
      <w:rFonts w:ascii="Tahoma" w:hAnsi="Tahoma" w:cs="Tahoma"/>
      <w:sz w:val="16"/>
      <w:szCs w:val="16"/>
    </w:rPr>
  </w:style>
  <w:style w:type="character" w:customStyle="1" w:styleId="apple-style-span">
    <w:name w:val="apple-style-span"/>
    <w:uiPriority w:val="99"/>
    <w:rsid w:val="00CC11FB"/>
    <w:rPr>
      <w:rFonts w:cs="Times New Roman"/>
    </w:rPr>
  </w:style>
  <w:style w:type="character" w:customStyle="1" w:styleId="a9">
    <w:name w:val="Текст выноски Знак"/>
    <w:link w:val="a8"/>
    <w:uiPriority w:val="99"/>
    <w:semiHidden/>
    <w:locked/>
    <w:rsid w:val="00254E15"/>
    <w:rPr>
      <w:rFonts w:ascii="Tahoma" w:hAnsi="Tahoma"/>
      <w:sz w:val="16"/>
    </w:rPr>
  </w:style>
  <w:style w:type="paragraph" w:styleId="aa">
    <w:name w:val="Normal (Web)"/>
    <w:basedOn w:val="a"/>
    <w:uiPriority w:val="99"/>
    <w:rsid w:val="000A2AEF"/>
    <w:pPr>
      <w:spacing w:before="100" w:beforeAutospacing="1" w:after="100" w:afterAutospacing="1" w:line="240" w:lineRule="auto"/>
    </w:pPr>
    <w:rPr>
      <w:rFonts w:ascii="Times New Roman" w:eastAsia="Calibri" w:hAnsi="Times New Roman"/>
      <w:sz w:val="24"/>
      <w:szCs w:val="24"/>
      <w:lang w:eastAsia="ru-RU"/>
    </w:rPr>
  </w:style>
  <w:style w:type="character" w:styleId="ab">
    <w:name w:val="Strong"/>
    <w:uiPriority w:val="99"/>
    <w:qFormat/>
    <w:rsid w:val="000A2AEF"/>
    <w:rPr>
      <w:b/>
    </w:rPr>
  </w:style>
  <w:style w:type="character" w:styleId="ac">
    <w:name w:val="Emphasis"/>
    <w:uiPriority w:val="99"/>
    <w:qFormat/>
    <w:rsid w:val="000A2AEF"/>
    <w:rPr>
      <w:i/>
    </w:rPr>
  </w:style>
  <w:style w:type="character" w:customStyle="1" w:styleId="apple-converted-space">
    <w:name w:val="apple-converted-space"/>
    <w:uiPriority w:val="99"/>
    <w:rsid w:val="000A2AEF"/>
    <w:rPr>
      <w:rFonts w:cs="Times New Roman"/>
    </w:rPr>
  </w:style>
  <w:style w:type="character" w:styleId="ad">
    <w:name w:val="Hyperlink"/>
    <w:uiPriority w:val="99"/>
    <w:semiHidden/>
    <w:rsid w:val="00282490"/>
    <w:rPr>
      <w:color w:val="0000FF"/>
      <w:u w:val="single"/>
    </w:rPr>
  </w:style>
  <w:style w:type="character" w:customStyle="1" w:styleId="texhtml">
    <w:name w:val="texhtml"/>
    <w:uiPriority w:val="99"/>
    <w:rsid w:val="00282490"/>
    <w:rPr>
      <w:rFonts w:cs="Times New Roman"/>
    </w:rPr>
  </w:style>
  <w:style w:type="paragraph" w:styleId="ae">
    <w:name w:val="header"/>
    <w:basedOn w:val="a"/>
    <w:link w:val="af"/>
    <w:uiPriority w:val="99"/>
    <w:rsid w:val="00E36446"/>
    <w:pPr>
      <w:tabs>
        <w:tab w:val="center" w:pos="4677"/>
        <w:tab w:val="right" w:pos="9355"/>
      </w:tabs>
      <w:spacing w:after="0" w:line="240" w:lineRule="auto"/>
    </w:pPr>
  </w:style>
  <w:style w:type="paragraph" w:styleId="af0">
    <w:name w:val="footer"/>
    <w:basedOn w:val="a"/>
    <w:link w:val="af1"/>
    <w:uiPriority w:val="99"/>
    <w:rsid w:val="00E36446"/>
    <w:pPr>
      <w:tabs>
        <w:tab w:val="center" w:pos="4677"/>
        <w:tab w:val="right" w:pos="9355"/>
      </w:tabs>
      <w:spacing w:after="0" w:line="240" w:lineRule="auto"/>
    </w:pPr>
  </w:style>
  <w:style w:type="character" w:customStyle="1" w:styleId="af">
    <w:name w:val="Верхний колонтитул Знак"/>
    <w:link w:val="ae"/>
    <w:uiPriority w:val="99"/>
    <w:locked/>
    <w:rsid w:val="00E36446"/>
    <w:rPr>
      <w:rFonts w:cs="Times New Roman"/>
    </w:rPr>
  </w:style>
  <w:style w:type="character" w:customStyle="1" w:styleId="af1">
    <w:name w:val="Нижний колонтитул Знак"/>
    <w:link w:val="af0"/>
    <w:uiPriority w:val="99"/>
    <w:locked/>
    <w:rsid w:val="00E364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884981">
      <w:marLeft w:val="0"/>
      <w:marRight w:val="0"/>
      <w:marTop w:val="0"/>
      <w:marBottom w:val="0"/>
      <w:divBdr>
        <w:top w:val="none" w:sz="0" w:space="0" w:color="auto"/>
        <w:left w:val="none" w:sz="0" w:space="0" w:color="auto"/>
        <w:bottom w:val="none" w:sz="0" w:space="0" w:color="auto"/>
        <w:right w:val="none" w:sz="0" w:space="0" w:color="auto"/>
      </w:divBdr>
    </w:div>
    <w:div w:id="2070884982">
      <w:marLeft w:val="0"/>
      <w:marRight w:val="0"/>
      <w:marTop w:val="0"/>
      <w:marBottom w:val="0"/>
      <w:divBdr>
        <w:top w:val="none" w:sz="0" w:space="0" w:color="auto"/>
        <w:left w:val="none" w:sz="0" w:space="0" w:color="auto"/>
        <w:bottom w:val="none" w:sz="0" w:space="0" w:color="auto"/>
        <w:right w:val="none" w:sz="0" w:space="0" w:color="auto"/>
      </w:divBdr>
    </w:div>
    <w:div w:id="2070884983">
      <w:marLeft w:val="0"/>
      <w:marRight w:val="0"/>
      <w:marTop w:val="0"/>
      <w:marBottom w:val="0"/>
      <w:divBdr>
        <w:top w:val="none" w:sz="0" w:space="0" w:color="auto"/>
        <w:left w:val="none" w:sz="0" w:space="0" w:color="auto"/>
        <w:bottom w:val="none" w:sz="0" w:space="0" w:color="auto"/>
        <w:right w:val="none" w:sz="0" w:space="0" w:color="auto"/>
      </w:divBdr>
    </w:div>
    <w:div w:id="2070884984">
      <w:marLeft w:val="0"/>
      <w:marRight w:val="0"/>
      <w:marTop w:val="0"/>
      <w:marBottom w:val="0"/>
      <w:divBdr>
        <w:top w:val="none" w:sz="0" w:space="0" w:color="auto"/>
        <w:left w:val="none" w:sz="0" w:space="0" w:color="auto"/>
        <w:bottom w:val="none" w:sz="0" w:space="0" w:color="auto"/>
        <w:right w:val="none" w:sz="0" w:space="0" w:color="auto"/>
      </w:divBdr>
    </w:div>
    <w:div w:id="2070884985">
      <w:marLeft w:val="0"/>
      <w:marRight w:val="0"/>
      <w:marTop w:val="0"/>
      <w:marBottom w:val="0"/>
      <w:divBdr>
        <w:top w:val="none" w:sz="0" w:space="0" w:color="auto"/>
        <w:left w:val="none" w:sz="0" w:space="0" w:color="auto"/>
        <w:bottom w:val="none" w:sz="0" w:space="0" w:color="auto"/>
        <w:right w:val="none" w:sz="0" w:space="0" w:color="auto"/>
      </w:divBdr>
    </w:div>
    <w:div w:id="2070884986">
      <w:marLeft w:val="0"/>
      <w:marRight w:val="0"/>
      <w:marTop w:val="0"/>
      <w:marBottom w:val="0"/>
      <w:divBdr>
        <w:top w:val="none" w:sz="0" w:space="0" w:color="auto"/>
        <w:left w:val="none" w:sz="0" w:space="0" w:color="auto"/>
        <w:bottom w:val="none" w:sz="0" w:space="0" w:color="auto"/>
        <w:right w:val="none" w:sz="0" w:space="0" w:color="auto"/>
      </w:divBdr>
    </w:div>
    <w:div w:id="2070884987">
      <w:marLeft w:val="0"/>
      <w:marRight w:val="0"/>
      <w:marTop w:val="0"/>
      <w:marBottom w:val="0"/>
      <w:divBdr>
        <w:top w:val="none" w:sz="0" w:space="0" w:color="auto"/>
        <w:left w:val="none" w:sz="0" w:space="0" w:color="auto"/>
        <w:bottom w:val="none" w:sz="0" w:space="0" w:color="auto"/>
        <w:right w:val="none" w:sz="0" w:space="0" w:color="auto"/>
      </w:divBdr>
    </w:div>
    <w:div w:id="2070884988">
      <w:marLeft w:val="0"/>
      <w:marRight w:val="0"/>
      <w:marTop w:val="0"/>
      <w:marBottom w:val="0"/>
      <w:divBdr>
        <w:top w:val="none" w:sz="0" w:space="0" w:color="auto"/>
        <w:left w:val="none" w:sz="0" w:space="0" w:color="auto"/>
        <w:bottom w:val="none" w:sz="0" w:space="0" w:color="auto"/>
        <w:right w:val="none" w:sz="0" w:space="0" w:color="auto"/>
      </w:divBdr>
    </w:div>
    <w:div w:id="2070884989">
      <w:marLeft w:val="0"/>
      <w:marRight w:val="0"/>
      <w:marTop w:val="0"/>
      <w:marBottom w:val="0"/>
      <w:divBdr>
        <w:top w:val="none" w:sz="0" w:space="0" w:color="auto"/>
        <w:left w:val="none" w:sz="0" w:space="0" w:color="auto"/>
        <w:bottom w:val="none" w:sz="0" w:space="0" w:color="auto"/>
        <w:right w:val="none" w:sz="0" w:space="0" w:color="auto"/>
      </w:divBdr>
    </w:div>
    <w:div w:id="2070884990">
      <w:marLeft w:val="0"/>
      <w:marRight w:val="0"/>
      <w:marTop w:val="0"/>
      <w:marBottom w:val="0"/>
      <w:divBdr>
        <w:top w:val="none" w:sz="0" w:space="0" w:color="auto"/>
        <w:left w:val="none" w:sz="0" w:space="0" w:color="auto"/>
        <w:bottom w:val="none" w:sz="0" w:space="0" w:color="auto"/>
        <w:right w:val="none" w:sz="0" w:space="0" w:color="auto"/>
      </w:divBdr>
    </w:div>
    <w:div w:id="2070884991">
      <w:marLeft w:val="0"/>
      <w:marRight w:val="0"/>
      <w:marTop w:val="0"/>
      <w:marBottom w:val="0"/>
      <w:divBdr>
        <w:top w:val="none" w:sz="0" w:space="0" w:color="auto"/>
        <w:left w:val="none" w:sz="0" w:space="0" w:color="auto"/>
        <w:bottom w:val="none" w:sz="0" w:space="0" w:color="auto"/>
        <w:right w:val="none" w:sz="0" w:space="0" w:color="auto"/>
      </w:divBdr>
    </w:div>
    <w:div w:id="2070884992">
      <w:marLeft w:val="0"/>
      <w:marRight w:val="0"/>
      <w:marTop w:val="0"/>
      <w:marBottom w:val="0"/>
      <w:divBdr>
        <w:top w:val="none" w:sz="0" w:space="0" w:color="auto"/>
        <w:left w:val="none" w:sz="0" w:space="0" w:color="auto"/>
        <w:bottom w:val="none" w:sz="0" w:space="0" w:color="auto"/>
        <w:right w:val="none" w:sz="0" w:space="0" w:color="auto"/>
      </w:divBdr>
    </w:div>
    <w:div w:id="2070884993">
      <w:marLeft w:val="0"/>
      <w:marRight w:val="0"/>
      <w:marTop w:val="0"/>
      <w:marBottom w:val="0"/>
      <w:divBdr>
        <w:top w:val="none" w:sz="0" w:space="0" w:color="auto"/>
        <w:left w:val="none" w:sz="0" w:space="0" w:color="auto"/>
        <w:bottom w:val="none" w:sz="0" w:space="0" w:color="auto"/>
        <w:right w:val="none" w:sz="0" w:space="0" w:color="auto"/>
      </w:divBdr>
    </w:div>
    <w:div w:id="2070884994">
      <w:marLeft w:val="0"/>
      <w:marRight w:val="0"/>
      <w:marTop w:val="0"/>
      <w:marBottom w:val="0"/>
      <w:divBdr>
        <w:top w:val="none" w:sz="0" w:space="0" w:color="auto"/>
        <w:left w:val="none" w:sz="0" w:space="0" w:color="auto"/>
        <w:bottom w:val="none" w:sz="0" w:space="0" w:color="auto"/>
        <w:right w:val="none" w:sz="0" w:space="0" w:color="auto"/>
      </w:divBdr>
    </w:div>
    <w:div w:id="20708849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9182</Words>
  <Characters>52338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admin</cp:lastModifiedBy>
  <cp:revision>2</cp:revision>
  <dcterms:created xsi:type="dcterms:W3CDTF">2014-03-27T16:41:00Z</dcterms:created>
  <dcterms:modified xsi:type="dcterms:W3CDTF">2014-03-27T16:41:00Z</dcterms:modified>
</cp:coreProperties>
</file>