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t>МИНИСТЕРСТВО ТОПЛИВА И ЭНЕРГЕТИКИ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t>СЕВАСТОПОЛЬСКИЙ НАЦИОНАЛЬНЫЙ УНИВЕРСИТЕТ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t>ЯДЕРНОЙ ЭНЕРГИИ И ПРОМЫШЛЕННОСТИ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t>Институт ЯХТ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t>Кафедра Д и РТК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ПОЯСНИТЕЛЬНАЯ ЗАПИСКА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к курсовому проекту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Тема: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Методы и средства радиационно-технологического контроля при сортировк</w:t>
      </w:r>
      <w:r w:rsidR="009B1A5F" w:rsidRPr="00CE4D6F">
        <w:rPr>
          <w:b/>
          <w:color w:val="000000"/>
          <w:sz w:val="28"/>
        </w:rPr>
        <w:t>е твердых радиоактивных отходов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left="6379"/>
        <w:rPr>
          <w:color w:val="000000"/>
          <w:sz w:val="28"/>
        </w:rPr>
      </w:pPr>
      <w:r w:rsidRPr="00CE4D6F">
        <w:rPr>
          <w:color w:val="000000"/>
          <w:sz w:val="28"/>
        </w:rPr>
        <w:t>Выполнил: студент</w:t>
      </w:r>
    </w:p>
    <w:p w:rsidR="000D2F85" w:rsidRPr="00CE4D6F" w:rsidRDefault="009B1A5F" w:rsidP="009B1A5F">
      <w:pPr>
        <w:widowControl/>
        <w:shd w:val="clear" w:color="000000" w:fill="auto"/>
        <w:suppressAutoHyphens/>
        <w:spacing w:line="360" w:lineRule="auto"/>
        <w:ind w:left="6379"/>
        <w:rPr>
          <w:color w:val="000000"/>
          <w:sz w:val="28"/>
        </w:rPr>
      </w:pPr>
      <w:r w:rsidRPr="00CE4D6F">
        <w:rPr>
          <w:color w:val="000000"/>
          <w:sz w:val="28"/>
        </w:rPr>
        <w:t>Бурак Л.А.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color w:val="000000"/>
          <w:sz w:val="28"/>
        </w:rPr>
        <w:t>Севастополь - 2006 г.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leader="underscore" w:pos="4277"/>
          <w:tab w:val="left" w:leader="underscore" w:pos="5453"/>
        </w:tabs>
        <w:suppressAutoHyphens/>
        <w:spacing w:line="360" w:lineRule="auto"/>
        <w:ind w:firstLine="709"/>
        <w:rPr>
          <w:color w:val="000000"/>
          <w:sz w:val="28"/>
        </w:rPr>
        <w:sectPr w:rsidR="000D2F85" w:rsidRPr="00CE4D6F" w:rsidSect="009B1A5F">
          <w:footerReference w:type="even" r:id="rId7"/>
          <w:pgSz w:w="11909" w:h="16834"/>
          <w:pgMar w:top="1134" w:right="850" w:bottom="1134" w:left="1701" w:header="709" w:footer="709" w:gutter="0"/>
          <w:cols w:space="60"/>
          <w:docGrid w:linePitch="272"/>
        </w:sect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ПЕРЕЧЕНЬ УСЛОВНЫХ ОБОЗНАЧЕНИЙ И СОКРАЩЕНИЙ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ТРО</w:t>
      </w:r>
      <w:r w:rsidRPr="00CE4D6F">
        <w:rPr>
          <w:color w:val="000000"/>
          <w:sz w:val="28"/>
        </w:rPr>
        <w:tab/>
        <w:t>- твердые радиоактивные отходы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РАО</w:t>
      </w:r>
      <w:r w:rsidRPr="00CE4D6F">
        <w:rPr>
          <w:color w:val="000000"/>
          <w:sz w:val="28"/>
        </w:rPr>
        <w:tab/>
        <w:t>- радиоактивные отходы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АЭС</w:t>
      </w:r>
      <w:r w:rsidRPr="00CE4D6F">
        <w:rPr>
          <w:color w:val="000000"/>
          <w:sz w:val="28"/>
        </w:rPr>
        <w:tab/>
        <w:t>- атомная электрическая станция</w:t>
      </w:r>
    </w:p>
    <w:p w:rsidR="000D2F85" w:rsidRPr="00CE4D6F" w:rsidRDefault="004B026C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ЦПРО</w:t>
      </w:r>
      <w:r w:rsidR="000D2F85" w:rsidRPr="00CE4D6F">
        <w:rPr>
          <w:color w:val="000000"/>
          <w:sz w:val="28"/>
        </w:rPr>
        <w:t>- цех переработки радиоактивных отходов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БД</w:t>
      </w:r>
      <w:r w:rsidRPr="00CE4D6F">
        <w:rPr>
          <w:color w:val="000000"/>
          <w:sz w:val="28"/>
        </w:rPr>
        <w:tab/>
        <w:t>- блок детектирования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ИИ</w:t>
      </w:r>
      <w:r w:rsidRPr="00CE4D6F">
        <w:rPr>
          <w:color w:val="000000"/>
          <w:sz w:val="28"/>
        </w:rPr>
        <w:tab/>
        <w:t>- ионизирующее излучение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2069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9B1A5F" w:rsidRPr="00CE4D6F" w:rsidRDefault="009B1A5F" w:rsidP="009B1A5F">
      <w:pPr>
        <w:widowControl/>
        <w:shd w:val="clear" w:color="000000" w:fill="auto"/>
        <w:tabs>
          <w:tab w:val="left" w:pos="2069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9B1A5F" w:rsidRPr="00CE4D6F" w:rsidRDefault="009B1A5F" w:rsidP="009B1A5F">
      <w:pPr>
        <w:widowControl/>
        <w:shd w:val="clear" w:color="000000" w:fill="auto"/>
        <w:tabs>
          <w:tab w:val="left" w:pos="2069"/>
        </w:tabs>
        <w:suppressAutoHyphens/>
        <w:spacing w:line="360" w:lineRule="auto"/>
        <w:ind w:firstLine="709"/>
        <w:rPr>
          <w:color w:val="000000"/>
          <w:sz w:val="28"/>
        </w:rPr>
        <w:sectPr w:rsidR="009B1A5F" w:rsidRPr="00CE4D6F" w:rsidSect="009B1A5F">
          <w:pgSz w:w="11909" w:h="16834"/>
          <w:pgMar w:top="1134" w:right="850" w:bottom="1134" w:left="1701" w:header="709" w:footer="709" w:gutter="0"/>
          <w:cols w:space="60"/>
          <w:docGrid w:linePitch="272"/>
        </w:sect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ВВЕДЕНИЕ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Производственная деятельность АЭС в сфере обращения с радиоактивными отходами направлена на обеспечение безопасной, надежной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 экономичной работы основного и вспомогательного оборудования зданий и сооружений систем обращения с радиоактивными отходами, а так же поддержания в необходимом состоянии самих зданий и сооружений, путем выполнения предусмотренных производственными и нормативными документами процедур, организации их технического обслуживания и ремонтов.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 этой целью принимаются ряд мер:</w:t>
      </w:r>
    </w:p>
    <w:p w:rsidR="000D2F85" w:rsidRPr="00CE4D6F" w:rsidRDefault="000D2F85" w:rsidP="009B1A5F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обеспечение приемлемого уровня защиты здоровья человека от радиационного воздействия РАО;</w:t>
      </w:r>
    </w:p>
    <w:p w:rsidR="000D2F85" w:rsidRPr="00CE4D6F" w:rsidRDefault="000D2F85" w:rsidP="009B1A5F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учет возможных последствий для человека и природной среды;</w:t>
      </w:r>
    </w:p>
    <w:p w:rsidR="000D2F85" w:rsidRPr="00CE4D6F" w:rsidRDefault="000D2F85" w:rsidP="009B1A5F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исключение чрезмерного экономического бремени для будущих поколений;</w:t>
      </w:r>
    </w:p>
    <w:p w:rsidR="000D2F85" w:rsidRPr="00CE4D6F" w:rsidRDefault="000D2F85" w:rsidP="009B1A5F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установление четкой ответственности за обращение с РАО;</w:t>
      </w:r>
    </w:p>
    <w:p w:rsidR="009B1A5F" w:rsidRPr="00CE4D6F" w:rsidRDefault="000D2F85" w:rsidP="009B1A5F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разграничение полномочий, установление ответственности, прав и обязанностей в области обращения с РАО.</w:t>
      </w:r>
    </w:p>
    <w:p w:rsidR="000D2F85" w:rsidRPr="00CE4D6F" w:rsidRDefault="000D2F85" w:rsidP="009B1A5F">
      <w:pPr>
        <w:pStyle w:val="a3"/>
        <w:widowControl/>
        <w:shd w:val="clear" w:color="000000" w:fill="auto"/>
        <w:suppressAutoHyphens/>
        <w:spacing w:line="360" w:lineRule="auto"/>
      </w:pPr>
      <w:r w:rsidRPr="00CE4D6F">
        <w:t>Одной из операций в комплексе обращения с ТРО является сортировка ТРО по уровням активности. Данная работа направлена на совершенствовании радиационного контроля при выполнении этой операции.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color w:val="000000"/>
          <w:sz w:val="28"/>
        </w:rPr>
        <w:br w:type="page"/>
      </w:r>
      <w:r w:rsidR="000D2F85" w:rsidRPr="00CE4D6F">
        <w:rPr>
          <w:b/>
          <w:color w:val="000000"/>
          <w:sz w:val="28"/>
        </w:rPr>
        <w:t>1</w:t>
      </w:r>
      <w:r w:rsidRPr="00CE4D6F">
        <w:rPr>
          <w:b/>
          <w:color w:val="000000"/>
          <w:sz w:val="28"/>
        </w:rPr>
        <w:t xml:space="preserve"> </w:t>
      </w:r>
      <w:r w:rsidR="000D2F85" w:rsidRPr="00CE4D6F">
        <w:rPr>
          <w:b/>
          <w:color w:val="000000"/>
          <w:sz w:val="28"/>
        </w:rPr>
        <w:t>ПОРЯДОК ОБРАЩЕНИЯ С ТВЕРДЫМИ РАДИОАКТИВНЫМИ</w:t>
      </w:r>
      <w:r w:rsidR="004B026C" w:rsidRPr="00CE4D6F">
        <w:rPr>
          <w:b/>
          <w:color w:val="000000"/>
          <w:sz w:val="28"/>
        </w:rPr>
        <w:t xml:space="preserve"> </w:t>
      </w:r>
      <w:r w:rsidR="000D2F85" w:rsidRPr="00CE4D6F">
        <w:rPr>
          <w:b/>
          <w:color w:val="000000"/>
          <w:sz w:val="28"/>
        </w:rPr>
        <w:t>ОТХОДАМИ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numPr>
          <w:ilvl w:val="1"/>
          <w:numId w:val="30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Общие положения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67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Основной задачей системы обращения с ТРО является перевод отходов в состояние, позволяющее длительно хранить их с обеспечением максимальной безопасности обслуживающего персонала, жителей региона и окружающей природной среды. В этих целях ТРО подвергаются сортировке по активности и виду материала с последующей переработкой (прессование, сжигание, цементирование, плавление и т.п.), упаковкой в специальные защитные контейнеры и контролируемым хранением.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структурных подразделениях приказом по станции назначены ответственные за обращение с РАО. Обязанность ответственных - контроль выполнения требований обращения с РАО в подразделении (бригадах, сменах и т.п.), выдача руководству подразделений предложений для формирования мероприятий по минимизации образования отходов.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Ежемесячно на АЭС под председательством заместителя главного инженера по общестанционным объектам проводятся рабочие совещания руководителей подразделений. Цель совещаний - рассмотрение результатов работы за предыдущий месяц, выполнение намеченных мероприятий, разработка перспективных планов по обращению с РАО.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567"/>
        </w:tabs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b/>
          <w:color w:val="000000"/>
          <w:sz w:val="28"/>
        </w:rPr>
        <w:t>1.2</w:t>
      </w:r>
      <w:r w:rsidRPr="00CE4D6F">
        <w:rPr>
          <w:b/>
          <w:color w:val="000000"/>
          <w:sz w:val="28"/>
        </w:rPr>
        <w:tab/>
        <w:t>Распределение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обязанностей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и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ответственности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в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сфере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обращения с радиоактивными отходами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67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ЦПРО обеспечивает сбор, транспортировку, переработку, хранение и учет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ТРО,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образующихся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на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станции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процессе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её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эксплуатации,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 соответствии с требованиями нормативных документов. Отдел радиационной безопасности обеспечивает:</w:t>
      </w:r>
    </w:p>
    <w:p w:rsidR="000D2F85" w:rsidRPr="00CE4D6F" w:rsidRDefault="000D2F85" w:rsidP="009B1A5F">
      <w:pPr>
        <w:widowControl/>
        <w:numPr>
          <w:ilvl w:val="0"/>
          <w:numId w:val="2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радиационный контроль всех видов деятельности по обращению с РАО;</w:t>
      </w:r>
    </w:p>
    <w:p w:rsidR="000D2F85" w:rsidRPr="00CE4D6F" w:rsidRDefault="000D2F85" w:rsidP="009B1A5F">
      <w:pPr>
        <w:widowControl/>
        <w:numPr>
          <w:ilvl w:val="0"/>
          <w:numId w:val="2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выполнение требований радиационной безопасности эксплуатационным персоналом.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Подразделения, в результате деятельности, которых образуются РАО, обеспечивают:</w:t>
      </w:r>
    </w:p>
    <w:p w:rsidR="000D2F85" w:rsidRPr="00CE4D6F" w:rsidRDefault="000D2F85" w:rsidP="009B1A5F">
      <w:pPr>
        <w:widowControl/>
        <w:numPr>
          <w:ilvl w:val="0"/>
          <w:numId w:val="3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планирование образования РАО;</w:t>
      </w:r>
    </w:p>
    <w:p w:rsidR="000D2F85" w:rsidRPr="00CE4D6F" w:rsidRDefault="000D2F85" w:rsidP="009B1A5F">
      <w:pPr>
        <w:widowControl/>
        <w:numPr>
          <w:ilvl w:val="0"/>
          <w:numId w:val="3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разработку и выполнение цеховых мероприятий по минимизации РАО;</w:t>
      </w:r>
    </w:p>
    <w:p w:rsidR="000D2F85" w:rsidRPr="00CE4D6F" w:rsidRDefault="000D2F85" w:rsidP="009B1A5F">
      <w:pPr>
        <w:widowControl/>
        <w:numPr>
          <w:ilvl w:val="0"/>
          <w:numId w:val="3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сбор РАО на местах образования.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Смежные подразделения обеспечивают финансовое, материально-техническое, технологическое, ремонтное, транспортное сопровождение процесса обращения с РАО и подготовку персонала.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Общее руководство процессом обращения с РАО обеспечивают генеральный директор, главный инженер, заместители главного инженера.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1.3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Организация обращения с твердыми радиоактивными отходами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в процессе проведения реконструктивных работ и ремонта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Технические задания на разработку проектов реконструктивных работ в зоне строгого режима в обязательном порядке согласовываются с ЦПРО и отделом радиационной безопасности. Проекты организации и проекты производства реконструкции согласовываются с ЦПРО и отделом радиационной безопасности и включают в себя раздел "Обращение с РАО", содержащий в себе информацию о планируемых объемах ТРО, мероприятия, направленные на сокращение РАО и перечень должностных лиц, ответственных за минимизацию РАО.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До первого декабря текущего года, для формирования годовых графиков ремонта технологического оборудования на следующий год, энергоремонтное предприятие передает в отдел подготовки производства ремонта объемы и виды ТРО, которые будут образовываться в процессе ремонта и технического обслуживания каждой единицы оборудования.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годовых графиках ремонта оборудования и ведомости работ в период планово-предупредительного ремонта (в том числе и в дополнительной) отражаются объемы и виды ТРО, образующихся в процессе ремонта каждой единицы оборудования.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Демонтированное</w:t>
      </w:r>
      <w:r w:rsidRPr="00CE4D6F">
        <w:rPr>
          <w:color w:val="000000"/>
          <w:sz w:val="28"/>
        </w:rPr>
        <w:tab/>
        <w:t>оборудование (электротехническое, тепломеханичес-кое, трубопроводы, кабельная продукция и т.п.) после проведения радиационного контроля разбирают на составляющие элементы, комплектующие для последующей передачи в цех дезактивации на проведение дезактивации. После проведения дезактивации и радиационного контроля образовавшиеся чистые отходы сдаются в металлолом.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Не подлежащие дезактивации ТРО по окончанию работ (рабочей смены) производитель работ сдает на пункты приема в установленное время (с 03.00 до 04.00; с 07.00 до 08.00; с 11.00 до 12.00; с 15.00 до 16.00; с 19.00 до 20.00; с 23.00 до 24.00).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ЦПРО ежедневно проводит анализ объема, видов и источников образования РАО и доводят результаты до сведения руководителей ремонтных и эксплуатационных подразделений. В случае превышения допустимого уровня образования РАО руководители ремонтного и эксплуатационного подразделений разрабатывают и внедряют соответствующие компенсирующие мероприятия.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962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 окончанию реконструкции, ремонтной кампании (период планово-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предупредительного ремонта блока) руководителя ремонтных подразделений совместно с руководителями эксплуатационных подразделений передают в ЦПРО сведения о реализованных в процессе работ мероприятиях.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основании полученных данных ЦПРО выпускает и доводит до ведома руководства АЭС и руководителей подразделений итоговый отчет по обращению с РАО с анализом эффективности принятых мер.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Руководители ремонтных и эксплуатационных подразделений знакомят подчиненный персонал с итоговым отчетом, разрабатывают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 направляют в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ЦПРО предложения по минимизации образования РАО в период предстоящей ремонтной кампании.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основании итогового отчета и предложений ремонтных и эксплуатационных подразделений ЦПРО разрабатывают мероприятия по минимизации образования РАО в следующую ремонтную кампанию.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1.4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Утилизация бытовых отходов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 бытовым относятся отходы, образующиеся в местах общего пользования (санузлы, туалеты) и местах постоянного пребывания персонала. То есть – бумага, окурки, упаковка от сигарет и т.п. Во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всех подразделениях,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выполняющих работы в ЗСР, назначены ответственные за удаление бытовых отходов на места их сбора. Отходы упаковываются в полиэтиленовые мешки, масса мешка - не более 25кг. Места сбора бытовых отходов расположены в:</w:t>
      </w:r>
    </w:p>
    <w:p w:rsidR="000D2F85" w:rsidRPr="00CE4D6F" w:rsidRDefault="000D2F85" w:rsidP="009B1A5F">
      <w:pPr>
        <w:widowControl/>
        <w:numPr>
          <w:ilvl w:val="0"/>
          <w:numId w:val="4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Спецкорпус-1 – в помещении ВС-558/1, отметка 12.00 возле щита радиационного контроля;</w:t>
      </w:r>
    </w:p>
    <w:p w:rsidR="000D2F85" w:rsidRPr="00CE4D6F" w:rsidRDefault="000D2F85" w:rsidP="009B1A5F">
      <w:pPr>
        <w:widowControl/>
        <w:numPr>
          <w:ilvl w:val="0"/>
          <w:numId w:val="4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обстройке РО блока №3 – в помещении А-707/2, отметка 24.00;</w:t>
      </w:r>
    </w:p>
    <w:p w:rsidR="009B1A5F" w:rsidRPr="00CE4D6F" w:rsidRDefault="000D2F85" w:rsidP="009B1A5F">
      <w:pPr>
        <w:widowControl/>
        <w:numPr>
          <w:ilvl w:val="0"/>
          <w:numId w:val="4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Спецкорпус-2 – в помещении С-410, отметка 13.20.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Все сдаваемые отходы подвергаются 100% радиационному контролю.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Утилизацию РАО, выявленных в процессе радиационного контроля бытовых отходов, выполняет персонал ЦПРО.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Удаление бытовых отходов из мест сбора и их утилизацию производит персонал цеха дезактивации.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B1A5F" w:rsidRPr="00CE4D6F" w:rsidRDefault="009B1A5F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br w:type="page"/>
      </w:r>
      <w:r w:rsidR="000D2F85" w:rsidRPr="00CE4D6F">
        <w:rPr>
          <w:b/>
          <w:color w:val="000000"/>
          <w:sz w:val="28"/>
        </w:rPr>
        <w:t>2</w:t>
      </w:r>
      <w:r w:rsidRPr="00CE4D6F">
        <w:rPr>
          <w:b/>
          <w:color w:val="000000"/>
          <w:sz w:val="28"/>
        </w:rPr>
        <w:t xml:space="preserve"> </w:t>
      </w:r>
      <w:r w:rsidR="000D2F85" w:rsidRPr="00CE4D6F">
        <w:rPr>
          <w:b/>
          <w:color w:val="000000"/>
          <w:sz w:val="28"/>
        </w:rPr>
        <w:t>СОРТИРОВКА ТВЕРДЫХ РАДИОАКТИВНЫХ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  <w:tab w:val="left" w:pos="1421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2.1</w:t>
      </w:r>
      <w:r w:rsidRPr="00CE4D6F">
        <w:rPr>
          <w:b/>
          <w:color w:val="000000"/>
          <w:sz w:val="28"/>
        </w:rPr>
        <w:tab/>
        <w:t>Общие положения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  <w:tab w:val="left" w:pos="1421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Основной задачей сортировки ТРО по виду материала является подготовка их к переработке (прессованию, сжиганию, дезактивации).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ТРО первой группы активности по виду материала сортируются на:</w:t>
      </w:r>
    </w:p>
    <w:p w:rsidR="000D2F85" w:rsidRPr="00CE4D6F" w:rsidRDefault="000D2F85" w:rsidP="009B1A5F">
      <w:pPr>
        <w:widowControl/>
        <w:numPr>
          <w:ilvl w:val="0"/>
          <w:numId w:val="19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дезактивируемые металлические отходы (металлические отходы с относительно гладкой поверхностью);</w:t>
      </w:r>
    </w:p>
    <w:p w:rsidR="000D2F85" w:rsidRPr="00CE4D6F" w:rsidRDefault="000D2F85" w:rsidP="009B1A5F">
      <w:pPr>
        <w:widowControl/>
        <w:numPr>
          <w:ilvl w:val="0"/>
          <w:numId w:val="19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сжигаемые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(текстиль,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дерево,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бумага,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пластикат,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пластмасса, резина и пр.);</w:t>
      </w:r>
    </w:p>
    <w:p w:rsidR="000D2F85" w:rsidRPr="00CE4D6F" w:rsidRDefault="000D2F85" w:rsidP="009B1A5F">
      <w:pPr>
        <w:widowControl/>
        <w:numPr>
          <w:ilvl w:val="0"/>
          <w:numId w:val="19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прессуемые отходы,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не проходящие предварительного прессования (бетон, кирпич, строительный мусор, шлам, песок, лампы накаливания, стекло, поранит, материалы огневой защиты кабелей, металл и пр.);</w:t>
      </w:r>
    </w:p>
    <w:p w:rsidR="000D2F85" w:rsidRPr="00CE4D6F" w:rsidRDefault="000D2F85" w:rsidP="009B1A5F">
      <w:pPr>
        <w:widowControl/>
        <w:numPr>
          <w:ilvl w:val="0"/>
          <w:numId w:val="19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прессуемые отходы, подвергающиеся предварительному прессованию (теплоизоляционные маты, и пр.).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В целях обеспечения принципов </w:t>
      </w:r>
      <w:r w:rsidRPr="00CE4D6F">
        <w:rPr>
          <w:color w:val="000000"/>
          <w:sz w:val="28"/>
          <w:lang w:val="en-US"/>
        </w:rPr>
        <w:t>ALARA</w:t>
      </w:r>
      <w:r w:rsidRPr="00CE4D6F">
        <w:rPr>
          <w:color w:val="000000"/>
          <w:sz w:val="28"/>
        </w:rPr>
        <w:t xml:space="preserve"> (</w:t>
      </w:r>
      <w:r w:rsidRPr="00CE4D6F">
        <w:rPr>
          <w:color w:val="000000"/>
          <w:sz w:val="28"/>
          <w:lang w:val="en-US"/>
        </w:rPr>
        <w:t>As</w:t>
      </w:r>
      <w:r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  <w:lang w:val="en-US"/>
        </w:rPr>
        <w:t>Low</w:t>
      </w:r>
      <w:r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  <w:lang w:val="en-US"/>
        </w:rPr>
        <w:t>As</w:t>
      </w:r>
      <w:r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  <w:lang w:val="en-US"/>
        </w:rPr>
        <w:t>Reasonably</w:t>
      </w:r>
      <w:r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  <w:lang w:val="en-US"/>
        </w:rPr>
        <w:t>Achievable</w:t>
      </w:r>
      <w:r w:rsidRPr="00CE4D6F">
        <w:rPr>
          <w:color w:val="000000"/>
          <w:sz w:val="28"/>
        </w:rPr>
        <w:t xml:space="preserve"> – настолько низком, насколько это обосновано достижимо) упаковки с отходами второй и третьей групп активности без сортировки по виду материала загружаются в ячейки хранилища ТРО на временное хранение.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  <w:tab w:val="left" w:pos="1421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2.2</w:t>
      </w:r>
      <w:r w:rsidRPr="00CE4D6F">
        <w:rPr>
          <w:b/>
          <w:color w:val="000000"/>
          <w:sz w:val="28"/>
        </w:rPr>
        <w:tab/>
        <w:t>Аппаратное обеспечение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состав установки сортирования входит следующее основное оборудование:</w:t>
      </w:r>
    </w:p>
    <w:p w:rsidR="000D2F85" w:rsidRPr="00CE4D6F" w:rsidRDefault="000D2F85" w:rsidP="009B1A5F">
      <w:pPr>
        <w:widowControl/>
        <w:numPr>
          <w:ilvl w:val="0"/>
          <w:numId w:val="20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сортировочный стол;</w:t>
      </w:r>
    </w:p>
    <w:p w:rsidR="000D2F85" w:rsidRPr="00CE4D6F" w:rsidRDefault="000D2F85" w:rsidP="009B1A5F">
      <w:pPr>
        <w:widowControl/>
        <w:numPr>
          <w:ilvl w:val="0"/>
          <w:numId w:val="20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опрокидывающее устройство;</w:t>
      </w:r>
    </w:p>
    <w:p w:rsidR="000D2F85" w:rsidRPr="00CE4D6F" w:rsidRDefault="000D2F85" w:rsidP="009B1A5F">
      <w:pPr>
        <w:widowControl/>
        <w:numPr>
          <w:ilvl w:val="0"/>
          <w:numId w:val="20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сортировочная станция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с прессом предварительного прессования;</w:t>
      </w:r>
    </w:p>
    <w:p w:rsidR="000D2F85" w:rsidRPr="00CE4D6F" w:rsidRDefault="000D2F85" w:rsidP="009B1A5F">
      <w:pPr>
        <w:widowControl/>
        <w:numPr>
          <w:ilvl w:val="0"/>
          <w:numId w:val="20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сортировочная станция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>;</w:t>
      </w:r>
    </w:p>
    <w:p w:rsidR="000D2F85" w:rsidRPr="00CE4D6F" w:rsidRDefault="000D2F85" w:rsidP="009B1A5F">
      <w:pPr>
        <w:widowControl/>
        <w:numPr>
          <w:ilvl w:val="0"/>
          <w:numId w:val="20"/>
        </w:numPr>
        <w:shd w:val="clear" w:color="000000" w:fill="auto"/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ленточный конвейер.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сортировочном столе осуществляется фрагментация отходов. Для фрагментации используются следующие электрические инструменты:</w:t>
      </w:r>
    </w:p>
    <w:p w:rsidR="000D2F85" w:rsidRPr="00CE4D6F" w:rsidRDefault="000D2F85" w:rsidP="009B1A5F">
      <w:pPr>
        <w:widowControl/>
        <w:numPr>
          <w:ilvl w:val="0"/>
          <w:numId w:val="21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электрический зубильный молоток;</w:t>
      </w:r>
    </w:p>
    <w:p w:rsidR="000D2F85" w:rsidRPr="00CE4D6F" w:rsidRDefault="000D2F85" w:rsidP="009B1A5F">
      <w:pPr>
        <w:widowControl/>
        <w:numPr>
          <w:ilvl w:val="0"/>
          <w:numId w:val="21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ножницы с гидравлическим приводом;</w:t>
      </w:r>
    </w:p>
    <w:p w:rsidR="000D2F85" w:rsidRPr="00CE4D6F" w:rsidRDefault="000D2F85" w:rsidP="009B1A5F">
      <w:pPr>
        <w:widowControl/>
        <w:numPr>
          <w:ilvl w:val="0"/>
          <w:numId w:val="21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электрические ручные ножницы для резки листов;</w:t>
      </w:r>
    </w:p>
    <w:p w:rsidR="000D2F85" w:rsidRPr="00CE4D6F" w:rsidRDefault="000D2F85" w:rsidP="009B1A5F">
      <w:pPr>
        <w:widowControl/>
        <w:numPr>
          <w:ilvl w:val="0"/>
          <w:numId w:val="21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электрическая маятниковая пила-ножовка;</w:t>
      </w:r>
    </w:p>
    <w:p w:rsidR="000D2F85" w:rsidRPr="00CE4D6F" w:rsidRDefault="000D2F85" w:rsidP="009B1A5F">
      <w:pPr>
        <w:widowControl/>
        <w:numPr>
          <w:ilvl w:val="0"/>
          <w:numId w:val="21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пила с лукообразным станком.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Техническая характеристика сортировочного стола представлена в таблице 1.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1 - Техническая характеристика сортировочного стола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3149"/>
      </w:tblGrid>
      <w:tr w:rsidR="000D2F85" w:rsidRPr="00CE4D6F" w:rsidTr="00CE4D6F">
        <w:trPr>
          <w:trHeight w:hRule="exact" w:val="642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color w:val="000000"/>
              </w:rPr>
            </w:pPr>
            <w:r w:rsidRPr="00CE4D6F">
              <w:rPr>
                <w:b/>
                <w:color w:val="000000"/>
              </w:rPr>
              <w:t>Наименование параметра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color w:val="000000"/>
              </w:rPr>
            </w:pPr>
            <w:r w:rsidRPr="00CE4D6F">
              <w:rPr>
                <w:b/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 Геометрические размеры: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4138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мм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высота, мм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4070</w:t>
            </w:r>
          </w:p>
        </w:tc>
      </w:tr>
      <w:tr w:rsidR="000D2F85" w:rsidRPr="00CE4D6F" w:rsidTr="00CE4D6F">
        <w:trPr>
          <w:trHeight w:hRule="exact" w:val="317"/>
          <w:jc w:val="center"/>
        </w:trPr>
        <w:tc>
          <w:tcPr>
            <w:tcW w:w="4138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700</w:t>
            </w:r>
          </w:p>
        </w:tc>
      </w:tr>
      <w:tr w:rsidR="000D2F85" w:rsidRPr="00CE4D6F" w:rsidTr="00CE4D6F">
        <w:trPr>
          <w:trHeight w:hRule="exact" w:val="288"/>
          <w:jc w:val="center"/>
        </w:trPr>
        <w:tc>
          <w:tcPr>
            <w:tcW w:w="4138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2700</w:t>
            </w:r>
          </w:p>
        </w:tc>
      </w:tr>
      <w:tr w:rsidR="000D2F85" w:rsidRPr="00CE4D6F" w:rsidTr="00CE4D6F">
        <w:trPr>
          <w:trHeight w:hRule="exact" w:val="317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 Вес, кг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1500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3. Мощность светильника, кВт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0,4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Опрокидывающее устройство предназначено для опорожнения контейнера с твердыми радиоактивными отходами на наклонную разгрузочную поверхность перед сортировочным столом.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Техническая характеристика опрокидывающего устройства приведена в таблице 2.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2 - Техническая характеристика опрокидывающего устройства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571"/>
      </w:tblGrid>
      <w:tr w:rsidR="000D2F85" w:rsidRPr="00CE4D6F" w:rsidTr="00CE4D6F">
        <w:trPr>
          <w:trHeight w:hRule="exact" w:val="602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параметра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 Геометрические размеры: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2100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мм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2000</w:t>
            </w:r>
          </w:p>
        </w:tc>
      </w:tr>
      <w:tr w:rsidR="000D2F85" w:rsidRPr="00CE4D6F" w:rsidTr="00CE4D6F">
        <w:trPr>
          <w:trHeight w:hRule="exact" w:val="288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высота, мм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3100</w:t>
            </w:r>
          </w:p>
        </w:tc>
      </w:tr>
      <w:tr w:rsidR="000D2F85" w:rsidRPr="00CE4D6F" w:rsidTr="00CE4D6F">
        <w:trPr>
          <w:trHeight w:hRule="exact" w:val="317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 Вес, кг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1000</w:t>
            </w: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3. Грузоподъемность, кн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30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4. Мощность, кВт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сортировочных станциях смешанные твердые радиоактивные отходы сортируются по видам материалов. Для этого в сортировочных станциях предусмотрено шесть мест сортировки, к которым присоединяются соответствующие емкости (бочки 170 л или 200 л) для загрузки отходов. Для предварительного прессования с целью уменьшения объема прессуемых отходов на первом сортировочном месте предусмотрен пресс предварительного прессования, встроенный в сортировочную станцию.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Техническая характеристика сортировочной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(с прессом предварительного прессования) представлена в таблице 3.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 xml:space="preserve">Таблица 3 - Техническая характеристика сортировочной станции </w:t>
      </w:r>
      <w:r w:rsidRPr="00CE4D6F">
        <w:rPr>
          <w:b/>
          <w:color w:val="000000"/>
          <w:sz w:val="28"/>
          <w:lang w:val="en-US"/>
        </w:rPr>
        <w:t>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2198"/>
      </w:tblGrid>
      <w:tr w:rsidR="000D2F85" w:rsidRPr="00CE4D6F" w:rsidTr="00CE4D6F">
        <w:trPr>
          <w:trHeight w:hRule="exact" w:val="584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параметра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365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 Геометрические размеры: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3720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мм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1450</w:t>
            </w:r>
          </w:p>
        </w:tc>
      </w:tr>
      <w:tr w:rsidR="000D2F85" w:rsidRPr="00CE4D6F" w:rsidTr="00CE4D6F">
        <w:trPr>
          <w:trHeight w:hRule="exact" w:val="288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высота, мм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2500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 Вес, кг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2700</w:t>
            </w:r>
          </w:p>
        </w:tc>
      </w:tr>
      <w:tr w:rsidR="000D2F85" w:rsidRPr="00CE4D6F" w:rsidTr="00CE4D6F">
        <w:trPr>
          <w:trHeight w:hRule="exact" w:val="365"/>
          <w:jc w:val="center"/>
        </w:trPr>
        <w:tc>
          <w:tcPr>
            <w:tcW w:w="413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3. Мощность светильника, кВт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0,4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Техническая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характеристика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пресса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предварительного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прессования представлена в таблице 4.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4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-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Техническая характеристика пресса предварительного прессования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2047"/>
      </w:tblGrid>
      <w:tr w:rsidR="000D2F85" w:rsidRPr="00CE4D6F" w:rsidTr="00CE4D6F">
        <w:trPr>
          <w:trHeight w:hRule="exact" w:val="574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параметра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 Геометрические размеры: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640</w:t>
            </w: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мм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500</w:t>
            </w: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высота, мм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910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 Усилие прессования, кн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150</w:t>
            </w: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4. Давление масла, кгс/см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200</w:t>
            </w: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5. Мощность, кВт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5,5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Техническая характеристика сортировочной станции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представлена в таблице 5.</w:t>
      </w:r>
    </w:p>
    <w:p w:rsidR="00BE44A8" w:rsidRPr="00CE4D6F" w:rsidRDefault="00BE44A8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 xml:space="preserve">Таблица 5 - Техническая характеристика сортировочной станции </w:t>
      </w:r>
      <w:r w:rsidRPr="00CE4D6F">
        <w:rPr>
          <w:b/>
          <w:color w:val="000000"/>
          <w:sz w:val="28"/>
          <w:lang w:val="en-US"/>
        </w:rPr>
        <w:t>II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631"/>
      </w:tblGrid>
      <w:tr w:rsidR="000D2F85" w:rsidRPr="00CE4D6F" w:rsidTr="00CE4D6F">
        <w:trPr>
          <w:trHeight w:hRule="exact" w:val="594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параметра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 Геометрические размеры: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1860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км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1450</w:t>
            </w:r>
          </w:p>
        </w:tc>
      </w:tr>
      <w:tr w:rsidR="000D2F85" w:rsidRPr="00CE4D6F" w:rsidTr="00CE4D6F">
        <w:trPr>
          <w:trHeight w:hRule="exact" w:val="288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высота, мм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2700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 Вес, кг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700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359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3. Мощность светильника, кВт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0,2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Ленточный конвейер представляет собой передвижной конвейер общего назначения, применяемый для транспортировки различных "насыпных" грузов. Направление движения ленты одностороннее.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Техническая характеристика ленточного конвейера представлена 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таблице 6.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b/>
          <w:color w:val="000000"/>
          <w:sz w:val="28"/>
        </w:rPr>
        <w:t>Таблица 6 – Техническая характеристика ленточного конвейера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2049"/>
      </w:tblGrid>
      <w:tr w:rsidR="000D2F85" w:rsidRPr="00CE4D6F" w:rsidTr="00CE4D6F">
        <w:trPr>
          <w:trHeight w:hRule="exact" w:val="638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параметра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Величина</w:t>
            </w:r>
          </w:p>
        </w:tc>
      </w:tr>
      <w:tr w:rsidR="000D2F85" w:rsidRPr="00CE4D6F" w:rsidTr="00CE4D6F">
        <w:trPr>
          <w:trHeight w:hRule="exact" w:val="987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1.Геометрические размеры: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длина, мм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ширина, мм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~ 4120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~ 450</w:t>
            </w:r>
          </w:p>
        </w:tc>
      </w:tr>
      <w:tr w:rsidR="000D2F85" w:rsidRPr="00CE4D6F" w:rsidTr="00CE4D6F">
        <w:trPr>
          <w:trHeight w:hRule="exact" w:val="703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2.Скорость</w:t>
            </w:r>
            <w:r w:rsidR="009B1A5F" w:rsidRPr="00CE4D6F">
              <w:rPr>
                <w:color w:val="000000"/>
              </w:rPr>
              <w:t xml:space="preserve"> </w:t>
            </w:r>
            <w:r w:rsidRPr="00CE4D6F">
              <w:rPr>
                <w:color w:val="000000"/>
              </w:rPr>
              <w:t>транспортировки, м/мин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tabs>
                <w:tab w:val="left" w:pos="1913"/>
              </w:tabs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0,03 - 0,3</w:t>
            </w:r>
          </w:p>
        </w:tc>
      </w:tr>
      <w:tr w:rsidR="000D2F85" w:rsidRPr="00CE4D6F" w:rsidTr="00CE4D6F">
        <w:trPr>
          <w:trHeight w:hRule="exact" w:val="643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3. Грузоподъемность, кн 4. Вес, кг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3 500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5. Мощность, кВт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0.55</w:t>
            </w:r>
          </w:p>
        </w:tc>
      </w:tr>
    </w:tbl>
    <w:p w:rsidR="00BE44A8" w:rsidRPr="00CE4D6F" w:rsidRDefault="00BE44A8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lang w:val="en-US"/>
        </w:rPr>
      </w:pPr>
    </w:p>
    <w:p w:rsidR="000D2F85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br w:type="page"/>
      </w:r>
      <w:r w:rsidR="000D2F85" w:rsidRPr="00CE4D6F">
        <w:rPr>
          <w:b/>
          <w:color w:val="000000"/>
          <w:sz w:val="28"/>
        </w:rPr>
        <w:t>2.3</w:t>
      </w:r>
      <w:r w:rsidRPr="00CE4D6F">
        <w:rPr>
          <w:b/>
          <w:color w:val="000000"/>
          <w:sz w:val="28"/>
        </w:rPr>
        <w:t xml:space="preserve"> </w:t>
      </w:r>
      <w:r w:rsidR="000D2F85" w:rsidRPr="00CE4D6F">
        <w:rPr>
          <w:b/>
          <w:color w:val="000000"/>
          <w:sz w:val="28"/>
        </w:rPr>
        <w:t>Порядок выполнения сортировки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Смешанные твердые радиоактивные отходы поступают в установку сортирования в контейнерах вместимостью 1,5 м3.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вильчатой подъемной тележке контейнер транспортируется из помещения 103 "Помещение выгрузки" через помещение 134 "Помещение для транспортировки" в помещение 132 "Материальный шлюз сортировки". С помощью мостового крана и траверсы контейнер переносится через потолочный люк и устанавливается в помещении 244 "Буферный склад для сортировки".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Затем контейнер с помощью мостового крана и траверсы через потолочный люк устанавливается на опрокидывающее устройство в помещении 131/2 "Загрузка в сортировку". Траверса отсоединяется от контейнера вручную, поднимается наверх в помещение 244 и потолочный люк закрывается. Контейнер вручную скрепляется с опрокидывающим устройством.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Переработчик нажатием кнопки на стенде управления в помещении 131/1 "Помещение сортировки" включает в работу гидравлический привод опрокидывающего устройства. Опрокидывающее устройство наклоняет контейнер и высыпает отходы на наклонную разгрузочную поверхность перед сортировочным столом. В процессе наклона контейнера крышка контейнера раздвигается в обе стороны по направляющим рельсам и таким образом автоматически открывается.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Отходы забираются на сортировочный стол из наклоненного контейнера вручную с помощью скребка.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сортировочном столе отходы при необходимости размельчаются с помощью вспомогательных инструментов.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Размельчение осуществляется до такой величины, чтобы отходы могли быть отсортированы на сортировочных станциях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и загружены в бочки, т.е. до максимального размера в любом измерении — 200 мм.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Размельченные отходы передаются на присоединенные с обеих сторон сортировочные станции. На стороне сортировочной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смонтированы направляющие листы к ленточному конвейеру.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На ленточный конвейер к сортировочной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подаются следующие отходы:</w:t>
      </w:r>
    </w:p>
    <w:p w:rsidR="000D2F85" w:rsidRPr="00CE4D6F" w:rsidRDefault="000D2F85" w:rsidP="009B1A5F">
      <w:pPr>
        <w:widowControl/>
        <w:numPr>
          <w:ilvl w:val="0"/>
          <w:numId w:val="22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прессуемые сухие отходы, требующие предварительной подпрессовки;</w:t>
      </w:r>
    </w:p>
    <w:p w:rsidR="000D2F85" w:rsidRPr="00CE4D6F" w:rsidRDefault="000D2F85" w:rsidP="009B1A5F">
      <w:pPr>
        <w:widowControl/>
        <w:numPr>
          <w:ilvl w:val="0"/>
          <w:numId w:val="22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прессуемые (влажные) отходы;</w:t>
      </w:r>
    </w:p>
    <w:p w:rsidR="000D2F85" w:rsidRPr="00CE4D6F" w:rsidRDefault="000D2F85" w:rsidP="009B1A5F">
      <w:pPr>
        <w:widowControl/>
        <w:numPr>
          <w:ilvl w:val="0"/>
          <w:numId w:val="22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сжигаемые отходы.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К сортировочной станции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подаются следующие отходы:</w:t>
      </w:r>
    </w:p>
    <w:p w:rsidR="000D2F85" w:rsidRPr="00CE4D6F" w:rsidRDefault="000D2F85" w:rsidP="009B1A5F">
      <w:pPr>
        <w:widowControl/>
        <w:numPr>
          <w:ilvl w:val="0"/>
          <w:numId w:val="23"/>
        </w:numPr>
        <w:shd w:val="clear" w:color="000000" w:fill="auto"/>
        <w:tabs>
          <w:tab w:val="clear" w:pos="2179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прессуемые отходы без предварительного прессования;</w:t>
      </w:r>
    </w:p>
    <w:p w:rsidR="000D2F85" w:rsidRPr="00CE4D6F" w:rsidRDefault="000D2F85" w:rsidP="009B1A5F">
      <w:pPr>
        <w:widowControl/>
        <w:numPr>
          <w:ilvl w:val="0"/>
          <w:numId w:val="23"/>
        </w:numPr>
        <w:shd w:val="clear" w:color="000000" w:fill="auto"/>
        <w:tabs>
          <w:tab w:val="clear" w:pos="2179"/>
          <w:tab w:val="num" w:pos="426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дезактивируемые отходы.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Сортировка на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осуществляется по схеме, приведенной в таблице 7.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b/>
          <w:color w:val="000000"/>
          <w:sz w:val="28"/>
        </w:rPr>
        <w:t xml:space="preserve">Таблица 7- Схема сортировки ТРО на станции </w:t>
      </w:r>
      <w:r w:rsidRPr="00CE4D6F">
        <w:rPr>
          <w:b/>
          <w:color w:val="000000"/>
          <w:sz w:val="28"/>
          <w:lang w:val="en-US"/>
        </w:rPr>
        <w:t>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775"/>
        <w:gridCol w:w="3706"/>
      </w:tblGrid>
      <w:tr w:rsidR="000D2F85" w:rsidRPr="00CE4D6F" w:rsidTr="00CE4D6F">
        <w:trPr>
          <w:trHeight w:val="133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Сортировщик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/рабочее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место/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Отходы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Обработка</w:t>
            </w:r>
          </w:p>
        </w:tc>
      </w:tr>
      <w:tr w:rsidR="000D2F85" w:rsidRPr="00CE4D6F" w:rsidTr="00CE4D6F">
        <w:trPr>
          <w:trHeight w:val="161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1/1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сухие прессуемые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отходы, подвергающиеся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предварительному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прессованию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складываются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170-литровые бочки, прессуются прессом</w:t>
            </w:r>
            <w:r w:rsidR="009B1A5F" w:rsidRPr="00CE4D6F">
              <w:rPr>
                <w:color w:val="000000"/>
              </w:rPr>
              <w:t xml:space="preserve"> </w:t>
            </w:r>
            <w:r w:rsidRPr="00CE4D6F">
              <w:rPr>
                <w:color w:val="000000"/>
              </w:rPr>
              <w:t>для предварительного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прессования</w:t>
            </w:r>
          </w:p>
        </w:tc>
      </w:tr>
      <w:tr w:rsidR="000D2F85" w:rsidRPr="00CE4D6F" w:rsidTr="00CE4D6F">
        <w:trPr>
          <w:trHeight w:val="65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1/2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прессуемые (влажные)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отходы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складываются в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170-литровые бочки</w:t>
            </w:r>
          </w:p>
        </w:tc>
      </w:tr>
      <w:tr w:rsidR="000D2F85" w:rsidRPr="00CE4D6F" w:rsidTr="00CE4D6F">
        <w:trPr>
          <w:trHeight w:val="103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1/3 и 1/4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сжигаемые отходы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складываются в мешки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(вложенные в уплотняющий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цилиндр);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На первом сортировочном месте 1/1 сортировочной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установлен пресс предварительного прессования.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Предварительно прессуемые отходы, такие как изоляционный материал, металлические детали, кабель извлекаются с ленточного конвейера и при открытом защитном устройстве сбрасываются в присоединенную 170-литровую бочку. После закрытия защитного устройства находящиеся в бочке отходы можно прессовать. В зависимости от степени заполнения бочки процессы последующего заполнения и прессования могут быть повторены.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втором сортировочном месте 1/2 отсортировываются влажные отходы, определяемые персоналом визуально в соответствии с эксплуатационной инструкцией. Они извлекаются вручную из ленточного конвейера и загружаются в 170-литровую бочку, присоединенную к камере.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Для сортирования горючих отходов в сортировочной станции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предусмотрены два сортировочные места - третье (1/3) и четвертое (1/4).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Каждое место оснащено уплотняющим цилиндром. В уплотняющий цилиндр вручную помещается бумажный трехслойный пустой мешок высотой 650мм и диаметром 350мм, который затем оборачивается вокруг передней части цилиндра. Взятые из лотка для отходов горючие отходы помещаются в мешок, расположенный в уплотняющем цилиндре, с последующим прессованием специально предусмотренным механизмом без непосредственного контакта персонала с ТРО. Для предотвращения повреждения мешка уплотняющий цилиндр оснащен днищем.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Заполненный мешок закрывается, затем извлекается из уплотняющего цилиндра и загружается в контейнер.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Сортировочная станция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состоит из двух сортировочных мест.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Сортировка на станции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осуществляется по схеме, приведенной в таблице 8.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4B026C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  <w:lang w:val="en-US"/>
        </w:rPr>
        <w:br w:type="page"/>
      </w:r>
      <w:r w:rsidR="000D2F85" w:rsidRPr="00CE4D6F">
        <w:rPr>
          <w:b/>
          <w:color w:val="000000"/>
          <w:sz w:val="28"/>
        </w:rPr>
        <w:t xml:space="preserve">Таблица 8 - Схема сортировки ТРО на станции </w:t>
      </w:r>
      <w:r w:rsidR="000D2F85" w:rsidRPr="00CE4D6F">
        <w:rPr>
          <w:b/>
          <w:color w:val="000000"/>
          <w:sz w:val="28"/>
          <w:lang w:val="en-US"/>
        </w:rPr>
        <w:t>II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68"/>
        <w:gridCol w:w="2835"/>
      </w:tblGrid>
      <w:tr w:rsidR="000D2F85" w:rsidRPr="00CE4D6F" w:rsidTr="00CE4D6F">
        <w:trPr>
          <w:trHeight w:hRule="exact" w:val="67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Сортировщик /рабочее место/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Отходы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Обработка</w:t>
            </w:r>
          </w:p>
        </w:tc>
      </w:tr>
      <w:tr w:rsidR="000D2F85" w:rsidRPr="00CE4D6F" w:rsidTr="00CE4D6F">
        <w:trPr>
          <w:trHeight w:hRule="exact" w:val="97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П/1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прессуемые отходы, не проходящие предварительного прессования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складываются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170-литровые бочки</w:t>
            </w:r>
          </w:p>
        </w:tc>
      </w:tr>
      <w:tr w:rsidR="000D2F85" w:rsidRPr="00CE4D6F" w:rsidTr="00CE4D6F">
        <w:trPr>
          <w:trHeight w:hRule="exact" w:val="67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П/2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Дезактивируемые металлические отходы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складываются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200-литровые бочки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Первое место (П/1) сортировочной станции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предназначено для прессуемых отходов без предварительной прессовки - это строительный мусор и металлические детали, при прессовании которых в прессе предварительной прессовки не достигается эффекта по уменьшению объема, например, части профилей, листы, арматура, моторы. Эти отходы загружаются в 170-литровую бочку. Второе место (П/2) предназначено для сортировки дезактивируемых отходов. Имеются ввиду повторно используемые металлические отходы с относительно гладкой поверхностью.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Эти отходы извлекаются из лотка для отходов на втором месте сортировочной станции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и расфасовываются в присоединенную ко второй камере 200-литровую бочку.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Наполненные отходами бочки принимаются с помощью тележки с захватом бочек в помещениях 131/1 "Выгрузка из сортировки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>" и 131/2 "Выгрузка из сортировки П" и вывозятся в буферные хранилища (помещение 135 или помещение 143), в помещение 103 "Помещение разгрузки" - только дезактивируемые отходы. При необходимости отсортированные отходы могут подаваться прямо на переработку (сжигание, прессование, сушка или дезактивацию).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color w:val="000000"/>
          <w:sz w:val="28"/>
        </w:rPr>
        <w:br w:type="page"/>
      </w:r>
      <w:r w:rsidR="000D2F85" w:rsidRPr="00CE4D6F">
        <w:rPr>
          <w:b/>
          <w:color w:val="000000"/>
          <w:sz w:val="28"/>
        </w:rPr>
        <w:t>3</w:t>
      </w:r>
      <w:r w:rsidRPr="00CE4D6F">
        <w:rPr>
          <w:b/>
          <w:color w:val="000000"/>
          <w:sz w:val="28"/>
        </w:rPr>
        <w:t xml:space="preserve"> </w:t>
      </w:r>
      <w:r w:rsidR="000D2F85" w:rsidRPr="00CE4D6F">
        <w:rPr>
          <w:b/>
          <w:color w:val="000000"/>
          <w:sz w:val="28"/>
        </w:rPr>
        <w:t>РАДИАЦИОННЫЙ КОНТРОЛЬ ПРИ СОРТИРОВКЕ ТРО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3.</w:t>
      </w:r>
      <w:r w:rsidR="009B1A5F" w:rsidRPr="00CE4D6F">
        <w:rPr>
          <w:b/>
          <w:color w:val="000000"/>
          <w:sz w:val="28"/>
        </w:rPr>
        <w:t xml:space="preserve">1 </w:t>
      </w:r>
      <w:r w:rsidRPr="00CE4D6F">
        <w:rPr>
          <w:b/>
          <w:color w:val="000000"/>
          <w:sz w:val="28"/>
        </w:rPr>
        <w:t>Общие требования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Радиоактивные отходы – материальные объекты и субстанции, активность радионуклидов или радиоактивное загрязнение которых превышает границы, установленные действующими нормами, при условии, что использование этих объектов и субстанций не предусматривается.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Основным регламентирующим документом, устанавливающим классификацию ТРО, являются «Санитарные правила проектирования и эксплуатации атомных станций. СП АС-88, ДНАОП 0.03-1.73-79». Критерии классификации приведены в таблице 9.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9 – Классификация твердых радиоактивных отходов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1667"/>
        <w:gridCol w:w="1701"/>
      </w:tblGrid>
      <w:tr w:rsidR="000D2F85" w:rsidRPr="00CE4D6F" w:rsidTr="00CE4D6F">
        <w:trPr>
          <w:trHeight w:hRule="exact" w:val="520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Параметры контроля, единицы измерений</w:t>
            </w:r>
          </w:p>
        </w:tc>
        <w:tc>
          <w:tcPr>
            <w:tcW w:w="5211" w:type="dxa"/>
            <w:gridSpan w:val="3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Группа отходов</w:t>
            </w:r>
          </w:p>
        </w:tc>
      </w:tr>
      <w:tr w:rsidR="000D2F85" w:rsidRPr="00CE4D6F" w:rsidTr="00CE4D6F">
        <w:trPr>
          <w:trHeight w:hRule="exact" w:val="989"/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 группа низкоактивные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 группа среднеактивные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 группа высокоактивные</w:t>
            </w:r>
          </w:p>
        </w:tc>
      </w:tr>
      <w:tr w:rsidR="000D2F85" w:rsidRPr="00CE4D6F" w:rsidTr="00CE4D6F">
        <w:trPr>
          <w:trHeight w:hRule="exact" w:val="65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 Мощность эквивалентной дозы, мбэр/час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0,1 до 30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30 до 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более 1000</w:t>
            </w:r>
          </w:p>
        </w:tc>
      </w:tr>
      <w:tr w:rsidR="000D2F85" w:rsidRPr="00CE4D6F" w:rsidTr="00CE4D6F">
        <w:trPr>
          <w:trHeight w:hRule="exact" w:val="105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 Удельная активность: для β-излучателей, мкКи/кг;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для α-излучателей, мкКи/кг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2 до 100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0,2 до 10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100 до 105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10 до 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более 105 более 104</w:t>
            </w:r>
          </w:p>
        </w:tc>
      </w:tr>
      <w:tr w:rsidR="000D2F85" w:rsidRPr="00CE4D6F" w:rsidTr="00CE4D6F">
        <w:trPr>
          <w:trHeight w:hRule="exact" w:val="203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 Поверхностное загрязнение:</w:t>
            </w: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для β-излучателей,</w:t>
            </w: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β-частиц/см2 . мин</w:t>
            </w: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для α-излучателей,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α-частиц/см2 . 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50 до 104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 5 до 103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от104до 107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от103до 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более 107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более 10б</w:t>
            </w:r>
          </w:p>
        </w:tc>
      </w:tr>
    </w:tbl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pStyle w:val="33"/>
        <w:widowControl/>
        <w:shd w:val="clear" w:color="000000" w:fill="auto"/>
        <w:tabs>
          <w:tab w:val="clear" w:pos="851"/>
        </w:tabs>
        <w:suppressAutoHyphens/>
        <w:spacing w:before="0" w:line="360" w:lineRule="auto"/>
        <w:ind w:firstLine="709"/>
        <w:jc w:val="both"/>
      </w:pPr>
      <w:r w:rsidRPr="00CE4D6F">
        <w:t>Кроме того классификация может выполняться по мощности дозы γ-излучения табл.10</w:t>
      </w:r>
    </w:p>
    <w:p w:rsidR="00BE44A8" w:rsidRPr="00CE4D6F" w:rsidRDefault="00BE44A8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color w:val="000000"/>
          <w:sz w:val="28"/>
        </w:rPr>
        <w:br w:type="page"/>
      </w:r>
      <w:r w:rsidR="000D2F85" w:rsidRPr="00CE4D6F">
        <w:rPr>
          <w:b/>
          <w:color w:val="000000"/>
          <w:sz w:val="28"/>
        </w:rPr>
        <w:t>Таблица 10 - Классификация РАО с неизвестным радионуклидным составом (НРС) и неизвестной удельной активностью по критерию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мощности поглощенной дозы в воздухе на расстоянии 0,1 м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от поверхности объекта (контейнера)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125"/>
      </w:tblGrid>
      <w:tr w:rsidR="000D2F85" w:rsidRPr="00CE4D6F" w:rsidTr="00CE4D6F">
        <w:trPr>
          <w:trHeight w:hRule="exact" w:val="758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Категория РАО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Мощность поглощенной дозы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воздухе, мкГр . час-1</w:t>
            </w:r>
          </w:p>
        </w:tc>
      </w:tr>
      <w:tr w:rsidR="000D2F85" w:rsidRPr="00CE4D6F" w:rsidTr="00CE4D6F">
        <w:trPr>
          <w:trHeight w:hRule="exact" w:val="42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Низкоактивные, НРС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&gt;1; ≤ 100</w:t>
            </w:r>
          </w:p>
        </w:tc>
      </w:tr>
      <w:tr w:rsidR="000D2F85" w:rsidRPr="00CE4D6F" w:rsidTr="00CE4D6F">
        <w:trPr>
          <w:trHeight w:hRule="exact" w:val="4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Среднеактивные, НРС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&gt; 100; ≤ 10000</w:t>
            </w:r>
          </w:p>
        </w:tc>
      </w:tr>
      <w:tr w:rsidR="000D2F85" w:rsidRPr="00CE4D6F" w:rsidTr="00CE4D6F">
        <w:trPr>
          <w:trHeight w:hRule="exact" w:val="4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Высокоактивные, НРС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&gt; 10000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Примечание: Запись «&gt;1; ≤100» следует понимать как «мощность поглощенной дозы в воздухе – более 1 мкГр . час», но меньше или равна 100 мкГр . час».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Допускается построение классификаций твердых и жидких отходов, основанных на разделении РАО по видам производства с РАО-образующими технологиями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или по видам РАО-образующих источников, возникших в результате незапланированных (например, аварийных) событий 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09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b/>
          <w:color w:val="000000"/>
          <w:sz w:val="28"/>
        </w:rPr>
        <w:tab/>
      </w:r>
      <w:r w:rsidRPr="00CE4D6F">
        <w:rPr>
          <w:color w:val="000000"/>
          <w:sz w:val="28"/>
        </w:rPr>
        <w:t>РАО классифицируются по критериям величины периода полураспада радионуклидов, которые входят в эти отходы: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короткоживущие, в составе которых нет радионуклидов с периодами полураспада, превышающими 10 лет;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среднеживущие, содержащие радионуклиды с периодом полураспада свыше 10 лет, но не более 100 лет;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долгоживущие, в которых содержатся радионуклиды с периодами полураспада превышающими 100 лет.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свою очередь короткоживущие РАО подразделяются на: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«суточники», с периодами полураспада входящих в них радионуклидов не превышающими 18 суток; к ним, в частности, относятся </w:t>
      </w:r>
      <w:r w:rsidRPr="00CE4D6F">
        <w:rPr>
          <w:color w:val="000000"/>
          <w:sz w:val="28"/>
          <w:lang w:val="en-US"/>
        </w:rPr>
        <w:t>Na</w:t>
      </w:r>
      <w:r w:rsidRPr="00CE4D6F">
        <w:rPr>
          <w:color w:val="000000"/>
          <w:sz w:val="28"/>
        </w:rPr>
        <w:t xml:space="preserve">-24, К-42,1-123,1-131, </w:t>
      </w:r>
      <w:r w:rsidRPr="00CE4D6F">
        <w:rPr>
          <w:color w:val="000000"/>
          <w:sz w:val="28"/>
          <w:lang w:val="en-US"/>
        </w:rPr>
        <w:t>Te</w:t>
      </w:r>
      <w:r w:rsidRPr="00CE4D6F">
        <w:rPr>
          <w:color w:val="000000"/>
          <w:sz w:val="28"/>
        </w:rPr>
        <w:t>-132+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-132, </w:t>
      </w:r>
      <w:r w:rsidRPr="00CE4D6F">
        <w:rPr>
          <w:color w:val="000000"/>
          <w:sz w:val="28"/>
          <w:lang w:val="en-US"/>
        </w:rPr>
        <w:t>Cs</w:t>
      </w:r>
      <w:r w:rsidRPr="00CE4D6F">
        <w:rPr>
          <w:color w:val="000000"/>
          <w:sz w:val="28"/>
        </w:rPr>
        <w:t>-136;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«месячники», период полураспада которых не превышает трех месяцев: </w:t>
      </w:r>
      <w:r w:rsidRPr="00CE4D6F">
        <w:rPr>
          <w:color w:val="000000"/>
          <w:sz w:val="28"/>
          <w:lang w:val="en-US"/>
        </w:rPr>
        <w:t>Sr</w:t>
      </w:r>
      <w:r w:rsidRPr="00CE4D6F">
        <w:rPr>
          <w:color w:val="000000"/>
          <w:sz w:val="28"/>
        </w:rPr>
        <w:t xml:space="preserve">-85, </w:t>
      </w:r>
      <w:r w:rsidRPr="00CE4D6F">
        <w:rPr>
          <w:color w:val="000000"/>
          <w:sz w:val="28"/>
          <w:lang w:val="en-US"/>
        </w:rPr>
        <w:t>Sr</w:t>
      </w:r>
      <w:r w:rsidRPr="00CE4D6F">
        <w:rPr>
          <w:color w:val="000000"/>
          <w:sz w:val="28"/>
        </w:rPr>
        <w:t xml:space="preserve">-89, </w:t>
      </w:r>
      <w:r w:rsidRPr="00CE4D6F">
        <w:rPr>
          <w:color w:val="000000"/>
          <w:sz w:val="28"/>
          <w:lang w:val="en-US"/>
        </w:rPr>
        <w:t>Y</w:t>
      </w:r>
      <w:r w:rsidRPr="00CE4D6F">
        <w:rPr>
          <w:color w:val="000000"/>
          <w:sz w:val="28"/>
        </w:rPr>
        <w:t xml:space="preserve">-91, </w:t>
      </w:r>
      <w:r w:rsidRPr="00CE4D6F">
        <w:rPr>
          <w:color w:val="000000"/>
          <w:sz w:val="28"/>
          <w:lang w:val="en-US"/>
        </w:rPr>
        <w:t>Nb</w:t>
      </w:r>
      <w:r w:rsidRPr="00CE4D6F">
        <w:rPr>
          <w:color w:val="000000"/>
          <w:sz w:val="28"/>
        </w:rPr>
        <w:t xml:space="preserve">-95, </w:t>
      </w:r>
      <w:r w:rsidRPr="00CE4D6F">
        <w:rPr>
          <w:color w:val="000000"/>
          <w:sz w:val="28"/>
          <w:lang w:val="en-US"/>
        </w:rPr>
        <w:t>Zr</w:t>
      </w:r>
      <w:r w:rsidRPr="00CE4D6F">
        <w:rPr>
          <w:color w:val="000000"/>
          <w:sz w:val="28"/>
        </w:rPr>
        <w:t xml:space="preserve">-95,1-125, </w:t>
      </w:r>
      <w:r w:rsidRPr="00CE4D6F">
        <w:rPr>
          <w:color w:val="000000"/>
          <w:sz w:val="28"/>
          <w:lang w:val="en-US"/>
        </w:rPr>
        <w:t>Ba</w:t>
      </w:r>
      <w:r w:rsidRPr="00CE4D6F">
        <w:rPr>
          <w:color w:val="000000"/>
          <w:sz w:val="28"/>
        </w:rPr>
        <w:t>-140;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«годовики», к которым принадлежат радионуклиды с периодом полураспада свыше трех месяцев: Са-45, </w:t>
      </w:r>
      <w:r w:rsidRPr="00CE4D6F">
        <w:rPr>
          <w:color w:val="000000"/>
          <w:sz w:val="28"/>
          <w:lang w:val="en-US"/>
        </w:rPr>
        <w:t>Ru</w:t>
      </w:r>
      <w:r w:rsidRPr="00CE4D6F">
        <w:rPr>
          <w:color w:val="000000"/>
          <w:sz w:val="28"/>
        </w:rPr>
        <w:t xml:space="preserve">-106, Ва-133, </w:t>
      </w:r>
      <w:r w:rsidRPr="00CE4D6F">
        <w:rPr>
          <w:color w:val="000000"/>
          <w:sz w:val="28"/>
          <w:lang w:val="en-US"/>
        </w:rPr>
        <w:t>Cs</w:t>
      </w:r>
      <w:r w:rsidRPr="00CE4D6F">
        <w:rPr>
          <w:color w:val="000000"/>
          <w:sz w:val="28"/>
        </w:rPr>
        <w:t xml:space="preserve">-134, </w:t>
      </w:r>
      <w:r w:rsidRPr="00CE4D6F">
        <w:rPr>
          <w:color w:val="000000"/>
          <w:sz w:val="28"/>
          <w:lang w:val="en-US"/>
        </w:rPr>
        <w:t>Ce</w:t>
      </w:r>
      <w:r w:rsidRPr="00CE4D6F">
        <w:rPr>
          <w:color w:val="000000"/>
          <w:sz w:val="28"/>
        </w:rPr>
        <w:t xml:space="preserve">-144, </w:t>
      </w:r>
      <w:r w:rsidRPr="00CE4D6F">
        <w:rPr>
          <w:color w:val="000000"/>
          <w:sz w:val="28"/>
          <w:lang w:val="en-US"/>
        </w:rPr>
        <w:t>T</w:t>
      </w:r>
      <w:r w:rsidRPr="00CE4D6F">
        <w:rPr>
          <w:color w:val="000000"/>
          <w:sz w:val="28"/>
        </w:rPr>
        <w:t>1-204.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Это деление определяет требования, которые следует предъявлять к методам переработки, транспортирования и захоронения радиоактивных отходов различной категории, исходя из возможного радиационного воздействия на человека и объекты окружающей среды. Так, низкоактивные отходы представляют опасность только при попадании внутрь организма. Поэтому их достаточно локализовать таким образом, чтобы радионуклиды, содержащиеся в этих отходах, не могли попасть внутрь организма в результате миграции по биологическим цепочкам. Среднеактивные отходы представляют опасность как источник не только внутреннего, но и внешнего облучения, а следовательно, при их переработке и захоронении необходимо предусматривать соответствующие защитные барьеры для ослабления потоков излучения (в основном фотонного) до регламентированных уровней. Отходы третьей категории из-за крайне высокой удельной активности, а следовательно, и большого энерговыделения, требуют дополнительного создания систем охлаждения емкостей, в которых они содержатся.</w:t>
      </w:r>
    </w:p>
    <w:p w:rsidR="009B1A5F" w:rsidRPr="00CE4D6F" w:rsidRDefault="000D2F85" w:rsidP="009B1A5F">
      <w:pPr>
        <w:pStyle w:val="21"/>
        <w:widowControl/>
        <w:shd w:val="clear" w:color="000000" w:fill="auto"/>
        <w:suppressAutoHyphens/>
        <w:spacing w:line="360" w:lineRule="auto"/>
        <w:ind w:firstLine="709"/>
      </w:pPr>
      <w:r w:rsidRPr="00CE4D6F">
        <w:t>Для классификации ТРО необходимо соответствующее</w:t>
      </w:r>
      <w:r w:rsidR="009B1A5F" w:rsidRPr="00CE4D6F">
        <w:t xml:space="preserve"> </w:t>
      </w:r>
      <w:r w:rsidRPr="00CE4D6F">
        <w:t>аппаратное обеспечение радиационного контроля</w:t>
      </w:r>
    </w:p>
    <w:p w:rsidR="009B1A5F" w:rsidRPr="00CE4D6F" w:rsidRDefault="009B1A5F" w:rsidP="009B1A5F">
      <w:pPr>
        <w:pStyle w:val="21"/>
        <w:widowControl/>
        <w:shd w:val="clear" w:color="000000" w:fill="auto"/>
        <w:suppressAutoHyphens/>
        <w:spacing w:line="360" w:lineRule="auto"/>
        <w:ind w:firstLine="709"/>
      </w:pPr>
    </w:p>
    <w:p w:rsidR="000D2F85" w:rsidRPr="00CE4D6F" w:rsidRDefault="000D2F85" w:rsidP="009B1A5F">
      <w:pPr>
        <w:widowControl/>
        <w:numPr>
          <w:ilvl w:val="1"/>
          <w:numId w:val="2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Аппаратное обеспечение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Система радиационного контроля представляет собой комплекс программно-технических средств и организационных мероприятий, позволяющих выполнить контроль радиационной обстановки и направленных на обеспечение и соблюдение норм радиационной безопасности и определение параметров, характеризующих радиационную безопасность.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Система радиационного контроля отслеживает и учитывает изменение значений контролируемых параметров при всех режимах работы.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Контроль активности ТРО в процессе сортировки производится переносными приборами типа МКС-01Р.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E4D6F">
        <w:rPr>
          <w:b/>
          <w:color w:val="000000"/>
          <w:sz w:val="28"/>
        </w:rPr>
        <w:t>3.2.1 Радиометр-дозиметр МКС-01Р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Радиометр-дозиметр МКС-01Р предназначен для измерения степени загрязненности поверхности альфа- и бета-активными веществами (плотности потока и флюенса альфа- и бета-частиц), эквивалентной дозы и мощности эквивалентной дозы рентгеновского, гамма-излучений. Кроме этого радиометр-дозиметр позволяет измерить плотность потока и флюенс тепловых, быстрых и промежуточных нейтронов, эквивалентную дозу и мощность эквивалентной дозы нейтронного 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Радиометр-дозиметр МКС-01Р состоит из пульта регистрации и четырех сменных блоков детектирования. В зависимости от применяемого БД дозиметр измеряет ионизирующее излучение, вид, энергетический диапазон и измеряемая величина, которого указаны в Таблице 11.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11 – Вид, энергетический диапазон и измеряемая величина ионизирующего излучения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315"/>
      </w:tblGrid>
      <w:tr w:rsidR="000D2F85" w:rsidRPr="00CE4D6F" w:rsidTr="00CE4D6F">
        <w:trPr>
          <w:trHeight w:val="675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Вид измерения и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измеряемая величина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Энергетический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диапазон или нуклид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Тип БД</w:t>
            </w:r>
          </w:p>
        </w:tc>
      </w:tr>
      <w:tr w:rsidR="000D2F85" w:rsidRPr="00CE4D6F" w:rsidTr="00CE4D6F">
        <w:trPr>
          <w:trHeight w:val="1139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Альфа излучения (загрязненность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поверхности альфа-активными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веществами):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плотность потока альфа-частиц;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Плутоний-239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pStyle w:val="3"/>
              <w:keepNext w:val="0"/>
              <w:widowControl/>
              <w:shd w:val="clear" w:color="000000" w:fill="auto"/>
              <w:suppressAutoHyphens/>
              <w:spacing w:line="360" w:lineRule="auto"/>
              <w:jc w:val="left"/>
              <w:rPr>
                <w:sz w:val="20"/>
              </w:rPr>
            </w:pPr>
            <w:r w:rsidRPr="00CE4D6F">
              <w:rPr>
                <w:sz w:val="20"/>
              </w:rPr>
              <w:t>БДКА-01Р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флюенс альфа-частиц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val="805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Бета-излучение (загрязненность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поверхности бета-активными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веществами):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0,3-3 МэВ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максимального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значения энергий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бета-спектра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</w:t>
            </w:r>
          </w:p>
        </w:tc>
      </w:tr>
      <w:tr w:rsidR="000D2F85" w:rsidRPr="00CE4D6F" w:rsidTr="00CE4D6F">
        <w:trPr>
          <w:trHeight w:hRule="exact" w:val="31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плотность потока бета-частиц;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флюенс бета-частиц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Рентгеновское и гамма-излучение: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мощность эквивалентной дозы;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0,125-1,25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</w:t>
            </w:r>
          </w:p>
        </w:tc>
      </w:tr>
      <w:tr w:rsidR="000D2F85" w:rsidRPr="00CE4D6F" w:rsidTr="00CE4D6F">
        <w:trPr>
          <w:trHeight w:val="289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эквивалентная доза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0,04-10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БДКГ-01Р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Нейтронное излучение: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  <w:tr w:rsidR="000D2F85" w:rsidRPr="00CE4D6F" w:rsidTr="00CE4D6F">
        <w:trPr>
          <w:trHeight w:hRule="exact" w:val="30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мощность эквивалентной дозы;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10"3-14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БДКН-0ЗР</w:t>
            </w:r>
          </w:p>
        </w:tc>
      </w:tr>
      <w:tr w:rsidR="000D2F85" w:rsidRPr="00CE4D6F" w:rsidTr="00CE4D6F">
        <w:trPr>
          <w:trHeight w:hRule="exact" w:val="31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эквивалентная доза;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10"3-14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ОЗР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плотность потока тепловых нейтронов;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0,025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БДКН-03З</w:t>
            </w:r>
          </w:p>
        </w:tc>
      </w:tr>
      <w:tr w:rsidR="000D2F85" w:rsidRPr="00CE4D6F" w:rsidTr="00CE4D6F">
        <w:trPr>
          <w:trHeight w:hRule="exact" w:val="355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флюенс тепловых нейтронов;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0,025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</w:tr>
      <w:tr w:rsidR="000D2F85" w:rsidRPr="00CE4D6F" w:rsidTr="00CE4D6F">
        <w:trPr>
          <w:trHeight w:val="62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плотность потока промежуточных и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быстрых нейтронов;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10"3-14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</w:tr>
      <w:tr w:rsidR="000D2F85" w:rsidRPr="00CE4D6F" w:rsidTr="00CE4D6F">
        <w:trPr>
          <w:trHeight w:val="80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- флюенс промежуточных и быстрых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нейтронов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10'3-14 МэВ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БДКН-01Р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БДКН-01Р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Примечания:</w:t>
      </w:r>
    </w:p>
    <w:p w:rsidR="000D2F85" w:rsidRPr="00CE4D6F" w:rsidRDefault="000D2F85" w:rsidP="009B1A5F">
      <w:pPr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 БДКБ-01Р используется как для измерения загрязненности поверхности бета-активными веществами, так и для измерения эквивалентной дозы и мощности эквивалентной дозы гамма-излучения.</w:t>
      </w:r>
    </w:p>
    <w:p w:rsidR="000D2F85" w:rsidRPr="00CE4D6F" w:rsidRDefault="000D2F85" w:rsidP="009B1A5F">
      <w:pPr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Для измерения плотности потока и флюенса промежуточных 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быстрых нейтронов используется БД БДКН-ОЗР, вставленный в замедлитель нейтронов диаметром 155 мм, который имеет наименование «Защита». Такой составной БД имеет обозначение БДКН-01Р.</w:t>
      </w:r>
    </w:p>
    <w:p w:rsidR="000D2F85" w:rsidRPr="00CE4D6F" w:rsidRDefault="000D2F85" w:rsidP="009B1A5F">
      <w:pPr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Для измерения мощности эквивалентной дозы и эквивалентной дозы нейтронного излучения используется БД БДКН-01Р, вставленный в замедлитель нейтронов из полиэтилена, диаметром 250 мм, который имеет наименование «Замедлитель нейтронов». Такой составной БД имеет обозначение БДКН-ОЗР-01.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Диапазон измерения и предельные значения основной погрешности радиометра-дозиметра для каждого вида ионизирующего излучения и измеряемой величины указаны в табл. 12. Предельные значения основной погрешности измерений даны при доверительной вероятности 0,95 для любой точки, начиная со значения равного половине самой низшей декады рабочего диапазона (значения указаны без скобок). В скобках указана основная погрешность для первой значащей цифры самого низшего разряда рабочего диапазона измерений. Основная погрешность в любой точке первой половины низшей декады рабочего диапазона измерений изменяется по линейному закону между значениями, соответствующими первой значащей цифре и половине самой низшей декады рабочего диапазона измерений.</w:t>
      </w:r>
    </w:p>
    <w:p w:rsidR="00C40543" w:rsidRPr="00CE4D6F" w:rsidRDefault="00C40543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12 – Значения основной погрешности измерений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9"/>
        <w:gridCol w:w="1637"/>
      </w:tblGrid>
      <w:tr w:rsidR="000D2F85" w:rsidRPr="00CE4D6F" w:rsidTr="00CE4D6F">
        <w:trPr>
          <w:trHeight w:hRule="exact" w:val="1613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Измеряемая величина, диапазоны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Значения основной погрешности измерений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</w:t>
            </w:r>
          </w:p>
        </w:tc>
      </w:tr>
      <w:tr w:rsidR="000D2F85" w:rsidRPr="00CE4D6F" w:rsidTr="00CE4D6F">
        <w:trPr>
          <w:trHeight w:hRule="exact" w:val="662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Плотность потока альфа-частиц в диапазоне от 1,0 до 3 . 10,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Мин-1 . 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(±25)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Флюенс альфа-частиц в диапазоне от 10 до 105, 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(±20)</w:t>
            </w:r>
          </w:p>
        </w:tc>
      </w:tr>
      <w:tr w:rsidR="000D2F85" w:rsidRPr="00CE4D6F" w:rsidTr="00CE4D6F">
        <w:trPr>
          <w:trHeight w:hRule="exact" w:val="653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Плотность потока бета-частиц в диапазоне от 10 до 10,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мин-1 . 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(±40)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Флюенс бета-частиц в диапазоне от 10 до 105, 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(±20)</w:t>
            </w:r>
          </w:p>
        </w:tc>
      </w:tr>
      <w:tr w:rsidR="000D2F85" w:rsidRPr="00CE4D6F" w:rsidTr="00CE4D6F">
        <w:trPr>
          <w:trHeight w:hRule="exact" w:val="1325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Мощность эквивалентной дозы рентгеновского и гамма-излучений, мк Зв . ч-1:</w:t>
            </w: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диапазоне от 1 до 104 при работе с БДКГ-02Р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 диапазоне от 10-2 до 3 . 103 при работе с БДКБ-01Р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(±30)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(±40)</w:t>
            </w:r>
          </w:p>
        </w:tc>
      </w:tr>
      <w:tr w:rsidR="000D2F85" w:rsidRPr="00CE4D6F" w:rsidTr="00CE4D6F">
        <w:trPr>
          <w:trHeight w:val="279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Эквивалентная доза рентгеновского и гамма-излучений в диапазоне от 1,0 . 105 мкЗв при работе с БДКГ-02Р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(±20)</w:t>
            </w:r>
          </w:p>
        </w:tc>
      </w:tr>
      <w:tr w:rsidR="000D2F85" w:rsidRPr="00CE4D6F" w:rsidTr="00CE4D6F">
        <w:trPr>
          <w:trHeight w:val="279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Мощность эквивалентной дозы нейтронного излучения в диапазоне от 1,0 до 104, мкЗв . ч-1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(±30)</w:t>
            </w:r>
          </w:p>
        </w:tc>
      </w:tr>
      <w:tr w:rsidR="000D2F85" w:rsidRPr="00CE4D6F" w:rsidTr="00CE4D6F">
        <w:trPr>
          <w:trHeight w:val="279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Эквивалентная доза нейтронного излучения в диапазоне от 1,0 до 105 мкЗв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(±20)</w:t>
            </w:r>
          </w:p>
        </w:tc>
      </w:tr>
      <w:tr w:rsidR="000D2F85" w:rsidRPr="00CE4D6F" w:rsidTr="00CE4D6F">
        <w:trPr>
          <w:trHeight w:val="279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Плотность потока тепловых, промежуточных и быстрых нейтронов в диапазоне от 1 до 3 . 104, с-2см-2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(±25)</w:t>
            </w:r>
          </w:p>
        </w:tc>
      </w:tr>
      <w:tr w:rsidR="000D2F85" w:rsidRPr="00CE4D6F" w:rsidTr="00CE4D6F">
        <w:trPr>
          <w:trHeight w:val="279"/>
          <w:jc w:val="center"/>
        </w:trPr>
        <w:tc>
          <w:tcPr>
            <w:tcW w:w="6929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Флюенс тепловых, промежуточных и быстрых нейтронов в диапазоне от 102 до 105, см-2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± 20 (±25)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 измерении плотности потока или мощности эквивалентной дозы время установления показаний для всех используемых БД (кроме БДКГ-02Р), соответственно равно: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4968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поддиапазон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"100с"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—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(100,0 ±0,2)с;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4968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"10с"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—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(10,0 ± 0,2)с;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4968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"2с"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—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(2,0 ± 0,2)с.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случае использования БДКГ-02Р радиометр-дозиметр имеет один диапазон от 1 до 104мк3в/ч"' (от 100мкР/ч до 1Р/ч), причем время установления показаний на этом диапазоне равно 2с.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Время установления рабочего режима радиометра-дозиметра не более пяти минут.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Радиометр-дозиметр МКС-01Р включает в себя отдельное устройство ("счетчик оператора"), предназначенное для выдачи сигнала (светового и акустического) при достижении заданной величины эквивалентной дозы рентгеновского и γ-излучений с момента включения прибора.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Величина эквивалентной дозы, при достижении которой выдается сигнал (порог сигнализации), равна (1,3±0,2) мЗв (130 мбэр). Величина порога сигнализации обеспечивается при мощности эквивалентной дозы до 103 мкЗв/ч (100 мР/ч).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Состав радиометра-дозиметра: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пульт регистрации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БДКА-01Р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БДКБ-01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БДКГ-02Р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Защита</w:t>
      </w:r>
    </w:p>
    <w:p w:rsidR="000D2F85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БДКН-ОЗР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замедлитель нейтронов</w:t>
      </w:r>
    </w:p>
    <w:p w:rsidR="000D2F85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выдвижная штанга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устройство заряда аккумуляторов УХ-2</w:t>
      </w:r>
      <w:r w:rsidRPr="00CE4D6F">
        <w:rPr>
          <w:color w:val="000000"/>
          <w:sz w:val="28"/>
          <w:lang w:val="en-US"/>
        </w:rPr>
        <w:t>IP</w:t>
      </w:r>
    </w:p>
    <w:p w:rsidR="009B1A5F" w:rsidRPr="00CE4D6F" w:rsidRDefault="000D2F85" w:rsidP="009B1A5F">
      <w:pPr>
        <w:widowControl/>
        <w:numPr>
          <w:ilvl w:val="0"/>
          <w:numId w:val="6"/>
        </w:numPr>
        <w:shd w:val="clear" w:color="000000" w:fill="auto"/>
        <w:tabs>
          <w:tab w:val="clear" w:pos="1306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контрольные источники ионизирующего 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Радиометр-дозиметр включает в себя логарифмический интенсиметр, предназначенный для измерения средней частоты импульсов, поступающих с БД в диапазоне от 10 до 10 1Р/с, а также для измерения мощности эквивалентной дозы рентгеновского, гамма-излучений, измеряемого детектором «Счетчик оператора» типа СБМ-21 в диапазоне от 10 до 104 мкЗв/ч (1 мР/ч до 1 Р/ч).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Время установления показаний логарифмического интенсиметра не превышает двадцать секунд.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МКС-01Р включает в себя также вольтметр для измерения высоковольтного напряжения питания БД в диапазоне 0,4-1,0 кВ и индикации напряжения питания радиометра-дозиметра в диапазоне 7,3-10,6 В.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Уровень собственного фона радиометра-дозиметра в зависимости от используемого блока детектирования не превышает значений, указанных в табл. 13.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13 – Уровень собственного фона МКС-01Р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</w:tblGrid>
      <w:tr w:rsidR="000D2F85" w:rsidRPr="00CE4D6F" w:rsidTr="00CE4D6F">
        <w:trPr>
          <w:trHeight w:hRule="exact" w:val="6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Блок детектирования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CE4D6F">
              <w:rPr>
                <w:color w:val="000000"/>
                <w:szCs w:val="24"/>
              </w:rPr>
              <w:t>Уровень собственного фона в единицах измеряемой величины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БДКА-01Р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0,03 мин-1см-2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БДКА-01Р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3,0 мин-1 см-2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БДКГ-02Р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Не определяется</w:t>
            </w:r>
          </w:p>
        </w:tc>
      </w:tr>
      <w:tr w:rsidR="000D2F85" w:rsidRPr="00CE4D6F" w:rsidTr="00CE4D6F">
        <w:trPr>
          <w:trHeight w:hRule="exact" w:val="33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БДКН-01Р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0,1 с-1 см-2</w:t>
            </w:r>
          </w:p>
        </w:tc>
      </w:tr>
      <w:tr w:rsidR="000D2F85" w:rsidRPr="00CE4D6F" w:rsidTr="00CE4D6F">
        <w:trPr>
          <w:trHeight w:hRule="exact" w:val="32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0,1 с-1 см-2</w:t>
            </w:r>
          </w:p>
        </w:tc>
      </w:tr>
      <w:tr w:rsidR="000D2F85" w:rsidRPr="00CE4D6F" w:rsidTr="00CE4D6F">
        <w:trPr>
          <w:trHeight w:hRule="exact" w:val="34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БДКН-03-01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Не определяется</w:t>
            </w: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различных видов ИИ и различных величин (мощность эквивалентной дозы, плотность потока и т.д.) осуществляется с помощью набора сменных БД, которые преобразуют энергию излучения в последовательность импульсов, число которых пропорционально величине 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Работа БД основана на сцинтилляционном методе регистрации (фотоумножитель типа ФЭУ-85 А).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Конструкция БДКБ-01Р обеспечивает измерение бета- излучения при наличии сопутствующего фонового гамма-излучения. Для этого в узле детектора предусмотрен съемный экран из алюминиевого сплава.БДКБ-01Р является одновременно и средством измерения мощности эквивалентной дозы гамма-излучения с высокой чувствительностью, позволяющей проводить измерения на фоновых уровнях.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БДКГ-01Р в отличие от других БД имеет световой затвор. Для обнаружения бета- излучения при измерении гамма-излучения в узле детектирования крепится съемный фильтр из полистирола, полностью поглощающий бета-излучение с максимальной энергией 3 МэВ. Измерения проводят с фильтром и без него, и по разнице показаний судят о наличии бета- 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Управление радиометром-дозиметром осуществляется с помощью трех переключателей: «Измеряемая величина», «Вид измерения», «Диапазон измерения», установленных на лицевой панели пульта регистрации. Индикация показаний осуществляется с помощью пятиразрядного цифрового табло, а также с помощью интенсиметра. Измерение с помощью логарифмического интенсиметра не производится, если частота импульсов, поступающих с дискриминатора менее 10 Гц. В этом случае радиометр-дозиметр позволяет обнаружить очень малые уровни излучения с помощью устройства звуковой и световой сигнализации (светодиод с маркировкой «Интенс. доза опер») на лицевой панели пульта.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Режим работы радиометра-дозиметра определяется положением переключателей: «Измеряемая величина», «Вид измерения», «Диапазон измерения» (табл. 14).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Таблица 14 – Режим работы радиометра-дозиметра МКС-01Р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1465"/>
        <w:gridCol w:w="1417"/>
        <w:gridCol w:w="1701"/>
        <w:gridCol w:w="1701"/>
      </w:tblGrid>
      <w:tr w:rsidR="000D2F85" w:rsidRPr="00CE4D6F" w:rsidTr="00CE4D6F">
        <w:trPr>
          <w:jc w:val="center"/>
        </w:trPr>
        <w:tc>
          <w:tcPr>
            <w:tcW w:w="2896" w:type="dxa"/>
            <w:vMerge w:val="restart"/>
            <w:shd w:val="clear" w:color="auto" w:fill="auto"/>
            <w:vAlign w:val="center"/>
          </w:tcPr>
          <w:p w:rsidR="009B1A5F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Режим работы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МКС-01Р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Наименование переключателей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9B1A5F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Измеряе</w:t>
            </w:r>
            <w:r w:rsidR="000D2F85" w:rsidRPr="00CE4D6F">
              <w:rPr>
                <w:color w:val="000000"/>
              </w:rPr>
              <w:t>мая величина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Вид измерений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Диапазон измерения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плотности потока альфа-частиц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БДКА-01Р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или 100с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флюенса альфа-частиц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БДКА-01Р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плотности потока бета-частиц при отсутствии фонового гамма-излучения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 или 100 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флюенса бета-частиц при отсутствии фонового гамма-излучения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 без бетафильтра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флюенса бета-частиц при наличии фонового гамма-излучения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 без бетафильтра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 с бетафильтром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эквивалентной дозы гамма-излучения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 с бетафильтром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БДКБ-02Р с бетафильтром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γ2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γ1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или 100с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эквивалентной дозы гама-излучения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БДКБ-01Р с бетафильтром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БДКБ-02Р с бетафильтром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γ2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γ1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(+),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плотности потока нейтронов Ппр+σ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БДКН-01Р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Ппр+σ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 или 100с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5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флюенса нейтронов Ппр+σ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БДКН-01Р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Ппр+σ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плотности потока нейтронов Пт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 или 100с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флюенса Пт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ДОЗА (+)</w:t>
            </w:r>
          </w:p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СТОП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мощности эквивалентной дозы нейтронного излучения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БДКН-03Р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Пg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2с или 10с или 100 с</w:t>
            </w:r>
          </w:p>
        </w:tc>
      </w:tr>
      <w:tr w:rsidR="000D2F85" w:rsidRPr="00CE4D6F" w:rsidTr="00CE4D6F">
        <w:trPr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Измерение эквивалентной дозы гамма-излучения в режиме «счетчик оператора»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sym w:font="Symbol" w:char="F02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sym w:font="Symbol" w:char="F02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E4D6F">
              <w:rPr>
                <w:color w:val="000000"/>
              </w:rPr>
              <w:t>Счетчик оператора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85" w:rsidRPr="00CE4D6F" w:rsidRDefault="000D2F85" w:rsidP="00CE4D6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</w:p>
        </w:tc>
      </w:tr>
    </w:tbl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Примечание - Прочерк означает, что режим работы радиометра-дозиметра не зависит от положения переключателя.</w:t>
      </w:r>
    </w:p>
    <w:p w:rsidR="009B1A5F" w:rsidRPr="00CE4D6F" w:rsidRDefault="009B1A5F" w:rsidP="009B1A5F">
      <w:pPr>
        <w:pStyle w:val="a8"/>
        <w:widowControl/>
        <w:shd w:val="clear" w:color="000000" w:fill="auto"/>
        <w:suppressAutoHyphens/>
        <w:spacing w:before="0" w:line="360" w:lineRule="auto"/>
        <w:ind w:firstLine="709"/>
      </w:pPr>
    </w:p>
    <w:p w:rsidR="009B1A5F" w:rsidRPr="00CE4D6F" w:rsidRDefault="009B1A5F" w:rsidP="009B1A5F">
      <w:pPr>
        <w:pStyle w:val="a8"/>
        <w:widowControl/>
        <w:shd w:val="clear" w:color="000000" w:fill="auto"/>
        <w:suppressAutoHyphens/>
        <w:spacing w:before="0" w:line="360" w:lineRule="auto"/>
        <w:jc w:val="center"/>
      </w:pPr>
      <w:r w:rsidRPr="00CE4D6F">
        <w:br w:type="page"/>
      </w:r>
      <w:r w:rsidR="000D2F85" w:rsidRPr="00CE4D6F">
        <w:t>3.3 Порядок выполнения радиационного контроля радиометром МКС-01Р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D2F85" w:rsidRPr="00CE4D6F" w:rsidRDefault="000D2F85" w:rsidP="009B1A5F">
      <w:pPr>
        <w:pStyle w:val="23"/>
        <w:widowControl/>
        <w:shd w:val="clear" w:color="000000" w:fill="auto"/>
        <w:suppressAutoHyphens/>
        <w:spacing w:line="360" w:lineRule="auto"/>
        <w:ind w:firstLine="709"/>
      </w:pPr>
      <w:r w:rsidRPr="00CE4D6F">
        <w:t>Порядок</w:t>
      </w:r>
      <w:r w:rsidR="009B1A5F" w:rsidRPr="00CE4D6F">
        <w:t xml:space="preserve"> </w:t>
      </w:r>
      <w:r w:rsidRPr="00CE4D6F">
        <w:t>работы</w:t>
      </w:r>
      <w:r w:rsidR="009B1A5F" w:rsidRPr="00CE4D6F">
        <w:t xml:space="preserve"> </w:t>
      </w:r>
      <w:r w:rsidRPr="00CE4D6F">
        <w:t>в</w:t>
      </w:r>
      <w:r w:rsidR="009B1A5F" w:rsidRPr="00CE4D6F">
        <w:t xml:space="preserve"> </w:t>
      </w:r>
      <w:r w:rsidRPr="00CE4D6F">
        <w:t>режиме</w:t>
      </w:r>
      <w:r w:rsidR="009B1A5F" w:rsidRPr="00CE4D6F">
        <w:t xml:space="preserve"> </w:t>
      </w:r>
      <w:r w:rsidRPr="00CE4D6F">
        <w:t>контроля</w:t>
      </w:r>
      <w:r w:rsidR="009B1A5F" w:rsidRPr="00CE4D6F">
        <w:t xml:space="preserve"> </w:t>
      </w:r>
      <w:r w:rsidRPr="00CE4D6F">
        <w:t>напряжения</w:t>
      </w:r>
      <w:r w:rsidR="009B1A5F" w:rsidRPr="00CE4D6F">
        <w:t xml:space="preserve"> </w:t>
      </w:r>
      <w:r w:rsidRPr="00CE4D6F">
        <w:t>питания</w:t>
      </w:r>
      <w:r w:rsidR="009B1A5F" w:rsidRPr="00CE4D6F">
        <w:t xml:space="preserve"> </w:t>
      </w:r>
      <w:r w:rsidRPr="00CE4D6F">
        <w:t>радиометра-дозиметра</w:t>
      </w:r>
      <w:r w:rsidR="009B1A5F" w:rsidRPr="00CE4D6F">
        <w:t>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«Вид измерения» в положение «Напр.бат» при произвольном положении остальных переключателей. Стрелка вольтметра, расположенного на лицевой панели пульта регистрации, должна находиться в пределах красного сектора. Если стрелка вольтметра устанавливается левее красного сектора, то необходимо заменить аккумуляторы.</w:t>
      </w:r>
    </w:p>
    <w:p w:rsidR="000D2F85" w:rsidRPr="00CE4D6F" w:rsidRDefault="000D2F85" w:rsidP="009B1A5F">
      <w:pPr>
        <w:pStyle w:val="33"/>
        <w:widowControl/>
        <w:shd w:val="clear" w:color="000000" w:fill="auto"/>
        <w:suppressAutoHyphens/>
        <w:spacing w:before="0" w:line="360" w:lineRule="auto"/>
        <w:ind w:firstLine="709"/>
        <w:jc w:val="both"/>
      </w:pPr>
      <w:r w:rsidRPr="00CE4D6F">
        <w:t>Порядок</w:t>
      </w:r>
      <w:r w:rsidR="009B1A5F" w:rsidRPr="00CE4D6F">
        <w:t xml:space="preserve"> </w:t>
      </w:r>
      <w:r w:rsidRPr="00CE4D6F">
        <w:t>работы</w:t>
      </w:r>
      <w:r w:rsidR="009B1A5F" w:rsidRPr="00CE4D6F">
        <w:t xml:space="preserve"> </w:t>
      </w:r>
      <w:r w:rsidRPr="00CE4D6F">
        <w:t>с</w:t>
      </w:r>
      <w:r w:rsidR="009B1A5F" w:rsidRPr="00CE4D6F">
        <w:t xml:space="preserve"> </w:t>
      </w:r>
      <w:r w:rsidRPr="00CE4D6F">
        <w:t>радиометром-дозиметром</w:t>
      </w:r>
      <w:r w:rsidR="009B1A5F" w:rsidRPr="00CE4D6F">
        <w:t xml:space="preserve"> </w:t>
      </w:r>
      <w:r w:rsidRPr="00CE4D6F">
        <w:t>при</w:t>
      </w:r>
      <w:r w:rsidR="009B1A5F" w:rsidRPr="00CE4D6F">
        <w:t xml:space="preserve"> </w:t>
      </w:r>
      <w:r w:rsidRPr="00CE4D6F">
        <w:t>измерении</w:t>
      </w:r>
      <w:r w:rsidR="009B1A5F" w:rsidRPr="00CE4D6F">
        <w:t xml:space="preserve"> </w:t>
      </w:r>
      <w:r w:rsidRPr="00CE4D6F">
        <w:t>альфа – загрязненности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плотности потока альфа-частиц производить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подсоединить БД БДКА-01Р к пульту регистрации УИ-50Р с помощью кабеля;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«Измеряемая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величина» установить в положение «α»;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«Вид измерения» установить в положение «Бл.дет»;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установить в положение «2с». При этом должно засветиться цифровое табло;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снять с БД защитную крышку и установить БД на исследуемую поверхность. На цифровом табло через две секунды появится величина плотности потока альфа-частиц в см-2 . мин-1;</w:t>
      </w:r>
    </w:p>
    <w:p w:rsidR="000D2F85" w:rsidRPr="00CE4D6F" w:rsidRDefault="000D2F85" w:rsidP="009B1A5F">
      <w:pPr>
        <w:widowControl/>
        <w:numPr>
          <w:ilvl w:val="0"/>
          <w:numId w:val="7"/>
        </w:numPr>
        <w:shd w:val="clear" w:color="000000" w:fill="auto"/>
        <w:tabs>
          <w:tab w:val="clear" w:pos="1287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если плотность потока альфа-частиц меньше 10 см2 мин-1, переключатель «Диапазон измерения» установить в положение «10с».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 плотности потока менее см-2 . мин-1 переключатель «Диапазон измерения» установить в положение «100с».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флюенса альфа-частиц необходимо производить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снять с БДКА-01Р защитную крышку, подсоединить его к пульту регистрации;</w:t>
      </w:r>
    </w:p>
    <w:p w:rsidR="000D2F85" w:rsidRPr="00CE4D6F" w:rsidRDefault="000D2F85" w:rsidP="009B1A5F">
      <w:pPr>
        <w:widowControl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переключатели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«Измеряемая величина», «Вид измерения» в положение согласно пункту 5.2.1;</w:t>
      </w:r>
    </w:p>
    <w:p w:rsidR="000D2F85" w:rsidRPr="00CE4D6F" w:rsidRDefault="000D2F85" w:rsidP="009B1A5F">
      <w:pPr>
        <w:widowControl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торцевой частью БД на исследуемую поверхность;</w:t>
      </w:r>
    </w:p>
    <w:p w:rsidR="000D2F85" w:rsidRPr="00CE4D6F" w:rsidRDefault="000D2F85" w:rsidP="009B1A5F">
      <w:pPr>
        <w:widowControl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установить в положение «ДОЗА (+)». На цифровом табло появится величина флюенса альфа-частиц;</w:t>
      </w:r>
    </w:p>
    <w:p w:rsidR="000D2F85" w:rsidRPr="00CE4D6F" w:rsidRDefault="000D2F85" w:rsidP="009B1A5F">
      <w:pPr>
        <w:widowControl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 истечению необходимого времени набора, по внешнему измерителю времени, установить переключатель «Диапазон измерения» в положение «СТОП». Показание цифрового табло будет соответствовать флюенсу альфа-частиц за время набора.</w:t>
      </w:r>
    </w:p>
    <w:p w:rsidR="000D2F85" w:rsidRPr="00CE4D6F" w:rsidRDefault="000D2F85" w:rsidP="009B1A5F">
      <w:pPr>
        <w:pStyle w:val="23"/>
        <w:widowControl/>
        <w:shd w:val="clear" w:color="000000" w:fill="auto"/>
        <w:tabs>
          <w:tab w:val="clear" w:pos="0"/>
        </w:tabs>
        <w:suppressAutoHyphens/>
        <w:spacing w:line="360" w:lineRule="auto"/>
        <w:ind w:firstLine="709"/>
      </w:pPr>
      <w:r w:rsidRPr="00CE4D6F">
        <w:t>Порядок работы с радиометром-дозиметром при измерении бета- загрязненности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плотности потока бета-частиц при отсутствии фонового гамма-излучения необходимо проводить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9"/>
        </w:numPr>
        <w:shd w:val="clear" w:color="000000" w:fill="auto"/>
        <w:tabs>
          <w:tab w:val="clear" w:pos="1287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подсоединить БДКБ-01Р к пульту регистрации; переключатель «Измеряемая величина» установить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 положение «β»;</w:t>
      </w:r>
    </w:p>
    <w:p w:rsidR="009B1A5F" w:rsidRPr="00CE4D6F" w:rsidRDefault="000D2F85" w:rsidP="009B1A5F">
      <w:pPr>
        <w:widowControl/>
        <w:numPr>
          <w:ilvl w:val="0"/>
          <w:numId w:val="9"/>
        </w:numPr>
        <w:shd w:val="clear" w:color="000000" w:fill="auto"/>
        <w:tabs>
          <w:tab w:val="clear" w:pos="1287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«Вид измерения» в положение «Бл.дет»;</w:t>
      </w:r>
    </w:p>
    <w:p w:rsidR="009B1A5F" w:rsidRPr="00CE4D6F" w:rsidRDefault="000D2F85" w:rsidP="009B1A5F">
      <w:pPr>
        <w:widowControl/>
        <w:numPr>
          <w:ilvl w:val="0"/>
          <w:numId w:val="9"/>
        </w:numPr>
        <w:shd w:val="clear" w:color="000000" w:fill="auto"/>
        <w:tabs>
          <w:tab w:val="clear" w:pos="1287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в положение «2с»;</w:t>
      </w:r>
    </w:p>
    <w:p w:rsidR="000D2F85" w:rsidRPr="00CE4D6F" w:rsidRDefault="000D2F85" w:rsidP="009B1A5F">
      <w:pPr>
        <w:widowControl/>
        <w:numPr>
          <w:ilvl w:val="0"/>
          <w:numId w:val="9"/>
        </w:numPr>
        <w:shd w:val="clear" w:color="000000" w:fill="auto"/>
        <w:tabs>
          <w:tab w:val="clear" w:pos="1287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снять с БД бета-фильтр и установить БД на исследуемую поверхность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торцевой частью. На цифровом табло через две секунды появится величина плотности потока бета-частиц в см-2мин-1. Если плотность потока бета-частиц меньше 102 см-2мин-1 (10 см-2мин-1);</w:t>
      </w:r>
    </w:p>
    <w:p w:rsidR="000D2F85" w:rsidRPr="00CE4D6F" w:rsidRDefault="000D2F85" w:rsidP="009B1A5F">
      <w:pPr>
        <w:widowControl/>
        <w:numPr>
          <w:ilvl w:val="0"/>
          <w:numId w:val="9"/>
        </w:numPr>
        <w:shd w:val="clear" w:color="000000" w:fill="auto"/>
        <w:tabs>
          <w:tab w:val="clear" w:pos="1287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установить в положение «10с» («100с»).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плотности потока бета- частиц при наличии фонового гамма-излучения необходимо проводить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10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на торцевую часть БД бета-фильтр, поместить блок на исследуемую поверхность и произвести измерения в соответствии с пунктом 5.3.1. На цифровом табло появится величина фонового гамма-излучения;</w:t>
      </w:r>
    </w:p>
    <w:p w:rsidR="000D2F85" w:rsidRPr="00CE4D6F" w:rsidRDefault="000D2F85" w:rsidP="009B1A5F">
      <w:pPr>
        <w:widowControl/>
        <w:numPr>
          <w:ilvl w:val="0"/>
          <w:numId w:val="10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снять с БД бета-фильтр и произвести измерения согласно пункту 5.3.1. При этом на цифровом табло будет индицироваться величина суммарного эффекта от бета-излучения и гамма-фона. Для получения истинного значения плотности потока бета-излучения необходимо из суммарного эффекта вычесть величину фонового гамма-излучения, измеренную ранее.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флюенса бета-частиц при отсутствии фонового гамма-излучения необходимо проводить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11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снять с БДКБ-01Р бета-фильтр, установить переключатели «ИЗМЕРЯЕМАЯ ВЕЛИЧИНА», «ВИД ИЗМЕРЕНИЯ» в положение согласно пункту 5.3.1;</w:t>
      </w:r>
    </w:p>
    <w:p w:rsidR="000D2F85" w:rsidRPr="00CE4D6F" w:rsidRDefault="000D2F85" w:rsidP="009B1A5F">
      <w:pPr>
        <w:widowControl/>
        <w:numPr>
          <w:ilvl w:val="0"/>
          <w:numId w:val="11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поместить блок БДКБ-01Р торцевой частью на исследуемую поверхность;</w:t>
      </w:r>
    </w:p>
    <w:p w:rsidR="000D2F85" w:rsidRPr="00CE4D6F" w:rsidRDefault="000D2F85" w:rsidP="009B1A5F">
      <w:pPr>
        <w:widowControl/>
        <w:numPr>
          <w:ilvl w:val="0"/>
          <w:numId w:val="11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«ДИАПАЗОН ИЗМЕРЕНИЯ» в положение «ДОЗА (+)». На цифровом табло появиться величина флюенса бета-излучения.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флюенса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бета-частиц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наличии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фонового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гамма-излучения необходимо проводить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12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«ИЗМЕРЯЕМАЯ ВЕЛИЧИНА» в положение «/5»;</w:t>
      </w:r>
    </w:p>
    <w:p w:rsidR="000D2F85" w:rsidRPr="00CE4D6F" w:rsidRDefault="000D2F85" w:rsidP="009B1A5F">
      <w:pPr>
        <w:widowControl/>
        <w:numPr>
          <w:ilvl w:val="0"/>
          <w:numId w:val="12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«ВИД ИЗМЕРЕНИЯ» - в положение «БЛ. ДЕТ»; снять с БД бета-фильтр и установить БД торцевой частью на исследуемую поверхность;</w:t>
      </w:r>
    </w:p>
    <w:p w:rsidR="000D2F85" w:rsidRPr="00CE4D6F" w:rsidRDefault="000D2F85" w:rsidP="009B1A5F">
      <w:pPr>
        <w:widowControl/>
        <w:numPr>
          <w:ilvl w:val="0"/>
          <w:numId w:val="12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«ДИАПАЗОН ИЗМЕРЕНИЯ» в положение «ДОЗА (+)». На цифровом табло появится величина, обусловленная наличием бета- и гамма-излучения; по истечению необходимого времени набора, которое фиксируется по внешнему измерителю времени, установить переключатель «ДИАПАЗОН ИЗМЕРЕНИЯ» в положение «СТОП»;</w:t>
      </w:r>
    </w:p>
    <w:p w:rsidR="000D2F85" w:rsidRPr="00CE4D6F" w:rsidRDefault="000D2F85" w:rsidP="009B1A5F">
      <w:pPr>
        <w:widowControl/>
        <w:numPr>
          <w:ilvl w:val="0"/>
          <w:numId w:val="12"/>
        </w:numPr>
        <w:shd w:val="clear" w:color="000000" w:fill="auto"/>
        <w:tabs>
          <w:tab w:val="clear" w:pos="720"/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 ставки из суммарного эффекта, обусловленного бета- и гамма-излучением, вычитается фоновое гамма-излучение, и на цифровом табло появятся показания, соответствующие истинному значению флюенса бета-излучения.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Порядок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работы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радиометром-дозиметром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измерении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рентгеновского и гамма-излучения</w:t>
      </w:r>
      <w:r w:rsidR="009B1A5F" w:rsidRPr="00CE4D6F">
        <w:rPr>
          <w:color w:val="000000"/>
          <w:sz w:val="28"/>
        </w:rPr>
        <w:t>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Указанные измерения можно проводить с помощью БД БДКБ-01Р и БДКГ-02Р. БДКБ-01Р необходимо использовать, когда энергетический диапазон измеряемого излучения находится в пределах от 0,125 МэВ до 1,25 МэВ, а БДКГ-02Р при энергетическом диапазоне от 0,04 МэВ до 10 МэВ. Измерение мощности эквивалентной дозы и эквивалентной дозы гамма-излучения с помощью БДКБ-01Р необходимо производить следующим образом:</w:t>
      </w:r>
    </w:p>
    <w:p w:rsidR="009B1A5F" w:rsidRPr="00CE4D6F" w:rsidRDefault="000D2F85" w:rsidP="009B1A5F">
      <w:pPr>
        <w:widowControl/>
        <w:numPr>
          <w:ilvl w:val="0"/>
          <w:numId w:val="13"/>
        </w:numPr>
        <w:shd w:val="clear" w:color="000000" w:fill="auto"/>
        <w:tabs>
          <w:tab w:val="clear" w:pos="2155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подсоединить БДКБ-01Р к пульту регистрации, установить переключатель «ИЗМЕРЯЕМАЯ ВЕЛИЧИНА» в положение «γ2»;</w:t>
      </w:r>
    </w:p>
    <w:p w:rsidR="000D2F85" w:rsidRPr="00CE4D6F" w:rsidRDefault="000D2F85" w:rsidP="009B1A5F">
      <w:pPr>
        <w:widowControl/>
        <w:numPr>
          <w:ilvl w:val="0"/>
          <w:numId w:val="13"/>
        </w:numPr>
        <w:shd w:val="clear" w:color="000000" w:fill="auto"/>
        <w:tabs>
          <w:tab w:val="clear" w:pos="2155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в положение «2с»;</w:t>
      </w:r>
    </w:p>
    <w:p w:rsidR="009B1A5F" w:rsidRPr="00CE4D6F" w:rsidRDefault="000D2F85" w:rsidP="009B1A5F">
      <w:pPr>
        <w:widowControl/>
        <w:numPr>
          <w:ilvl w:val="0"/>
          <w:numId w:val="13"/>
        </w:numPr>
        <w:shd w:val="clear" w:color="000000" w:fill="auto"/>
        <w:tabs>
          <w:tab w:val="clear" w:pos="2155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«ВИД ИЗМЕРЕНИЯ» в положение «БЛ.ДЕТ», при этом должно засветиться цифровое табло;</w:t>
      </w:r>
    </w:p>
    <w:p w:rsidR="000D2F85" w:rsidRPr="00CE4D6F" w:rsidRDefault="000D2F85" w:rsidP="009B1A5F">
      <w:pPr>
        <w:widowControl/>
        <w:numPr>
          <w:ilvl w:val="0"/>
          <w:numId w:val="13"/>
        </w:numPr>
        <w:shd w:val="clear" w:color="000000" w:fill="auto"/>
        <w:tabs>
          <w:tab w:val="clear" w:pos="2155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на БД бета-фильтр и поместить его в поле измеряемого излучения.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Через две секунды на цифровом табло появится величина мощности эквивалентной дозы гамма-излучения. Если мощность эквивалентной дозы меньше 1 мкЗв/ч (0,1 мР/ч), то проводить измерения, установив переключатель «ДИАПАЗОН ИЗМЕРЕНИЯ» в положение «10с», а если меньше 10-1 мкЗв/ч (0,01 мР/ч) в положение «100с».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 измерении эквивалентной дозы гамма-излучения необходимо установить:</w:t>
      </w:r>
    </w:p>
    <w:p w:rsidR="000D2F85" w:rsidRPr="00CE4D6F" w:rsidRDefault="000D2F85" w:rsidP="009B1A5F">
      <w:pPr>
        <w:widowControl/>
        <w:numPr>
          <w:ilvl w:val="0"/>
          <w:numId w:val="14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«ИЗМЕРЯЕМАЯ ВЕЛИЧИНА» в положение «γ2»;</w:t>
      </w:r>
    </w:p>
    <w:p w:rsidR="000D2F85" w:rsidRPr="00CE4D6F" w:rsidRDefault="000D2F85" w:rsidP="009B1A5F">
      <w:pPr>
        <w:widowControl/>
        <w:numPr>
          <w:ilvl w:val="0"/>
          <w:numId w:val="14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«ВИД ИЗМЕРЕНИЯ» в положение «БЛ.ДЕТ.»;</w:t>
      </w:r>
    </w:p>
    <w:p w:rsidR="000D2F85" w:rsidRPr="00CE4D6F" w:rsidRDefault="000D2F85" w:rsidP="009B1A5F">
      <w:pPr>
        <w:widowControl/>
        <w:numPr>
          <w:ilvl w:val="0"/>
          <w:numId w:val="14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переключатель «ДИАПАЗОН ИЗМЕРЕНИЯ» в положение «ДОЗА (+)». На цифровом табло появится величина эквивалентной дозы.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 истечению необходимого времени набора, которое фиксируется по внешнему измерителю времени, установить переключатель «ДИАПАЗОН ИЗМЕРЕНИЯ» в положение «СТОП».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Показания будут соответствовать эквивалентной дозе гамма-излучения.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Перед началом измерений, а также после проведения измерений с помощью БДКГ-02Р необходимо:</w:t>
      </w:r>
    </w:p>
    <w:p w:rsidR="000D2F85" w:rsidRPr="00CE4D6F" w:rsidRDefault="000D2F85" w:rsidP="009B1A5F">
      <w:pPr>
        <w:widowControl/>
        <w:numPr>
          <w:ilvl w:val="0"/>
          <w:numId w:val="15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проверить уровень собственного фона БД. Для чего, необходимо подключить БДКГ-02Р;</w:t>
      </w:r>
    </w:p>
    <w:p w:rsidR="000D2F85" w:rsidRPr="00CE4D6F" w:rsidRDefault="000D2F85" w:rsidP="009B1A5F">
      <w:pPr>
        <w:widowControl/>
        <w:numPr>
          <w:ilvl w:val="0"/>
          <w:numId w:val="15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«ИЗМЕРЯЕМАЯ ВЕЛИЧИНА» в положение «</w:t>
      </w:r>
      <w:r w:rsidRPr="00CE4D6F">
        <w:rPr>
          <w:color w:val="000000"/>
          <w:sz w:val="28"/>
          <w:lang w:val="en-US"/>
        </w:rPr>
        <w:t>γ</w:t>
      </w:r>
      <w:r w:rsidRPr="00CE4D6F">
        <w:rPr>
          <w:color w:val="000000"/>
          <w:sz w:val="28"/>
        </w:rPr>
        <w:t>1»;</w:t>
      </w:r>
    </w:p>
    <w:p w:rsidR="000D2F85" w:rsidRPr="00CE4D6F" w:rsidRDefault="000D2F85" w:rsidP="009B1A5F">
      <w:pPr>
        <w:widowControl/>
        <w:numPr>
          <w:ilvl w:val="0"/>
          <w:numId w:val="15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«ДИАПАЗОН ИЗМЕРЕНИЯ» в положение «2с»;</w:t>
      </w:r>
    </w:p>
    <w:p w:rsidR="000D2F85" w:rsidRPr="00CE4D6F" w:rsidRDefault="000D2F85" w:rsidP="009B1A5F">
      <w:pPr>
        <w:widowControl/>
        <w:numPr>
          <w:ilvl w:val="0"/>
          <w:numId w:val="15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ВИД ИЗМЕРЕНИЯ в положение «БЛ. ДЕТ.»;</w:t>
      </w:r>
    </w:p>
    <w:p w:rsidR="000D2F85" w:rsidRPr="00CE4D6F" w:rsidRDefault="000D2F85" w:rsidP="009B1A5F">
      <w:pPr>
        <w:widowControl/>
        <w:numPr>
          <w:ilvl w:val="0"/>
          <w:numId w:val="15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закрыть световой затвор БД, повернув головную часть БД в направлении, противоположном направлению стрелки, нанесенной на БД.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Уровень собственного фона определить по цифровому табло. При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измерении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мощности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эквивалентной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дозы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гамма-излучения значение фона необходимо вычесть из измеряемого значения. В случае, если собственный фон превышает 10 мкЗв/ч (1 мР/ч), необходимо произвести его дезактивацию.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Измерение мощности эквивалентной дозы гамма-излучения с помощью БДКГ-02Р необходимо производить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16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на БД экран-крышку, открыть световой затвор; установить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переключатель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«ИЗМЕРЯЕМАЯ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ВЕЛИЧИНА»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 положение «γ1»;</w:t>
      </w:r>
    </w:p>
    <w:p w:rsidR="000D2F85" w:rsidRPr="00CE4D6F" w:rsidRDefault="000D2F85" w:rsidP="009B1A5F">
      <w:pPr>
        <w:widowControl/>
        <w:numPr>
          <w:ilvl w:val="0"/>
          <w:numId w:val="16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«ДИАПАЗОН ИЗМЕРЕНИЯ» в положение "2с", "10с" или "100с" (время измерения при любом положении равно двум секундам);</w:t>
      </w:r>
    </w:p>
    <w:p w:rsidR="000D2F85" w:rsidRPr="00CE4D6F" w:rsidRDefault="000D2F85" w:rsidP="009B1A5F">
      <w:pPr>
        <w:widowControl/>
        <w:numPr>
          <w:ilvl w:val="0"/>
          <w:numId w:val="16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«ВИД ИЗМЕРЕНИЯ» в положение «БЛ.ДЕТ.».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На цифровом табло появится величина мощности эквивалентной дозы гамма-излучения.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Измерение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эквивалентной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дозы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гамма-излучения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проводить следующим образом:</w:t>
      </w:r>
    </w:p>
    <w:p w:rsidR="000D2F85" w:rsidRPr="00CE4D6F" w:rsidRDefault="000D2F85" w:rsidP="009B1A5F">
      <w:pPr>
        <w:widowControl/>
        <w:numPr>
          <w:ilvl w:val="0"/>
          <w:numId w:val="18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на БД экран-крышку;</w:t>
      </w:r>
    </w:p>
    <w:p w:rsidR="000D2F85" w:rsidRPr="00CE4D6F" w:rsidRDefault="000D2F85" w:rsidP="009B1A5F">
      <w:pPr>
        <w:widowControl/>
        <w:numPr>
          <w:ilvl w:val="0"/>
          <w:numId w:val="18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открыть световой затвор;</w:t>
      </w:r>
    </w:p>
    <w:p w:rsidR="000D2F85" w:rsidRPr="00CE4D6F" w:rsidRDefault="000D2F85" w:rsidP="009B1A5F">
      <w:pPr>
        <w:widowControl/>
        <w:numPr>
          <w:ilvl w:val="0"/>
          <w:numId w:val="18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«ИЗМЕРЯЕМАЯ ВЕЛИЧИНА» в положение «</w:t>
      </w:r>
      <w:r w:rsidRPr="00CE4D6F">
        <w:rPr>
          <w:color w:val="000000"/>
          <w:sz w:val="28"/>
          <w:lang w:val="en-US"/>
        </w:rPr>
        <w:t>γ</w:t>
      </w:r>
      <w:r w:rsidRPr="00CE4D6F">
        <w:rPr>
          <w:color w:val="000000"/>
          <w:sz w:val="28"/>
        </w:rPr>
        <w:t>1»;</w:t>
      </w:r>
    </w:p>
    <w:p w:rsidR="000D2F85" w:rsidRPr="00CE4D6F" w:rsidRDefault="000D2F85" w:rsidP="009B1A5F">
      <w:pPr>
        <w:widowControl/>
        <w:numPr>
          <w:ilvl w:val="0"/>
          <w:numId w:val="18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«ВИД ИЗМЕРЕНИЯ»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положение «БЛ.ДЕТ.»;</w:t>
      </w:r>
    </w:p>
    <w:p w:rsidR="000D2F85" w:rsidRPr="00CE4D6F" w:rsidRDefault="000D2F85" w:rsidP="009B1A5F">
      <w:pPr>
        <w:widowControl/>
        <w:numPr>
          <w:ilvl w:val="0"/>
          <w:numId w:val="18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«ДИАПАЗОН ИЗМЕРЕНИЯ» в положение «ДОЗА(+)».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цифровом табло появится величина эквивалентной дозы гамма-излучения.</w:t>
      </w:r>
    </w:p>
    <w:p w:rsidR="009B1A5F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 истечению необходимого времени набора, установить переключатель «ДИАПАЗОН ИЗМЕРЕНИЯ» в положение «СТОП». Показания будут соответствовать эквивалентной дозе гамма-излучения.</w:t>
      </w:r>
    </w:p>
    <w:p w:rsidR="009B1A5F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Порядок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работы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радиометром-дозиметром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режиме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«СЧЕТЧИК ОПЕРАТОРА»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Указанные измерения производятся следующим образом:</w:t>
      </w:r>
    </w:p>
    <w:p w:rsidR="000D2F85" w:rsidRPr="00CE4D6F" w:rsidRDefault="000D2F85" w:rsidP="009B1A5F">
      <w:pPr>
        <w:widowControl/>
        <w:numPr>
          <w:ilvl w:val="0"/>
          <w:numId w:val="17"/>
        </w:numPr>
        <w:shd w:val="clear" w:color="000000" w:fill="auto"/>
        <w:tabs>
          <w:tab w:val="clear" w:pos="720"/>
          <w:tab w:val="num" w:pos="426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переключатель «ВИД ИЗМЕРЕНИЯ» 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положение «СЧЕТЧИК ОПЕРАТОРА»;</w:t>
      </w:r>
    </w:p>
    <w:p w:rsidR="000D2F85" w:rsidRPr="00CE4D6F" w:rsidRDefault="000D2F85" w:rsidP="009B1A5F">
      <w:pPr>
        <w:widowControl/>
        <w:numPr>
          <w:ilvl w:val="0"/>
          <w:numId w:val="1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положения переключателей «ИЗМЕРЯЕМАЯ ВЕЛИЧИНА» и «ДИАПАЗОН ИЗМЕРЕНИЯ» — любое; снять показания со стрелочного прибора.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Показания будут соответствовать величине эквивалентной дозы рентгеновского и гамма-излучения.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07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После проведения радиационного контроля упаковки с ТРО загружаются в контейнеры. Для удобства сортировки и комплектования ТРО по группам активности применяются следующие цвета окраски контейнеров: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07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для ТРО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группы – белый;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078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для ТРО </w:t>
      </w:r>
      <w:r w:rsidRPr="00CE4D6F">
        <w:rPr>
          <w:color w:val="000000"/>
          <w:sz w:val="28"/>
          <w:lang w:val="en-US"/>
        </w:rPr>
        <w:t>II</w:t>
      </w:r>
      <w:r w:rsidRPr="00CE4D6F">
        <w:rPr>
          <w:color w:val="000000"/>
          <w:sz w:val="28"/>
        </w:rPr>
        <w:t xml:space="preserve"> группы – голубой;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078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для ТРО </w:t>
      </w:r>
      <w:r w:rsidRPr="00CE4D6F">
        <w:rPr>
          <w:color w:val="000000"/>
          <w:sz w:val="28"/>
          <w:lang w:val="en-US"/>
        </w:rPr>
        <w:t>III</w:t>
      </w:r>
      <w:r w:rsidRPr="00CE4D6F">
        <w:rPr>
          <w:color w:val="000000"/>
          <w:sz w:val="28"/>
        </w:rPr>
        <w:t xml:space="preserve"> группы – красный.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Контейнеры с ТРО </w:t>
      </w:r>
      <w:r w:rsidRPr="00CE4D6F">
        <w:rPr>
          <w:color w:val="000000"/>
          <w:sz w:val="28"/>
          <w:lang w:val="en-US"/>
        </w:rPr>
        <w:t>I</w:t>
      </w:r>
      <w:r w:rsidRPr="00CE4D6F">
        <w:rPr>
          <w:color w:val="000000"/>
          <w:sz w:val="28"/>
        </w:rPr>
        <w:t xml:space="preserve"> группы транспортируются в здание комплекса переработки ТРО для детальной сортировки по виду материала.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Захоронение ТРО, за исключением биологических РАО, в зависимости от степени радиоактивной загрязненности осуществляется на территории 30-ти км зоны ЧАЭС.</w:t>
      </w:r>
    </w:p>
    <w:p w:rsidR="000D2F85" w:rsidRPr="00CE4D6F" w:rsidRDefault="000D2F85" w:rsidP="009B1A5F">
      <w:pPr>
        <w:widowControl/>
        <w:numPr>
          <w:ilvl w:val="0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полигоне «Корогод»:</w:t>
      </w:r>
    </w:p>
    <w:p w:rsidR="000D2F85" w:rsidRPr="00CE4D6F" w:rsidRDefault="000D2F85" w:rsidP="009B1A5F">
      <w:pPr>
        <w:widowControl/>
        <w:numPr>
          <w:ilvl w:val="1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β-активные от 50 до 1000 β част/см2 . мин;</w:t>
      </w:r>
    </w:p>
    <w:p w:rsidR="000D2F85" w:rsidRPr="00CE4D6F" w:rsidRDefault="000D2F85" w:rsidP="009B1A5F">
      <w:pPr>
        <w:widowControl/>
        <w:numPr>
          <w:ilvl w:val="1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γ-активные от 1 . 10-4 мЗв/ч до 2 . 10-3 мЗв/ч (0,01 мБер/ч до 0,2 мБер/ч) (от 0,1 до 0,2 мР/ч).</w:t>
      </w:r>
    </w:p>
    <w:p w:rsidR="000D2F85" w:rsidRPr="00CE4D6F" w:rsidRDefault="000D2F85" w:rsidP="009B1A5F">
      <w:pPr>
        <w:widowControl/>
        <w:numPr>
          <w:ilvl w:val="0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ПЗТРО «Буряковка» ГСП «Комплекс»:</w:t>
      </w:r>
    </w:p>
    <w:p w:rsidR="000D2F85" w:rsidRPr="00CE4D6F" w:rsidRDefault="000D2F85" w:rsidP="009B1A5F">
      <w:pPr>
        <w:widowControl/>
        <w:numPr>
          <w:ilvl w:val="1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β-активные от 1000 до 1 . 10-7 β част/см2 . мин;</w:t>
      </w:r>
    </w:p>
    <w:p w:rsidR="000D2F85" w:rsidRPr="00CE4D6F" w:rsidRDefault="000D2F85" w:rsidP="009B1A5F">
      <w:pPr>
        <w:widowControl/>
        <w:numPr>
          <w:ilvl w:val="1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α-активные от 5 до 1 . 10-6 α част/см2 . мин;</w:t>
      </w:r>
    </w:p>
    <w:p w:rsidR="000D2F85" w:rsidRPr="00CE4D6F" w:rsidRDefault="000D2F85" w:rsidP="009B1A5F">
      <w:pPr>
        <w:widowControl/>
        <w:numPr>
          <w:ilvl w:val="1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γ-активные от 1 . 10-2 мЗв/ч до 10 мЗв/ч (0,2 мБер/ч до 1000 мБер/ч) (от 0,2 до 1000 мР/ч).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Отходы с загрязнениями меньшими, чем параметры по α, β, γ ТРО вывозятся на организованную свалку «Лелев» ГСП «К». Вывоз ТРО в несанкционированные места категорически запрещен на территории 30-ти км зоны ЧАЭС. В зоне отчуждения, до проведения радиационного контроля, все промышленные и бытовые отходы считаются радиоактивными.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Приему на хранение не подлежат токсичные, отравляющие, самовоспламеняющиеся РАО. В необходимых случаях экологическую опасность отходов определяет санитарно-эпидемиологическая станция (СЭС).</w:t>
      </w:r>
    </w:p>
    <w:p w:rsidR="000D2F85" w:rsidRPr="00CE4D6F" w:rsidRDefault="000D2F85" w:rsidP="009B1A5F">
      <w:pPr>
        <w:pStyle w:val="2"/>
        <w:keepNext w:val="0"/>
        <w:widowControl/>
        <w:shd w:val="clear" w:color="000000" w:fill="auto"/>
        <w:suppressAutoHyphens/>
        <w:spacing w:line="360" w:lineRule="auto"/>
        <w:ind w:firstLine="709"/>
        <w:jc w:val="left"/>
        <w:rPr>
          <w:color w:val="000000"/>
        </w:rPr>
      </w:pPr>
      <w:r w:rsidRPr="00CE4D6F">
        <w:rPr>
          <w:color w:val="000000"/>
        </w:rPr>
        <w:t>Порядок сбора, хранения и транспортировки ТРАО</w:t>
      </w:r>
    </w:p>
    <w:p w:rsidR="000D2F85" w:rsidRPr="00CE4D6F" w:rsidRDefault="000D2F85" w:rsidP="009B1A5F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Приказом по предприятию назначаются лица, ответственные за организацию работы по сбору, временному хранению и сдаче ТРАО, которые должны руководствоваться в своей работе «Положением по обращению с ТРАО в зоне отчуждения и безусловного (обязательного) отселения» (утверждено начальником АЗО г. Чернобыль от 18.05.1998 г.).</w:t>
      </w:r>
    </w:p>
    <w:p w:rsidR="000D2F85" w:rsidRPr="00CE4D6F" w:rsidRDefault="000D2F85" w:rsidP="009B1A5F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Радиационный контроль указанных работ обеспечивает персонал ГНПП «Экоцентр» г. Чернобыль в соответствии с заключенным договором.</w:t>
      </w:r>
    </w:p>
    <w:p w:rsidR="000D2F85" w:rsidRPr="00CE4D6F" w:rsidRDefault="000D2F85" w:rsidP="009B1A5F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Сбор, хранение ТРАО на территории 30-ти км зоны ЧАЭС производится в возвратных контейнерах (сборниках-контейнерах) или в разовой упаковке (пластиковые или бумажные мешки, ящики).</w:t>
      </w:r>
    </w:p>
    <w:p w:rsidR="000D2F85" w:rsidRPr="00CE4D6F" w:rsidRDefault="000D2F85" w:rsidP="009B1A5F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 возвратных контейнерах должны быть нанесены знаки радиационной опасности и наименование учреждения – владельца тары РАО. Они должны быть выполнены из слабосорбирующего материала и отвечать требованиям СПОРО-85 п. 3.5.</w:t>
      </w:r>
    </w:p>
    <w:p w:rsidR="000D2F85" w:rsidRPr="00CE4D6F" w:rsidRDefault="000D2F85" w:rsidP="009B1A5F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Места и порядок сбора, временного хранения ТРАО на предприятии должны отвечать требованиям СПОРО-85, раздел 3 и быть укомплектованными средствами дезактивации на случай радиационной аварии (разрушение контейнера для ТРАО или рассыпания РАО). Как исключение, временное хранение допускается на территории предприятия по согласованию с органами саннадзора в специально отведенном месте, отвечающем следующим требованиям: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t>3.4 Измерения активности радиометром</w:t>
      </w:r>
      <w:r w:rsidR="009B1A5F" w:rsidRPr="00CE4D6F">
        <w:rPr>
          <w:b/>
          <w:color w:val="000000"/>
          <w:sz w:val="28"/>
        </w:rPr>
        <w:t xml:space="preserve"> </w:t>
      </w:r>
      <w:r w:rsidRPr="00CE4D6F">
        <w:rPr>
          <w:b/>
          <w:color w:val="000000"/>
          <w:sz w:val="28"/>
        </w:rPr>
        <w:t>РКБ4-1еМ.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371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Назначение и основные технические данные</w:t>
      </w:r>
      <w:r w:rsidR="009B1A5F" w:rsidRPr="00CE4D6F">
        <w:rPr>
          <w:color w:val="000000"/>
          <w:sz w:val="28"/>
        </w:rPr>
        <w:t xml:space="preserve">. </w:t>
      </w:r>
      <w:r w:rsidRPr="00CE4D6F">
        <w:rPr>
          <w:color w:val="000000"/>
          <w:sz w:val="28"/>
        </w:rPr>
        <w:t>Предназначен для экспрессных измерений удельной и объемной β-активности проб объектов внешней среды и применяется для комплексного санитарно-гигиенического контроля объектов внешней среды в полевых и лабораторных условиях в диапазоне измеряемой удельной и объемной активности 1,9 - 3,7 . 10-7 Бк/кг; Бк/л.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 качестве детекторов в радиометре применяются 2 типа блоков детектирования: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411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БДЖБ-02 – БД на основе объемно-активированных пластмассовых пластин-световодов;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1411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БДЖБ-07 – БД на основе одной поверхностно активированной пластмассовой пластины.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Основная погрешность - не более ± 40%.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Время измерения одной пробы не превышает 35 мин.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Время установления рабочего режима не более 15 мин.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Питание радиометра осуществляется от сети 220 в, а также от автономного источника (батарея из 12 элементов типа "А 343 Прима").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В качестве контрольного источника используется γ-источник </w:t>
      </w:r>
      <w:r w:rsidRPr="00CE4D6F">
        <w:rPr>
          <w:color w:val="000000"/>
          <w:sz w:val="28"/>
          <w:lang w:val="en-US"/>
        </w:rPr>
        <w:t>Cs</w:t>
      </w:r>
      <w:r w:rsidRPr="00CE4D6F">
        <w:rPr>
          <w:color w:val="000000"/>
          <w:sz w:val="28"/>
        </w:rPr>
        <w:t>-137.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Устройство и принципы действия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2136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Радиометр состоит из: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2136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Пульт радиометра УУЦ4-1еМ, в него входит:</w:t>
      </w:r>
    </w:p>
    <w:p w:rsidR="000D2F85" w:rsidRPr="00CE4D6F" w:rsidRDefault="000D2F85" w:rsidP="009B1A5F">
      <w:pPr>
        <w:widowControl/>
        <w:numPr>
          <w:ilvl w:val="0"/>
          <w:numId w:val="29"/>
        </w:numPr>
        <w:shd w:val="clear" w:color="000000" w:fill="auto"/>
        <w:tabs>
          <w:tab w:val="left" w:pos="230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Устройство входное БСА-1еМ;</w:t>
      </w:r>
    </w:p>
    <w:p w:rsidR="000D2F85" w:rsidRPr="00CE4D6F" w:rsidRDefault="000D2F85" w:rsidP="009B1A5F">
      <w:pPr>
        <w:widowControl/>
        <w:numPr>
          <w:ilvl w:val="0"/>
          <w:numId w:val="29"/>
        </w:numPr>
        <w:shd w:val="clear" w:color="000000" w:fill="auto"/>
        <w:tabs>
          <w:tab w:val="left" w:pos="230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Устройство вывода информации УВЦ4-1еМ;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- Счетчик УСО4-1еМ;</w:t>
      </w:r>
    </w:p>
    <w:p w:rsidR="000D2F85" w:rsidRPr="00CE4D6F" w:rsidRDefault="000D2F85" w:rsidP="009B1A5F">
      <w:pPr>
        <w:widowControl/>
        <w:numPr>
          <w:ilvl w:val="0"/>
          <w:numId w:val="29"/>
        </w:numPr>
        <w:shd w:val="clear" w:color="000000" w:fill="auto"/>
        <w:tabs>
          <w:tab w:val="left" w:pos="230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Узел питания БНК4-1 еМ;</w:t>
      </w:r>
    </w:p>
    <w:p w:rsidR="000D2F85" w:rsidRPr="00CE4D6F" w:rsidRDefault="000D2F85" w:rsidP="009B1A5F">
      <w:pPr>
        <w:widowControl/>
        <w:numPr>
          <w:ilvl w:val="0"/>
          <w:numId w:val="29"/>
        </w:numPr>
        <w:shd w:val="clear" w:color="000000" w:fill="auto"/>
        <w:tabs>
          <w:tab w:val="left" w:pos="230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Блок питания БНН-1И;</w:t>
      </w:r>
    </w:p>
    <w:p w:rsidR="000D2F85" w:rsidRPr="00CE4D6F" w:rsidRDefault="000D2F85" w:rsidP="009B1A5F">
      <w:pPr>
        <w:widowControl/>
        <w:numPr>
          <w:ilvl w:val="0"/>
          <w:numId w:val="29"/>
        </w:numPr>
        <w:shd w:val="clear" w:color="000000" w:fill="auto"/>
        <w:tabs>
          <w:tab w:val="left" w:pos="2304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Устройство сигнализации.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Пульт радиометра УУЦ4-1еМ предназначен для формирования и селекции сигналов от БД, накопления, пересчета и вывода информации за заданное время измерения, а также для управления всеми рабочими процессами радиометра.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Блоки детектирования БДЖБ-02 и БДЖБ-07 предназначены для детектирования β-излучения радиоактивных проб. В БДЖБ-02 используется детектор с развитой поверхностью на основе поверхностно-активированных полистирольных пластин и 2 шт. ФЭУ-82. В БДЖБ-07 используется детектор на основе одной поверхностно-активированной полиметилметакриловой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пластины и ФЭУ-93. Детекторы предназначены для регистрации β-частиц,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испускаемых радиоактивной пробой. Полученные при регистрации световые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вспышки преобразуются ФЭУ в импульсы тока.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481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Подготовка к работе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Внимание: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а) Запрещается включать радиометр при снятой крышке, открытой горловине или с открытыми штуцерами на крышке БД БДЖБ-02.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б) Запрещается включать пульт радиометра без подключенного к нему БД.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в) Запрещается проводить промывку детекторов спиртом, ацетоном и др. растворителями во избежание повреждения детекторов.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г) При проведении измерений с временем экспозиции 100 сек переключатель "Режим работы" должен находится только в положении "</w:t>
      </w:r>
      <w:r w:rsidRPr="00CE4D6F">
        <w:rPr>
          <w:color w:val="000000"/>
          <w:sz w:val="28"/>
          <w:lang w:val="en-US"/>
        </w:rPr>
        <w:t>N</w:t>
      </w:r>
      <w:r w:rsidRPr="00CE4D6F">
        <w:rPr>
          <w:color w:val="000000"/>
          <w:sz w:val="28"/>
        </w:rPr>
        <w:t xml:space="preserve"> ".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212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Подключить радиометр к сети переменного тока, для чего установить переключатели: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"Режим работы" в положение "Контр."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"Времени измерения" в положение "10с",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Тумблер "Индикация ЦПУ" в соответствующее положение.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"Питание" в положение ВКЛ, при этом должен загореться индикаторный светодиод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+ - . - +.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Нажать и отпустить кнопку "Сброс", при этом на индикаторах высвечиваются нули. Через несколько секунд индикаторы гаснут, радиометр приходит в режим набора информации. Через 10 сек. после начала набора информации на индикаторах высвечивается четырехзначное число (на ленте ЦПУ печатается четырехзначное число) в пределах 5500 + 2000. Сброс и новый набор информации происходит автоматически через каждые 10 сек.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Привести переключатели "Режим работы" в положение </w:t>
      </w:r>
      <w:r w:rsidRPr="00CE4D6F">
        <w:rPr>
          <w:color w:val="000000"/>
          <w:sz w:val="28"/>
          <w:lang w:val="en-US"/>
        </w:rPr>
        <w:t>N</w:t>
      </w:r>
      <w:r w:rsidRPr="00CE4D6F">
        <w:rPr>
          <w:color w:val="000000"/>
          <w:sz w:val="28"/>
        </w:rPr>
        <w:t xml:space="preserve"> × 10.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Для выключения радиометра переключатель "Питание" перевести в положение "Выкл.", отключить сетевой БП от сети.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Подготовка радиометра к работе от автономного источника питания.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Установить кассету с 12 элементами "343 Прима" в корпус пульта.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Перевести переключатель "Режим питания" в положение "Автономное" и выполнить операции по пунктам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14.3.1.1 - 14.3.1.7.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Подготовка пробы водной среды.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Отмерить пробу мерным стаканом, добавить моющий состав СФ-ЗК в количестве 100 мг на 1 литр (для вод водоемов и рек добавление моющего состава не требуется).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Порядок работы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 каждом измерении проводить 10 измерений скорости счета импульсов, поступивших с БД. За измеренное значение принимают среднее из этих измерений. Измерения фона при работе с БДЖБ-07 проводить 5 раз со временем экспозиции 100 сек каждая.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uk-UA"/>
        </w:rPr>
      </w:pPr>
      <w:r w:rsidRPr="00CE4D6F">
        <w:rPr>
          <w:color w:val="000000"/>
          <w:sz w:val="28"/>
        </w:rPr>
        <w:t>Работа с БДЖБ-02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В гнездо на крышке БДЖБ-02 поместить контрольный источник </w:t>
      </w:r>
      <w:r w:rsidRPr="00CE4D6F">
        <w:rPr>
          <w:color w:val="000000"/>
          <w:sz w:val="28"/>
          <w:lang w:val="en-US"/>
        </w:rPr>
        <w:t>Cs</w:t>
      </w:r>
      <w:r w:rsidRPr="00CE4D6F">
        <w:rPr>
          <w:color w:val="000000"/>
          <w:sz w:val="28"/>
        </w:rPr>
        <w:t>-137, измерить скорость счета, сравнить результат с данными в формуляре, в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случае расхождения значений с помощью ручек "Коррекция", "Грубо", "Плавно" добиваются совпадения результатов измерения с данными формуляра +3%.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Выключить радиометр, открыть горловину и залить "фоновую" воду в рабочий объем БД, закрыть горловину, включить радиометр, измерить скорость счета от контрольного источника, записать результат.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Снять источник, измерить "фоновую" скорость счета.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61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Выключить радиометр, слить "фоновую" воду, залить контролируемую пробу в рабочий объем БД, закрыть крышку, включить радиометр и измерить суммарную скорость счета фона и измеряемого изотопа.</w:t>
      </w: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Рассчитать скорость счета от контролируемой пробы по формуле:</w:t>
      </w:r>
    </w:p>
    <w:p w:rsidR="000D2F85" w:rsidRPr="00CE4D6F" w:rsidRDefault="009B1A5F" w:rsidP="004B026C">
      <w:pPr>
        <w:widowControl/>
        <w:shd w:val="clear" w:color="000000" w:fill="auto"/>
        <w:tabs>
          <w:tab w:val="left" w:pos="765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br w:type="page"/>
      </w:r>
      <w:r w:rsidR="000D2F85" w:rsidRPr="00CE4D6F">
        <w:rPr>
          <w:color w:val="000000"/>
          <w:sz w:val="28"/>
          <w:lang w:val="en-US"/>
        </w:rPr>
        <w:t>N</w:t>
      </w:r>
      <w:r w:rsidR="000D2F85" w:rsidRPr="00CE4D6F">
        <w:rPr>
          <w:color w:val="000000"/>
          <w:sz w:val="28"/>
        </w:rPr>
        <w:t xml:space="preserve">эфф = </w:t>
      </w:r>
      <w:r w:rsidR="000D2F85" w:rsidRPr="00CE4D6F">
        <w:rPr>
          <w:color w:val="000000"/>
          <w:sz w:val="28"/>
          <w:lang w:val="en-US"/>
        </w:rPr>
        <w:t>N</w:t>
      </w:r>
      <w:r w:rsidR="000D2F85" w:rsidRPr="00CE4D6F">
        <w:rPr>
          <w:color w:val="000000"/>
          <w:sz w:val="28"/>
        </w:rPr>
        <w:t>ф+эфф-</w:t>
      </w:r>
      <w:r w:rsidR="000D2F85" w:rsidRPr="00CE4D6F">
        <w:rPr>
          <w:color w:val="000000"/>
          <w:sz w:val="28"/>
          <w:lang w:val="en-US"/>
        </w:rPr>
        <w:t>N</w:t>
      </w:r>
      <w:r w:rsidR="000D2F85" w:rsidRPr="00CE4D6F">
        <w:rPr>
          <w:color w:val="000000"/>
          <w:sz w:val="28"/>
        </w:rPr>
        <w:t>ф</w:t>
      </w:r>
      <w:r w:rsidR="000D2F85" w:rsidRPr="00CE4D6F">
        <w:rPr>
          <w:color w:val="000000"/>
          <w:sz w:val="28"/>
        </w:rPr>
        <w:tab/>
        <w:t>(8)</w:t>
      </w:r>
    </w:p>
    <w:p w:rsidR="009B1A5F" w:rsidRPr="00CE4D6F" w:rsidRDefault="009B1A5F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B1A5F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где: Nэфф - скорость счета от контролируемой пробы (с-1),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1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ab/>
        <w:t>Nф - скорость счета от фона (</w:t>
      </w:r>
      <w:r w:rsidRPr="00CE4D6F">
        <w:rPr>
          <w:color w:val="000000"/>
          <w:sz w:val="28"/>
          <w:lang w:val="en-US"/>
        </w:rPr>
        <w:t>c</w:t>
      </w:r>
      <w:r w:rsidRPr="00CE4D6F">
        <w:rPr>
          <w:color w:val="000000"/>
          <w:sz w:val="28"/>
        </w:rPr>
        <w:t>-1),</w:t>
      </w:r>
    </w:p>
    <w:p w:rsidR="000D2F85" w:rsidRPr="00CE4D6F" w:rsidRDefault="000D2F85" w:rsidP="009B1A5F">
      <w:pPr>
        <w:widowControl/>
        <w:shd w:val="clear" w:color="000000" w:fill="auto"/>
        <w:tabs>
          <w:tab w:val="left" w:pos="51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ab/>
        <w:t>Nф+эфф - суммарная скорость счета фона и контролируемой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пробы (с-1).</w:t>
      </w:r>
    </w:p>
    <w:p w:rsidR="009B1A5F" w:rsidRPr="00CE4D6F" w:rsidRDefault="000D2F85" w:rsidP="009B1A5F">
      <w:pPr>
        <w:widowControl/>
        <w:shd w:val="clear" w:color="000000" w:fill="auto"/>
        <w:tabs>
          <w:tab w:val="left" w:pos="51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Определить объемную β-активность пробы по формуле:</w:t>
      </w:r>
    </w:p>
    <w:p w:rsidR="004B026C" w:rsidRPr="00CE4D6F" w:rsidRDefault="004B026C" w:rsidP="009B1A5F">
      <w:pPr>
        <w:widowControl/>
        <w:shd w:val="clear" w:color="000000" w:fill="auto"/>
        <w:tabs>
          <w:tab w:val="left" w:pos="76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tabs>
          <w:tab w:val="left" w:pos="76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  <w:lang w:val="en-US"/>
        </w:rPr>
        <w:t>Q</w:t>
      </w:r>
      <w:r w:rsidRPr="00CE4D6F">
        <w:rPr>
          <w:color w:val="000000"/>
          <w:sz w:val="28"/>
        </w:rPr>
        <w:t xml:space="preserve"> =</w:t>
      </w:r>
      <w:r w:rsidR="001B4733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9.25pt" fillcolor="window">
            <v:imagedata r:id="rId8" o:title=""/>
          </v:shape>
        </w:pict>
      </w:r>
      <w:r w:rsidRPr="00CE4D6F">
        <w:rPr>
          <w:color w:val="000000"/>
          <w:sz w:val="28"/>
        </w:rPr>
        <w:t xml:space="preserve"> (Бк/л) </w:t>
      </w:r>
      <w:r w:rsidRPr="00CE4D6F">
        <w:rPr>
          <w:color w:val="000000"/>
          <w:sz w:val="28"/>
        </w:rPr>
        <w:tab/>
        <w:t>(9)</w:t>
      </w:r>
    </w:p>
    <w:p w:rsidR="004B026C" w:rsidRPr="00CE4D6F" w:rsidRDefault="004B026C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где Р - чувствительность радиометра по измеряемому изотопу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(л/сек·Бк).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E4D6F">
        <w:rPr>
          <w:color w:val="000000"/>
          <w:sz w:val="28"/>
        </w:rPr>
        <w:t>При большом количестве измерений периодически производите проверку скорости счета от контрольного источника, при необходимости производить коррекцию.</w:t>
      </w:r>
    </w:p>
    <w:p w:rsidR="000D2F85" w:rsidRPr="00CE4D6F" w:rsidRDefault="000D2F85" w:rsidP="004B026C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uk-UA"/>
        </w:rPr>
      </w:pPr>
      <w:r w:rsidRPr="00CE4D6F">
        <w:rPr>
          <w:color w:val="000000"/>
          <w:sz w:val="28"/>
        </w:rPr>
        <w:t>Работа с БДЖБ-07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Включить радиометр, в выдвижную кассету БД поместить контрольный источник, измерить скорость счета, сравнить результат с данными в формуляре, в случае расхождения значений с помощью ручек "Коррекция", "Грубо", "Плавно" добиться совпадения результатов измерения с данными формуляра +3%.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Снять источник, измерить фоновую скорость счета.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E4D6F">
        <w:rPr>
          <w:color w:val="000000"/>
          <w:sz w:val="28"/>
        </w:rPr>
        <w:t>Разместить пробу в выдвижной кассете.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Провести измерения скорости счета от контрольной пробы, определить удельную или объемную активность по формулам 1 и 2.</w:t>
      </w:r>
    </w:p>
    <w:p w:rsidR="000D2F85" w:rsidRPr="00CE4D6F" w:rsidRDefault="000D2F85" w:rsidP="009B1A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При большом количестве измерений периодически производить проверку от контрольного источника, при необходимости производить коррекцию.</w:t>
      </w:r>
    </w:p>
    <w:p w:rsidR="009B1A5F" w:rsidRPr="00CE4D6F" w:rsidRDefault="004B026C" w:rsidP="009B1A5F">
      <w:pPr>
        <w:pStyle w:val="1"/>
        <w:keepNext w:val="0"/>
        <w:widowControl/>
        <w:shd w:val="clear" w:color="000000" w:fill="auto"/>
        <w:suppressAutoHyphens/>
        <w:spacing w:line="360" w:lineRule="auto"/>
        <w:ind w:firstLine="709"/>
      </w:pPr>
      <w:r w:rsidRPr="00CE4D6F">
        <w:br w:type="page"/>
      </w:r>
      <w:r w:rsidR="007C3231" w:rsidRPr="00CE4D6F">
        <w:t>ЗАКЛЮЧЕНИЕ</w:t>
      </w:r>
    </w:p>
    <w:p w:rsidR="007C3231" w:rsidRPr="00CE4D6F" w:rsidRDefault="007C3231" w:rsidP="009B1A5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7C3231" w:rsidRPr="00CE4D6F" w:rsidRDefault="007C3231" w:rsidP="009B1A5F">
      <w:pPr>
        <w:pStyle w:val="31"/>
        <w:widowControl/>
        <w:shd w:val="clear" w:color="000000" w:fill="auto"/>
        <w:suppressAutoHyphens/>
        <w:spacing w:line="360" w:lineRule="auto"/>
        <w:ind w:firstLine="709"/>
      </w:pPr>
      <w:r w:rsidRPr="00CE4D6F">
        <w:t>В качестве заключения можно привести следующие результаты и выводы:</w:t>
      </w:r>
    </w:p>
    <w:p w:rsidR="007C3231" w:rsidRPr="00CE4D6F" w:rsidRDefault="007C3231" w:rsidP="009B1A5F">
      <w:pPr>
        <w:widowControl/>
        <w:numPr>
          <w:ilvl w:val="3"/>
          <w:numId w:val="27"/>
        </w:numPr>
        <w:shd w:val="clear" w:color="000000" w:fill="auto"/>
        <w:tabs>
          <w:tab w:val="clear" w:pos="3447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Рассмотрение порядка обращения с ТРО показывает, что требует совершенствования радиационно-технологический контроль при сортировки ТРО.</w:t>
      </w:r>
    </w:p>
    <w:p w:rsidR="007C3231" w:rsidRPr="00CE4D6F" w:rsidRDefault="007C3231" w:rsidP="009B1A5F">
      <w:pPr>
        <w:widowControl/>
        <w:numPr>
          <w:ilvl w:val="3"/>
          <w:numId w:val="27"/>
        </w:numPr>
        <w:shd w:val="clear" w:color="000000" w:fill="auto"/>
        <w:tabs>
          <w:tab w:val="clear" w:pos="3447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Рассмотрим порядок сортировки ТРО.</w:t>
      </w:r>
    </w:p>
    <w:p w:rsidR="007C3231" w:rsidRPr="00CE4D6F" w:rsidRDefault="007C3231" w:rsidP="009B1A5F">
      <w:pPr>
        <w:widowControl/>
        <w:numPr>
          <w:ilvl w:val="3"/>
          <w:numId w:val="27"/>
        </w:numPr>
        <w:shd w:val="clear" w:color="000000" w:fill="auto"/>
        <w:tabs>
          <w:tab w:val="clear" w:pos="3447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Рассмотрено аппаратные обеспечение радиационно-технологического контроля при обращении с ТРО.</w:t>
      </w:r>
    </w:p>
    <w:p w:rsidR="009B1A5F" w:rsidRPr="00CE4D6F" w:rsidRDefault="007C3231" w:rsidP="009B1A5F">
      <w:pPr>
        <w:widowControl/>
        <w:numPr>
          <w:ilvl w:val="3"/>
          <w:numId w:val="27"/>
        </w:numPr>
        <w:shd w:val="clear" w:color="000000" w:fill="auto"/>
        <w:tabs>
          <w:tab w:val="clear" w:pos="3447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Можно рекомендовать внедрение автоматических средств контроля активности при сортировке ТРО, что снизит объем отходов и облучение персонала.</w:t>
      </w:r>
    </w:p>
    <w:p w:rsidR="007C3231" w:rsidRPr="00CE4D6F" w:rsidRDefault="007C3231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7C3231" w:rsidRPr="00CE4D6F" w:rsidRDefault="004B026C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CE4D6F">
        <w:rPr>
          <w:b/>
          <w:color w:val="000000"/>
          <w:sz w:val="28"/>
        </w:rPr>
        <w:br w:type="page"/>
      </w:r>
      <w:r w:rsidR="007C3231" w:rsidRPr="00CE4D6F">
        <w:rPr>
          <w:b/>
          <w:color w:val="000000"/>
          <w:sz w:val="28"/>
        </w:rPr>
        <w:t>СПИСОК</w:t>
      </w:r>
      <w:r w:rsidR="009B1A5F" w:rsidRPr="00CE4D6F">
        <w:rPr>
          <w:b/>
          <w:color w:val="000000"/>
          <w:sz w:val="28"/>
        </w:rPr>
        <w:t xml:space="preserve"> </w:t>
      </w:r>
      <w:r w:rsidR="007C3231" w:rsidRPr="00CE4D6F">
        <w:rPr>
          <w:b/>
          <w:color w:val="000000"/>
          <w:sz w:val="28"/>
        </w:rPr>
        <w:t>ИСПОЛЬЗУЕМОЙ</w:t>
      </w:r>
      <w:r w:rsidR="009B1A5F" w:rsidRPr="00CE4D6F">
        <w:rPr>
          <w:b/>
          <w:color w:val="000000"/>
          <w:sz w:val="28"/>
        </w:rPr>
        <w:t xml:space="preserve"> </w:t>
      </w:r>
      <w:r w:rsidR="007C3231" w:rsidRPr="00CE4D6F">
        <w:rPr>
          <w:b/>
          <w:color w:val="000000"/>
          <w:sz w:val="28"/>
        </w:rPr>
        <w:t>ЛИТЕРАТУРЫ</w:t>
      </w:r>
    </w:p>
    <w:p w:rsidR="004B026C" w:rsidRPr="00CE4D6F" w:rsidRDefault="004B026C" w:rsidP="009B1A5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06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Закон Украины "Об обращении с радиоактивными отходами"</w:t>
      </w:r>
      <w:r w:rsidRPr="00CE4D6F">
        <w:rPr>
          <w:color w:val="000000"/>
          <w:sz w:val="28"/>
          <w:lang w:val="uk-UA"/>
        </w:rPr>
        <w:t>.</w:t>
      </w: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1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Закон Украины "О защите человека от влияния ионизирующего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излучения"</w:t>
      </w:r>
      <w:r w:rsidRPr="00CE4D6F">
        <w:rPr>
          <w:color w:val="000000"/>
          <w:sz w:val="28"/>
          <w:lang w:val="uk-UA"/>
        </w:rPr>
        <w:t>.</w:t>
      </w: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1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Нормы радиационной безопасности НРБУ-97</w:t>
      </w:r>
      <w:r w:rsidRPr="00CE4D6F">
        <w:rPr>
          <w:color w:val="000000"/>
          <w:sz w:val="28"/>
          <w:lang w:val="uk-UA"/>
        </w:rPr>
        <w:t>.</w:t>
      </w: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1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Санитарные правила проектирования и эксплуатации атомных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станций. СПАС-88</w:t>
      </w:r>
      <w:r w:rsidRPr="00CE4D6F">
        <w:rPr>
          <w:color w:val="000000"/>
          <w:sz w:val="28"/>
          <w:lang w:val="uk-UA"/>
        </w:rPr>
        <w:t>.</w:t>
      </w: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06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Правила радиационной безопасности при эксплуатации атомных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станций ПРБ АС-89. Минздрав СССР</w:t>
      </w:r>
      <w:r w:rsidRPr="00CE4D6F">
        <w:rPr>
          <w:color w:val="000000"/>
          <w:sz w:val="28"/>
          <w:lang w:val="uk-UA"/>
        </w:rPr>
        <w:t>.</w:t>
      </w:r>
      <w:r w:rsidRPr="00CE4D6F">
        <w:rPr>
          <w:color w:val="000000"/>
          <w:sz w:val="28"/>
        </w:rPr>
        <w:t xml:space="preserve"> 1989.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Санитарные правила проектирования и эксплуатации атомных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станций СП АС-88, ДНАОП 0.03-1.73-79. М., Энергоатомиздат,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1989.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Загаль</w:t>
      </w:r>
      <w:r w:rsidRPr="00CE4D6F">
        <w:rPr>
          <w:color w:val="000000"/>
          <w:sz w:val="28"/>
          <w:lang w:val="uk-UA"/>
        </w:rPr>
        <w:t>ні</w:t>
      </w:r>
      <w:r w:rsidRPr="00CE4D6F">
        <w:rPr>
          <w:color w:val="000000"/>
          <w:sz w:val="28"/>
        </w:rPr>
        <w:t xml:space="preserve"> положения забезпечення безпеки атомних станц</w:t>
      </w:r>
      <w:r w:rsidRPr="00CE4D6F">
        <w:rPr>
          <w:color w:val="000000"/>
          <w:sz w:val="28"/>
          <w:lang w:val="uk-UA"/>
        </w:rPr>
        <w:t>ії</w:t>
      </w:r>
      <w:r w:rsidRPr="00CE4D6F">
        <w:rPr>
          <w:color w:val="000000"/>
          <w:sz w:val="28"/>
        </w:rPr>
        <w:t>.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НП 306.1.02/1.034-2000. Затверджено ДАЯР Украши 09.12.99</w:t>
      </w:r>
      <w:r w:rsidRPr="00CE4D6F">
        <w:rPr>
          <w:color w:val="000000"/>
          <w:sz w:val="28"/>
          <w:lang w:val="uk-UA"/>
        </w:rPr>
        <w:t xml:space="preserve">. </w:t>
      </w:r>
      <w:r w:rsidRPr="00CE4D6F">
        <w:rPr>
          <w:color w:val="000000"/>
          <w:sz w:val="28"/>
        </w:rPr>
        <w:t>№63</w:t>
      </w:r>
      <w:r w:rsidRPr="00CE4D6F">
        <w:rPr>
          <w:color w:val="000000"/>
          <w:sz w:val="28"/>
          <w:lang w:val="uk-UA"/>
        </w:rPr>
        <w:t>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Международная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конференция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"Радиоактивные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отходы".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Хранение, транспортировка, переработка. Влияние на человека и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окружающую среду", Санкт-Петербург, 14-18 окт. 1996 г.: Тез.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докл. СПб., 1997, 297 с.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 xml:space="preserve">Технический проект ЮУ АЭС. Часть </w:t>
      </w:r>
      <w:r w:rsidRPr="00CE4D6F">
        <w:rPr>
          <w:color w:val="000000"/>
          <w:sz w:val="28"/>
          <w:lang w:val="en-US"/>
        </w:rPr>
        <w:t>III</w:t>
      </w:r>
      <w:r w:rsidRPr="00CE4D6F">
        <w:rPr>
          <w:color w:val="000000"/>
          <w:sz w:val="28"/>
        </w:rPr>
        <w:t>. Книга 1. Пояснительная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записка. Харьков, ХОТЭП, 1973.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Обращение с ТРО первой очереди ЮУ АЭС ЮАТ 241-413, 414, 591.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Харьков, ХОТЭП, 1973.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Обращение с ТРО второй очереди ЮУ АЭС ЮАТ 241-415, 416.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Харьков, ХИЭП, 1984г.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Комплекс переработки твердых радиоактивных отходов. Первая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очередь.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Проект. Том 1 «Общая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пояснительная</w:t>
      </w:r>
      <w:r w:rsidR="009B1A5F" w:rsidRPr="00CE4D6F">
        <w:rPr>
          <w:color w:val="000000"/>
          <w:sz w:val="28"/>
        </w:rPr>
        <w:t xml:space="preserve"> </w:t>
      </w:r>
      <w:r w:rsidRPr="00CE4D6F">
        <w:rPr>
          <w:color w:val="000000"/>
          <w:sz w:val="28"/>
        </w:rPr>
        <w:t>записка».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Харьков, ОАО ХИЭП,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2003.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  <w:lang w:val="en-US"/>
        </w:rPr>
      </w:pPr>
      <w:r w:rsidRPr="00CE4D6F">
        <w:rPr>
          <w:color w:val="000000"/>
          <w:sz w:val="28"/>
        </w:rPr>
        <w:t xml:space="preserve">Комплекс обработки отходов ЮУ АЭС. </w:t>
      </w:r>
      <w:r w:rsidRPr="00CE4D6F">
        <w:rPr>
          <w:color w:val="000000"/>
          <w:sz w:val="28"/>
          <w:lang w:val="en-US"/>
        </w:rPr>
        <w:t>Detail Engineering. DNR</w:t>
      </w:r>
      <w:r w:rsidR="009B1A5F" w:rsidRPr="00CE4D6F">
        <w:rPr>
          <w:color w:val="000000"/>
          <w:sz w:val="28"/>
          <w:lang w:val="en-US"/>
        </w:rPr>
        <w:t xml:space="preserve"> </w:t>
      </w:r>
      <w:r w:rsidRPr="00CE4D6F">
        <w:rPr>
          <w:color w:val="000000"/>
          <w:sz w:val="28"/>
          <w:lang w:val="en-US"/>
        </w:rPr>
        <w:t xml:space="preserve">00066829. </w:t>
      </w:r>
      <w:r w:rsidRPr="00CE4D6F">
        <w:rPr>
          <w:color w:val="000000"/>
          <w:sz w:val="28"/>
        </w:rPr>
        <w:t>Том</w:t>
      </w:r>
      <w:r w:rsidRPr="00CE4D6F">
        <w:rPr>
          <w:color w:val="000000"/>
          <w:sz w:val="28"/>
          <w:lang w:val="en-US"/>
        </w:rPr>
        <w:t xml:space="preserve"> 2.1. Alzenau, NUKEMNuklear GmbH, 1997.</w:t>
      </w:r>
    </w:p>
    <w:p w:rsidR="009B1A5F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Радиометр - дозиметр МКС-01Р. Инструкция по эксплуатации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ИЭ.0.0026.135. Южноукраинск, ОПЮУ АЭС, 2003.</w:t>
      </w:r>
    </w:p>
    <w:p w:rsidR="007C3231" w:rsidRPr="00CE4D6F" w:rsidRDefault="007C3231" w:rsidP="004B026C">
      <w:pPr>
        <w:widowControl/>
        <w:numPr>
          <w:ilvl w:val="0"/>
          <w:numId w:val="24"/>
        </w:numPr>
        <w:shd w:val="clear" w:color="000000" w:fill="auto"/>
        <w:tabs>
          <w:tab w:val="left" w:pos="730"/>
        </w:tabs>
        <w:suppressAutoHyphens/>
        <w:spacing w:line="360" w:lineRule="auto"/>
        <w:jc w:val="both"/>
        <w:rPr>
          <w:color w:val="000000"/>
          <w:sz w:val="28"/>
        </w:rPr>
      </w:pPr>
      <w:r w:rsidRPr="00CE4D6F">
        <w:rPr>
          <w:color w:val="000000"/>
          <w:sz w:val="28"/>
        </w:rPr>
        <w:t>Обращение с твердыми радиоактивными отходами на ЮУ АЭС.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Производственная инструкция ИН.0.0006.049. Южноукраинск,</w:t>
      </w:r>
      <w:r w:rsidRPr="00CE4D6F">
        <w:rPr>
          <w:color w:val="000000"/>
          <w:sz w:val="28"/>
          <w:lang w:val="uk-UA"/>
        </w:rPr>
        <w:t xml:space="preserve"> </w:t>
      </w:r>
      <w:r w:rsidRPr="00CE4D6F">
        <w:rPr>
          <w:color w:val="000000"/>
          <w:sz w:val="28"/>
        </w:rPr>
        <w:t>ОП ЮУ АЭС, 2003.</w:t>
      </w:r>
      <w:bookmarkStart w:id="0" w:name="_GoBack"/>
      <w:bookmarkEnd w:id="0"/>
    </w:p>
    <w:sectPr w:rsidR="007C3231" w:rsidRPr="00CE4D6F" w:rsidSect="009B1A5F">
      <w:pgSz w:w="11909" w:h="16834" w:code="9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6F" w:rsidRDefault="00CE4D6F">
      <w:r>
        <w:separator/>
      </w:r>
    </w:p>
  </w:endnote>
  <w:endnote w:type="continuationSeparator" w:id="0">
    <w:p w:rsidR="00CE4D6F" w:rsidRDefault="00C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A8" w:rsidRDefault="00BE44A8">
    <w:pPr>
      <w:pStyle w:val="a5"/>
      <w:framePr w:wrap="around" w:vAnchor="text" w:hAnchor="margin" w:xAlign="right" w:y="1"/>
      <w:rPr>
        <w:rStyle w:val="a7"/>
      </w:rPr>
    </w:pPr>
  </w:p>
  <w:p w:rsidR="00BE44A8" w:rsidRDefault="00BE44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6F" w:rsidRDefault="00CE4D6F">
      <w:r>
        <w:separator/>
      </w:r>
    </w:p>
  </w:footnote>
  <w:footnote w:type="continuationSeparator" w:id="0">
    <w:p w:rsidR="00CE4D6F" w:rsidRDefault="00CE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9077DE"/>
    <w:lvl w:ilvl="0">
      <w:numFmt w:val="bullet"/>
      <w:lvlText w:val="*"/>
      <w:lvlJc w:val="left"/>
    </w:lvl>
  </w:abstractNum>
  <w:abstractNum w:abstractNumId="1">
    <w:nsid w:val="01943372"/>
    <w:multiLevelType w:val="multilevel"/>
    <w:tmpl w:val="A7446F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3CB1546"/>
    <w:multiLevelType w:val="hybridMultilevel"/>
    <w:tmpl w:val="7820068E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FD02D3"/>
    <w:multiLevelType w:val="hybridMultilevel"/>
    <w:tmpl w:val="10561E6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B53A8"/>
    <w:multiLevelType w:val="multilevel"/>
    <w:tmpl w:val="3F32B1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A70708A"/>
    <w:multiLevelType w:val="multilevel"/>
    <w:tmpl w:val="448C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A5FE2"/>
    <w:multiLevelType w:val="hybridMultilevel"/>
    <w:tmpl w:val="618CBA6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00641"/>
    <w:multiLevelType w:val="multilevel"/>
    <w:tmpl w:val="175A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7D0CAD"/>
    <w:multiLevelType w:val="hybridMultilevel"/>
    <w:tmpl w:val="E95AA54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30D3F"/>
    <w:multiLevelType w:val="hybridMultilevel"/>
    <w:tmpl w:val="A6A8E45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6295C"/>
    <w:multiLevelType w:val="hybridMultilevel"/>
    <w:tmpl w:val="E52ED73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E7808"/>
    <w:multiLevelType w:val="hybridMultilevel"/>
    <w:tmpl w:val="2774D26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8211F"/>
    <w:multiLevelType w:val="hybridMultilevel"/>
    <w:tmpl w:val="BDEED658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9B63115"/>
    <w:multiLevelType w:val="hybridMultilevel"/>
    <w:tmpl w:val="60CCDD6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949C2"/>
    <w:multiLevelType w:val="hybridMultilevel"/>
    <w:tmpl w:val="D9704E12"/>
    <w:lvl w:ilvl="0" w:tplc="FFFFFFFF">
      <w:start w:val="1"/>
      <w:numFmt w:val="bullet"/>
      <w:lvlText w:val=""/>
      <w:lvlJc w:val="left"/>
      <w:pPr>
        <w:tabs>
          <w:tab w:val="num" w:pos="1306"/>
        </w:tabs>
        <w:ind w:left="13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abstractNum w:abstractNumId="15">
    <w:nsid w:val="434C7D81"/>
    <w:multiLevelType w:val="hybridMultilevel"/>
    <w:tmpl w:val="0958BDA0"/>
    <w:lvl w:ilvl="0" w:tplc="FFFFFFFF">
      <w:start w:val="1"/>
      <w:numFmt w:val="bullet"/>
      <w:lvlText w:val="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75"/>
        </w:tabs>
        <w:ind w:left="28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35"/>
        </w:tabs>
        <w:ind w:left="50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55"/>
        </w:tabs>
        <w:ind w:left="5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75"/>
        </w:tabs>
        <w:ind w:left="6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95"/>
        </w:tabs>
        <w:ind w:left="71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15"/>
        </w:tabs>
        <w:ind w:left="7915" w:hanging="360"/>
      </w:pPr>
      <w:rPr>
        <w:rFonts w:ascii="Wingdings" w:hAnsi="Wingdings" w:hint="default"/>
      </w:rPr>
    </w:lvl>
  </w:abstractNum>
  <w:abstractNum w:abstractNumId="16">
    <w:nsid w:val="46266CB1"/>
    <w:multiLevelType w:val="hybridMultilevel"/>
    <w:tmpl w:val="2D0205B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46C6D"/>
    <w:multiLevelType w:val="hybridMultilevel"/>
    <w:tmpl w:val="B816D99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922B6"/>
    <w:multiLevelType w:val="hybridMultilevel"/>
    <w:tmpl w:val="D15AF4D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E00AF9"/>
    <w:multiLevelType w:val="multilevel"/>
    <w:tmpl w:val="512C60C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429665F"/>
    <w:multiLevelType w:val="hybridMultilevel"/>
    <w:tmpl w:val="0C8E0EF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355A7A"/>
    <w:multiLevelType w:val="hybridMultilevel"/>
    <w:tmpl w:val="93CA3F6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F321ED"/>
    <w:multiLevelType w:val="hybridMultilevel"/>
    <w:tmpl w:val="5FB2B20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B1F03"/>
    <w:multiLevelType w:val="multilevel"/>
    <w:tmpl w:val="E12CEA6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45E3B5D"/>
    <w:multiLevelType w:val="hybridMultilevel"/>
    <w:tmpl w:val="590488D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7C3986"/>
    <w:multiLevelType w:val="hybridMultilevel"/>
    <w:tmpl w:val="17A4440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2B561C"/>
    <w:multiLevelType w:val="hybridMultilevel"/>
    <w:tmpl w:val="5C406F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A675F"/>
    <w:multiLevelType w:val="hybridMultilevel"/>
    <w:tmpl w:val="E1147CEE"/>
    <w:lvl w:ilvl="0" w:tplc="FFFFFFFF">
      <w:start w:val="1"/>
      <w:numFmt w:val="bullet"/>
      <w:lvlText w:val="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99"/>
        </w:tabs>
        <w:ind w:left="6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19"/>
        </w:tabs>
        <w:ind w:left="72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39"/>
        </w:tabs>
        <w:ind w:left="7939" w:hanging="360"/>
      </w:pPr>
      <w:rPr>
        <w:rFonts w:ascii="Wingdings" w:hAnsi="Wingdings" w:hint="default"/>
      </w:rPr>
    </w:lvl>
  </w:abstractNum>
  <w:abstractNum w:abstractNumId="28">
    <w:nsid w:val="79AB5D46"/>
    <w:multiLevelType w:val="hybridMultilevel"/>
    <w:tmpl w:val="1458C23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F3B4743"/>
    <w:multiLevelType w:val="hybridMultilevel"/>
    <w:tmpl w:val="48DA3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8"/>
  </w:num>
  <w:num w:numId="5">
    <w:abstractNumId w:val="29"/>
  </w:num>
  <w:num w:numId="6">
    <w:abstractNumId w:val="14"/>
  </w:num>
  <w:num w:numId="7">
    <w:abstractNumId w:val="28"/>
  </w:num>
  <w:num w:numId="8">
    <w:abstractNumId w:val="10"/>
  </w:num>
  <w:num w:numId="9">
    <w:abstractNumId w:val="12"/>
  </w:num>
  <w:num w:numId="10">
    <w:abstractNumId w:val="13"/>
  </w:num>
  <w:num w:numId="11">
    <w:abstractNumId w:val="17"/>
  </w:num>
  <w:num w:numId="12">
    <w:abstractNumId w:val="18"/>
  </w:num>
  <w:num w:numId="13">
    <w:abstractNumId w:val="15"/>
  </w:num>
  <w:num w:numId="14">
    <w:abstractNumId w:val="3"/>
  </w:num>
  <w:num w:numId="15">
    <w:abstractNumId w:val="25"/>
  </w:num>
  <w:num w:numId="16">
    <w:abstractNumId w:val="11"/>
  </w:num>
  <w:num w:numId="17">
    <w:abstractNumId w:val="16"/>
  </w:num>
  <w:num w:numId="18">
    <w:abstractNumId w:val="9"/>
  </w:num>
  <w:num w:numId="19">
    <w:abstractNumId w:val="20"/>
  </w:num>
  <w:num w:numId="20">
    <w:abstractNumId w:val="6"/>
  </w:num>
  <w:num w:numId="21">
    <w:abstractNumId w:val="21"/>
  </w:num>
  <w:num w:numId="22">
    <w:abstractNumId w:val="26"/>
  </w:num>
  <w:num w:numId="23">
    <w:abstractNumId w:val="27"/>
  </w:num>
  <w:num w:numId="24">
    <w:abstractNumId w:val="2"/>
  </w:num>
  <w:num w:numId="25">
    <w:abstractNumId w:val="5"/>
  </w:num>
  <w:num w:numId="26">
    <w:abstractNumId w:val="7"/>
  </w:num>
  <w:num w:numId="27">
    <w:abstractNumId w:val="23"/>
  </w:num>
  <w:num w:numId="28">
    <w:abstractNumId w:val="4"/>
  </w:num>
  <w:num w:numId="2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17"/>
    <w:rsid w:val="000D2F85"/>
    <w:rsid w:val="001B4733"/>
    <w:rsid w:val="001D2A79"/>
    <w:rsid w:val="004B026C"/>
    <w:rsid w:val="00711A6A"/>
    <w:rsid w:val="007C3231"/>
    <w:rsid w:val="009B1A5F"/>
    <w:rsid w:val="00A40517"/>
    <w:rsid w:val="00BE44A8"/>
    <w:rsid w:val="00C40543"/>
    <w:rsid w:val="00CE4D6F"/>
    <w:rsid w:val="00E07CDC"/>
    <w:rsid w:val="00E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9AC41D9-AF98-4FD7-9352-8484F72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ind w:firstLine="709"/>
      <w:jc w:val="both"/>
    </w:pPr>
    <w:rPr>
      <w:color w:val="000000"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567"/>
      <w:jc w:val="both"/>
    </w:pPr>
    <w:rPr>
      <w:color w:val="000000"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317"/>
    </w:pPr>
    <w:rPr>
      <w:b/>
      <w:color w:val="000000"/>
      <w:sz w:val="28"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ind w:firstLine="851"/>
      <w:jc w:val="both"/>
    </w:pPr>
    <w:rPr>
      <w:color w:val="000000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shd w:val="clear" w:color="auto" w:fill="FFFFFF"/>
      <w:tabs>
        <w:tab w:val="left" w:pos="0"/>
      </w:tabs>
      <w:jc w:val="both"/>
    </w:pPr>
    <w:rPr>
      <w:color w:val="000000"/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pPr>
      <w:shd w:val="clear" w:color="auto" w:fill="FFFFFF"/>
      <w:tabs>
        <w:tab w:val="left" w:pos="851"/>
      </w:tabs>
      <w:spacing w:before="312"/>
    </w:pPr>
    <w:rPr>
      <w:color w:val="000000"/>
      <w:sz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9B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7695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</vt:lpstr>
    </vt:vector>
  </TitlesOfParts>
  <Company>HOME</Company>
  <LinksUpToDate>false</LinksUpToDate>
  <CharactersWithSpaces>51455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</dc:title>
  <dc:subject/>
  <dc:creator>АНЯ</dc:creator>
  <cp:keywords/>
  <dc:description/>
  <cp:lastModifiedBy>Irina</cp:lastModifiedBy>
  <cp:revision>2</cp:revision>
  <cp:lastPrinted>2006-05-22T06:21:00Z</cp:lastPrinted>
  <dcterms:created xsi:type="dcterms:W3CDTF">2014-08-10T10:24:00Z</dcterms:created>
  <dcterms:modified xsi:type="dcterms:W3CDTF">2014-08-10T10:24:00Z</dcterms:modified>
</cp:coreProperties>
</file>