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DAD" w:rsidRPr="00975904" w:rsidRDefault="00224DAD" w:rsidP="00975904">
      <w:pPr>
        <w:pStyle w:val="Style1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b w:val="0"/>
          <w:smallCaps w:val="0"/>
        </w:rPr>
      </w:pPr>
    </w:p>
    <w:p w:rsidR="00224DAD" w:rsidRPr="00975904" w:rsidRDefault="00224DAD" w:rsidP="00975904">
      <w:pPr>
        <w:pStyle w:val="Style1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b w:val="0"/>
          <w:smallCaps w:val="0"/>
        </w:rPr>
      </w:pPr>
    </w:p>
    <w:p w:rsidR="00224DAD" w:rsidRPr="00975904" w:rsidRDefault="00224DAD" w:rsidP="00975904">
      <w:pPr>
        <w:pStyle w:val="Style1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b w:val="0"/>
          <w:smallCaps w:val="0"/>
        </w:rPr>
      </w:pPr>
    </w:p>
    <w:p w:rsidR="00224DAD" w:rsidRPr="00975904" w:rsidRDefault="00224DAD" w:rsidP="00975904">
      <w:pPr>
        <w:pStyle w:val="Style1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b w:val="0"/>
          <w:smallCaps w:val="0"/>
        </w:rPr>
      </w:pPr>
    </w:p>
    <w:p w:rsidR="00224DAD" w:rsidRPr="00975904" w:rsidRDefault="00224DAD" w:rsidP="00975904">
      <w:pPr>
        <w:pStyle w:val="Style1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b w:val="0"/>
          <w:smallCaps w:val="0"/>
        </w:rPr>
      </w:pPr>
    </w:p>
    <w:p w:rsidR="00224DAD" w:rsidRPr="00975904" w:rsidRDefault="00224DAD" w:rsidP="00975904">
      <w:pPr>
        <w:pStyle w:val="Style1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b w:val="0"/>
          <w:smallCaps w:val="0"/>
        </w:rPr>
      </w:pPr>
    </w:p>
    <w:p w:rsidR="00224DAD" w:rsidRPr="00975904" w:rsidRDefault="00224DAD" w:rsidP="00975904">
      <w:pPr>
        <w:pStyle w:val="Style1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b w:val="0"/>
          <w:smallCaps w:val="0"/>
        </w:rPr>
      </w:pPr>
    </w:p>
    <w:p w:rsidR="00224DAD" w:rsidRPr="00975904" w:rsidRDefault="00224DAD" w:rsidP="00975904">
      <w:pPr>
        <w:pStyle w:val="Style1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b w:val="0"/>
          <w:smallCaps w:val="0"/>
        </w:rPr>
      </w:pPr>
    </w:p>
    <w:p w:rsidR="00224DAD" w:rsidRPr="00975904" w:rsidRDefault="00224DAD" w:rsidP="00975904">
      <w:pPr>
        <w:pStyle w:val="Style1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b w:val="0"/>
          <w:smallCaps w:val="0"/>
        </w:rPr>
      </w:pPr>
    </w:p>
    <w:p w:rsidR="00224DAD" w:rsidRPr="00975904" w:rsidRDefault="00224DAD" w:rsidP="00065E96">
      <w:pPr>
        <w:pStyle w:val="Style1"/>
        <w:widowControl/>
        <w:spacing w:line="360" w:lineRule="auto"/>
        <w:ind w:firstLine="720"/>
        <w:jc w:val="center"/>
        <w:rPr>
          <w:rStyle w:val="FontStyle18"/>
          <w:rFonts w:ascii="Times New Roman" w:hAnsi="Times New Roman" w:cs="Times New Roman"/>
          <w:b w:val="0"/>
          <w:smallCaps w:val="0"/>
        </w:rPr>
      </w:pPr>
      <w:r w:rsidRPr="00975904">
        <w:rPr>
          <w:rStyle w:val="FontStyle18"/>
          <w:rFonts w:ascii="Times New Roman" w:hAnsi="Times New Roman" w:cs="Times New Roman"/>
          <w:b w:val="0"/>
          <w:smallCaps w:val="0"/>
        </w:rPr>
        <w:t>Курсовая работа</w:t>
      </w:r>
    </w:p>
    <w:p w:rsidR="00224DAD" w:rsidRPr="00975904" w:rsidRDefault="00224DAD" w:rsidP="00065E96">
      <w:pPr>
        <w:pStyle w:val="Style1"/>
        <w:widowControl/>
        <w:spacing w:line="360" w:lineRule="auto"/>
        <w:ind w:firstLine="720"/>
        <w:jc w:val="center"/>
        <w:rPr>
          <w:rStyle w:val="FontStyle18"/>
          <w:rFonts w:ascii="Times New Roman" w:hAnsi="Times New Roman" w:cs="Times New Roman"/>
          <w:b w:val="0"/>
          <w:smallCaps w:val="0"/>
        </w:rPr>
      </w:pPr>
    </w:p>
    <w:p w:rsidR="00224DAD" w:rsidRPr="00975904" w:rsidRDefault="00224DAD" w:rsidP="00065E96">
      <w:pPr>
        <w:pStyle w:val="Style1"/>
        <w:widowControl/>
        <w:spacing w:line="360" w:lineRule="auto"/>
        <w:ind w:firstLine="720"/>
        <w:jc w:val="center"/>
        <w:rPr>
          <w:rStyle w:val="FontStyle18"/>
          <w:rFonts w:ascii="Times New Roman" w:hAnsi="Times New Roman" w:cs="Times New Roman"/>
          <w:b w:val="0"/>
          <w:smallCaps w:val="0"/>
        </w:rPr>
      </w:pPr>
      <w:r w:rsidRPr="00975904">
        <w:rPr>
          <w:rStyle w:val="FontStyle18"/>
          <w:rFonts w:ascii="Times New Roman" w:hAnsi="Times New Roman" w:cs="Times New Roman"/>
          <w:b w:val="0"/>
          <w:smallCaps w:val="0"/>
        </w:rPr>
        <w:t>на тему:</w:t>
      </w:r>
    </w:p>
    <w:p w:rsidR="003876BB" w:rsidRPr="00975904" w:rsidRDefault="00224DAD" w:rsidP="00065E96">
      <w:pPr>
        <w:pStyle w:val="Style1"/>
        <w:widowControl/>
        <w:spacing w:line="360" w:lineRule="auto"/>
        <w:ind w:firstLine="720"/>
        <w:jc w:val="center"/>
        <w:rPr>
          <w:rStyle w:val="FontStyle18"/>
          <w:rFonts w:ascii="Times New Roman" w:hAnsi="Times New Roman" w:cs="Times New Roman"/>
          <w:b w:val="0"/>
          <w:smallCaps w:val="0"/>
        </w:rPr>
      </w:pPr>
      <w:r w:rsidRPr="00975904">
        <w:rPr>
          <w:rStyle w:val="FontStyle18"/>
          <w:rFonts w:ascii="Times New Roman" w:hAnsi="Times New Roman" w:cs="Times New Roman"/>
          <w:b w:val="0"/>
          <w:smallCaps w:val="0"/>
        </w:rPr>
        <w:t xml:space="preserve">"Методы </w:t>
      </w:r>
      <w:r w:rsidR="003876BB" w:rsidRPr="00975904">
        <w:rPr>
          <w:rStyle w:val="FontStyle18"/>
          <w:rFonts w:ascii="Times New Roman" w:hAnsi="Times New Roman" w:cs="Times New Roman"/>
          <w:b w:val="0"/>
          <w:smallCaps w:val="0"/>
        </w:rPr>
        <w:t>клинической вирусологии</w:t>
      </w:r>
      <w:r w:rsidRPr="00975904">
        <w:rPr>
          <w:rStyle w:val="FontStyle18"/>
          <w:rFonts w:ascii="Times New Roman" w:hAnsi="Times New Roman" w:cs="Times New Roman"/>
          <w:b w:val="0"/>
          <w:smallCaps w:val="0"/>
        </w:rPr>
        <w:t>"</w:t>
      </w:r>
    </w:p>
    <w:p w:rsidR="003876BB" w:rsidRPr="00975904" w:rsidRDefault="00224DAD" w:rsidP="00975904">
      <w:pPr>
        <w:pStyle w:val="Style4"/>
        <w:widowControl/>
        <w:spacing w:line="360" w:lineRule="auto"/>
        <w:ind w:firstLine="720"/>
        <w:jc w:val="both"/>
        <w:rPr>
          <w:rStyle w:val="FontStyle22"/>
          <w:rFonts w:ascii="Times New Roman" w:hAnsi="Times New Roman" w:cs="Times New Roman"/>
          <w:b w:val="0"/>
          <w:sz w:val="28"/>
        </w:rPr>
      </w:pPr>
      <w:r w:rsidRPr="00975904">
        <w:rPr>
          <w:rStyle w:val="FontStyle22"/>
          <w:rFonts w:ascii="Times New Roman" w:hAnsi="Times New Roman" w:cs="Times New Roman"/>
          <w:b w:val="0"/>
          <w:sz w:val="28"/>
        </w:rPr>
        <w:br w:type="page"/>
      </w:r>
      <w:r w:rsidR="003876BB" w:rsidRPr="00975904">
        <w:rPr>
          <w:rStyle w:val="FontStyle22"/>
          <w:rFonts w:ascii="Times New Roman" w:hAnsi="Times New Roman" w:cs="Times New Roman"/>
          <w:b w:val="0"/>
          <w:sz w:val="28"/>
        </w:rPr>
        <w:t>Введение</w:t>
      </w:r>
    </w:p>
    <w:p w:rsidR="002D561A" w:rsidRPr="00975904" w:rsidRDefault="002D561A" w:rsidP="00975904">
      <w:pPr>
        <w:pStyle w:val="Style3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</w:p>
    <w:p w:rsidR="003876BB" w:rsidRPr="00975904" w:rsidRDefault="003876BB" w:rsidP="00975904">
      <w:pPr>
        <w:pStyle w:val="Style3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Лабораторную диагностику вирусных инфекций проводят в основном с помощью электронной микроскопии, чувствительных культур клеток и иммунологическими методами. Как правило, для постановки диагноза выбирают какой-либо один метод в зависимости от стадии вирусной инфекции. Так, например, все три подхода могут оказаться полезными при диагностике ветряной оспы, однако успешное применение микроскопии и метода культуры клеток зависит от возможности сбора удовлетворительных образцов на относительно раннем этапе заболевания.</w:t>
      </w:r>
    </w:p>
    <w:p w:rsidR="003876BB" w:rsidRPr="00975904" w:rsidRDefault="003876BB" w:rsidP="00975904">
      <w:pPr>
        <w:pStyle w:val="Style3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В большой степени успех вирусной диагностики зависит и от качества полученных образцов. По этой причине сами сотрудники лаборатории должны принимать непосредственное участие в сборе необходимых образцов. Характеристики образцов, а также способы их дос</w:t>
      </w:r>
      <w:r w:rsidR="00975904">
        <w:rPr>
          <w:rStyle w:val="FontStyle21"/>
          <w:spacing w:val="0"/>
          <w:sz w:val="28"/>
        </w:rPr>
        <w:t>тавки в лабораторию описаны Леннетом,</w:t>
      </w:r>
      <w:r w:rsidRPr="00975904">
        <w:rPr>
          <w:rStyle w:val="FontStyle21"/>
          <w:spacing w:val="0"/>
          <w:sz w:val="28"/>
        </w:rPr>
        <w:t xml:space="preserve"> Шмидтом</w:t>
      </w:r>
      <w:r w:rsidR="00975904">
        <w:rPr>
          <w:rStyle w:val="FontStyle21"/>
          <w:spacing w:val="0"/>
          <w:sz w:val="28"/>
        </w:rPr>
        <w:t>,</w:t>
      </w:r>
      <w:r w:rsidRPr="00975904">
        <w:rPr>
          <w:rStyle w:val="FontStyle21"/>
          <w:spacing w:val="0"/>
          <w:sz w:val="28"/>
        </w:rPr>
        <w:t xml:space="preserve"> Кристом и др.</w:t>
      </w:r>
    </w:p>
    <w:p w:rsidR="003876BB" w:rsidRPr="00975904" w:rsidRDefault="003876BB" w:rsidP="00975904">
      <w:pPr>
        <w:pStyle w:val="Style3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Большинство реактивов и инструментов, используемых в лабораторной диагностике, можно приобрести у различных фирм</w:t>
      </w:r>
      <w:r w:rsidR="00224DAD" w:rsidRPr="00975904">
        <w:rPr>
          <w:rStyle w:val="FontStyle21"/>
          <w:spacing w:val="0"/>
          <w:sz w:val="28"/>
        </w:rPr>
        <w:t>.</w:t>
      </w:r>
      <w:r w:rsidRPr="00975904">
        <w:rPr>
          <w:rStyle w:val="FontStyle21"/>
          <w:spacing w:val="0"/>
          <w:sz w:val="28"/>
        </w:rPr>
        <w:t xml:space="preserve"> В большинстве случаев один и тот же реактив выпускается одновременно несколькими фирмами. По этой причине мы не указывали отдельные фирмы, кроме тех случаев, когда реактив поставляется только одной фирмой. Во всех остальных случаях следует обратиться к общему перечню поставщиков, указанных в табл. 1.</w:t>
      </w:r>
    </w:p>
    <w:p w:rsidR="00975904" w:rsidRPr="00975904" w:rsidRDefault="003876BB" w:rsidP="00975904">
      <w:pPr>
        <w:pStyle w:val="Style3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Мы не ставили своей целью всестороннее описание всех имеющихся в настоящее время методов диагностики вирусных инфекций человека. Прежде всего мы охарактеризовали основные методы. По мере накопления опыта самостоятельной работы эти основные методы можно будет использовать для решения более сложных задач.</w:t>
      </w:r>
    </w:p>
    <w:p w:rsidR="003876BB" w:rsidRPr="00975904" w:rsidRDefault="00975904" w:rsidP="00975904">
      <w:pPr>
        <w:pStyle w:val="Style3"/>
        <w:widowControl/>
        <w:numPr>
          <w:ilvl w:val="0"/>
          <w:numId w:val="1"/>
        </w:numPr>
        <w:spacing w:line="360" w:lineRule="auto"/>
        <w:ind w:left="0" w:firstLine="720"/>
        <w:jc w:val="both"/>
        <w:rPr>
          <w:rStyle w:val="FontStyle22"/>
          <w:rFonts w:ascii="Times New Roman" w:hAnsi="Times New Roman" w:cs="Times New Roman"/>
          <w:b w:val="0"/>
          <w:sz w:val="28"/>
        </w:rPr>
      </w:pPr>
      <w:r w:rsidRPr="00975904">
        <w:rPr>
          <w:rStyle w:val="FontStyle21"/>
          <w:spacing w:val="0"/>
          <w:sz w:val="28"/>
        </w:rPr>
        <w:br w:type="page"/>
      </w:r>
      <w:r w:rsidR="003876BB" w:rsidRPr="00975904">
        <w:rPr>
          <w:rStyle w:val="FontStyle22"/>
          <w:rFonts w:ascii="Times New Roman" w:hAnsi="Times New Roman" w:cs="Times New Roman"/>
          <w:b w:val="0"/>
          <w:sz w:val="28"/>
        </w:rPr>
        <w:t>Электронная микроскопия</w:t>
      </w:r>
    </w:p>
    <w:p w:rsidR="00975904" w:rsidRPr="00975904" w:rsidRDefault="00975904" w:rsidP="00975904">
      <w:pPr>
        <w:pStyle w:val="Style3"/>
        <w:widowControl/>
        <w:spacing w:line="360" w:lineRule="auto"/>
        <w:ind w:firstLine="720"/>
        <w:jc w:val="both"/>
        <w:rPr>
          <w:rStyle w:val="FontStyle22"/>
          <w:rFonts w:ascii="Times New Roman" w:hAnsi="Times New Roman" w:cs="Times New Roman"/>
          <w:b w:val="0"/>
          <w:sz w:val="28"/>
        </w:rPr>
      </w:pPr>
    </w:p>
    <w:p w:rsidR="003876BB" w:rsidRDefault="003876BB" w:rsidP="00975904">
      <w:pPr>
        <w:pStyle w:val="Style3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Для электронно-микроскопической диагностики вирусных инфекций можно использовать тонкие срезы пораженной ткани. Чаще всего материалом для электронной микроскопии служат</w:t>
      </w:r>
      <w:r w:rsidR="003028DB" w:rsidRPr="003028DB">
        <w:rPr>
          <w:rStyle w:val="FontStyle21"/>
          <w:spacing w:val="0"/>
          <w:sz w:val="28"/>
        </w:rPr>
        <w:t xml:space="preserve"> </w:t>
      </w:r>
      <w:r w:rsidR="003028DB" w:rsidRPr="00975904">
        <w:rPr>
          <w:rStyle w:val="FontStyle21"/>
          <w:spacing w:val="0"/>
          <w:sz w:val="28"/>
        </w:rPr>
        <w:t>фекалии или</w:t>
      </w:r>
      <w:r w:rsidR="003028DB">
        <w:rPr>
          <w:rStyle w:val="FontStyle21"/>
          <w:spacing w:val="0"/>
          <w:sz w:val="28"/>
        </w:rPr>
        <w:t xml:space="preserve"> </w:t>
      </w:r>
      <w:r w:rsidR="003028DB" w:rsidRPr="00975904">
        <w:rPr>
          <w:rStyle w:val="FontStyle21"/>
          <w:spacing w:val="0"/>
          <w:sz w:val="28"/>
        </w:rPr>
        <w:t>жидкость</w:t>
      </w:r>
    </w:p>
    <w:p w:rsidR="003028DB" w:rsidRPr="00975904" w:rsidRDefault="003028DB" w:rsidP="00975904">
      <w:pPr>
        <w:pStyle w:val="Style3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</w:p>
    <w:p w:rsidR="003876BB" w:rsidRPr="00975904" w:rsidRDefault="003876BB" w:rsidP="00975904">
      <w:pPr>
        <w:pStyle w:val="Style5"/>
        <w:widowControl/>
        <w:spacing w:line="360" w:lineRule="auto"/>
        <w:ind w:firstLine="720"/>
        <w:jc w:val="both"/>
        <w:rPr>
          <w:rStyle w:val="FontStyle32"/>
          <w:b w:val="0"/>
          <w:sz w:val="28"/>
        </w:rPr>
      </w:pPr>
      <w:r w:rsidRPr="00975904">
        <w:rPr>
          <w:rStyle w:val="FontStyle32"/>
          <w:b w:val="0"/>
          <w:sz w:val="28"/>
        </w:rPr>
        <w:t xml:space="preserve">Таблица </w:t>
      </w:r>
      <w:r w:rsidRPr="00975904">
        <w:rPr>
          <w:rStyle w:val="FontStyle19"/>
          <w:sz w:val="28"/>
        </w:rPr>
        <w:t xml:space="preserve">1. </w:t>
      </w:r>
      <w:r w:rsidRPr="00975904">
        <w:rPr>
          <w:rStyle w:val="FontStyle32"/>
          <w:b w:val="0"/>
          <w:sz w:val="28"/>
        </w:rPr>
        <w:t>Список фирм, поставляющих реактивы и оборудование</w:t>
      </w:r>
    </w:p>
    <w:tbl>
      <w:tblPr>
        <w:tblW w:w="793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65"/>
        <w:gridCol w:w="5173"/>
      </w:tblGrid>
      <w:tr w:rsidR="003876BB" w:rsidRPr="003028DB" w:rsidTr="003028DB">
        <w:trPr>
          <w:trHeight w:val="3134"/>
          <w:jc w:val="center"/>
        </w:trPr>
        <w:tc>
          <w:tcPr>
            <w:tcW w:w="23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76BB" w:rsidRPr="003028DB" w:rsidRDefault="003876BB" w:rsidP="003028DB">
            <w:pPr>
              <w:pStyle w:val="Style8"/>
              <w:widowControl/>
              <w:spacing w:line="360" w:lineRule="auto"/>
              <w:jc w:val="both"/>
              <w:rPr>
                <w:rStyle w:val="FontStyle19"/>
                <w:sz w:val="20"/>
                <w:lang w:val="en-US" w:eastAsia="en-US"/>
              </w:rPr>
            </w:pPr>
            <w:r w:rsidRPr="003028DB">
              <w:rPr>
                <w:rStyle w:val="FontStyle19"/>
                <w:sz w:val="20"/>
                <w:lang w:val="en-US" w:eastAsia="en-US"/>
              </w:rPr>
              <w:t>Flow Laboratories:</w:t>
            </w:r>
          </w:p>
          <w:p w:rsidR="003876BB" w:rsidRPr="003028DB" w:rsidRDefault="003876BB" w:rsidP="003028DB">
            <w:pPr>
              <w:pStyle w:val="Style8"/>
              <w:widowControl/>
              <w:spacing w:line="360" w:lineRule="auto"/>
              <w:jc w:val="both"/>
              <w:rPr>
                <w:rStyle w:val="FontStyle19"/>
                <w:sz w:val="20"/>
                <w:lang w:val="en-US" w:eastAsia="en-US"/>
              </w:rPr>
            </w:pPr>
            <w:r w:rsidRPr="003028DB">
              <w:rPr>
                <w:rStyle w:val="FontStyle19"/>
                <w:sz w:val="20"/>
                <w:lang w:val="en-US" w:eastAsia="en-US"/>
              </w:rPr>
              <w:t>Gibco Europe:</w:t>
            </w:r>
          </w:p>
          <w:p w:rsidR="003876BB" w:rsidRPr="003028DB" w:rsidRDefault="003876BB" w:rsidP="003028DB">
            <w:pPr>
              <w:pStyle w:val="Style8"/>
              <w:widowControl/>
              <w:spacing w:line="360" w:lineRule="auto"/>
              <w:jc w:val="both"/>
              <w:rPr>
                <w:rStyle w:val="FontStyle19"/>
                <w:sz w:val="20"/>
                <w:lang w:val="en-US" w:eastAsia="en-US"/>
              </w:rPr>
            </w:pPr>
            <w:r w:rsidRPr="003028DB">
              <w:rPr>
                <w:rStyle w:val="FontStyle19"/>
                <w:sz w:val="20"/>
                <w:lang w:val="en-US" w:eastAsia="en-US"/>
              </w:rPr>
              <w:t xml:space="preserve">Tissue Culture Services: Wellcome Diagnostics: </w:t>
            </w:r>
            <w:smartTag w:uri="urn:schemas-microsoft-com:office:smarttags" w:element="place">
              <w:smartTag w:uri="urn:schemas-microsoft-com:office:smarttags" w:element="country-region">
                <w:r w:rsidRPr="003028DB">
                  <w:rPr>
                    <w:rStyle w:val="FontStyle19"/>
                    <w:sz w:val="20"/>
                    <w:lang w:val="en-US" w:eastAsia="en-US"/>
                  </w:rPr>
                  <w:t>Northumbria</w:t>
                </w:r>
              </w:smartTag>
            </w:smartTag>
            <w:r w:rsidRPr="003028DB">
              <w:rPr>
                <w:rStyle w:val="FontStyle19"/>
                <w:sz w:val="20"/>
                <w:lang w:val="en-US" w:eastAsia="en-US"/>
              </w:rPr>
              <w:t xml:space="preserve"> Biologicals:</w:t>
            </w:r>
          </w:p>
          <w:p w:rsidR="003876BB" w:rsidRPr="003028DB" w:rsidRDefault="003876BB" w:rsidP="003028DB">
            <w:pPr>
              <w:pStyle w:val="Style8"/>
              <w:widowControl/>
              <w:spacing w:line="360" w:lineRule="auto"/>
              <w:jc w:val="both"/>
              <w:rPr>
                <w:rStyle w:val="FontStyle19"/>
                <w:sz w:val="20"/>
                <w:lang w:val="en-US" w:eastAsia="en-US"/>
              </w:rPr>
            </w:pPr>
            <w:r w:rsidRPr="003028DB">
              <w:rPr>
                <w:rStyle w:val="FontStyle19"/>
                <w:sz w:val="20"/>
                <w:lang w:val="en-US" w:eastAsia="en-US"/>
              </w:rPr>
              <w:t>Oxoid:</w:t>
            </w:r>
          </w:p>
          <w:p w:rsidR="003876BB" w:rsidRPr="003028DB" w:rsidRDefault="003876BB" w:rsidP="003028DB">
            <w:pPr>
              <w:pStyle w:val="Style8"/>
              <w:widowControl/>
              <w:spacing w:line="360" w:lineRule="auto"/>
              <w:jc w:val="both"/>
              <w:rPr>
                <w:rStyle w:val="FontStyle20"/>
                <w:sz w:val="20"/>
                <w:lang w:val="en-US" w:eastAsia="en-US"/>
              </w:rPr>
            </w:pPr>
            <w:r w:rsidRPr="003028DB">
              <w:rPr>
                <w:rStyle w:val="FontStyle19"/>
                <w:sz w:val="20"/>
                <w:lang w:val="en-US" w:eastAsia="en-US"/>
              </w:rPr>
              <w:t xml:space="preserve">Dynatech Laboratories </w:t>
            </w:r>
            <w:r w:rsidRPr="003028DB">
              <w:rPr>
                <w:rStyle w:val="FontStyle20"/>
                <w:sz w:val="20"/>
                <w:lang w:val="en-US" w:eastAsia="en-US"/>
              </w:rPr>
              <w:t>Ltd.:</w:t>
            </w:r>
          </w:p>
          <w:p w:rsidR="003876BB" w:rsidRPr="003028DB" w:rsidRDefault="003876BB" w:rsidP="003028DB">
            <w:pPr>
              <w:pStyle w:val="Style8"/>
              <w:widowControl/>
              <w:spacing w:line="360" w:lineRule="auto"/>
              <w:jc w:val="both"/>
              <w:rPr>
                <w:rStyle w:val="FontStyle19"/>
                <w:sz w:val="20"/>
                <w:lang w:val="en-US" w:eastAsia="en-US"/>
              </w:rPr>
            </w:pPr>
            <w:r w:rsidRPr="003028DB">
              <w:rPr>
                <w:rStyle w:val="FontStyle19"/>
                <w:sz w:val="20"/>
                <w:lang w:val="en-US" w:eastAsia="en-US"/>
              </w:rPr>
              <w:t>Sterilin Ltd.:</w:t>
            </w:r>
          </w:p>
          <w:p w:rsidR="003876BB" w:rsidRPr="003028DB" w:rsidRDefault="003876BB" w:rsidP="003028DB">
            <w:pPr>
              <w:pStyle w:val="Style8"/>
              <w:widowControl/>
              <w:spacing w:line="360" w:lineRule="auto"/>
              <w:jc w:val="both"/>
              <w:rPr>
                <w:rStyle w:val="FontStyle19"/>
                <w:sz w:val="20"/>
                <w:lang w:val="en-US" w:eastAsia="en-US"/>
              </w:rPr>
            </w:pPr>
            <w:r w:rsidRPr="003028DB">
              <w:rPr>
                <w:rStyle w:val="FontStyle19"/>
                <w:sz w:val="20"/>
                <w:lang w:val="en-US" w:eastAsia="en-US"/>
              </w:rPr>
              <w:t>Abbott Laboratories Ltd.: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76BB" w:rsidRPr="003028DB" w:rsidRDefault="003876BB" w:rsidP="003028DB">
            <w:pPr>
              <w:pStyle w:val="Style8"/>
              <w:widowControl/>
              <w:spacing w:line="360" w:lineRule="auto"/>
              <w:jc w:val="both"/>
              <w:rPr>
                <w:rStyle w:val="FontStyle19"/>
                <w:sz w:val="20"/>
                <w:lang w:val="en-US" w:eastAsia="en-US"/>
              </w:rPr>
            </w:pPr>
            <w:r w:rsidRPr="003028DB">
              <w:rPr>
                <w:rStyle w:val="FontStyle19"/>
                <w:sz w:val="20"/>
                <w:lang w:val="en-US" w:eastAsia="en-US"/>
              </w:rPr>
              <w:t>Woodcock Hill,</w:t>
            </w:r>
            <w:r w:rsidR="00224DAD" w:rsidRPr="003028DB">
              <w:rPr>
                <w:rStyle w:val="FontStyle19"/>
                <w:sz w:val="20"/>
                <w:lang w:val="en-US" w:eastAsia="en-US"/>
              </w:rPr>
              <w:t xml:space="preserve"> </w:t>
            </w:r>
            <w:r w:rsidRPr="003028DB">
              <w:rPr>
                <w:rStyle w:val="FontStyle19"/>
                <w:sz w:val="20"/>
                <w:lang w:val="en-US" w:eastAsia="en-US"/>
              </w:rPr>
              <w:t xml:space="preserve">Harefield Road, Rickmansworth, Hertfordshire WD3 1PQ, UK Unit 4, Cowley Mill Trading Estate, Longbridge </w:t>
            </w:r>
            <w:r w:rsidRPr="003028DB">
              <w:rPr>
                <w:rStyle w:val="FontStyle20"/>
                <w:sz w:val="20"/>
                <w:lang w:val="en-US" w:eastAsia="en-US"/>
              </w:rPr>
              <w:t xml:space="preserve">Way, </w:t>
            </w:r>
            <w:r w:rsidRPr="003028DB">
              <w:rPr>
                <w:rStyle w:val="FontStyle19"/>
                <w:sz w:val="20"/>
                <w:lang w:val="en-US" w:eastAsia="en-US"/>
              </w:rPr>
              <w:t xml:space="preserve">Uxbridge, Middlesex UB8 2YG, UK 10 Henry Road, Slough, Berkshire SL1 2QL, UK Temple Hill, </w:t>
            </w:r>
            <w:r w:rsidRPr="003028DB">
              <w:rPr>
                <w:rStyle w:val="FontStyle20"/>
                <w:sz w:val="20"/>
                <w:lang w:val="en-US" w:eastAsia="en-US"/>
              </w:rPr>
              <w:t xml:space="preserve">DartfordT </w:t>
            </w:r>
            <w:r w:rsidRPr="003028DB">
              <w:rPr>
                <w:rStyle w:val="FontStyle19"/>
                <w:sz w:val="20"/>
                <w:lang w:val="en-US" w:eastAsia="en-US"/>
              </w:rPr>
              <w:t>Kent DAI 5BR, UK South Nelson Industrial Estate, Cramlington, Northumberland NE23 9HL, UK</w:t>
            </w:r>
          </w:p>
          <w:p w:rsidR="003876BB" w:rsidRPr="003028DB" w:rsidRDefault="003876BB" w:rsidP="003028DB">
            <w:pPr>
              <w:pStyle w:val="Style8"/>
              <w:widowControl/>
              <w:spacing w:line="360" w:lineRule="auto"/>
              <w:jc w:val="both"/>
              <w:rPr>
                <w:rStyle w:val="FontStyle19"/>
                <w:sz w:val="20"/>
                <w:lang w:val="en-US" w:eastAsia="en-US"/>
              </w:rPr>
            </w:pPr>
            <w:smartTag w:uri="urn:schemas-microsoft-com:office:smarttags" w:element="address">
              <w:smartTag w:uri="urn:schemas-microsoft-com:office:smarttags" w:element="Street">
                <w:r w:rsidRPr="003028DB">
                  <w:rPr>
                    <w:rStyle w:val="FontStyle19"/>
                    <w:sz w:val="20"/>
                    <w:lang w:val="en-US" w:eastAsia="en-US"/>
                  </w:rPr>
                  <w:t>Wade Road</w:t>
                </w:r>
              </w:smartTag>
            </w:smartTag>
            <w:r w:rsidRPr="003028DB">
              <w:rPr>
                <w:rStyle w:val="FontStyle19"/>
                <w:sz w:val="20"/>
                <w:lang w:val="en-US" w:eastAsia="en-US"/>
              </w:rPr>
              <w:t xml:space="preserve">, Basingstoke, </w:t>
            </w:r>
            <w:smartTag w:uri="urn:schemas-microsoft-com:office:smarttags" w:element="place">
              <w:smartTag w:uri="urn:schemas-microsoft-com:office:smarttags" w:element="City">
                <w:r w:rsidRPr="003028DB">
                  <w:rPr>
                    <w:rStyle w:val="FontStyle19"/>
                    <w:sz w:val="20"/>
                    <w:lang w:val="en-US" w:eastAsia="en-US"/>
                  </w:rPr>
                  <w:t>Hampshire</w:t>
                </w:r>
              </w:smartTag>
              <w:r w:rsidRPr="003028DB">
                <w:rPr>
                  <w:rStyle w:val="FontStyle19"/>
                  <w:sz w:val="20"/>
                  <w:lang w:val="en-US" w:eastAsia="en-US"/>
                </w:rPr>
                <w:t xml:space="preserve"> </w:t>
              </w:r>
              <w:smartTag w:uri="urn:schemas-microsoft-com:office:smarttags" w:element="PostalCode">
                <w:r w:rsidRPr="003028DB">
                  <w:rPr>
                    <w:rStyle w:val="FontStyle19"/>
                    <w:sz w:val="20"/>
                    <w:lang w:val="en-US" w:eastAsia="en-US"/>
                  </w:rPr>
                  <w:t>RG24 OPW</w:t>
                </w:r>
              </w:smartTag>
              <w:r w:rsidRPr="003028DB">
                <w:rPr>
                  <w:rStyle w:val="FontStyle19"/>
                  <w:sz w:val="20"/>
                  <w:lang w:val="en-US" w:eastAsia="en-US"/>
                </w:rPr>
                <w:t xml:space="preserve">, </w:t>
              </w:r>
              <w:smartTag w:uri="urn:schemas-microsoft-com:office:smarttags" w:element="country-region">
                <w:r w:rsidRPr="003028DB">
                  <w:rPr>
                    <w:rStyle w:val="FontStyle19"/>
                    <w:sz w:val="20"/>
                    <w:lang w:val="en-US" w:eastAsia="en-US"/>
                  </w:rPr>
                  <w:t>UK</w:t>
                </w:r>
              </w:smartTag>
            </w:smartTag>
          </w:p>
          <w:p w:rsidR="003876BB" w:rsidRPr="003028DB" w:rsidRDefault="003876BB" w:rsidP="003028DB">
            <w:pPr>
              <w:pStyle w:val="Style8"/>
              <w:widowControl/>
              <w:spacing w:line="360" w:lineRule="auto"/>
              <w:jc w:val="both"/>
              <w:rPr>
                <w:rStyle w:val="FontStyle19"/>
                <w:sz w:val="20"/>
                <w:lang w:val="en-US" w:eastAsia="en-US"/>
              </w:rPr>
            </w:pPr>
            <w:smartTag w:uri="urn:schemas-microsoft-com:office:smarttags" w:element="address">
              <w:smartTag w:uri="urn:schemas-microsoft-com:office:smarttags" w:element="Street">
                <w:r w:rsidRPr="003028DB">
                  <w:rPr>
                    <w:rStyle w:val="FontStyle19"/>
                    <w:sz w:val="20"/>
                    <w:lang w:val="en-US" w:eastAsia="en-US"/>
                  </w:rPr>
                  <w:t>Daux Road</w:t>
                </w:r>
              </w:smartTag>
              <w:r w:rsidRPr="003028DB">
                <w:rPr>
                  <w:rStyle w:val="FontStyle19"/>
                  <w:sz w:val="20"/>
                  <w:lang w:val="en-US" w:eastAsia="en-US"/>
                </w:rPr>
                <w:t xml:space="preserve">, </w:t>
              </w:r>
              <w:smartTag w:uri="urn:schemas-microsoft-com:office:smarttags" w:element="City">
                <w:r w:rsidRPr="003028DB">
                  <w:rPr>
                    <w:rStyle w:val="FontStyle19"/>
                    <w:sz w:val="20"/>
                    <w:lang w:val="en-US" w:eastAsia="en-US"/>
                  </w:rPr>
                  <w:t>Ballingshurst</w:t>
                </w:r>
              </w:smartTag>
              <w:r w:rsidRPr="003028DB">
                <w:rPr>
                  <w:rStyle w:val="FontStyle19"/>
                  <w:sz w:val="20"/>
                  <w:lang w:val="en-US" w:eastAsia="en-US"/>
                </w:rPr>
                <w:t xml:space="preserve">, </w:t>
              </w:r>
              <w:smartTag w:uri="urn:schemas-microsoft-com:office:smarttags" w:element="country-region">
                <w:r w:rsidRPr="003028DB">
                  <w:rPr>
                    <w:rStyle w:val="FontStyle19"/>
                    <w:sz w:val="20"/>
                    <w:lang w:val="en-US" w:eastAsia="en-US"/>
                  </w:rPr>
                  <w:t>Sussex</w:t>
                </w:r>
              </w:smartTag>
              <w:r w:rsidRPr="003028DB">
                <w:rPr>
                  <w:rStyle w:val="FontStyle19"/>
                  <w:sz w:val="20"/>
                  <w:lang w:val="en-US" w:eastAsia="en-US"/>
                </w:rPr>
                <w:t xml:space="preserve"> </w:t>
              </w:r>
              <w:smartTag w:uri="urn:schemas-microsoft-com:office:smarttags" w:element="PostalCode">
                <w:r w:rsidRPr="003028DB">
                  <w:rPr>
                    <w:rStyle w:val="FontStyle19"/>
                    <w:sz w:val="20"/>
                    <w:lang w:val="en-US" w:eastAsia="en-US"/>
                  </w:rPr>
                  <w:t>RH14 9SJ</w:t>
                </w:r>
              </w:smartTag>
            </w:smartTag>
            <w:r w:rsidRPr="003028DB">
              <w:rPr>
                <w:rStyle w:val="FontStyle19"/>
                <w:sz w:val="20"/>
                <w:lang w:val="en-US" w:eastAsia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ountry-region">
                <w:r w:rsidRPr="003028DB">
                  <w:rPr>
                    <w:rStyle w:val="FontStyle19"/>
                    <w:sz w:val="20"/>
                    <w:lang w:val="en-US" w:eastAsia="en-US"/>
                  </w:rPr>
                  <w:t>UK</w:t>
                </w:r>
              </w:smartTag>
            </w:smartTag>
          </w:p>
          <w:p w:rsidR="003876BB" w:rsidRPr="003028DB" w:rsidRDefault="003876BB" w:rsidP="003028DB">
            <w:pPr>
              <w:pStyle w:val="Style8"/>
              <w:widowControl/>
              <w:spacing w:line="360" w:lineRule="auto"/>
              <w:jc w:val="both"/>
              <w:rPr>
                <w:rStyle w:val="FontStyle19"/>
                <w:sz w:val="20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 w:rsidRPr="003028DB">
                  <w:rPr>
                    <w:rStyle w:val="FontStyle19"/>
                    <w:sz w:val="20"/>
                    <w:lang w:val="en-US"/>
                  </w:rPr>
                  <w:t>43/45 Broad Street</w:t>
                </w:r>
              </w:smartTag>
            </w:smartTag>
            <w:r w:rsidRPr="003028DB">
              <w:rPr>
                <w:rStyle w:val="FontStyle19"/>
                <w:sz w:val="20"/>
                <w:lang w:val="en-US"/>
              </w:rPr>
              <w:t xml:space="preserve">, Teddington, </w:t>
            </w:r>
            <w:smartTag w:uri="urn:schemas-microsoft-com:office:smarttags" w:element="place">
              <w:smartTag w:uri="urn:schemas-microsoft-com:office:smarttags" w:element="City">
                <w:r w:rsidRPr="003028DB">
                  <w:rPr>
                    <w:rStyle w:val="FontStyle19"/>
                    <w:sz w:val="20"/>
                    <w:lang w:val="en-US"/>
                  </w:rPr>
                  <w:t>Middlesex</w:t>
                </w:r>
              </w:smartTag>
              <w:r w:rsidRPr="003028DB">
                <w:rPr>
                  <w:rStyle w:val="FontStyle19"/>
                  <w:sz w:val="20"/>
                  <w:lang w:val="en-US"/>
                </w:rPr>
                <w:t xml:space="preserve"> </w:t>
              </w:r>
              <w:smartTag w:uri="urn:schemas-microsoft-com:office:smarttags" w:element="PostalCode">
                <w:r w:rsidRPr="003028DB">
                  <w:rPr>
                    <w:rStyle w:val="FontStyle19"/>
                    <w:sz w:val="20"/>
                    <w:lang w:val="en-US"/>
                  </w:rPr>
                  <w:t>TW11 8QZ</w:t>
                </w:r>
              </w:smartTag>
              <w:r w:rsidRPr="003028DB">
                <w:rPr>
                  <w:rStyle w:val="FontStyle19"/>
                  <w:sz w:val="20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3028DB">
                  <w:rPr>
                    <w:rStyle w:val="FontStyle19"/>
                    <w:sz w:val="20"/>
                    <w:lang w:val="en-US"/>
                  </w:rPr>
                  <w:t>UK</w:t>
                </w:r>
              </w:smartTag>
            </w:smartTag>
          </w:p>
          <w:p w:rsidR="003876BB" w:rsidRPr="003028DB" w:rsidRDefault="003876BB" w:rsidP="003028DB">
            <w:pPr>
              <w:pStyle w:val="Style8"/>
              <w:widowControl/>
              <w:spacing w:line="360" w:lineRule="auto"/>
              <w:jc w:val="both"/>
              <w:rPr>
                <w:rStyle w:val="FontStyle19"/>
                <w:sz w:val="20"/>
                <w:lang w:val="en-US" w:eastAsia="en-US"/>
              </w:rPr>
            </w:pPr>
            <w:r w:rsidRPr="003028DB">
              <w:rPr>
                <w:rStyle w:val="FontStyle19"/>
                <w:sz w:val="20"/>
                <w:lang w:val="en-US" w:eastAsia="en-US"/>
              </w:rPr>
              <w:t>Brighton</w:t>
            </w:r>
            <w:r w:rsidR="00224DAD" w:rsidRPr="003028DB">
              <w:rPr>
                <w:rStyle w:val="FontStyle19"/>
                <w:sz w:val="20"/>
                <w:lang w:val="en-US" w:eastAsia="en-US"/>
              </w:rPr>
              <w:t xml:space="preserve"> </w:t>
            </w:r>
            <w:r w:rsidRPr="003028DB">
              <w:rPr>
                <w:rStyle w:val="FontStyle19"/>
                <w:sz w:val="20"/>
                <w:lang w:val="en-US" w:eastAsia="en-US"/>
              </w:rPr>
              <w:t>Hill Parade,</w:t>
            </w:r>
            <w:r w:rsidR="00224DAD" w:rsidRPr="003028DB">
              <w:rPr>
                <w:rStyle w:val="FontStyle19"/>
                <w:sz w:val="20"/>
                <w:lang w:val="en-US" w:eastAsia="en-US"/>
              </w:rPr>
              <w:t xml:space="preserve"> </w:t>
            </w:r>
            <w:r w:rsidRPr="003028DB">
              <w:rPr>
                <w:rStyle w:val="FontStyle19"/>
                <w:sz w:val="20"/>
                <w:lang w:val="en-US" w:eastAsia="en-US"/>
              </w:rPr>
              <w:t xml:space="preserve">Basingstoke, </w:t>
            </w:r>
            <w:smartTag w:uri="urn:schemas-microsoft-com:office:smarttags" w:element="place">
              <w:smartTag w:uri="urn:schemas-microsoft-com:office:smarttags" w:element="City">
                <w:r w:rsidRPr="003028DB">
                  <w:rPr>
                    <w:rStyle w:val="FontStyle19"/>
                    <w:sz w:val="20"/>
                    <w:lang w:val="en-US" w:eastAsia="en-US"/>
                  </w:rPr>
                  <w:t>Hampshire</w:t>
                </w:r>
              </w:smartTag>
              <w:r w:rsidRPr="003028DB">
                <w:rPr>
                  <w:rStyle w:val="FontStyle19"/>
                  <w:sz w:val="20"/>
                  <w:lang w:val="en-US" w:eastAsia="en-US"/>
                </w:rPr>
                <w:t xml:space="preserve"> </w:t>
              </w:r>
              <w:smartTag w:uri="urn:schemas-microsoft-com:office:smarttags" w:element="PostalCode">
                <w:r w:rsidRPr="003028DB">
                  <w:rPr>
                    <w:rStyle w:val="FontStyle19"/>
                    <w:sz w:val="20"/>
                    <w:lang w:val="en-US" w:eastAsia="en-US"/>
                  </w:rPr>
                  <w:t>RG22 4EH</w:t>
                </w:r>
              </w:smartTag>
              <w:r w:rsidRPr="003028DB">
                <w:rPr>
                  <w:rStyle w:val="FontStyle19"/>
                  <w:sz w:val="20"/>
                  <w:lang w:val="en-US" w:eastAsia="en-US"/>
                </w:rPr>
                <w:t xml:space="preserve">, </w:t>
              </w:r>
              <w:smartTag w:uri="urn:schemas-microsoft-com:office:smarttags" w:element="country-region">
                <w:r w:rsidRPr="003028DB">
                  <w:rPr>
                    <w:rStyle w:val="FontStyle19"/>
                    <w:sz w:val="20"/>
                    <w:lang w:val="en-US" w:eastAsia="en-US"/>
                  </w:rPr>
                  <w:t>UK</w:t>
                </w:r>
              </w:smartTag>
            </w:smartTag>
          </w:p>
        </w:tc>
      </w:tr>
    </w:tbl>
    <w:p w:rsidR="003028DB" w:rsidRDefault="003028DB" w:rsidP="00975904">
      <w:pPr>
        <w:pStyle w:val="Style9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</w:p>
    <w:p w:rsidR="003876BB" w:rsidRPr="00975904" w:rsidRDefault="003876BB" w:rsidP="003028DB">
      <w:pPr>
        <w:pStyle w:val="Style9"/>
        <w:widowControl/>
        <w:spacing w:line="360" w:lineRule="auto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везикул, характеризующих некоторые болезни, например ветряную оспу. При анализе такого материала вирусы можно обнаружить с помощью негативного окрашивания, приводящего к очерчиванию компонентов вириона электронно-плотным материалом. Метод эффективен при высокой концентрации вируса в исследуемых образцах</w:t>
      </w:r>
      <w:r w:rsidR="00224DAD" w:rsidRPr="00975904">
        <w:rPr>
          <w:rStyle w:val="FontStyle21"/>
          <w:spacing w:val="0"/>
          <w:sz w:val="28"/>
        </w:rPr>
        <w:t>,</w:t>
      </w:r>
      <w:r w:rsidRPr="00975904">
        <w:rPr>
          <w:rStyle w:val="FontStyle21"/>
          <w:spacing w:val="0"/>
          <w:sz w:val="28"/>
        </w:rPr>
        <w:t xml:space="preserve"> как, например, в фекалиях или везикулярной жидкости. В тех случаях, когда содержание вирусных частиц в образцах невелико, вероятность обнаружения вируса можно увеличить, концентрируя вирус ультрацентрифугированием или агрегируя его специфическими антителами</w:t>
      </w:r>
      <w:r w:rsidR="00224DAD" w:rsidRPr="00975904">
        <w:rPr>
          <w:rStyle w:val="FontStyle21"/>
          <w:spacing w:val="0"/>
          <w:sz w:val="28"/>
        </w:rPr>
        <w:t>.</w:t>
      </w:r>
      <w:r w:rsidRPr="00975904">
        <w:rPr>
          <w:rStyle w:val="FontStyle21"/>
          <w:spacing w:val="0"/>
          <w:sz w:val="28"/>
        </w:rPr>
        <w:t xml:space="preserve"> Последний метод удобен и для идентификации вирусов. Здесь мы опишем электронно-микроскопический метод диагностики ротавирусной инфекции и метод иммуноэлектронной микроскопии на примере обнаружения специфических антител к парвовирусам. Более подробно методы электронной микроскопии изложены Филдом</w:t>
      </w:r>
      <w:r w:rsidR="00224DAD" w:rsidRPr="00975904">
        <w:rPr>
          <w:rStyle w:val="FontStyle21"/>
          <w:spacing w:val="0"/>
          <w:sz w:val="28"/>
        </w:rPr>
        <w:t>.</w:t>
      </w:r>
    </w:p>
    <w:p w:rsidR="003876BB" w:rsidRDefault="00256450" w:rsidP="00975904">
      <w:pPr>
        <w:pStyle w:val="Style7"/>
        <w:widowControl/>
        <w:spacing w:line="360" w:lineRule="auto"/>
        <w:ind w:firstLine="720"/>
        <w:jc w:val="both"/>
        <w:rPr>
          <w:rStyle w:val="FontStyle23"/>
          <w:rFonts w:ascii="Times New Roman" w:hAnsi="Times New Roman" w:cs="Times New Roman"/>
          <w:b w:val="0"/>
          <w:sz w:val="28"/>
        </w:rPr>
      </w:pPr>
      <w:r>
        <w:rPr>
          <w:rStyle w:val="FontStyle21"/>
          <w:spacing w:val="0"/>
          <w:sz w:val="28"/>
        </w:rPr>
        <w:br w:type="page"/>
      </w:r>
      <w:r w:rsidR="003876BB" w:rsidRPr="00975904">
        <w:rPr>
          <w:rStyle w:val="FontStyle21"/>
          <w:spacing w:val="0"/>
          <w:sz w:val="28"/>
        </w:rPr>
        <w:t>2.1</w:t>
      </w:r>
      <w:r w:rsidR="003876BB" w:rsidRPr="00975904">
        <w:rPr>
          <w:rStyle w:val="FontStyle23"/>
          <w:rFonts w:ascii="Times New Roman" w:hAnsi="Times New Roman" w:cs="Times New Roman"/>
          <w:b w:val="0"/>
          <w:sz w:val="28"/>
        </w:rPr>
        <w:t xml:space="preserve"> Прямое электронно-микроскопическое исследование фекалий</w:t>
      </w:r>
    </w:p>
    <w:p w:rsidR="003028DB" w:rsidRPr="00975904" w:rsidRDefault="003028DB" w:rsidP="00975904">
      <w:pPr>
        <w:pStyle w:val="Style7"/>
        <w:widowControl/>
        <w:spacing w:line="360" w:lineRule="auto"/>
        <w:ind w:firstLine="720"/>
        <w:jc w:val="both"/>
        <w:rPr>
          <w:rStyle w:val="FontStyle23"/>
          <w:rFonts w:ascii="Times New Roman" w:hAnsi="Times New Roman" w:cs="Times New Roman"/>
          <w:b w:val="0"/>
          <w:sz w:val="28"/>
        </w:rPr>
      </w:pP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1. Конец пастеровской пипетки погружают в фекалии и набирают достаточное количество материала для получения мазка размером </w:t>
      </w:r>
      <w:smartTag w:uri="urn:schemas-microsoft-com:office:smarttags" w:element="metricconverter">
        <w:smartTagPr>
          <w:attr w:name="ProductID" w:val="1 см"/>
        </w:smartTagPr>
        <w:r w:rsidRPr="00975904">
          <w:rPr>
            <w:rStyle w:val="FontStyle21"/>
            <w:spacing w:val="0"/>
            <w:sz w:val="28"/>
          </w:rPr>
          <w:t>1 см</w:t>
        </w:r>
      </w:smartTag>
      <w:r w:rsidRPr="00975904">
        <w:rPr>
          <w:rStyle w:val="FontStyle21"/>
          <w:spacing w:val="0"/>
          <w:sz w:val="28"/>
        </w:rPr>
        <w:t>.</w:t>
      </w:r>
    </w:p>
    <w:p w:rsidR="003876BB" w:rsidRPr="00975904" w:rsidRDefault="003876BB" w:rsidP="003028DB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2. Ресуспендируют фекальный мазок в электронно-микроскопической краске для негативного контрастирования до получения полупрозрачной суспензии. Краска для негативного контрастирования представляет соб</w:t>
      </w:r>
      <w:r w:rsidR="003028DB">
        <w:rPr>
          <w:rStyle w:val="FontStyle21"/>
          <w:spacing w:val="0"/>
          <w:sz w:val="28"/>
        </w:rPr>
        <w:t>ой 2%-ный раствор фосфорно-воль</w:t>
      </w:r>
      <w:r w:rsidRPr="00975904">
        <w:rPr>
          <w:rStyle w:val="FontStyle21"/>
          <w:spacing w:val="0"/>
          <w:sz w:val="28"/>
        </w:rPr>
        <w:t>фрамовой кислоты в дистиллированной воде</w:t>
      </w:r>
      <w:r w:rsidR="00224DAD" w:rsidRPr="00975904">
        <w:rPr>
          <w:rStyle w:val="FontStyle21"/>
          <w:spacing w:val="0"/>
          <w:sz w:val="28"/>
        </w:rPr>
        <w:t>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3. Для получения электронно-микроскопического препарата капельку суспензии помещают на сетку для электронного микроскопирования, покрытую углеродно-формваровой пленкой</w:t>
      </w:r>
      <w:r w:rsidR="00224DAD" w:rsidRPr="00975904">
        <w:rPr>
          <w:rStyle w:val="FontStyle21"/>
          <w:spacing w:val="0"/>
          <w:sz w:val="28"/>
        </w:rPr>
        <w:t>.</w:t>
      </w:r>
      <w:r w:rsidRPr="00975904">
        <w:rPr>
          <w:rStyle w:val="FontStyle21"/>
          <w:spacing w:val="0"/>
          <w:sz w:val="28"/>
        </w:rPr>
        <w:t xml:space="preserve"> Во время этой операции сетку держат парой тонких пинцетов.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4. Препарат оставляют на воздухе на 30 с.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5. Излишки жидкости удаляют, прикасаясь к краю стекла фильтровальной бумагой.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6. Препарат высушивают на воздухе.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7. В случае необходимости жизнеспособный вирус инактиви-руют, облучая обе стороны сетки ультрафиолетом с интенсивностью 440 000 мкВт-с/см</w:t>
      </w:r>
      <w:r w:rsidRPr="00975904">
        <w:rPr>
          <w:rStyle w:val="FontStyle21"/>
          <w:spacing w:val="0"/>
          <w:sz w:val="28"/>
          <w:vertAlign w:val="superscript"/>
        </w:rPr>
        <w:t>2</w:t>
      </w:r>
      <w:r w:rsidRPr="00975904">
        <w:rPr>
          <w:rStyle w:val="FontStyle21"/>
          <w:spacing w:val="0"/>
          <w:sz w:val="28"/>
        </w:rPr>
        <w:t>. При этом используют коротковолновую ультрафиолетовую лампу с фильтром</w:t>
      </w:r>
      <w:r w:rsidR="00224DAD" w:rsidRPr="00975904">
        <w:rPr>
          <w:rStyle w:val="FontStyle21"/>
          <w:spacing w:val="0"/>
          <w:sz w:val="28"/>
        </w:rPr>
        <w:t>.</w:t>
      </w:r>
      <w:r w:rsidRPr="00975904">
        <w:rPr>
          <w:rStyle w:val="FontStyle21"/>
          <w:spacing w:val="0"/>
          <w:sz w:val="28"/>
        </w:rPr>
        <w:t xml:space="preserve"> Лампа должна находиться на расстоянии </w:t>
      </w:r>
      <w:smartTag w:uri="urn:schemas-microsoft-com:office:smarttags" w:element="metricconverter">
        <w:smartTagPr>
          <w:attr w:name="ProductID" w:val="15 см"/>
        </w:smartTagPr>
        <w:r w:rsidRPr="00975904">
          <w:rPr>
            <w:rStyle w:val="FontStyle21"/>
            <w:spacing w:val="0"/>
            <w:sz w:val="28"/>
          </w:rPr>
          <w:t>15 см</w:t>
        </w:r>
      </w:smartTag>
      <w:r w:rsidRPr="00975904">
        <w:rPr>
          <w:rStyle w:val="FontStyle21"/>
          <w:spacing w:val="0"/>
          <w:sz w:val="28"/>
        </w:rPr>
        <w:t xml:space="preserve"> от сетки; время облучения каждой стороны — 5 мин.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8. Вирионы ротавирусов можно охарактеризовать под трансмиссионным электронным микроскопом с увеличением от 30 000 до 50 000</w:t>
      </w:r>
      <w:r w:rsidR="00224DAD" w:rsidRPr="00975904">
        <w:rPr>
          <w:rStyle w:val="FontStyle21"/>
          <w:spacing w:val="0"/>
          <w:sz w:val="28"/>
        </w:rPr>
        <w:t>.</w:t>
      </w:r>
    </w:p>
    <w:p w:rsidR="003028DB" w:rsidRDefault="003028DB" w:rsidP="00975904">
      <w:pPr>
        <w:pStyle w:val="Style7"/>
        <w:widowControl/>
        <w:spacing w:line="360" w:lineRule="auto"/>
        <w:ind w:firstLine="720"/>
        <w:jc w:val="both"/>
        <w:rPr>
          <w:rStyle w:val="FontStyle23"/>
          <w:rFonts w:ascii="Times New Roman" w:hAnsi="Times New Roman" w:cs="Times New Roman"/>
          <w:b w:val="0"/>
          <w:sz w:val="28"/>
        </w:rPr>
      </w:pPr>
    </w:p>
    <w:p w:rsidR="003876BB" w:rsidRDefault="003876BB" w:rsidP="00975904">
      <w:pPr>
        <w:pStyle w:val="Style7"/>
        <w:widowControl/>
        <w:spacing w:line="360" w:lineRule="auto"/>
        <w:ind w:firstLine="720"/>
        <w:jc w:val="both"/>
        <w:rPr>
          <w:rStyle w:val="FontStyle23"/>
          <w:rFonts w:ascii="Times New Roman" w:hAnsi="Times New Roman" w:cs="Times New Roman"/>
          <w:b w:val="0"/>
          <w:sz w:val="28"/>
        </w:rPr>
      </w:pPr>
      <w:r w:rsidRPr="00975904">
        <w:rPr>
          <w:rStyle w:val="FontStyle23"/>
          <w:rFonts w:ascii="Times New Roman" w:hAnsi="Times New Roman" w:cs="Times New Roman"/>
          <w:b w:val="0"/>
          <w:sz w:val="28"/>
        </w:rPr>
        <w:t>2.2 Иммуноэлектронная микроскопия</w:t>
      </w:r>
    </w:p>
    <w:p w:rsidR="003028DB" w:rsidRPr="00975904" w:rsidRDefault="003028DB" w:rsidP="00975904">
      <w:pPr>
        <w:pStyle w:val="Style7"/>
        <w:widowControl/>
        <w:spacing w:line="360" w:lineRule="auto"/>
        <w:ind w:firstLine="720"/>
        <w:jc w:val="both"/>
        <w:rPr>
          <w:rStyle w:val="FontStyle23"/>
          <w:rFonts w:ascii="Times New Roman" w:hAnsi="Times New Roman" w:cs="Times New Roman"/>
          <w:b w:val="0"/>
          <w:sz w:val="28"/>
        </w:rPr>
      </w:pPr>
    </w:p>
    <w:p w:rsidR="003876BB" w:rsidRPr="00975904" w:rsidRDefault="003876BB" w:rsidP="00975904">
      <w:pPr>
        <w:pStyle w:val="Style3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Описанный ниже метод иммуноэлектронной микроскопии представляет собой только один из множества подобных иммунологических методов. Для исследования вирусоспецифических антител, кроме того, используют метод, предполагающий связывание с микроскопической сеткой белка А</w:t>
      </w:r>
      <w:r w:rsidR="00224DAD" w:rsidRPr="00975904">
        <w:rPr>
          <w:rStyle w:val="FontStyle21"/>
          <w:spacing w:val="0"/>
          <w:sz w:val="28"/>
        </w:rPr>
        <w:t>.</w:t>
      </w:r>
      <w:r w:rsidRPr="00975904">
        <w:rPr>
          <w:rStyle w:val="FontStyle21"/>
          <w:spacing w:val="0"/>
          <w:sz w:val="28"/>
        </w:rPr>
        <w:t xml:space="preserve"> Рабочую концентрацию антивирусных антител определяют методом проб и ошибок в диапазоне от 1/10 до 1/1000. Указанная нами концентрация, как правило, используется в рутинной работе. Для получения оптимальных результатов взаимодействия антител с вирусом таким же образом титруют сыворотку</w:t>
      </w:r>
      <w:r w:rsidR="00224DAD" w:rsidRPr="00975904">
        <w:rPr>
          <w:rStyle w:val="FontStyle21"/>
          <w:spacing w:val="0"/>
          <w:sz w:val="28"/>
        </w:rPr>
        <w:t>,</w:t>
      </w:r>
      <w:r w:rsidRPr="00975904">
        <w:rPr>
          <w:rStyle w:val="FontStyle21"/>
          <w:spacing w:val="0"/>
          <w:sz w:val="28"/>
        </w:rPr>
        <w:t xml:space="preserve"> содержащую парвовирус.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1. 10 мкл антисыворотки к парвовирусу человека в 100 раз разводят </w:t>
      </w:r>
      <w:r w:rsidRPr="00975904">
        <w:rPr>
          <w:rStyle w:val="FontStyle21"/>
          <w:spacing w:val="0"/>
          <w:sz w:val="28"/>
          <w:lang w:val="en-US"/>
        </w:rPr>
        <w:t>PBS</w:t>
      </w:r>
      <w:r w:rsidRPr="00975904">
        <w:rPr>
          <w:rStyle w:val="FontStyle21"/>
          <w:spacing w:val="0"/>
          <w:sz w:val="28"/>
        </w:rPr>
        <w:t>. Раствор нагревают в водяной бане до 56°С.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2. Обычным способом расплавляют 10 мл 2%-ной агарозы в </w:t>
      </w:r>
      <w:r w:rsidRPr="00975904">
        <w:rPr>
          <w:rStyle w:val="FontStyle21"/>
          <w:spacing w:val="0"/>
          <w:sz w:val="28"/>
          <w:lang w:val="en-US"/>
        </w:rPr>
        <w:t>PBS</w:t>
      </w:r>
      <w:r w:rsidRPr="00975904">
        <w:rPr>
          <w:rStyle w:val="FontStyle21"/>
          <w:spacing w:val="0"/>
          <w:sz w:val="28"/>
        </w:rPr>
        <w:t xml:space="preserve"> и охлаждают до 56 °С в водяной бане.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3. При 56 °С смешивают 1 мл разведенной антисыворотки с 1 мл 2%-ной агарозы.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4. Переносят по 200 мкл полученной смеси в две лунки 96-луночного планшета для микротитрования.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5. Агарозе дают застыть при комнатной температуре. Планшет можно хранить при 4°С в течение нескольких недель, если заклеить его клейкой лентой.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6. В лунку, содержащую смесь агарозы с антисывороткой, вносят 10 мкл сыворотки, содержащей парвовирус</w:t>
      </w:r>
      <w:r w:rsidR="00224DAD" w:rsidRPr="00975904">
        <w:rPr>
          <w:rStyle w:val="FontStyle21"/>
          <w:spacing w:val="0"/>
          <w:sz w:val="28"/>
        </w:rPr>
        <w:t>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7. Сетку для электронной микроскопии с заранее приготовленным углеродно-формваровым покрытием кладут менее блестящей стороной на каплю сыворотки.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8. Сетку выдерживают 2 ч при 37 °С во влажной камере.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9. Тонким пинцетом достают сетку и наносят каплю 2%-ной фосфорно-вольфрамовой кислоты</w:t>
      </w:r>
      <w:r w:rsidR="00224DAD" w:rsidRPr="00975904">
        <w:rPr>
          <w:rStyle w:val="FontStyle21"/>
          <w:spacing w:val="0"/>
          <w:sz w:val="28"/>
        </w:rPr>
        <w:t xml:space="preserve"> </w:t>
      </w:r>
      <w:r w:rsidRPr="00975904">
        <w:rPr>
          <w:rStyle w:val="FontStyle21"/>
          <w:spacing w:val="0"/>
          <w:sz w:val="28"/>
        </w:rPr>
        <w:t>на ту поверхность сетки, которая находилась в контакте с сывороткой.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10. Через 30 с отмывают избыток краски, высушивают</w:t>
      </w:r>
      <w:r w:rsidR="002D561A" w:rsidRPr="00975904">
        <w:rPr>
          <w:rStyle w:val="FontStyle21"/>
          <w:spacing w:val="0"/>
          <w:sz w:val="28"/>
        </w:rPr>
        <w:t xml:space="preserve"> препарат и инактивируют вирус</w:t>
      </w:r>
      <w:r w:rsidRPr="00975904">
        <w:rPr>
          <w:rStyle w:val="FontStyle21"/>
          <w:spacing w:val="0"/>
          <w:sz w:val="28"/>
        </w:rPr>
        <w:t>.</w:t>
      </w:r>
    </w:p>
    <w:p w:rsidR="00065E96" w:rsidRDefault="003876BB" w:rsidP="003028DB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Агрегированные вирусные частицы исследуют под трансмиссионным электронным микроскопом при увеличении от 30000 до 50000</w:t>
      </w:r>
      <w:r w:rsidR="00224DAD" w:rsidRPr="00975904">
        <w:rPr>
          <w:rStyle w:val="FontStyle21"/>
          <w:spacing w:val="0"/>
          <w:sz w:val="28"/>
        </w:rPr>
        <w:t>.</w:t>
      </w:r>
    </w:p>
    <w:p w:rsidR="003876BB" w:rsidRDefault="00065E96" w:rsidP="003028DB">
      <w:pPr>
        <w:pStyle w:val="Style6"/>
        <w:widowControl/>
        <w:spacing w:line="360" w:lineRule="auto"/>
        <w:ind w:firstLine="720"/>
        <w:jc w:val="both"/>
        <w:rPr>
          <w:rStyle w:val="FontStyle22"/>
          <w:rFonts w:ascii="Times New Roman" w:hAnsi="Times New Roman" w:cs="Times New Roman"/>
          <w:b w:val="0"/>
          <w:sz w:val="28"/>
        </w:rPr>
      </w:pPr>
      <w:r>
        <w:rPr>
          <w:rStyle w:val="FontStyle21"/>
          <w:spacing w:val="0"/>
          <w:sz w:val="28"/>
        </w:rPr>
        <w:br w:type="page"/>
      </w:r>
      <w:r w:rsidR="003028DB">
        <w:rPr>
          <w:rStyle w:val="FontStyle22"/>
          <w:rFonts w:ascii="Times New Roman" w:hAnsi="Times New Roman" w:cs="Times New Roman"/>
          <w:b w:val="0"/>
          <w:sz w:val="28"/>
        </w:rPr>
        <w:t xml:space="preserve">3. </w:t>
      </w:r>
      <w:r w:rsidR="003876BB" w:rsidRPr="00975904">
        <w:rPr>
          <w:rStyle w:val="FontStyle22"/>
          <w:rFonts w:ascii="Times New Roman" w:hAnsi="Times New Roman" w:cs="Times New Roman"/>
          <w:b w:val="0"/>
          <w:sz w:val="28"/>
        </w:rPr>
        <w:t>Идентификация вирусных антигенов</w:t>
      </w:r>
    </w:p>
    <w:p w:rsidR="003028DB" w:rsidRPr="00975904" w:rsidRDefault="003028DB" w:rsidP="003028DB">
      <w:pPr>
        <w:pStyle w:val="Style4"/>
        <w:widowControl/>
        <w:spacing w:line="360" w:lineRule="auto"/>
        <w:ind w:left="709"/>
        <w:jc w:val="both"/>
        <w:rPr>
          <w:rStyle w:val="FontStyle22"/>
          <w:rFonts w:ascii="Times New Roman" w:hAnsi="Times New Roman" w:cs="Times New Roman"/>
          <w:b w:val="0"/>
          <w:sz w:val="28"/>
        </w:rPr>
      </w:pPr>
    </w:p>
    <w:p w:rsidR="003876BB" w:rsidRPr="00975904" w:rsidRDefault="003876BB" w:rsidP="003028DB">
      <w:pPr>
        <w:pStyle w:val="Style3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Вирусы, находящиеся в тканях или тканевых жидкостях, можно идентифицировать по вирусоспецифическим белкам</w:t>
      </w:r>
      <w:r w:rsidR="00224DAD" w:rsidRPr="00975904">
        <w:rPr>
          <w:rStyle w:val="FontStyle21"/>
          <w:spacing w:val="0"/>
          <w:sz w:val="28"/>
        </w:rPr>
        <w:t xml:space="preserve"> </w:t>
      </w:r>
      <w:r w:rsidRPr="00975904">
        <w:rPr>
          <w:rStyle w:val="FontStyle21"/>
          <w:spacing w:val="0"/>
          <w:sz w:val="28"/>
        </w:rPr>
        <w:t xml:space="preserve">с помощью реакции антиген — антитело. Продукт реакции антиген — </w:t>
      </w:r>
      <w:r w:rsidR="003028DB">
        <w:rPr>
          <w:rStyle w:val="FontStyle21"/>
          <w:spacing w:val="0"/>
          <w:sz w:val="28"/>
        </w:rPr>
        <w:t>антитело тестируют по метке, ко</w:t>
      </w:r>
      <w:r w:rsidRPr="00975904">
        <w:rPr>
          <w:rStyle w:val="FontStyle21"/>
          <w:spacing w:val="0"/>
          <w:sz w:val="28"/>
        </w:rPr>
        <w:t>торую вводят либо непосредственно в антивирусные антитела</w:t>
      </w:r>
      <w:r w:rsidR="00224DAD" w:rsidRPr="00975904">
        <w:rPr>
          <w:rStyle w:val="FontStyle21"/>
          <w:spacing w:val="0"/>
          <w:sz w:val="28"/>
        </w:rPr>
        <w:t>,</w:t>
      </w:r>
      <w:r w:rsidRPr="00975904">
        <w:rPr>
          <w:rStyle w:val="FontStyle21"/>
          <w:spacing w:val="0"/>
          <w:sz w:val="28"/>
        </w:rPr>
        <w:t xml:space="preserve"> либо в антитела, направленные против </w:t>
      </w:r>
      <w:r w:rsidR="003028DB" w:rsidRPr="00975904">
        <w:rPr>
          <w:rStyle w:val="FontStyle21"/>
          <w:spacing w:val="0"/>
          <w:sz w:val="28"/>
        </w:rPr>
        <w:t>вирусоспецифических</w:t>
      </w:r>
      <w:r w:rsidRPr="00975904">
        <w:rPr>
          <w:rStyle w:val="FontStyle21"/>
          <w:spacing w:val="0"/>
          <w:sz w:val="28"/>
        </w:rPr>
        <w:t xml:space="preserve"> антител</w:t>
      </w:r>
      <w:r w:rsidR="00224DAD" w:rsidRPr="00975904">
        <w:rPr>
          <w:rStyle w:val="FontStyle21"/>
          <w:spacing w:val="0"/>
          <w:sz w:val="28"/>
        </w:rPr>
        <w:t>.</w:t>
      </w:r>
      <w:r w:rsidRPr="00975904">
        <w:rPr>
          <w:rStyle w:val="FontStyle21"/>
          <w:spacing w:val="0"/>
          <w:sz w:val="28"/>
        </w:rPr>
        <w:t xml:space="preserve"> Антитела можно пометить флуоресцеином, радиоактивным иодом или ферментом, расщепляющим субстрат с изменением окраски. Кроме того, для идентификации вируса используют реакцию </w:t>
      </w:r>
      <w:r w:rsidR="003028DB" w:rsidRPr="00975904">
        <w:rPr>
          <w:rStyle w:val="FontStyle21"/>
          <w:spacing w:val="0"/>
          <w:sz w:val="28"/>
        </w:rPr>
        <w:t>гемагглютинации</w:t>
      </w:r>
      <w:r w:rsidRPr="00975904">
        <w:rPr>
          <w:rStyle w:val="FontStyle21"/>
          <w:spacing w:val="0"/>
          <w:sz w:val="28"/>
        </w:rPr>
        <w:t>. В повседневной практике описанные методы применяют главным образом для обнаружения в крови антигенов вируса гепатита В и поиска антигенов разных вирусов, вызывающих различные респираторные заболевания.</w:t>
      </w:r>
    </w:p>
    <w:p w:rsidR="003876BB" w:rsidRPr="00975904" w:rsidRDefault="003876BB" w:rsidP="00975904">
      <w:pPr>
        <w:pStyle w:val="Style3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В настоящее время многими фирмами выпускаются эритроцитарные, радиоактивные и ферментативные диагностикумы, в том числе для обнаружения вируса гепатита В</w:t>
      </w:r>
      <w:r w:rsidR="00224DAD" w:rsidRPr="00975904">
        <w:rPr>
          <w:rStyle w:val="FontStyle21"/>
          <w:spacing w:val="0"/>
          <w:sz w:val="28"/>
        </w:rPr>
        <w:t>.</w:t>
      </w:r>
      <w:r w:rsidRPr="00975904">
        <w:rPr>
          <w:rStyle w:val="FontStyle21"/>
          <w:spacing w:val="0"/>
          <w:sz w:val="28"/>
        </w:rPr>
        <w:t xml:space="preserve"> Мы не считаем целесообразным излагать методы работы с указанными диагностикумами: вполне достаточно следовать прилагаемым инструкциям. Ниже мы остановимся на иммунофлуоресцентном методе идентификации респираторно-синцитиального вируса в носоглоточных выделениях.</w:t>
      </w:r>
    </w:p>
    <w:p w:rsidR="003028DB" w:rsidRDefault="003028DB" w:rsidP="00975904">
      <w:pPr>
        <w:pStyle w:val="Style13"/>
        <w:widowControl/>
        <w:spacing w:line="360" w:lineRule="auto"/>
        <w:ind w:firstLine="720"/>
        <w:jc w:val="both"/>
        <w:rPr>
          <w:rStyle w:val="FontStyle23"/>
          <w:rFonts w:ascii="Times New Roman" w:hAnsi="Times New Roman" w:cs="Times New Roman"/>
          <w:b w:val="0"/>
          <w:sz w:val="28"/>
        </w:rPr>
      </w:pPr>
    </w:p>
    <w:p w:rsidR="003876BB" w:rsidRDefault="003876BB" w:rsidP="00975904">
      <w:pPr>
        <w:pStyle w:val="Style13"/>
        <w:widowControl/>
        <w:spacing w:line="360" w:lineRule="auto"/>
        <w:ind w:firstLine="720"/>
        <w:jc w:val="both"/>
        <w:rPr>
          <w:rStyle w:val="FontStyle23"/>
          <w:rFonts w:ascii="Times New Roman" w:hAnsi="Times New Roman" w:cs="Times New Roman"/>
          <w:b w:val="0"/>
          <w:sz w:val="28"/>
        </w:rPr>
      </w:pPr>
      <w:r w:rsidRPr="00975904">
        <w:rPr>
          <w:rStyle w:val="FontStyle23"/>
          <w:rFonts w:ascii="Times New Roman" w:hAnsi="Times New Roman" w:cs="Times New Roman"/>
          <w:b w:val="0"/>
          <w:sz w:val="28"/>
        </w:rPr>
        <w:t>3.1 Идентификация респираторно-синцитиального вируса в носоглоточных выделениях методом иммунофлуоресценции</w:t>
      </w:r>
    </w:p>
    <w:p w:rsidR="003028DB" w:rsidRPr="00975904" w:rsidRDefault="003028DB" w:rsidP="00975904">
      <w:pPr>
        <w:pStyle w:val="Style13"/>
        <w:widowControl/>
        <w:spacing w:line="360" w:lineRule="auto"/>
        <w:ind w:firstLine="720"/>
        <w:jc w:val="both"/>
        <w:rPr>
          <w:rStyle w:val="FontStyle23"/>
          <w:rFonts w:ascii="Times New Roman" w:hAnsi="Times New Roman" w:cs="Times New Roman"/>
          <w:b w:val="0"/>
          <w:sz w:val="28"/>
        </w:rPr>
      </w:pPr>
    </w:p>
    <w:p w:rsidR="003876BB" w:rsidRPr="00975904" w:rsidRDefault="003876BB" w:rsidP="00975904">
      <w:pPr>
        <w:pStyle w:val="Style3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Метод получения препаратов носоглоточных выделений описан Гарднером и Мак-Квилином</w:t>
      </w:r>
      <w:r w:rsidR="00224DAD" w:rsidRPr="00975904">
        <w:rPr>
          <w:rStyle w:val="FontStyle21"/>
          <w:spacing w:val="0"/>
          <w:sz w:val="28"/>
        </w:rPr>
        <w:t>.</w:t>
      </w:r>
      <w:r w:rsidRPr="00975904">
        <w:rPr>
          <w:rStyle w:val="FontStyle21"/>
          <w:spacing w:val="0"/>
          <w:sz w:val="28"/>
        </w:rPr>
        <w:t xml:space="preserve"> В лабораторных условиях эта операция выполняется в два этапа. Сначала готовят мазок из носоглоточной слизи на предметном стекле. Полученные мазки можно хранить в фиксированном состоянии при </w:t>
      </w:r>
      <w:r w:rsidRPr="00975904">
        <w:rPr>
          <w:rStyle w:val="FontStyle33"/>
          <w:rFonts w:ascii="Times New Roman" w:hAnsi="Times New Roman" w:cs="Times New Roman"/>
          <w:sz w:val="28"/>
        </w:rPr>
        <w:t>—</w:t>
      </w:r>
      <w:r w:rsidRPr="00975904">
        <w:rPr>
          <w:rStyle w:val="FontStyle21"/>
          <w:spacing w:val="0"/>
          <w:sz w:val="28"/>
        </w:rPr>
        <w:t>20 °С в течение многих месяцев. На втором этапе окрашивают мазки для выявления антигена респираторно-синцитиального вируса. Для этой цели используют метод непрямой иммунофлуоресценции.</w:t>
      </w:r>
    </w:p>
    <w:p w:rsidR="003028DB" w:rsidRDefault="003028DB" w:rsidP="00975904">
      <w:pPr>
        <w:pStyle w:val="Style2"/>
        <w:widowControl/>
        <w:spacing w:line="360" w:lineRule="auto"/>
        <w:ind w:firstLine="720"/>
        <w:jc w:val="both"/>
        <w:rPr>
          <w:rStyle w:val="FontStyle24"/>
          <w:rFonts w:ascii="Times New Roman" w:hAnsi="Times New Roman" w:cs="Times New Roman"/>
          <w:b w:val="0"/>
          <w:sz w:val="28"/>
        </w:rPr>
      </w:pPr>
    </w:p>
    <w:p w:rsidR="003876BB" w:rsidRPr="00975904" w:rsidRDefault="003876BB" w:rsidP="00975904">
      <w:pPr>
        <w:pStyle w:val="Style2"/>
        <w:widowControl/>
        <w:spacing w:line="360" w:lineRule="auto"/>
        <w:ind w:firstLine="720"/>
        <w:jc w:val="both"/>
        <w:rPr>
          <w:rStyle w:val="FontStyle24"/>
          <w:rFonts w:ascii="Times New Roman" w:hAnsi="Times New Roman" w:cs="Times New Roman"/>
          <w:b w:val="0"/>
          <w:sz w:val="28"/>
        </w:rPr>
      </w:pPr>
      <w:r w:rsidRPr="00975904">
        <w:rPr>
          <w:rStyle w:val="FontStyle24"/>
          <w:rFonts w:ascii="Times New Roman" w:hAnsi="Times New Roman" w:cs="Times New Roman"/>
          <w:b w:val="0"/>
          <w:sz w:val="28"/>
        </w:rPr>
        <w:t>3.1.1 Приготовление препаратов носоглоточных выделений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1. Слизь со специальных щипцов смывают 1—2 мл </w:t>
      </w:r>
      <w:r w:rsidRPr="00975904">
        <w:rPr>
          <w:rStyle w:val="FontStyle21"/>
          <w:spacing w:val="0"/>
          <w:sz w:val="28"/>
          <w:lang w:val="en-US"/>
        </w:rPr>
        <w:t>PBS</w:t>
      </w:r>
      <w:r w:rsidRPr="00975904">
        <w:rPr>
          <w:rStyle w:val="FontStyle21"/>
          <w:spacing w:val="0"/>
          <w:sz w:val="28"/>
        </w:rPr>
        <w:t xml:space="preserve"> и переносят в центрифужную пробирку.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2. Центрифугируют 10 мин при 1500 об/мин</w:t>
      </w:r>
      <w:r w:rsidR="00224DAD" w:rsidRPr="00975904">
        <w:rPr>
          <w:rStyle w:val="FontStyle21"/>
          <w:spacing w:val="0"/>
          <w:sz w:val="28"/>
        </w:rPr>
        <w:t xml:space="preserve"> </w:t>
      </w:r>
      <w:r w:rsidRPr="00975904">
        <w:rPr>
          <w:rStyle w:val="FontStyle21"/>
          <w:spacing w:val="0"/>
          <w:sz w:val="28"/>
        </w:rPr>
        <w:t>в настольной центрифуге.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3. Надосадочную жидкость сливают</w:t>
      </w:r>
      <w:r w:rsidR="00224DAD" w:rsidRPr="00975904">
        <w:rPr>
          <w:rStyle w:val="FontStyle21"/>
          <w:spacing w:val="0"/>
          <w:sz w:val="28"/>
        </w:rPr>
        <w:t>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4. Осадок клеток осторожно ресуспендируют в 2—3 мл </w:t>
      </w:r>
      <w:r w:rsidRPr="00975904">
        <w:rPr>
          <w:rStyle w:val="FontStyle21"/>
          <w:spacing w:val="0"/>
          <w:sz w:val="28"/>
          <w:lang w:val="en-US"/>
        </w:rPr>
        <w:t>PBS</w:t>
      </w:r>
      <w:r w:rsidRPr="00975904">
        <w:rPr>
          <w:rStyle w:val="FontStyle21"/>
          <w:spacing w:val="0"/>
          <w:sz w:val="28"/>
        </w:rPr>
        <w:t xml:space="preserve"> до получения гомогенной суспензии. Для этого используют ши-рокогорлую пастеровскую пипетку.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5. Полученную суспензию переносят в пробирку.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6. К суспензии добавляют еще 2—4 мл </w:t>
      </w:r>
      <w:r w:rsidRPr="00975904">
        <w:rPr>
          <w:rStyle w:val="FontStyle21"/>
          <w:spacing w:val="0"/>
          <w:sz w:val="28"/>
          <w:lang w:val="en-US"/>
        </w:rPr>
        <w:t>PBS</w:t>
      </w:r>
      <w:r w:rsidRPr="00975904">
        <w:rPr>
          <w:rStyle w:val="FontStyle21"/>
          <w:spacing w:val="0"/>
          <w:sz w:val="28"/>
        </w:rPr>
        <w:t xml:space="preserve"> и перемешивают пипетированием. Крупные сгустки слизи удаляют.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7. Центрифугируют 10 мин при 1500 об/мин</w:t>
      </w:r>
      <w:r w:rsidR="00224DAD" w:rsidRPr="00975904">
        <w:rPr>
          <w:rStyle w:val="FontStyle21"/>
          <w:spacing w:val="0"/>
          <w:sz w:val="28"/>
        </w:rPr>
        <w:t xml:space="preserve"> </w:t>
      </w:r>
      <w:r w:rsidRPr="00975904">
        <w:rPr>
          <w:rStyle w:val="FontStyle21"/>
          <w:spacing w:val="0"/>
          <w:sz w:val="28"/>
        </w:rPr>
        <w:t>в настольной центрифуге.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8. Супернатант сливают, осадок ресуспендируют в таком объеме </w:t>
      </w:r>
      <w:r w:rsidRPr="00975904">
        <w:rPr>
          <w:rStyle w:val="FontStyle21"/>
          <w:spacing w:val="0"/>
          <w:sz w:val="28"/>
          <w:lang w:val="en-US"/>
        </w:rPr>
        <w:t>PBS</w:t>
      </w:r>
      <w:r w:rsidRPr="00975904">
        <w:rPr>
          <w:rStyle w:val="FontStyle21"/>
          <w:spacing w:val="0"/>
          <w:sz w:val="28"/>
        </w:rPr>
        <w:t>, чтобы полученная суспензия легко отделялась от стенок пробирки.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9. Полученную суспензию наносят на размеченное предметное стекло.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10. Стекло подсушивают на воздухе.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Фиксируют в ацетоне 10 мин при 4°С.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12. После фиксации стекло опять подсушивают на воздухе.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13. Полученные препараты окрашивают немедленно либо хранят при </w:t>
      </w:r>
      <w:r w:rsidRPr="00975904">
        <w:rPr>
          <w:rStyle w:val="FontStyle26"/>
          <w:rFonts w:ascii="Times New Roman" w:hAnsi="Times New Roman" w:cs="Times New Roman"/>
          <w:sz w:val="28"/>
        </w:rPr>
        <w:t>—</w:t>
      </w:r>
      <w:r w:rsidRPr="00975904">
        <w:rPr>
          <w:rStyle w:val="FontStyle21"/>
          <w:spacing w:val="0"/>
          <w:sz w:val="28"/>
        </w:rPr>
        <w:t>20 °С.</w:t>
      </w:r>
    </w:p>
    <w:p w:rsidR="00256450" w:rsidRDefault="00256450" w:rsidP="00975904">
      <w:pPr>
        <w:pStyle w:val="Style2"/>
        <w:widowControl/>
        <w:spacing w:line="360" w:lineRule="auto"/>
        <w:ind w:firstLine="720"/>
        <w:jc w:val="both"/>
        <w:rPr>
          <w:rStyle w:val="FontStyle24"/>
          <w:rFonts w:ascii="Times New Roman" w:hAnsi="Times New Roman" w:cs="Times New Roman"/>
          <w:b w:val="0"/>
          <w:sz w:val="28"/>
        </w:rPr>
      </w:pPr>
    </w:p>
    <w:p w:rsidR="003876BB" w:rsidRPr="00975904" w:rsidRDefault="003876BB" w:rsidP="00975904">
      <w:pPr>
        <w:pStyle w:val="Style2"/>
        <w:widowControl/>
        <w:spacing w:line="360" w:lineRule="auto"/>
        <w:ind w:firstLine="720"/>
        <w:jc w:val="both"/>
        <w:rPr>
          <w:rStyle w:val="FontStyle24"/>
          <w:rFonts w:ascii="Times New Roman" w:hAnsi="Times New Roman" w:cs="Times New Roman"/>
          <w:b w:val="0"/>
          <w:sz w:val="28"/>
        </w:rPr>
      </w:pPr>
      <w:r w:rsidRPr="00975904">
        <w:rPr>
          <w:rStyle w:val="FontStyle24"/>
          <w:rFonts w:ascii="Times New Roman" w:hAnsi="Times New Roman" w:cs="Times New Roman"/>
          <w:b w:val="0"/>
          <w:sz w:val="28"/>
        </w:rPr>
        <w:t>3.1.2. Методика окрашивания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1. Распечатывают и разводят в </w:t>
      </w:r>
      <w:r w:rsidRPr="00975904">
        <w:rPr>
          <w:rStyle w:val="FontStyle21"/>
          <w:spacing w:val="0"/>
          <w:sz w:val="28"/>
          <w:lang w:val="en-US"/>
        </w:rPr>
        <w:t>PBS</w:t>
      </w:r>
      <w:r w:rsidRPr="00975904">
        <w:rPr>
          <w:rStyle w:val="FontStyle21"/>
          <w:spacing w:val="0"/>
          <w:sz w:val="28"/>
        </w:rPr>
        <w:t xml:space="preserve"> коммерческую антисыворотку против РСВ до рекомендованной рабочей концентрации.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2. Пастеровской пипеткой наносят одну каплю антисыворотки на приготовленный препарат.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3. Препарат помещают во влажную камеру</w:t>
      </w:r>
      <w:r w:rsidR="00224DAD" w:rsidRPr="00975904">
        <w:rPr>
          <w:rStyle w:val="FontStyle21"/>
          <w:spacing w:val="0"/>
          <w:sz w:val="28"/>
        </w:rPr>
        <w:t>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4. Препарат инкубируют 30 мин при 37 °С.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5. Образцы осторожно отмывают </w:t>
      </w:r>
      <w:r w:rsidRPr="00975904">
        <w:rPr>
          <w:rStyle w:val="FontStyle21"/>
          <w:spacing w:val="0"/>
          <w:sz w:val="28"/>
          <w:lang w:val="en-US"/>
        </w:rPr>
        <w:t>PBS</w:t>
      </w:r>
      <w:r w:rsidRPr="00975904">
        <w:rPr>
          <w:rStyle w:val="FontStyle21"/>
          <w:spacing w:val="0"/>
          <w:sz w:val="28"/>
        </w:rPr>
        <w:t xml:space="preserve"> от избытка антител в специальном резервуаре.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6. Отмывку образцов проводят в трех сменах </w:t>
      </w:r>
      <w:r w:rsidRPr="00975904">
        <w:rPr>
          <w:rStyle w:val="FontStyle21"/>
          <w:spacing w:val="0"/>
          <w:sz w:val="28"/>
          <w:lang w:val="en-US"/>
        </w:rPr>
        <w:t>PBS</w:t>
      </w:r>
      <w:r w:rsidRPr="00975904">
        <w:rPr>
          <w:rStyle w:val="FontStyle21"/>
          <w:spacing w:val="0"/>
          <w:sz w:val="28"/>
        </w:rPr>
        <w:t xml:space="preserve"> по 10 мин в каждой.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7. Образцы высушивают, удаляют избыток </w:t>
      </w:r>
      <w:r w:rsidRPr="00975904">
        <w:rPr>
          <w:rStyle w:val="FontStyle21"/>
          <w:spacing w:val="0"/>
          <w:sz w:val="28"/>
          <w:lang w:val="en-US"/>
        </w:rPr>
        <w:t>PBS</w:t>
      </w:r>
      <w:r w:rsidRPr="00975904">
        <w:rPr>
          <w:rStyle w:val="FontStyle21"/>
          <w:spacing w:val="0"/>
          <w:sz w:val="28"/>
        </w:rPr>
        <w:t xml:space="preserve"> фильтровальной бумагой</w:t>
      </w:r>
      <w:r w:rsidR="00224DAD" w:rsidRPr="00975904">
        <w:rPr>
          <w:rStyle w:val="FontStyle21"/>
          <w:spacing w:val="0"/>
          <w:sz w:val="28"/>
        </w:rPr>
        <w:t xml:space="preserve"> </w:t>
      </w:r>
      <w:r w:rsidRPr="00975904">
        <w:rPr>
          <w:rStyle w:val="FontStyle21"/>
          <w:spacing w:val="0"/>
          <w:sz w:val="28"/>
        </w:rPr>
        <w:t>и высушивают на воздухе.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8. Распечатывают и раз</w:t>
      </w:r>
      <w:r w:rsidR="00065E96">
        <w:rPr>
          <w:rStyle w:val="FontStyle21"/>
          <w:spacing w:val="0"/>
          <w:sz w:val="28"/>
        </w:rPr>
        <w:t>водят конъюгированные с флуорес</w:t>
      </w:r>
      <w:r w:rsidRPr="00975904">
        <w:rPr>
          <w:rStyle w:val="FontStyle21"/>
          <w:spacing w:val="0"/>
          <w:sz w:val="28"/>
        </w:rPr>
        <w:t>цеином антитела до нужной концентрации.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9. На препарат наносят каплю разведенных флуоресцирующих антител.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10. Препарат инкубируют 30 мин при 37 °С.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Препарат трижды промывают </w:t>
      </w:r>
      <w:r w:rsidRPr="00975904">
        <w:rPr>
          <w:rStyle w:val="FontStyle21"/>
          <w:spacing w:val="0"/>
          <w:sz w:val="28"/>
          <w:lang w:val="en-US"/>
        </w:rPr>
        <w:t>PBS</w:t>
      </w:r>
      <w:r w:rsidR="00224DAD" w:rsidRPr="00975904">
        <w:rPr>
          <w:rStyle w:val="FontStyle21"/>
          <w:spacing w:val="0"/>
          <w:sz w:val="28"/>
        </w:rPr>
        <w:t>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12. Промывают 2 мин в дистиллированной воде.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13. Осторожно удаляют избыток дистиллированной воды и высушивают на воздухе.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14. Используя иммерсионное масло, препараты исследуют под флуоресцентным микроскопом. Покровное стекло и заключение препарата не требуются.</w:t>
      </w:r>
    </w:p>
    <w:p w:rsidR="00065E96" w:rsidRDefault="00065E96" w:rsidP="00975904">
      <w:pPr>
        <w:pStyle w:val="Style2"/>
        <w:widowControl/>
        <w:spacing w:line="360" w:lineRule="auto"/>
        <w:ind w:firstLine="720"/>
        <w:jc w:val="both"/>
        <w:rPr>
          <w:rStyle w:val="FontStyle24"/>
          <w:rFonts w:ascii="Times New Roman" w:hAnsi="Times New Roman" w:cs="Times New Roman"/>
          <w:b w:val="0"/>
          <w:sz w:val="28"/>
        </w:rPr>
      </w:pPr>
    </w:p>
    <w:p w:rsidR="003876BB" w:rsidRPr="00975904" w:rsidRDefault="003876BB" w:rsidP="00975904">
      <w:pPr>
        <w:pStyle w:val="Style2"/>
        <w:widowControl/>
        <w:spacing w:line="360" w:lineRule="auto"/>
        <w:ind w:firstLine="720"/>
        <w:jc w:val="both"/>
        <w:rPr>
          <w:rStyle w:val="FontStyle24"/>
          <w:rFonts w:ascii="Times New Roman" w:hAnsi="Times New Roman" w:cs="Times New Roman"/>
          <w:b w:val="0"/>
          <w:sz w:val="28"/>
        </w:rPr>
      </w:pPr>
      <w:r w:rsidRPr="00975904">
        <w:rPr>
          <w:rStyle w:val="FontStyle24"/>
          <w:rFonts w:ascii="Times New Roman" w:hAnsi="Times New Roman" w:cs="Times New Roman"/>
          <w:b w:val="0"/>
          <w:sz w:val="28"/>
        </w:rPr>
        <w:t>3.1.3 Интерпретация результатов</w:t>
      </w:r>
    </w:p>
    <w:p w:rsidR="003876BB" w:rsidRPr="00975904" w:rsidRDefault="003876BB" w:rsidP="00975904">
      <w:pPr>
        <w:pStyle w:val="Style3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О присутствии антигенов РСВ свидетельствует флуоресценция цитоплазмы отдельных клеток. Необходимо сравнивать исследуемые препараты с контрольными, как заведомо положительными, так и заведомо отрицательными.</w:t>
      </w:r>
    </w:p>
    <w:p w:rsidR="003876BB" w:rsidRDefault="00065E96" w:rsidP="00975904">
      <w:pPr>
        <w:pStyle w:val="Style4"/>
        <w:widowControl/>
        <w:spacing w:line="360" w:lineRule="auto"/>
        <w:ind w:firstLine="720"/>
        <w:jc w:val="both"/>
        <w:rPr>
          <w:rStyle w:val="FontStyle22"/>
          <w:rFonts w:ascii="Times New Roman" w:hAnsi="Times New Roman" w:cs="Times New Roman"/>
          <w:b w:val="0"/>
          <w:sz w:val="28"/>
        </w:rPr>
      </w:pPr>
      <w:r>
        <w:rPr>
          <w:rStyle w:val="FontStyle22"/>
          <w:rFonts w:ascii="Times New Roman" w:hAnsi="Times New Roman" w:cs="Times New Roman"/>
          <w:b w:val="0"/>
          <w:sz w:val="28"/>
        </w:rPr>
        <w:br w:type="page"/>
      </w:r>
      <w:r w:rsidR="003876BB" w:rsidRPr="00975904">
        <w:rPr>
          <w:rStyle w:val="FontStyle22"/>
          <w:rFonts w:ascii="Times New Roman" w:hAnsi="Times New Roman" w:cs="Times New Roman"/>
          <w:b w:val="0"/>
          <w:sz w:val="28"/>
        </w:rPr>
        <w:t>4. Культуры клеток</w:t>
      </w:r>
    </w:p>
    <w:p w:rsidR="00065E96" w:rsidRPr="00975904" w:rsidRDefault="00065E96" w:rsidP="00975904">
      <w:pPr>
        <w:pStyle w:val="Style4"/>
        <w:widowControl/>
        <w:spacing w:line="360" w:lineRule="auto"/>
        <w:ind w:firstLine="720"/>
        <w:jc w:val="both"/>
        <w:rPr>
          <w:rStyle w:val="FontStyle22"/>
          <w:rFonts w:ascii="Times New Roman" w:hAnsi="Times New Roman" w:cs="Times New Roman"/>
          <w:b w:val="0"/>
          <w:sz w:val="28"/>
        </w:rPr>
      </w:pPr>
    </w:p>
    <w:p w:rsidR="003876BB" w:rsidRPr="00975904" w:rsidRDefault="003876BB" w:rsidP="00975904">
      <w:pPr>
        <w:pStyle w:val="Style3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С появлением метода культуры тканей, позволяющего выращивать вирус в монослое клеток на стекле или пластике, клиническая вирусология достигла значительных успехов. Открытие антибиотиков, подавляющих рост бактерий и грибов, позволило ввести метод культуры тк</w:t>
      </w:r>
      <w:r w:rsidR="002D561A" w:rsidRPr="00975904">
        <w:rPr>
          <w:rStyle w:val="FontStyle21"/>
          <w:spacing w:val="0"/>
          <w:sz w:val="28"/>
        </w:rPr>
        <w:t>ани в повседневную практику.</w:t>
      </w:r>
    </w:p>
    <w:p w:rsidR="003876BB" w:rsidRPr="00975904" w:rsidRDefault="003876BB" w:rsidP="00975904">
      <w:pPr>
        <w:pStyle w:val="Style3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В одной диагностической лаборатории нецелесообразно культивировать сразу большое количество клеточных линий, необходимых для выделения всех известных вирусов человека.</w:t>
      </w:r>
    </w:p>
    <w:p w:rsidR="003876BB" w:rsidRPr="00975904" w:rsidRDefault="003876BB" w:rsidP="00975904">
      <w:pPr>
        <w:pStyle w:val="Style9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Количество клеточных линий, ведущихся в одной лаборатории, зависит от ряда факторов, прежде всего от степени доступности эмбриональной ткани, от интереса к определенным вирусам и т.д. Как правило, в оптимальное число необходимых клеточных линий должны входить: эпителиальные клеточные линии, используемые в качестве первичных или вторичных культур</w:t>
      </w:r>
      <w:r w:rsidR="00224DAD" w:rsidRPr="00975904">
        <w:rPr>
          <w:rStyle w:val="FontStyle21"/>
          <w:spacing w:val="0"/>
          <w:sz w:val="28"/>
        </w:rPr>
        <w:t>;</w:t>
      </w:r>
      <w:r w:rsidRPr="00975904">
        <w:rPr>
          <w:rStyle w:val="FontStyle21"/>
          <w:spacing w:val="0"/>
          <w:sz w:val="28"/>
        </w:rPr>
        <w:t xml:space="preserve"> перевиваемые или полуперевиваемые линии фибробластов легкого эмбриона человека или клеток линии </w:t>
      </w:r>
      <w:r w:rsidRPr="00975904">
        <w:rPr>
          <w:rStyle w:val="FontStyle21"/>
          <w:spacing w:val="0"/>
          <w:sz w:val="28"/>
          <w:lang w:val="en-US"/>
        </w:rPr>
        <w:t>MRC</w:t>
      </w:r>
      <w:r w:rsidRPr="00975904">
        <w:rPr>
          <w:rStyle w:val="FontStyle21"/>
          <w:spacing w:val="0"/>
          <w:sz w:val="28"/>
        </w:rPr>
        <w:t xml:space="preserve"> 5); перевиваемые линии эпителиальных клеток, как, например, НЕр-2 или </w:t>
      </w:r>
      <w:r w:rsidRPr="00975904">
        <w:rPr>
          <w:rStyle w:val="FontStyle21"/>
          <w:spacing w:val="0"/>
          <w:sz w:val="28"/>
          <w:lang w:val="en-US"/>
        </w:rPr>
        <w:t>HeLa</w:t>
      </w:r>
      <w:r w:rsidRPr="00975904">
        <w:rPr>
          <w:rStyle w:val="FontStyle21"/>
          <w:spacing w:val="0"/>
          <w:sz w:val="28"/>
        </w:rPr>
        <w:t>.</w:t>
      </w:r>
    </w:p>
    <w:p w:rsidR="003876BB" w:rsidRPr="00975904" w:rsidRDefault="003876BB" w:rsidP="00975904">
      <w:pPr>
        <w:pStyle w:val="Style3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Клиническую диагностику вирусов, как правило, проводят в два этапа: на первом — убеждаются в вирусной природе заболевания, на втором — идентифицируют вирус. Чаще всего вирус обнаруживают по ЦПД. При некоторых заболеваниях для постановки предварительного диагноза достаточно располагать сведениями о ЦПД и клинической картине заболевания. Так, например, во многих лабораториях, где проводят заражение фибробластов материалом, полученным с генитального мазка, указывают, что «обнаружены признаки ЦПД, характерные для вируса простого герпеса». При этом последующую формальную идентификацию вируса не проводят. В других случаях признаки ЦПД характеризуют большую группу вирусов, например энте-ровирусов 67 типов. Здесь постановка более точного диагноза будет зависеть от результатов реакции нейтрализации вируса специфическими антисыворотками</w:t>
      </w:r>
      <w:r w:rsidR="00224DAD" w:rsidRPr="00975904">
        <w:rPr>
          <w:rStyle w:val="FontStyle21"/>
          <w:spacing w:val="0"/>
          <w:sz w:val="28"/>
        </w:rPr>
        <w:t>.</w:t>
      </w:r>
      <w:r w:rsidRPr="00975904">
        <w:rPr>
          <w:rStyle w:val="FontStyle21"/>
          <w:spacing w:val="0"/>
          <w:sz w:val="28"/>
        </w:rPr>
        <w:t xml:space="preserve"> Последняя процедура требует много времени, поэтому возможны промежуточные сообщения, например «выделены энтеровирусы, необходима дальнейшая идентификация».</w:t>
      </w:r>
    </w:p>
    <w:p w:rsidR="003876BB" w:rsidRPr="00975904" w:rsidRDefault="003876BB" w:rsidP="00975904">
      <w:pPr>
        <w:pStyle w:val="Style3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Некоторые вирусы, например миксо- и парамиксовирусы, обычно не вызывают заметного ЦПД, однако изменяют поверхность культивируемых клеток таким образом, что последние начинают связывать эритроциты. Клинический материал инкубируют с клетками монослойной культуры, на которую затем наносят суспензию эритроцитов</w:t>
      </w:r>
      <w:r w:rsidR="00224DAD" w:rsidRPr="00975904">
        <w:rPr>
          <w:rStyle w:val="FontStyle21"/>
          <w:spacing w:val="0"/>
          <w:sz w:val="28"/>
        </w:rPr>
        <w:t>.</w:t>
      </w:r>
      <w:r w:rsidRPr="00975904">
        <w:rPr>
          <w:rStyle w:val="FontStyle21"/>
          <w:spacing w:val="0"/>
          <w:sz w:val="28"/>
        </w:rPr>
        <w:t xml:space="preserve"> После инкубации с эритроцитами культуры тщательно промывают и учитывают результаты. Дальнейшую идентификацию проводят с помощью реакции торможения гемадсорбции специфическими антисыворотками. Некоторые из указанных выше вирусов продуцируют растворимый гемагглютинин, поэтому их идентифицируют методом торможения гемагглютинации.</w:t>
      </w:r>
    </w:p>
    <w:p w:rsidR="00065E96" w:rsidRPr="00975904" w:rsidRDefault="003876BB" w:rsidP="00065E96">
      <w:pPr>
        <w:pStyle w:val="Style3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Другие вирусы идентифицируют методом непрямой иммуно-флуоресценции. Подобным образом определяют и РСВ</w:t>
      </w:r>
      <w:r w:rsidR="00224DAD" w:rsidRPr="00975904">
        <w:rPr>
          <w:rStyle w:val="FontStyle21"/>
          <w:spacing w:val="0"/>
          <w:sz w:val="28"/>
        </w:rPr>
        <w:t>.</w:t>
      </w:r>
      <w:r w:rsidRPr="00975904">
        <w:rPr>
          <w:rStyle w:val="FontStyle21"/>
          <w:spacing w:val="0"/>
          <w:sz w:val="28"/>
        </w:rPr>
        <w:t xml:space="preserve"> Однако в тех случаях, когда клинические симптомы и характер ЦПД не позволяют отнести вирус к той или иной группе, необходимо исследовать клеточный гомогенат под</w:t>
      </w:r>
      <w:r w:rsidR="00065E96">
        <w:rPr>
          <w:rStyle w:val="FontStyle21"/>
          <w:spacing w:val="0"/>
          <w:sz w:val="28"/>
        </w:rPr>
        <w:t xml:space="preserve"> </w:t>
      </w:r>
      <w:r w:rsidR="00065E96" w:rsidRPr="00975904">
        <w:rPr>
          <w:rStyle w:val="FontStyle21"/>
          <w:spacing w:val="0"/>
          <w:sz w:val="28"/>
        </w:rPr>
        <w:t>электронным микроскопом. Подобным образом время от времени следует исследовать и клеточные культуры, используемые в рутинной работе, для исключения случайной вирусной инфекции.</w:t>
      </w:r>
    </w:p>
    <w:p w:rsidR="00065E96" w:rsidRPr="00975904" w:rsidRDefault="00065E96" w:rsidP="00065E96">
      <w:pPr>
        <w:pStyle w:val="Style3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В табл. 2 представлены основные группы болезнетворных вирусов, клеточные линии для их выделения, а также способы выявления и идентификации.</w:t>
      </w:r>
    </w:p>
    <w:p w:rsidR="003876BB" w:rsidRPr="00975904" w:rsidRDefault="00256450" w:rsidP="00975904">
      <w:pPr>
        <w:pStyle w:val="Style5"/>
        <w:widowControl/>
        <w:spacing w:line="360" w:lineRule="auto"/>
        <w:ind w:firstLine="720"/>
        <w:jc w:val="both"/>
        <w:rPr>
          <w:rStyle w:val="FontStyle32"/>
          <w:b w:val="0"/>
          <w:sz w:val="28"/>
        </w:rPr>
      </w:pPr>
      <w:r>
        <w:rPr>
          <w:rStyle w:val="FontStyle32"/>
          <w:b w:val="0"/>
          <w:sz w:val="28"/>
        </w:rPr>
        <w:br w:type="page"/>
      </w:r>
      <w:r w:rsidR="003876BB" w:rsidRPr="00975904">
        <w:rPr>
          <w:rStyle w:val="FontStyle32"/>
          <w:b w:val="0"/>
          <w:sz w:val="28"/>
        </w:rPr>
        <w:t xml:space="preserve">Таблица </w:t>
      </w:r>
      <w:r w:rsidR="003876BB" w:rsidRPr="00975904">
        <w:rPr>
          <w:rStyle w:val="FontStyle19"/>
          <w:sz w:val="28"/>
        </w:rPr>
        <w:t xml:space="preserve">2. </w:t>
      </w:r>
      <w:r w:rsidR="003876BB" w:rsidRPr="00975904">
        <w:rPr>
          <w:rStyle w:val="FontStyle32"/>
          <w:b w:val="0"/>
          <w:sz w:val="28"/>
        </w:rPr>
        <w:t>Чувствительные клеточные линии, способы выявления и идентификации наиболее распространенных вирусов, вызывающих заболевания человека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87"/>
        <w:gridCol w:w="2303"/>
        <w:gridCol w:w="2199"/>
      </w:tblGrid>
      <w:tr w:rsidR="003876BB" w:rsidRPr="00065E96" w:rsidTr="00065E96">
        <w:trPr>
          <w:trHeight w:val="557"/>
          <w:jc w:val="center"/>
        </w:trPr>
        <w:tc>
          <w:tcPr>
            <w:tcW w:w="3154" w:type="dxa"/>
            <w:vAlign w:val="center"/>
          </w:tcPr>
          <w:p w:rsidR="003876BB" w:rsidRPr="00065E96" w:rsidRDefault="003876BB" w:rsidP="00065E96">
            <w:pPr>
              <w:pStyle w:val="Style11"/>
              <w:widowControl/>
              <w:spacing w:line="360" w:lineRule="auto"/>
              <w:jc w:val="both"/>
              <w:rPr>
                <w:rStyle w:val="FontStyle27"/>
                <w:b w:val="0"/>
                <w:sz w:val="20"/>
              </w:rPr>
            </w:pPr>
            <w:r w:rsidRPr="00065E96">
              <w:rPr>
                <w:rStyle w:val="FontStyle27"/>
                <w:b w:val="0"/>
                <w:sz w:val="20"/>
              </w:rPr>
              <w:t>Вирусы</w:t>
            </w:r>
          </w:p>
        </w:tc>
        <w:tc>
          <w:tcPr>
            <w:tcW w:w="1694" w:type="dxa"/>
            <w:vAlign w:val="center"/>
          </w:tcPr>
          <w:p w:rsidR="003876BB" w:rsidRPr="00065E96" w:rsidRDefault="003876BB" w:rsidP="00065E96">
            <w:pPr>
              <w:pStyle w:val="Style11"/>
              <w:widowControl/>
              <w:spacing w:line="360" w:lineRule="auto"/>
              <w:jc w:val="both"/>
              <w:rPr>
                <w:rStyle w:val="FontStyle27"/>
                <w:b w:val="0"/>
                <w:sz w:val="20"/>
              </w:rPr>
            </w:pPr>
            <w:r w:rsidRPr="00065E96">
              <w:rPr>
                <w:rStyle w:val="FontStyle27"/>
                <w:b w:val="0"/>
                <w:sz w:val="20"/>
              </w:rPr>
              <w:t>Чувствительная клеточная линия</w:t>
            </w:r>
          </w:p>
        </w:tc>
        <w:tc>
          <w:tcPr>
            <w:tcW w:w="1618" w:type="dxa"/>
            <w:vAlign w:val="center"/>
          </w:tcPr>
          <w:p w:rsidR="003876BB" w:rsidRPr="00065E96" w:rsidRDefault="003876BB" w:rsidP="00065E96">
            <w:pPr>
              <w:pStyle w:val="Style11"/>
              <w:widowControl/>
              <w:spacing w:line="360" w:lineRule="auto"/>
              <w:jc w:val="both"/>
              <w:rPr>
                <w:rStyle w:val="FontStyle27"/>
                <w:b w:val="0"/>
                <w:sz w:val="20"/>
              </w:rPr>
            </w:pPr>
            <w:r w:rsidRPr="00065E96">
              <w:rPr>
                <w:rStyle w:val="FontStyle27"/>
                <w:b w:val="0"/>
                <w:sz w:val="20"/>
              </w:rPr>
              <w:t>Выявление и идентификация</w:t>
            </w:r>
          </w:p>
        </w:tc>
      </w:tr>
      <w:tr w:rsidR="003876BB" w:rsidRPr="00065E96" w:rsidTr="00065E96">
        <w:trPr>
          <w:trHeight w:val="2818"/>
          <w:jc w:val="center"/>
        </w:trPr>
        <w:tc>
          <w:tcPr>
            <w:tcW w:w="3154" w:type="dxa"/>
          </w:tcPr>
          <w:p w:rsidR="003876BB" w:rsidRPr="00065E96" w:rsidRDefault="003876BB" w:rsidP="00065E96">
            <w:pPr>
              <w:pStyle w:val="Style8"/>
              <w:widowControl/>
              <w:spacing w:line="360" w:lineRule="auto"/>
              <w:jc w:val="both"/>
              <w:rPr>
                <w:rStyle w:val="FontStyle19"/>
                <w:sz w:val="20"/>
              </w:rPr>
            </w:pPr>
            <w:r w:rsidRPr="00065E96">
              <w:rPr>
                <w:rStyle w:val="FontStyle19"/>
                <w:sz w:val="20"/>
              </w:rPr>
              <w:t xml:space="preserve">Аденовирусы Вирус Коксаки </w:t>
            </w:r>
            <w:r w:rsidRPr="00065E96">
              <w:rPr>
                <w:rStyle w:val="FontStyle29"/>
                <w:rFonts w:ascii="Times New Roman" w:hAnsi="Times New Roman" w:cs="Times New Roman"/>
                <w:spacing w:val="0"/>
              </w:rPr>
              <w:t xml:space="preserve">А </w:t>
            </w:r>
            <w:r w:rsidRPr="00065E96">
              <w:rPr>
                <w:rStyle w:val="FontStyle19"/>
                <w:sz w:val="20"/>
              </w:rPr>
              <w:t>Вирус Коксаки В Цитомегаловирус Эховирусы</w:t>
            </w:r>
          </w:p>
          <w:p w:rsidR="003876BB" w:rsidRPr="00065E96" w:rsidRDefault="003876BB" w:rsidP="00065E96">
            <w:pPr>
              <w:pStyle w:val="Style8"/>
              <w:widowControl/>
              <w:spacing w:line="360" w:lineRule="auto"/>
              <w:jc w:val="both"/>
              <w:rPr>
                <w:rStyle w:val="FontStyle19"/>
                <w:sz w:val="20"/>
              </w:rPr>
            </w:pPr>
            <w:r w:rsidRPr="00065E96">
              <w:rPr>
                <w:rStyle w:val="FontStyle19"/>
                <w:sz w:val="20"/>
              </w:rPr>
              <w:t xml:space="preserve">Вирус простого герпеса Вирус гриппа </w:t>
            </w:r>
            <w:r w:rsidRPr="00065E96">
              <w:rPr>
                <w:rStyle w:val="FontStyle29"/>
                <w:rFonts w:ascii="Times New Roman" w:hAnsi="Times New Roman" w:cs="Times New Roman"/>
                <w:spacing w:val="0"/>
              </w:rPr>
              <w:t xml:space="preserve">А </w:t>
            </w:r>
            <w:r w:rsidRPr="00065E96">
              <w:rPr>
                <w:rStyle w:val="FontStyle19"/>
                <w:sz w:val="20"/>
              </w:rPr>
              <w:t>и В Вирус кори Вирус свинки Вирус парагриппа Полиовирусы</w:t>
            </w:r>
          </w:p>
          <w:p w:rsidR="003876BB" w:rsidRPr="00065E96" w:rsidRDefault="003876BB" w:rsidP="00065E96">
            <w:pPr>
              <w:pStyle w:val="Style8"/>
              <w:widowControl/>
              <w:spacing w:line="360" w:lineRule="auto"/>
              <w:jc w:val="both"/>
              <w:rPr>
                <w:rStyle w:val="FontStyle19"/>
                <w:sz w:val="20"/>
              </w:rPr>
            </w:pPr>
            <w:r w:rsidRPr="00065E96">
              <w:rPr>
                <w:rStyle w:val="FontStyle19"/>
                <w:sz w:val="20"/>
              </w:rPr>
              <w:t>Респираторно-синцитиальный вирус Риновирусы Вирус краснухи Вирус ветрянки</w:t>
            </w:r>
          </w:p>
        </w:tc>
        <w:tc>
          <w:tcPr>
            <w:tcW w:w="1694" w:type="dxa"/>
          </w:tcPr>
          <w:p w:rsidR="003876BB" w:rsidRPr="00065E96" w:rsidRDefault="003876BB" w:rsidP="00065E96">
            <w:pPr>
              <w:pStyle w:val="Style15"/>
              <w:widowControl/>
              <w:spacing w:line="360" w:lineRule="auto"/>
              <w:jc w:val="both"/>
              <w:rPr>
                <w:rStyle w:val="FontStyle29"/>
                <w:rFonts w:ascii="Times New Roman" w:hAnsi="Times New Roman" w:cs="Times New Roman"/>
                <w:spacing w:val="0"/>
              </w:rPr>
            </w:pPr>
            <w:r w:rsidRPr="00065E96">
              <w:rPr>
                <w:rStyle w:val="FontStyle29"/>
                <w:rFonts w:ascii="Times New Roman" w:hAnsi="Times New Roman" w:cs="Times New Roman"/>
                <w:spacing w:val="0"/>
              </w:rPr>
              <w:t>пэч</w:t>
            </w:r>
          </w:p>
          <w:p w:rsidR="003876BB" w:rsidRPr="00065E96" w:rsidRDefault="003876BB" w:rsidP="00065E96">
            <w:pPr>
              <w:pStyle w:val="Style15"/>
              <w:widowControl/>
              <w:spacing w:line="360" w:lineRule="auto"/>
              <w:jc w:val="both"/>
              <w:rPr>
                <w:rStyle w:val="FontStyle29"/>
                <w:rFonts w:ascii="Times New Roman" w:hAnsi="Times New Roman" w:cs="Times New Roman"/>
                <w:spacing w:val="0"/>
              </w:rPr>
            </w:pPr>
            <w:r w:rsidRPr="00065E96">
              <w:rPr>
                <w:rStyle w:val="FontStyle29"/>
                <w:rFonts w:ascii="Times New Roman" w:hAnsi="Times New Roman" w:cs="Times New Roman"/>
                <w:spacing w:val="0"/>
              </w:rPr>
              <w:t>ГШ»</w:t>
            </w:r>
          </w:p>
          <w:p w:rsidR="003876BB" w:rsidRPr="00065E96" w:rsidRDefault="003876BB" w:rsidP="00065E96">
            <w:pPr>
              <w:pStyle w:val="Style16"/>
              <w:widowControl/>
              <w:spacing w:line="360" w:lineRule="auto"/>
              <w:jc w:val="both"/>
              <w:rPr>
                <w:rStyle w:val="FontStyle28"/>
                <w:b w:val="0"/>
                <w:sz w:val="20"/>
              </w:rPr>
            </w:pPr>
            <w:r w:rsidRPr="00065E96">
              <w:rPr>
                <w:rStyle w:val="FontStyle28"/>
                <w:b w:val="0"/>
                <w:sz w:val="20"/>
              </w:rPr>
              <w:t>пп</w:t>
            </w:r>
          </w:p>
          <w:p w:rsidR="003876BB" w:rsidRPr="00065E96" w:rsidRDefault="003876BB" w:rsidP="00065E96">
            <w:pPr>
              <w:pStyle w:val="Style16"/>
              <w:widowControl/>
              <w:spacing w:line="360" w:lineRule="auto"/>
              <w:jc w:val="both"/>
              <w:rPr>
                <w:rStyle w:val="FontStyle28"/>
                <w:b w:val="0"/>
                <w:sz w:val="20"/>
              </w:rPr>
            </w:pPr>
            <w:r w:rsidRPr="00065E96">
              <w:rPr>
                <w:rStyle w:val="FontStyle28"/>
                <w:b w:val="0"/>
                <w:sz w:val="20"/>
              </w:rPr>
              <w:t>ФЛЭЧ</w:t>
            </w:r>
          </w:p>
          <w:p w:rsidR="003876BB" w:rsidRPr="00065E96" w:rsidRDefault="003876BB" w:rsidP="00065E96">
            <w:pPr>
              <w:pStyle w:val="Style15"/>
              <w:widowControl/>
              <w:spacing w:line="360" w:lineRule="auto"/>
              <w:jc w:val="both"/>
              <w:rPr>
                <w:rStyle w:val="FontStyle29"/>
                <w:rFonts w:ascii="Times New Roman" w:hAnsi="Times New Roman" w:cs="Times New Roman"/>
                <w:spacing w:val="0"/>
              </w:rPr>
            </w:pPr>
            <w:r w:rsidRPr="00065E96">
              <w:rPr>
                <w:rStyle w:val="FontStyle29"/>
                <w:rFonts w:ascii="Times New Roman" w:hAnsi="Times New Roman" w:cs="Times New Roman"/>
                <w:spacing w:val="0"/>
              </w:rPr>
              <w:t>пп</w:t>
            </w:r>
          </w:p>
          <w:p w:rsidR="003876BB" w:rsidRPr="00065E96" w:rsidRDefault="003876BB" w:rsidP="00065E96">
            <w:pPr>
              <w:pStyle w:val="Style16"/>
              <w:widowControl/>
              <w:spacing w:line="360" w:lineRule="auto"/>
              <w:jc w:val="both"/>
              <w:rPr>
                <w:rStyle w:val="FontStyle28"/>
                <w:b w:val="0"/>
                <w:sz w:val="20"/>
              </w:rPr>
            </w:pPr>
            <w:r w:rsidRPr="00065E96">
              <w:rPr>
                <w:rStyle w:val="FontStyle28"/>
                <w:b w:val="0"/>
                <w:sz w:val="20"/>
              </w:rPr>
              <w:t>ФЛЭЧ</w:t>
            </w:r>
          </w:p>
          <w:p w:rsidR="003876BB" w:rsidRPr="00065E96" w:rsidRDefault="003876BB" w:rsidP="00065E96">
            <w:pPr>
              <w:pStyle w:val="Style15"/>
              <w:widowControl/>
              <w:spacing w:line="360" w:lineRule="auto"/>
              <w:jc w:val="both"/>
              <w:rPr>
                <w:rStyle w:val="FontStyle29"/>
                <w:rFonts w:ascii="Times New Roman" w:hAnsi="Times New Roman" w:cs="Times New Roman"/>
                <w:spacing w:val="0"/>
              </w:rPr>
            </w:pPr>
            <w:r w:rsidRPr="00065E96">
              <w:rPr>
                <w:rStyle w:val="FontStyle29"/>
                <w:rFonts w:ascii="Times New Roman" w:hAnsi="Times New Roman" w:cs="Times New Roman"/>
                <w:spacing w:val="0"/>
              </w:rPr>
              <w:t>пп</w:t>
            </w:r>
          </w:p>
          <w:p w:rsidR="003876BB" w:rsidRPr="00065E96" w:rsidRDefault="003876BB" w:rsidP="00065E96">
            <w:pPr>
              <w:pStyle w:val="Style15"/>
              <w:widowControl/>
              <w:spacing w:line="360" w:lineRule="auto"/>
              <w:jc w:val="both"/>
              <w:rPr>
                <w:rStyle w:val="FontStyle29"/>
                <w:rFonts w:ascii="Times New Roman" w:hAnsi="Times New Roman" w:cs="Times New Roman"/>
                <w:spacing w:val="0"/>
              </w:rPr>
            </w:pPr>
            <w:r w:rsidRPr="00065E96">
              <w:rPr>
                <w:rStyle w:val="FontStyle29"/>
                <w:rFonts w:ascii="Times New Roman" w:hAnsi="Times New Roman" w:cs="Times New Roman"/>
                <w:spacing w:val="0"/>
              </w:rPr>
              <w:t>пп, пэч пп пп пп</w:t>
            </w:r>
          </w:p>
          <w:p w:rsidR="003876BB" w:rsidRPr="00065E96" w:rsidRDefault="003876BB" w:rsidP="00065E96">
            <w:pPr>
              <w:pStyle w:val="Style16"/>
              <w:widowControl/>
              <w:spacing w:line="360" w:lineRule="auto"/>
              <w:jc w:val="both"/>
              <w:rPr>
                <w:rStyle w:val="FontStyle28"/>
                <w:b w:val="0"/>
                <w:sz w:val="20"/>
              </w:rPr>
            </w:pPr>
            <w:r w:rsidRPr="00065E96">
              <w:rPr>
                <w:rStyle w:val="FontStyle19"/>
                <w:sz w:val="20"/>
              </w:rPr>
              <w:t xml:space="preserve">Нер-2 </w:t>
            </w:r>
            <w:r w:rsidRPr="00065E96">
              <w:rPr>
                <w:rStyle w:val="FontStyle28"/>
                <w:b w:val="0"/>
                <w:sz w:val="20"/>
              </w:rPr>
              <w:t xml:space="preserve">ФЛЭЧ </w:t>
            </w:r>
            <w:r w:rsidRPr="00065E96">
              <w:rPr>
                <w:rStyle w:val="FontStyle28"/>
                <w:b w:val="0"/>
                <w:sz w:val="20"/>
                <w:lang w:val="en-US"/>
              </w:rPr>
              <w:t xml:space="preserve">RK-13 </w:t>
            </w:r>
            <w:r w:rsidRPr="00065E96">
              <w:rPr>
                <w:rStyle w:val="FontStyle28"/>
                <w:b w:val="0"/>
                <w:sz w:val="20"/>
              </w:rPr>
              <w:t>ФЛЭЧ</w:t>
            </w:r>
          </w:p>
        </w:tc>
        <w:tc>
          <w:tcPr>
            <w:tcW w:w="1618" w:type="dxa"/>
          </w:tcPr>
          <w:p w:rsidR="003876BB" w:rsidRPr="00065E96" w:rsidRDefault="003876BB" w:rsidP="00065E96">
            <w:pPr>
              <w:pStyle w:val="Style15"/>
              <w:widowControl/>
              <w:spacing w:line="360" w:lineRule="auto"/>
              <w:jc w:val="both"/>
              <w:rPr>
                <w:rStyle w:val="FontStyle29"/>
                <w:rFonts w:ascii="Times New Roman" w:hAnsi="Times New Roman" w:cs="Times New Roman"/>
                <w:spacing w:val="0"/>
              </w:rPr>
            </w:pPr>
            <w:r w:rsidRPr="00065E96">
              <w:rPr>
                <w:rStyle w:val="FontStyle29"/>
                <w:rFonts w:ascii="Times New Roman" w:hAnsi="Times New Roman" w:cs="Times New Roman"/>
                <w:spacing w:val="0"/>
              </w:rPr>
              <w:t xml:space="preserve">ЦПД, </w:t>
            </w:r>
            <w:r w:rsidRPr="00065E96">
              <w:rPr>
                <w:rStyle w:val="FontStyle28"/>
                <w:b w:val="0"/>
                <w:sz w:val="20"/>
              </w:rPr>
              <w:t xml:space="preserve">НТ </w:t>
            </w:r>
            <w:r w:rsidRPr="00065E96">
              <w:rPr>
                <w:rStyle w:val="FontStyle29"/>
                <w:rFonts w:ascii="Times New Roman" w:hAnsi="Times New Roman" w:cs="Times New Roman"/>
                <w:spacing w:val="0"/>
              </w:rPr>
              <w:t xml:space="preserve">ЦПД, </w:t>
            </w:r>
            <w:r w:rsidRPr="00065E96">
              <w:rPr>
                <w:rStyle w:val="FontStyle32"/>
                <w:b w:val="0"/>
                <w:sz w:val="20"/>
              </w:rPr>
              <w:t xml:space="preserve">НТ </w:t>
            </w:r>
            <w:r w:rsidRPr="00065E96">
              <w:rPr>
                <w:rStyle w:val="FontStyle29"/>
                <w:rFonts w:ascii="Times New Roman" w:hAnsi="Times New Roman" w:cs="Times New Roman"/>
                <w:spacing w:val="0"/>
              </w:rPr>
              <w:t xml:space="preserve">ЦПД, </w:t>
            </w:r>
            <w:r w:rsidRPr="00065E96">
              <w:rPr>
                <w:rStyle w:val="FontStyle28"/>
                <w:b w:val="0"/>
                <w:sz w:val="20"/>
              </w:rPr>
              <w:t xml:space="preserve">НТ </w:t>
            </w:r>
            <w:r w:rsidRPr="00065E96">
              <w:rPr>
                <w:rStyle w:val="FontStyle29"/>
                <w:rFonts w:ascii="Times New Roman" w:hAnsi="Times New Roman" w:cs="Times New Roman"/>
                <w:spacing w:val="0"/>
              </w:rPr>
              <w:t xml:space="preserve">ЦПД, ЦПД, </w:t>
            </w:r>
            <w:r w:rsidRPr="00065E96">
              <w:rPr>
                <w:rStyle w:val="FontStyle28"/>
                <w:b w:val="0"/>
                <w:sz w:val="20"/>
              </w:rPr>
              <w:t xml:space="preserve">НТ </w:t>
            </w:r>
            <w:r w:rsidRPr="00065E96">
              <w:rPr>
                <w:rStyle w:val="FontStyle29"/>
                <w:rFonts w:ascii="Times New Roman" w:hAnsi="Times New Roman" w:cs="Times New Roman"/>
                <w:spacing w:val="0"/>
              </w:rPr>
              <w:t xml:space="preserve">ЦПД, </w:t>
            </w:r>
            <w:r w:rsidRPr="00065E96">
              <w:rPr>
                <w:rStyle w:val="FontStyle28"/>
                <w:b w:val="0"/>
                <w:sz w:val="20"/>
              </w:rPr>
              <w:t xml:space="preserve">НТ, ИФ </w:t>
            </w:r>
            <w:r w:rsidRPr="00065E96">
              <w:rPr>
                <w:rStyle w:val="FontStyle32"/>
                <w:b w:val="0"/>
                <w:sz w:val="20"/>
              </w:rPr>
              <w:t xml:space="preserve">ГА, ТГА, </w:t>
            </w:r>
            <w:r w:rsidRPr="00065E96">
              <w:rPr>
                <w:rStyle w:val="FontStyle28"/>
                <w:b w:val="0"/>
                <w:sz w:val="20"/>
              </w:rPr>
              <w:t xml:space="preserve">ИФ </w:t>
            </w:r>
            <w:r w:rsidRPr="00065E96">
              <w:rPr>
                <w:rStyle w:val="FontStyle29"/>
                <w:rFonts w:ascii="Times New Roman" w:hAnsi="Times New Roman" w:cs="Times New Roman"/>
                <w:spacing w:val="0"/>
              </w:rPr>
              <w:t xml:space="preserve">ЦПД, </w:t>
            </w:r>
            <w:r w:rsidRPr="00065E96">
              <w:rPr>
                <w:rStyle w:val="FontStyle28"/>
                <w:b w:val="0"/>
                <w:sz w:val="20"/>
              </w:rPr>
              <w:t xml:space="preserve">НТ, ИФ </w:t>
            </w:r>
            <w:r w:rsidRPr="00065E96">
              <w:rPr>
                <w:rStyle w:val="FontStyle29"/>
                <w:rFonts w:ascii="Times New Roman" w:hAnsi="Times New Roman" w:cs="Times New Roman"/>
                <w:spacing w:val="0"/>
              </w:rPr>
              <w:t xml:space="preserve">ГА, </w:t>
            </w:r>
            <w:r w:rsidRPr="00065E96">
              <w:rPr>
                <w:rStyle w:val="FontStyle32"/>
                <w:b w:val="0"/>
                <w:sz w:val="20"/>
              </w:rPr>
              <w:t xml:space="preserve">ТГА </w:t>
            </w:r>
            <w:r w:rsidRPr="00065E96">
              <w:rPr>
                <w:rStyle w:val="FontStyle28"/>
                <w:b w:val="0"/>
                <w:sz w:val="20"/>
              </w:rPr>
              <w:t xml:space="preserve">ГА, ТГА, ИФ </w:t>
            </w:r>
            <w:r w:rsidRPr="00065E96">
              <w:rPr>
                <w:rStyle w:val="FontStyle29"/>
                <w:rFonts w:ascii="Times New Roman" w:hAnsi="Times New Roman" w:cs="Times New Roman"/>
                <w:spacing w:val="0"/>
              </w:rPr>
              <w:t xml:space="preserve">ЦПД, </w:t>
            </w:r>
            <w:r w:rsidRPr="00065E96">
              <w:rPr>
                <w:rStyle w:val="FontStyle28"/>
                <w:b w:val="0"/>
                <w:sz w:val="20"/>
              </w:rPr>
              <w:t xml:space="preserve">НТ </w:t>
            </w:r>
            <w:r w:rsidRPr="00065E96">
              <w:rPr>
                <w:rStyle w:val="FontStyle29"/>
                <w:rFonts w:ascii="Times New Roman" w:hAnsi="Times New Roman" w:cs="Times New Roman"/>
                <w:spacing w:val="0"/>
              </w:rPr>
              <w:t xml:space="preserve">ЦПД, </w:t>
            </w:r>
            <w:r w:rsidRPr="00065E96">
              <w:rPr>
                <w:rStyle w:val="FontStyle28"/>
                <w:b w:val="0"/>
                <w:sz w:val="20"/>
              </w:rPr>
              <w:t xml:space="preserve">НТ, ИФ </w:t>
            </w:r>
            <w:r w:rsidRPr="00065E96">
              <w:rPr>
                <w:rStyle w:val="FontStyle29"/>
                <w:rFonts w:ascii="Times New Roman" w:hAnsi="Times New Roman" w:cs="Times New Roman"/>
                <w:spacing w:val="0"/>
              </w:rPr>
              <w:t xml:space="preserve">ЦПД, </w:t>
            </w:r>
            <w:r w:rsidRPr="00065E96">
              <w:rPr>
                <w:rStyle w:val="FontStyle28"/>
                <w:b w:val="0"/>
                <w:sz w:val="20"/>
              </w:rPr>
              <w:t xml:space="preserve">НТ </w:t>
            </w:r>
            <w:r w:rsidRPr="00065E96">
              <w:rPr>
                <w:rStyle w:val="FontStyle29"/>
                <w:rFonts w:ascii="Times New Roman" w:hAnsi="Times New Roman" w:cs="Times New Roman"/>
                <w:spacing w:val="0"/>
              </w:rPr>
              <w:t xml:space="preserve">ЦПД, </w:t>
            </w:r>
            <w:r w:rsidRPr="00065E96">
              <w:rPr>
                <w:rStyle w:val="FontStyle28"/>
                <w:b w:val="0"/>
                <w:sz w:val="20"/>
              </w:rPr>
              <w:t xml:space="preserve">НТ, ИФ </w:t>
            </w:r>
            <w:r w:rsidRPr="00065E96">
              <w:rPr>
                <w:rStyle w:val="FontStyle29"/>
                <w:rFonts w:ascii="Times New Roman" w:hAnsi="Times New Roman" w:cs="Times New Roman"/>
                <w:spacing w:val="0"/>
              </w:rPr>
              <w:t>ЦПД</w:t>
            </w:r>
          </w:p>
        </w:tc>
      </w:tr>
    </w:tbl>
    <w:p w:rsidR="00065E96" w:rsidRDefault="00065E96" w:rsidP="00975904">
      <w:pPr>
        <w:pStyle w:val="Style3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</w:p>
    <w:p w:rsidR="003876BB" w:rsidRDefault="00065E96" w:rsidP="00975904">
      <w:pPr>
        <w:pStyle w:val="Style4"/>
        <w:widowControl/>
        <w:spacing w:line="360" w:lineRule="auto"/>
        <w:ind w:firstLine="720"/>
        <w:jc w:val="both"/>
        <w:rPr>
          <w:rStyle w:val="FontStyle22"/>
          <w:rFonts w:ascii="Times New Roman" w:hAnsi="Times New Roman" w:cs="Times New Roman"/>
          <w:b w:val="0"/>
          <w:sz w:val="28"/>
        </w:rPr>
      </w:pPr>
      <w:r>
        <w:rPr>
          <w:rStyle w:val="FontStyle22"/>
          <w:rFonts w:ascii="Times New Roman" w:hAnsi="Times New Roman" w:cs="Times New Roman"/>
          <w:b w:val="0"/>
          <w:sz w:val="28"/>
        </w:rPr>
        <w:br w:type="page"/>
      </w:r>
      <w:r w:rsidR="003876BB" w:rsidRPr="00975904">
        <w:rPr>
          <w:rStyle w:val="FontStyle22"/>
          <w:rFonts w:ascii="Times New Roman" w:hAnsi="Times New Roman" w:cs="Times New Roman"/>
          <w:b w:val="0"/>
          <w:sz w:val="28"/>
        </w:rPr>
        <w:t>5. Иммунологические методы</w:t>
      </w:r>
    </w:p>
    <w:p w:rsidR="00065E96" w:rsidRPr="00975904" w:rsidRDefault="00065E96" w:rsidP="00975904">
      <w:pPr>
        <w:pStyle w:val="Style4"/>
        <w:widowControl/>
        <w:spacing w:line="360" w:lineRule="auto"/>
        <w:ind w:firstLine="720"/>
        <w:jc w:val="both"/>
        <w:rPr>
          <w:rStyle w:val="FontStyle22"/>
          <w:rFonts w:ascii="Times New Roman" w:hAnsi="Times New Roman" w:cs="Times New Roman"/>
          <w:b w:val="0"/>
          <w:sz w:val="28"/>
        </w:rPr>
      </w:pPr>
    </w:p>
    <w:p w:rsidR="003876BB" w:rsidRPr="00975904" w:rsidRDefault="003876BB" w:rsidP="00975904">
      <w:pPr>
        <w:pStyle w:val="Style3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Существует множество методов качественного и количественного определения вирусоспецифических антител. С помощью этих методов можно обнаружить как </w:t>
      </w:r>
      <w:r w:rsidRPr="00975904">
        <w:rPr>
          <w:rStyle w:val="FontStyle21"/>
          <w:spacing w:val="0"/>
          <w:sz w:val="28"/>
          <w:lang w:val="en-US"/>
        </w:rPr>
        <w:t>IgM</w:t>
      </w:r>
      <w:r w:rsidRPr="00975904">
        <w:rPr>
          <w:rStyle w:val="FontStyle21"/>
          <w:spacing w:val="0"/>
          <w:sz w:val="28"/>
        </w:rPr>
        <w:t xml:space="preserve"> и </w:t>
      </w:r>
      <w:r w:rsidRPr="00975904">
        <w:rPr>
          <w:rStyle w:val="FontStyle21"/>
          <w:spacing w:val="0"/>
          <w:sz w:val="28"/>
          <w:lang w:val="en-US"/>
        </w:rPr>
        <w:t>IgG</w:t>
      </w:r>
      <w:r w:rsidRPr="00975904">
        <w:rPr>
          <w:rStyle w:val="FontStyle21"/>
          <w:spacing w:val="0"/>
          <w:sz w:val="28"/>
        </w:rPr>
        <w:t xml:space="preserve"> одновременно</w:t>
      </w:r>
      <w:r w:rsidR="00224DAD" w:rsidRPr="00975904">
        <w:rPr>
          <w:rStyle w:val="FontStyle21"/>
          <w:spacing w:val="0"/>
          <w:sz w:val="28"/>
        </w:rPr>
        <w:t>,</w:t>
      </w:r>
      <w:r w:rsidRPr="00975904">
        <w:rPr>
          <w:rStyle w:val="FontStyle21"/>
          <w:spacing w:val="0"/>
          <w:sz w:val="28"/>
        </w:rPr>
        <w:t xml:space="preserve"> так и отдельно иммуноглобулины каждого класса</w:t>
      </w:r>
      <w:r w:rsidR="00224DAD" w:rsidRPr="00975904">
        <w:rPr>
          <w:rStyle w:val="FontStyle21"/>
          <w:spacing w:val="0"/>
          <w:sz w:val="28"/>
        </w:rPr>
        <w:t>.</w:t>
      </w:r>
      <w:r w:rsidRPr="00975904">
        <w:rPr>
          <w:rStyle w:val="FontStyle21"/>
          <w:spacing w:val="0"/>
          <w:sz w:val="28"/>
        </w:rPr>
        <w:t xml:space="preserve"> Как правило, в реакции связывания комплемента выявляются только вирусоспеци-фические </w:t>
      </w:r>
      <w:r w:rsidRPr="00975904">
        <w:rPr>
          <w:rStyle w:val="FontStyle21"/>
          <w:spacing w:val="0"/>
          <w:sz w:val="28"/>
          <w:lang w:val="en-US"/>
        </w:rPr>
        <w:t>IgG</w:t>
      </w:r>
      <w:r w:rsidRPr="00975904">
        <w:rPr>
          <w:rStyle w:val="FontStyle21"/>
          <w:spacing w:val="0"/>
          <w:sz w:val="28"/>
        </w:rPr>
        <w:t xml:space="preserve">. Однако при тестировании этим методом микробиологических антигенов возможно одновременное определение специфических </w:t>
      </w:r>
      <w:r w:rsidRPr="00975904">
        <w:rPr>
          <w:rStyle w:val="FontStyle21"/>
          <w:spacing w:val="0"/>
          <w:sz w:val="28"/>
          <w:lang w:val="en-US"/>
        </w:rPr>
        <w:t>IgM</w:t>
      </w:r>
      <w:r w:rsidRPr="00975904">
        <w:rPr>
          <w:rStyle w:val="FontStyle21"/>
          <w:spacing w:val="0"/>
          <w:sz w:val="28"/>
        </w:rPr>
        <w:t xml:space="preserve"> и </w:t>
      </w:r>
      <w:r w:rsidRPr="00975904">
        <w:rPr>
          <w:rStyle w:val="FontStyle21"/>
          <w:spacing w:val="0"/>
          <w:sz w:val="28"/>
          <w:lang w:val="en-US"/>
        </w:rPr>
        <w:t>IgG</w:t>
      </w:r>
      <w:r w:rsidRPr="00975904">
        <w:rPr>
          <w:rStyle w:val="FontStyle21"/>
          <w:spacing w:val="0"/>
          <w:sz w:val="28"/>
        </w:rPr>
        <w:t>.</w:t>
      </w:r>
    </w:p>
    <w:p w:rsidR="003876BB" w:rsidRDefault="003876BB" w:rsidP="00975904">
      <w:pPr>
        <w:pStyle w:val="Style3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Иммунологические методы используются главным образом в двух целях: во-первых, для диагностики текущей, завершившейся или врожденной вирусной инфекции и, во-вторых, для обнаружения специфических антител, присутствие которых указывает на прошедшую инфекцию и, следовательно, на иммунитет к возможной повторной инфекции. По силе иммунного ответа на вирусную инфекцию люди сильно отличаются друг от друга. На рис. 3 показана типичная кривая нарастания титра</w:t>
      </w:r>
    </w:p>
    <w:p w:rsidR="00065E96" w:rsidRPr="00975904" w:rsidRDefault="00065E96" w:rsidP="00975904">
      <w:pPr>
        <w:pStyle w:val="Style3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</w:p>
    <w:p w:rsidR="003876BB" w:rsidRPr="00975904" w:rsidRDefault="00D4289D" w:rsidP="00975904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pt;height:189pt">
            <v:imagedata r:id="rId7" o:title=""/>
          </v:shape>
        </w:pict>
      </w:r>
    </w:p>
    <w:p w:rsidR="00065E96" w:rsidRDefault="00065E96" w:rsidP="00975904">
      <w:pPr>
        <w:pStyle w:val="Style9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</w:p>
    <w:p w:rsidR="003876BB" w:rsidRPr="00975904" w:rsidRDefault="003876BB" w:rsidP="00975904">
      <w:pPr>
        <w:pStyle w:val="Style9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антител в ответ на первичную инфекцию краснухи. Легко заметить, что установление диагноза краснухи возможно по нарастанию титра специфических </w:t>
      </w:r>
      <w:r w:rsidRPr="00975904">
        <w:rPr>
          <w:rStyle w:val="FontStyle21"/>
          <w:spacing w:val="0"/>
          <w:sz w:val="28"/>
          <w:lang w:val="en-US"/>
        </w:rPr>
        <w:t>IgG</w:t>
      </w:r>
      <w:r w:rsidR="00224DAD" w:rsidRPr="00975904">
        <w:rPr>
          <w:rStyle w:val="FontStyle21"/>
          <w:spacing w:val="0"/>
          <w:sz w:val="28"/>
        </w:rPr>
        <w:t xml:space="preserve"> </w:t>
      </w:r>
      <w:r w:rsidRPr="00975904">
        <w:rPr>
          <w:rStyle w:val="FontStyle21"/>
          <w:spacing w:val="0"/>
          <w:sz w:val="28"/>
        </w:rPr>
        <w:t xml:space="preserve">и выявлению специфических </w:t>
      </w:r>
      <w:r w:rsidRPr="00975904">
        <w:rPr>
          <w:rStyle w:val="FontStyle21"/>
          <w:spacing w:val="0"/>
          <w:sz w:val="28"/>
          <w:lang w:val="en-US"/>
        </w:rPr>
        <w:t>IgM</w:t>
      </w:r>
      <w:r w:rsidR="00224DAD" w:rsidRPr="00975904">
        <w:rPr>
          <w:rStyle w:val="FontStyle21"/>
          <w:spacing w:val="0"/>
          <w:sz w:val="28"/>
        </w:rPr>
        <w:t>.</w:t>
      </w:r>
      <w:r w:rsidRPr="00975904">
        <w:rPr>
          <w:rStyle w:val="FontStyle21"/>
          <w:spacing w:val="0"/>
          <w:sz w:val="28"/>
        </w:rPr>
        <w:t xml:space="preserve"> Присутствие специфических </w:t>
      </w:r>
      <w:r w:rsidRPr="00975904">
        <w:rPr>
          <w:rStyle w:val="FontStyle21"/>
          <w:spacing w:val="0"/>
          <w:sz w:val="28"/>
          <w:lang w:val="en-US"/>
        </w:rPr>
        <w:t>IgM</w:t>
      </w:r>
      <w:r w:rsidRPr="00975904">
        <w:rPr>
          <w:rStyle w:val="FontStyle21"/>
          <w:spacing w:val="0"/>
          <w:sz w:val="28"/>
        </w:rPr>
        <w:t xml:space="preserve"> в крови новорожденного свидетельствует о внутриматочном инфицировании, поскольку материнские </w:t>
      </w:r>
      <w:r w:rsidRPr="00975904">
        <w:rPr>
          <w:rStyle w:val="FontStyle21"/>
          <w:spacing w:val="0"/>
          <w:sz w:val="28"/>
          <w:lang w:val="en-US"/>
        </w:rPr>
        <w:t>IgM</w:t>
      </w:r>
      <w:r w:rsidRPr="00975904">
        <w:rPr>
          <w:rStyle w:val="FontStyle21"/>
          <w:spacing w:val="0"/>
          <w:sz w:val="28"/>
        </w:rPr>
        <w:t xml:space="preserve"> в отличие от </w:t>
      </w:r>
      <w:r w:rsidRPr="00975904">
        <w:rPr>
          <w:rStyle w:val="FontStyle21"/>
          <w:spacing w:val="0"/>
          <w:sz w:val="28"/>
          <w:lang w:val="en-US"/>
        </w:rPr>
        <w:t>IgG</w:t>
      </w:r>
      <w:r w:rsidRPr="00975904">
        <w:rPr>
          <w:rStyle w:val="FontStyle21"/>
          <w:spacing w:val="0"/>
          <w:sz w:val="28"/>
        </w:rPr>
        <w:t xml:space="preserve"> задерживаются плацентой. Специфические </w:t>
      </w:r>
      <w:r w:rsidRPr="00975904">
        <w:rPr>
          <w:rStyle w:val="FontStyle21"/>
          <w:spacing w:val="0"/>
          <w:sz w:val="28"/>
          <w:lang w:val="en-US"/>
        </w:rPr>
        <w:t>IgG</w:t>
      </w:r>
      <w:r w:rsidRPr="00975904">
        <w:rPr>
          <w:rStyle w:val="FontStyle21"/>
          <w:spacing w:val="0"/>
          <w:sz w:val="28"/>
        </w:rPr>
        <w:t>, образовавшиеся в результате первичной инфекции, обычно сохраняются в течение всей жизни. Поэтому присутствие антител этого класса в сыворотке крови свидетельствует об иммунитете к соответствующей повторной инфекции.</w:t>
      </w:r>
    </w:p>
    <w:p w:rsidR="003876BB" w:rsidRPr="00975904" w:rsidRDefault="003876BB" w:rsidP="00975904">
      <w:pPr>
        <w:pStyle w:val="Style3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Ниже приведены иммунологические методы обнаружения специфических антител к вирусу краснухи, особенно эффективные для диагностики заболевания плода и определения титра специфических антител в сыворотке крови. Подробные описания методов, используемых для диагностики краснухи, можно найти в обзорах Паттисона</w:t>
      </w:r>
      <w:r w:rsidR="00224DAD" w:rsidRPr="00975904">
        <w:rPr>
          <w:rStyle w:val="FontStyle21"/>
          <w:spacing w:val="0"/>
          <w:sz w:val="28"/>
        </w:rPr>
        <w:t xml:space="preserve"> </w:t>
      </w:r>
      <w:r w:rsidRPr="00975904">
        <w:rPr>
          <w:rStyle w:val="FontStyle21"/>
          <w:spacing w:val="0"/>
          <w:sz w:val="28"/>
        </w:rPr>
        <w:t>и Моргана-Капнера</w:t>
      </w:r>
      <w:r w:rsidR="00224DAD" w:rsidRPr="00975904">
        <w:rPr>
          <w:rStyle w:val="FontStyle21"/>
          <w:spacing w:val="0"/>
          <w:sz w:val="28"/>
        </w:rPr>
        <w:t>.</w:t>
      </w:r>
    </w:p>
    <w:p w:rsidR="00065E96" w:rsidRDefault="00065E96" w:rsidP="00975904">
      <w:pPr>
        <w:pStyle w:val="Style7"/>
        <w:widowControl/>
        <w:spacing w:line="360" w:lineRule="auto"/>
        <w:ind w:firstLine="720"/>
        <w:jc w:val="both"/>
        <w:rPr>
          <w:rStyle w:val="FontStyle23"/>
          <w:rFonts w:ascii="Times New Roman" w:hAnsi="Times New Roman" w:cs="Times New Roman"/>
          <w:b w:val="0"/>
          <w:sz w:val="28"/>
        </w:rPr>
      </w:pPr>
    </w:p>
    <w:p w:rsidR="003876BB" w:rsidRDefault="003876BB" w:rsidP="00975904">
      <w:pPr>
        <w:pStyle w:val="Style7"/>
        <w:widowControl/>
        <w:spacing w:line="360" w:lineRule="auto"/>
        <w:ind w:firstLine="720"/>
        <w:jc w:val="both"/>
        <w:rPr>
          <w:rStyle w:val="FontStyle23"/>
          <w:rFonts w:ascii="Times New Roman" w:hAnsi="Times New Roman" w:cs="Times New Roman"/>
          <w:b w:val="0"/>
          <w:sz w:val="28"/>
        </w:rPr>
      </w:pPr>
      <w:r w:rsidRPr="00975904">
        <w:rPr>
          <w:rStyle w:val="FontStyle23"/>
          <w:rFonts w:ascii="Times New Roman" w:hAnsi="Times New Roman" w:cs="Times New Roman"/>
          <w:b w:val="0"/>
          <w:sz w:val="28"/>
        </w:rPr>
        <w:t>5.1 Реа</w:t>
      </w:r>
      <w:r w:rsidR="00065E96">
        <w:rPr>
          <w:rStyle w:val="FontStyle23"/>
          <w:rFonts w:ascii="Times New Roman" w:hAnsi="Times New Roman" w:cs="Times New Roman"/>
          <w:b w:val="0"/>
          <w:sz w:val="28"/>
        </w:rPr>
        <w:t>кция торможения гемагглютинации</w:t>
      </w:r>
    </w:p>
    <w:p w:rsidR="00065E96" w:rsidRPr="00975904" w:rsidRDefault="00065E96" w:rsidP="00975904">
      <w:pPr>
        <w:pStyle w:val="Style7"/>
        <w:widowControl/>
        <w:spacing w:line="360" w:lineRule="auto"/>
        <w:ind w:firstLine="720"/>
        <w:jc w:val="both"/>
        <w:rPr>
          <w:rStyle w:val="FontStyle23"/>
          <w:rFonts w:ascii="Times New Roman" w:hAnsi="Times New Roman" w:cs="Times New Roman"/>
          <w:b w:val="0"/>
          <w:sz w:val="28"/>
        </w:rPr>
      </w:pPr>
    </w:p>
    <w:p w:rsidR="003876BB" w:rsidRPr="00975904" w:rsidRDefault="003876BB" w:rsidP="00975904">
      <w:pPr>
        <w:pStyle w:val="Style3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Вирус краснухи вызывает гемагглютинацию эритроцитов многих видов животных. Чаще всего в РТГА используют эритроциты однодневных цыплят. Гемагглютинирующим</w:t>
      </w:r>
      <w:r w:rsidR="00224DAD" w:rsidRPr="00975904">
        <w:rPr>
          <w:rStyle w:val="FontStyle21"/>
          <w:spacing w:val="0"/>
          <w:sz w:val="28"/>
        </w:rPr>
        <w:t xml:space="preserve"> </w:t>
      </w:r>
      <w:r w:rsidRPr="00975904">
        <w:rPr>
          <w:rStyle w:val="FontStyle21"/>
          <w:spacing w:val="0"/>
          <w:sz w:val="28"/>
        </w:rPr>
        <w:t>антигеном вируса краснухи при постановке этой реакции служит выращенный в культуре и обработанный Твин 80 и эфиром вирус. Предварительная обработка увеличивает ГА-титр вируса.</w:t>
      </w:r>
    </w:p>
    <w:p w:rsidR="00065E96" w:rsidRDefault="00065E96" w:rsidP="00975904">
      <w:pPr>
        <w:pStyle w:val="Style2"/>
        <w:widowControl/>
        <w:spacing w:line="360" w:lineRule="auto"/>
        <w:ind w:firstLine="720"/>
        <w:jc w:val="both"/>
        <w:rPr>
          <w:rStyle w:val="FontStyle24"/>
          <w:rFonts w:ascii="Times New Roman" w:hAnsi="Times New Roman" w:cs="Times New Roman"/>
          <w:b w:val="0"/>
          <w:sz w:val="28"/>
        </w:rPr>
      </w:pPr>
    </w:p>
    <w:p w:rsidR="003876BB" w:rsidRPr="00975904" w:rsidRDefault="003876BB" w:rsidP="00975904">
      <w:pPr>
        <w:pStyle w:val="Style2"/>
        <w:widowControl/>
        <w:spacing w:line="360" w:lineRule="auto"/>
        <w:ind w:firstLine="720"/>
        <w:jc w:val="both"/>
        <w:rPr>
          <w:rStyle w:val="FontStyle24"/>
          <w:rFonts w:ascii="Times New Roman" w:hAnsi="Times New Roman" w:cs="Times New Roman"/>
          <w:b w:val="0"/>
          <w:sz w:val="28"/>
        </w:rPr>
      </w:pPr>
      <w:r w:rsidRPr="00975904">
        <w:rPr>
          <w:rStyle w:val="FontStyle24"/>
          <w:rFonts w:ascii="Times New Roman" w:hAnsi="Times New Roman" w:cs="Times New Roman"/>
          <w:b w:val="0"/>
          <w:sz w:val="28"/>
        </w:rPr>
        <w:t>5.1.1 Стандартизация ГА-антигена вируса краснухи</w:t>
      </w:r>
    </w:p>
    <w:p w:rsidR="003876BB" w:rsidRPr="00975904" w:rsidRDefault="003876BB" w:rsidP="00975904">
      <w:pPr>
        <w:pStyle w:val="Style3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1. 1 мл 50%-ной суспензии эритроцитов цыплят трижды промывают в вероналовом буфере с декстраном и желатином</w:t>
      </w:r>
      <w:r w:rsidR="00224DAD" w:rsidRPr="00975904">
        <w:rPr>
          <w:rStyle w:val="FontStyle21"/>
          <w:spacing w:val="0"/>
          <w:sz w:val="28"/>
        </w:rPr>
        <w:t xml:space="preserve"> </w:t>
      </w:r>
      <w:r w:rsidRPr="00975904">
        <w:rPr>
          <w:rStyle w:val="FontStyle21"/>
          <w:spacing w:val="0"/>
          <w:sz w:val="28"/>
        </w:rPr>
        <w:t xml:space="preserve">центрифугированием и ресуспендированием осадка в 15-мл градуированной центрифужной пробирке. Отмытые клетки ресуспендируют в </w:t>
      </w:r>
      <w:r w:rsidRPr="00975904">
        <w:rPr>
          <w:rStyle w:val="FontStyle21"/>
          <w:spacing w:val="0"/>
          <w:sz w:val="28"/>
          <w:lang w:val="en-US"/>
        </w:rPr>
        <w:t>DGV</w:t>
      </w:r>
      <w:r w:rsidRPr="00975904">
        <w:rPr>
          <w:rStyle w:val="FontStyle21"/>
          <w:spacing w:val="0"/>
          <w:sz w:val="28"/>
        </w:rPr>
        <w:t>-буфере для получения 30%-ной суспензии.</w:t>
      </w:r>
    </w:p>
    <w:p w:rsidR="003876BB" w:rsidRPr="00975904" w:rsidRDefault="00065E96" w:rsidP="00975904">
      <w:pPr>
        <w:pStyle w:val="Style5"/>
        <w:widowControl/>
        <w:spacing w:line="360" w:lineRule="auto"/>
        <w:ind w:firstLine="720"/>
        <w:jc w:val="both"/>
        <w:rPr>
          <w:rStyle w:val="FontStyle32"/>
          <w:b w:val="0"/>
          <w:sz w:val="28"/>
        </w:rPr>
      </w:pPr>
      <w:r>
        <w:rPr>
          <w:rStyle w:val="FontStyle32"/>
          <w:b w:val="0"/>
          <w:sz w:val="28"/>
        </w:rPr>
        <w:br w:type="page"/>
      </w:r>
      <w:r w:rsidR="003876BB" w:rsidRPr="00975904">
        <w:rPr>
          <w:rStyle w:val="FontStyle32"/>
          <w:b w:val="0"/>
          <w:sz w:val="28"/>
        </w:rPr>
        <w:t xml:space="preserve">Таблица 3. Приготовление вероналового буфера с декстраном и желатином </w:t>
      </w:r>
    </w:p>
    <w:tbl>
      <w:tblPr>
        <w:tblW w:w="793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38"/>
      </w:tblGrid>
      <w:tr w:rsidR="003876BB" w:rsidRPr="00065E96" w:rsidTr="00065E96">
        <w:trPr>
          <w:trHeight w:val="1858"/>
          <w:jc w:val="center"/>
        </w:trPr>
        <w:tc>
          <w:tcPr>
            <w:tcW w:w="6557" w:type="dxa"/>
            <w:tcBorders>
              <w:top w:val="single" w:sz="6" w:space="0" w:color="auto"/>
            </w:tcBorders>
          </w:tcPr>
          <w:p w:rsidR="003876BB" w:rsidRPr="00065E96" w:rsidRDefault="003876BB" w:rsidP="00065E96">
            <w:pPr>
              <w:pStyle w:val="Style10"/>
              <w:widowControl/>
              <w:spacing w:line="360" w:lineRule="auto"/>
              <w:jc w:val="both"/>
              <w:rPr>
                <w:rStyle w:val="FontStyle32"/>
                <w:b w:val="0"/>
                <w:sz w:val="20"/>
              </w:rPr>
            </w:pPr>
            <w:r w:rsidRPr="00065E96">
              <w:rPr>
                <w:rStyle w:val="FontStyle19"/>
                <w:sz w:val="20"/>
              </w:rPr>
              <w:t>1.</w:t>
            </w:r>
            <w:r w:rsidR="00224DAD" w:rsidRPr="00065E96">
              <w:rPr>
                <w:rStyle w:val="FontStyle19"/>
                <w:sz w:val="20"/>
              </w:rPr>
              <w:t xml:space="preserve"> </w:t>
            </w:r>
            <w:r w:rsidRPr="00065E96">
              <w:rPr>
                <w:rStyle w:val="FontStyle32"/>
                <w:b w:val="0"/>
                <w:sz w:val="20"/>
                <w:lang w:val="en-US"/>
              </w:rPr>
              <w:t>DGV</w:t>
            </w:r>
            <w:r w:rsidRPr="00065E96">
              <w:rPr>
                <w:rStyle w:val="FontStyle32"/>
                <w:b w:val="0"/>
                <w:sz w:val="20"/>
              </w:rPr>
              <w:t>-буферный раствор</w:t>
            </w:r>
          </w:p>
          <w:p w:rsidR="003876BB" w:rsidRPr="00065E96" w:rsidRDefault="003876BB" w:rsidP="00065E96">
            <w:pPr>
              <w:pStyle w:val="Style8"/>
              <w:widowControl/>
              <w:spacing w:line="360" w:lineRule="auto"/>
              <w:jc w:val="both"/>
              <w:rPr>
                <w:rStyle w:val="FontStyle19"/>
                <w:sz w:val="20"/>
              </w:rPr>
            </w:pPr>
            <w:r w:rsidRPr="00065E96">
              <w:rPr>
                <w:rStyle w:val="FontStyle19"/>
                <w:sz w:val="20"/>
              </w:rPr>
              <w:t>Таблетки</w:t>
            </w:r>
            <w:r w:rsidR="00224DAD" w:rsidRPr="00065E96">
              <w:rPr>
                <w:rStyle w:val="FontStyle19"/>
                <w:sz w:val="20"/>
              </w:rPr>
              <w:t xml:space="preserve"> </w:t>
            </w:r>
            <w:r w:rsidRPr="00065E96">
              <w:rPr>
                <w:rStyle w:val="FontStyle19"/>
                <w:sz w:val="20"/>
              </w:rPr>
              <w:t>буфера</w:t>
            </w:r>
            <w:r w:rsidR="00224DAD" w:rsidRPr="00065E96">
              <w:rPr>
                <w:rStyle w:val="FontStyle19"/>
                <w:sz w:val="20"/>
              </w:rPr>
              <w:t xml:space="preserve"> </w:t>
            </w:r>
            <w:r w:rsidRPr="00065E96">
              <w:rPr>
                <w:rStyle w:val="FontStyle19"/>
                <w:sz w:val="20"/>
              </w:rPr>
              <w:t>для</w:t>
            </w:r>
            <w:r w:rsidR="00224DAD" w:rsidRPr="00065E96">
              <w:rPr>
                <w:rStyle w:val="FontStyle19"/>
                <w:sz w:val="20"/>
              </w:rPr>
              <w:t xml:space="preserve"> </w:t>
            </w:r>
            <w:r w:rsidRPr="00065E96">
              <w:rPr>
                <w:rStyle w:val="FontStyle19"/>
                <w:sz w:val="20"/>
              </w:rPr>
              <w:t xml:space="preserve">реакции </w:t>
            </w:r>
            <w:r w:rsidRPr="00065E96">
              <w:rPr>
                <w:rStyle w:val="FontStyle32"/>
                <w:b w:val="0"/>
                <w:sz w:val="20"/>
              </w:rPr>
              <w:t xml:space="preserve">20 </w:t>
            </w:r>
            <w:r w:rsidRPr="00065E96">
              <w:rPr>
                <w:rStyle w:val="FontStyle19"/>
                <w:sz w:val="20"/>
              </w:rPr>
              <w:t>связывания комплемента</w:t>
            </w:r>
          </w:p>
          <w:p w:rsidR="003876BB" w:rsidRPr="00065E96" w:rsidRDefault="003876BB" w:rsidP="00065E96">
            <w:pPr>
              <w:pStyle w:val="Style8"/>
              <w:widowControl/>
              <w:spacing w:line="360" w:lineRule="auto"/>
              <w:jc w:val="both"/>
              <w:rPr>
                <w:rStyle w:val="FontStyle19"/>
                <w:sz w:val="20"/>
              </w:rPr>
            </w:pPr>
            <w:r w:rsidRPr="00065E96">
              <w:rPr>
                <w:rStyle w:val="FontStyle19"/>
                <w:sz w:val="20"/>
              </w:rPr>
              <w:t>Веронал натрия</w:t>
            </w:r>
            <w:r w:rsidR="00224DAD" w:rsidRPr="00065E96">
              <w:rPr>
                <w:rStyle w:val="FontStyle19"/>
                <w:sz w:val="20"/>
              </w:rPr>
              <w:t xml:space="preserve"> </w:t>
            </w:r>
            <w:r w:rsidRPr="00065E96">
              <w:rPr>
                <w:rStyle w:val="FontStyle19"/>
                <w:sz w:val="20"/>
              </w:rPr>
              <w:t xml:space="preserve">400 </w:t>
            </w:r>
            <w:r w:rsidRPr="00065E96">
              <w:rPr>
                <w:rStyle w:val="FontStyle32"/>
                <w:b w:val="0"/>
                <w:sz w:val="20"/>
              </w:rPr>
              <w:t xml:space="preserve">мг </w:t>
            </w:r>
            <w:r w:rsidRPr="00065E96">
              <w:rPr>
                <w:rStyle w:val="FontStyle19"/>
                <w:sz w:val="20"/>
              </w:rPr>
              <w:t>Желатин</w:t>
            </w:r>
            <w:r w:rsidR="00224DAD" w:rsidRPr="00065E96">
              <w:rPr>
                <w:rStyle w:val="FontStyle19"/>
                <w:sz w:val="20"/>
              </w:rPr>
              <w:t xml:space="preserve"> </w:t>
            </w:r>
            <w:r w:rsidRPr="00065E96">
              <w:rPr>
                <w:rStyle w:val="FontStyle19"/>
                <w:sz w:val="20"/>
              </w:rPr>
              <w:t>1200 мг Дистиллированная вода</w:t>
            </w:r>
            <w:r w:rsidR="00224DAD" w:rsidRPr="00065E96">
              <w:rPr>
                <w:rStyle w:val="FontStyle19"/>
                <w:sz w:val="20"/>
              </w:rPr>
              <w:t xml:space="preserve"> </w:t>
            </w:r>
            <w:r w:rsidRPr="00065E96">
              <w:rPr>
                <w:rStyle w:val="FontStyle19"/>
                <w:sz w:val="20"/>
              </w:rPr>
              <w:t xml:space="preserve">2000 мл Растворяют таблетки в дистиллированной воде. Добавляют веронал натрия и желатин. Помещают в водяную баню при </w:t>
            </w:r>
            <w:r w:rsidRPr="00065E96">
              <w:rPr>
                <w:rStyle w:val="FontStyle32"/>
                <w:b w:val="0"/>
                <w:sz w:val="20"/>
              </w:rPr>
              <w:t xml:space="preserve">56 °С </w:t>
            </w:r>
            <w:r w:rsidRPr="00065E96">
              <w:rPr>
                <w:rStyle w:val="FontStyle19"/>
                <w:sz w:val="20"/>
              </w:rPr>
              <w:t xml:space="preserve">до полного растворения желатина. Разливают во флаконы по 100 мл. Автоклавируют </w:t>
            </w:r>
            <w:r w:rsidRPr="00065E96">
              <w:rPr>
                <w:rStyle w:val="FontStyle32"/>
                <w:b w:val="0"/>
                <w:sz w:val="20"/>
              </w:rPr>
              <w:t xml:space="preserve">и </w:t>
            </w:r>
            <w:r w:rsidRPr="00065E96">
              <w:rPr>
                <w:rStyle w:val="FontStyle19"/>
                <w:sz w:val="20"/>
              </w:rPr>
              <w:t>хранят при 4 °С</w:t>
            </w:r>
          </w:p>
        </w:tc>
      </w:tr>
      <w:tr w:rsidR="003876BB" w:rsidRPr="00065E96" w:rsidTr="00065E96">
        <w:trPr>
          <w:trHeight w:val="1142"/>
          <w:jc w:val="center"/>
        </w:trPr>
        <w:tc>
          <w:tcPr>
            <w:tcW w:w="6557" w:type="dxa"/>
          </w:tcPr>
          <w:p w:rsidR="003876BB" w:rsidRPr="00065E96" w:rsidRDefault="003876BB" w:rsidP="00065E96">
            <w:pPr>
              <w:pStyle w:val="Style10"/>
              <w:widowControl/>
              <w:spacing w:line="360" w:lineRule="auto"/>
              <w:jc w:val="both"/>
              <w:rPr>
                <w:rStyle w:val="FontStyle32"/>
                <w:b w:val="0"/>
                <w:sz w:val="20"/>
              </w:rPr>
            </w:pPr>
            <w:r w:rsidRPr="00065E96">
              <w:rPr>
                <w:rStyle w:val="FontStyle32"/>
                <w:b w:val="0"/>
                <w:sz w:val="20"/>
              </w:rPr>
              <w:t>2.</w:t>
            </w:r>
            <w:r w:rsidR="00224DAD" w:rsidRPr="00065E96">
              <w:rPr>
                <w:rStyle w:val="FontStyle32"/>
                <w:b w:val="0"/>
                <w:sz w:val="20"/>
              </w:rPr>
              <w:t xml:space="preserve"> </w:t>
            </w:r>
            <w:r w:rsidRPr="00065E96">
              <w:rPr>
                <w:rStyle w:val="FontStyle32"/>
                <w:b w:val="0"/>
                <w:sz w:val="20"/>
              </w:rPr>
              <w:t>25%-ный БСА</w:t>
            </w:r>
          </w:p>
          <w:p w:rsidR="003876BB" w:rsidRPr="00065E96" w:rsidRDefault="003876BB" w:rsidP="00065E96">
            <w:pPr>
              <w:pStyle w:val="Style8"/>
              <w:widowControl/>
              <w:spacing w:line="360" w:lineRule="auto"/>
              <w:jc w:val="both"/>
              <w:rPr>
                <w:rStyle w:val="FontStyle19"/>
                <w:sz w:val="20"/>
              </w:rPr>
            </w:pPr>
            <w:r w:rsidRPr="00065E96">
              <w:rPr>
                <w:rStyle w:val="FontStyle19"/>
                <w:sz w:val="20"/>
              </w:rPr>
              <w:t xml:space="preserve">БСА, фракция </w:t>
            </w:r>
            <w:r w:rsidRPr="00065E96">
              <w:rPr>
                <w:rStyle w:val="FontStyle32"/>
                <w:b w:val="0"/>
                <w:sz w:val="20"/>
              </w:rPr>
              <w:t>5</w:t>
            </w:r>
            <w:r w:rsidR="00224DAD" w:rsidRPr="00065E96">
              <w:rPr>
                <w:rStyle w:val="FontStyle32"/>
                <w:b w:val="0"/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5 г"/>
              </w:smartTagPr>
              <w:r w:rsidRPr="00065E96">
                <w:rPr>
                  <w:rStyle w:val="FontStyle32"/>
                  <w:b w:val="0"/>
                  <w:sz w:val="20"/>
                </w:rPr>
                <w:t xml:space="preserve">25 </w:t>
              </w:r>
              <w:r w:rsidRPr="00065E96">
                <w:rPr>
                  <w:rStyle w:val="FontStyle19"/>
                  <w:sz w:val="20"/>
                </w:rPr>
                <w:t>г</w:t>
              </w:r>
            </w:smartTag>
            <w:r w:rsidRPr="00065E96">
              <w:rPr>
                <w:rStyle w:val="FontStyle19"/>
                <w:sz w:val="20"/>
              </w:rPr>
              <w:t xml:space="preserve"> Стерильная дистиллированная</w:t>
            </w:r>
            <w:r w:rsidR="00224DAD" w:rsidRPr="00065E96">
              <w:rPr>
                <w:rStyle w:val="FontStyle19"/>
                <w:sz w:val="20"/>
              </w:rPr>
              <w:t xml:space="preserve"> </w:t>
            </w:r>
            <w:r w:rsidRPr="00065E96">
              <w:rPr>
                <w:rStyle w:val="FontStyle19"/>
                <w:sz w:val="20"/>
              </w:rPr>
              <w:t>100 мл вода</w:t>
            </w:r>
          </w:p>
          <w:p w:rsidR="003876BB" w:rsidRPr="00065E96" w:rsidRDefault="003876BB" w:rsidP="00065E96">
            <w:pPr>
              <w:pStyle w:val="Style8"/>
              <w:widowControl/>
              <w:spacing w:line="360" w:lineRule="auto"/>
              <w:jc w:val="both"/>
              <w:rPr>
                <w:rStyle w:val="FontStyle19"/>
                <w:sz w:val="20"/>
              </w:rPr>
            </w:pPr>
            <w:r w:rsidRPr="00065E96">
              <w:rPr>
                <w:rStyle w:val="FontStyle19"/>
                <w:sz w:val="20"/>
              </w:rPr>
              <w:t>Стерилизуют фильтрованием, разливают по 1 мл в стерильные ампулы. Хранят при —20 "С</w:t>
            </w:r>
          </w:p>
        </w:tc>
      </w:tr>
      <w:tr w:rsidR="003876BB" w:rsidRPr="00065E96" w:rsidTr="00065E96">
        <w:trPr>
          <w:trHeight w:val="763"/>
          <w:jc w:val="center"/>
        </w:trPr>
        <w:tc>
          <w:tcPr>
            <w:tcW w:w="6557" w:type="dxa"/>
          </w:tcPr>
          <w:p w:rsidR="003876BB" w:rsidRPr="00065E96" w:rsidRDefault="003876BB" w:rsidP="00065E96">
            <w:pPr>
              <w:pStyle w:val="Style8"/>
              <w:widowControl/>
              <w:spacing w:line="360" w:lineRule="auto"/>
              <w:jc w:val="both"/>
              <w:rPr>
                <w:rStyle w:val="FontStyle19"/>
                <w:sz w:val="20"/>
              </w:rPr>
            </w:pPr>
            <w:r w:rsidRPr="00065E96">
              <w:rPr>
                <w:rStyle w:val="FontStyle19"/>
                <w:sz w:val="20"/>
              </w:rPr>
              <w:t>3.</w:t>
            </w:r>
            <w:r w:rsidR="00224DAD" w:rsidRPr="00065E96">
              <w:rPr>
                <w:rStyle w:val="FontStyle19"/>
                <w:sz w:val="20"/>
              </w:rPr>
              <w:t xml:space="preserve"> </w:t>
            </w:r>
            <w:r w:rsidRPr="00065E96">
              <w:rPr>
                <w:rStyle w:val="FontStyle19"/>
                <w:sz w:val="20"/>
              </w:rPr>
              <w:t>10</w:t>
            </w:r>
            <w:r w:rsidRPr="00065E96">
              <w:rPr>
                <w:rStyle w:val="FontStyle32"/>
                <w:b w:val="0"/>
                <w:sz w:val="20"/>
              </w:rPr>
              <w:t xml:space="preserve">%-ная </w:t>
            </w:r>
            <w:r w:rsidRPr="00065E96">
              <w:rPr>
                <w:rStyle w:val="FontStyle19"/>
                <w:sz w:val="20"/>
              </w:rPr>
              <w:t>глюкоза</w:t>
            </w:r>
          </w:p>
          <w:p w:rsidR="003876BB" w:rsidRPr="00065E96" w:rsidRDefault="003876BB" w:rsidP="00065E96">
            <w:pPr>
              <w:pStyle w:val="Style8"/>
              <w:widowControl/>
              <w:spacing w:line="360" w:lineRule="auto"/>
              <w:jc w:val="both"/>
              <w:rPr>
                <w:rStyle w:val="FontStyle19"/>
                <w:sz w:val="20"/>
              </w:rPr>
            </w:pPr>
            <w:r w:rsidRPr="00065E96">
              <w:rPr>
                <w:rStyle w:val="FontStyle19"/>
                <w:sz w:val="20"/>
              </w:rPr>
              <w:t>Глюкоза</w:t>
            </w:r>
            <w:r w:rsidR="00224DAD" w:rsidRPr="00065E96">
              <w:rPr>
                <w:rStyle w:val="FontStyle19"/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065E96">
                <w:rPr>
                  <w:rStyle w:val="FontStyle19"/>
                  <w:sz w:val="20"/>
                </w:rPr>
                <w:t>10 г</w:t>
              </w:r>
            </w:smartTag>
            <w:r w:rsidRPr="00065E96">
              <w:rPr>
                <w:rStyle w:val="FontStyle19"/>
                <w:sz w:val="20"/>
              </w:rPr>
              <w:t xml:space="preserve"> Дистиллированная вода</w:t>
            </w:r>
            <w:r w:rsidR="00224DAD" w:rsidRPr="00065E96">
              <w:rPr>
                <w:rStyle w:val="FontStyle19"/>
                <w:sz w:val="20"/>
              </w:rPr>
              <w:t xml:space="preserve"> </w:t>
            </w:r>
            <w:r w:rsidRPr="00065E96">
              <w:rPr>
                <w:rStyle w:val="FontStyle19"/>
                <w:sz w:val="20"/>
              </w:rPr>
              <w:t>100 мл Разливают по 1 мл. Автоклавируют и хранят при 4 °С</w:t>
            </w:r>
          </w:p>
        </w:tc>
      </w:tr>
      <w:tr w:rsidR="003876BB" w:rsidRPr="00065E96" w:rsidTr="00065E96">
        <w:trPr>
          <w:trHeight w:val="1051"/>
          <w:jc w:val="center"/>
        </w:trPr>
        <w:tc>
          <w:tcPr>
            <w:tcW w:w="6557" w:type="dxa"/>
            <w:tcBorders>
              <w:bottom w:val="single" w:sz="6" w:space="0" w:color="auto"/>
            </w:tcBorders>
          </w:tcPr>
          <w:p w:rsidR="003876BB" w:rsidRPr="00065E96" w:rsidRDefault="003876BB" w:rsidP="00065E96">
            <w:pPr>
              <w:pStyle w:val="Style10"/>
              <w:widowControl/>
              <w:spacing w:line="360" w:lineRule="auto"/>
              <w:jc w:val="both"/>
              <w:rPr>
                <w:rStyle w:val="FontStyle32"/>
                <w:b w:val="0"/>
                <w:sz w:val="20"/>
              </w:rPr>
            </w:pPr>
            <w:r w:rsidRPr="00065E96">
              <w:rPr>
                <w:rStyle w:val="FontStyle19"/>
                <w:sz w:val="20"/>
              </w:rPr>
              <w:t>4.</w:t>
            </w:r>
            <w:r w:rsidR="00224DAD" w:rsidRPr="00065E96">
              <w:rPr>
                <w:rStyle w:val="FontStyle19"/>
                <w:sz w:val="20"/>
              </w:rPr>
              <w:t xml:space="preserve"> </w:t>
            </w:r>
            <w:r w:rsidRPr="00065E96">
              <w:rPr>
                <w:rStyle w:val="FontStyle32"/>
                <w:b w:val="0"/>
                <w:sz w:val="20"/>
              </w:rPr>
              <w:t>Для использования</w:t>
            </w:r>
          </w:p>
          <w:p w:rsidR="003876BB" w:rsidRPr="00065E96" w:rsidRDefault="003876BB" w:rsidP="00065E96">
            <w:pPr>
              <w:pStyle w:val="Style8"/>
              <w:widowControl/>
              <w:spacing w:line="360" w:lineRule="auto"/>
              <w:jc w:val="both"/>
              <w:rPr>
                <w:rStyle w:val="FontStyle19"/>
                <w:sz w:val="20"/>
                <w:lang w:eastAsia="en-US"/>
              </w:rPr>
            </w:pPr>
            <w:r w:rsidRPr="00065E96">
              <w:rPr>
                <w:rStyle w:val="FontStyle19"/>
                <w:sz w:val="20"/>
                <w:lang w:val="en-US" w:eastAsia="en-US"/>
              </w:rPr>
              <w:t>DGV</w:t>
            </w:r>
            <w:r w:rsidRPr="00065E96">
              <w:rPr>
                <w:rStyle w:val="FontStyle19"/>
                <w:sz w:val="20"/>
                <w:lang w:eastAsia="en-US"/>
              </w:rPr>
              <w:t>-буферный раствор</w:t>
            </w:r>
            <w:r w:rsidR="00224DAD" w:rsidRPr="00065E96">
              <w:rPr>
                <w:rStyle w:val="FontStyle19"/>
                <w:sz w:val="20"/>
                <w:lang w:eastAsia="en-US"/>
              </w:rPr>
              <w:t xml:space="preserve"> </w:t>
            </w:r>
            <w:r w:rsidRPr="00065E96">
              <w:rPr>
                <w:rStyle w:val="FontStyle19"/>
                <w:sz w:val="20"/>
                <w:lang w:eastAsia="en-US"/>
              </w:rPr>
              <w:t>100 мл 25%-ный БСА</w:t>
            </w:r>
            <w:r w:rsidR="00224DAD" w:rsidRPr="00065E96">
              <w:rPr>
                <w:rStyle w:val="FontStyle19"/>
                <w:sz w:val="20"/>
                <w:lang w:eastAsia="en-US"/>
              </w:rPr>
              <w:t xml:space="preserve"> </w:t>
            </w:r>
            <w:r w:rsidRPr="00065E96">
              <w:rPr>
                <w:rStyle w:val="FontStyle19"/>
                <w:sz w:val="20"/>
                <w:lang w:eastAsia="en-US"/>
              </w:rPr>
              <w:t>0,8 мл 10%-ная глюкоза</w:t>
            </w:r>
            <w:r w:rsidR="00224DAD" w:rsidRPr="00065E96">
              <w:rPr>
                <w:rStyle w:val="FontStyle19"/>
                <w:sz w:val="20"/>
                <w:lang w:eastAsia="en-US"/>
              </w:rPr>
              <w:t xml:space="preserve"> </w:t>
            </w:r>
            <w:r w:rsidRPr="00065E96">
              <w:rPr>
                <w:rStyle w:val="FontStyle19"/>
                <w:sz w:val="20"/>
                <w:lang w:eastAsia="en-US"/>
              </w:rPr>
              <w:t>1,0 мл Хранят при 4°С</w:t>
            </w:r>
          </w:p>
        </w:tc>
      </w:tr>
    </w:tbl>
    <w:p w:rsidR="00065E96" w:rsidRDefault="00065E96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2. Разводят лиофилизированный препарат ГА-антигена вируса краснухи в требуемом по инструкции объеме дистиллированной воды.</w:t>
      </w:r>
    </w:p>
    <w:p w:rsidR="003876BB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3. В каждую из восьми лунок двух соседних рядов 96-луноч-ного полистиролового планшета для микротитрования с </w:t>
      </w:r>
      <w:r w:rsidRPr="00975904">
        <w:rPr>
          <w:rStyle w:val="FontStyle21"/>
          <w:spacing w:val="0"/>
          <w:sz w:val="28"/>
          <w:lang w:val="en-US"/>
        </w:rPr>
        <w:t>U</w:t>
      </w:r>
      <w:r w:rsidRPr="00975904">
        <w:rPr>
          <w:rStyle w:val="FontStyle21"/>
          <w:spacing w:val="0"/>
          <w:sz w:val="28"/>
        </w:rPr>
        <w:t>-об-разными лунками вносят по 1 объему</w:t>
      </w:r>
      <w:r w:rsidR="00224DAD" w:rsidRPr="00975904">
        <w:rPr>
          <w:rStyle w:val="FontStyle21"/>
          <w:spacing w:val="0"/>
          <w:sz w:val="28"/>
        </w:rPr>
        <w:t xml:space="preserve"> </w:t>
      </w:r>
      <w:r w:rsidRPr="00975904">
        <w:rPr>
          <w:rStyle w:val="FontStyle21"/>
          <w:spacing w:val="0"/>
          <w:sz w:val="28"/>
          <w:lang w:val="en-US"/>
        </w:rPr>
        <w:t>DGV</w:t>
      </w:r>
      <w:r w:rsidR="00224DAD" w:rsidRPr="00975904">
        <w:rPr>
          <w:rStyle w:val="FontStyle21"/>
          <w:spacing w:val="0"/>
          <w:sz w:val="28"/>
        </w:rPr>
        <w:t>.</w:t>
      </w:r>
    </w:p>
    <w:p w:rsidR="00065E96" w:rsidRPr="00975904" w:rsidRDefault="00065E96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</w:p>
    <w:p w:rsidR="003876BB" w:rsidRPr="00975904" w:rsidRDefault="00D4289D" w:rsidP="00975904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26" type="#_x0000_t75" style="width:245.25pt;height:182.25pt">
            <v:imagedata r:id="rId8" o:title=""/>
          </v:shape>
        </w:pict>
      </w:r>
    </w:p>
    <w:p w:rsidR="003876BB" w:rsidRPr="00975904" w:rsidRDefault="00256450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>
        <w:rPr>
          <w:rStyle w:val="FontStyle21"/>
          <w:spacing w:val="0"/>
          <w:sz w:val="28"/>
        </w:rPr>
        <w:br w:type="page"/>
      </w:r>
      <w:r w:rsidR="003876BB" w:rsidRPr="00975904">
        <w:rPr>
          <w:rStyle w:val="FontStyle21"/>
          <w:spacing w:val="0"/>
          <w:sz w:val="28"/>
        </w:rPr>
        <w:t>4. В первые лунки двух рядов вносят по одному объему ГА-антигена вируса краснухи.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5. Готовят последовательные двукратные разведения ГА-антигена вируса краснухи, начиная от 1</w:t>
      </w:r>
      <w:r w:rsidR="00224DAD" w:rsidRPr="00975904">
        <w:rPr>
          <w:rStyle w:val="FontStyle21"/>
          <w:spacing w:val="0"/>
          <w:sz w:val="28"/>
        </w:rPr>
        <w:t>:</w:t>
      </w:r>
      <w:r w:rsidRPr="00975904">
        <w:rPr>
          <w:rStyle w:val="FontStyle21"/>
          <w:spacing w:val="0"/>
          <w:sz w:val="28"/>
        </w:rPr>
        <w:t>2 и до 1</w:t>
      </w:r>
      <w:r w:rsidR="00224DAD" w:rsidRPr="00975904">
        <w:rPr>
          <w:rStyle w:val="FontStyle21"/>
          <w:spacing w:val="0"/>
          <w:sz w:val="28"/>
        </w:rPr>
        <w:t>:</w:t>
      </w:r>
      <w:r w:rsidRPr="00975904">
        <w:rPr>
          <w:rStyle w:val="FontStyle21"/>
          <w:spacing w:val="0"/>
          <w:sz w:val="28"/>
        </w:rPr>
        <w:t>256, используя 0,025-мл микротитратор. Перед употреблением головку микро-титратора следует прокалить в пламени докрасна, затем остудить в течение нескольких секунд, поместить в дистиллированную воду и промакнуть фильтровальной бумагой.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6. В каждую из заполненных лунок дополнительно вносят по одному объему </w:t>
      </w:r>
      <w:r w:rsidRPr="00975904">
        <w:rPr>
          <w:rStyle w:val="FontStyle21"/>
          <w:spacing w:val="0"/>
          <w:sz w:val="28"/>
          <w:lang w:val="en-US"/>
        </w:rPr>
        <w:t>DGV</w:t>
      </w:r>
      <w:r w:rsidRPr="00975904">
        <w:rPr>
          <w:rStyle w:val="FontStyle21"/>
          <w:spacing w:val="0"/>
          <w:sz w:val="28"/>
        </w:rPr>
        <w:t xml:space="preserve">-буфера. В качестве контроля в лунки 12 первых двух рядов вносят по два объема </w:t>
      </w:r>
      <w:r w:rsidRPr="00975904">
        <w:rPr>
          <w:rStyle w:val="FontStyle21"/>
          <w:spacing w:val="0"/>
          <w:sz w:val="28"/>
          <w:lang w:val="en-US"/>
        </w:rPr>
        <w:t>DGV</w:t>
      </w:r>
      <w:r w:rsidRPr="00975904">
        <w:rPr>
          <w:rStyle w:val="FontStyle21"/>
          <w:spacing w:val="0"/>
          <w:sz w:val="28"/>
        </w:rPr>
        <w:t>-буфера.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7. Суспензию отмытых эритроцитов цыплят разводят в 100 раз </w:t>
      </w:r>
      <w:r w:rsidRPr="00975904">
        <w:rPr>
          <w:rStyle w:val="FontStyle21"/>
          <w:spacing w:val="0"/>
          <w:sz w:val="28"/>
          <w:lang w:val="en-US"/>
        </w:rPr>
        <w:t>DGV</w:t>
      </w:r>
      <w:r w:rsidRPr="00975904">
        <w:rPr>
          <w:rStyle w:val="FontStyle21"/>
          <w:spacing w:val="0"/>
          <w:sz w:val="28"/>
        </w:rPr>
        <w:t>-буфером, получая таким образом</w:t>
      </w:r>
      <w:r w:rsidR="00224DAD" w:rsidRPr="00975904">
        <w:rPr>
          <w:rStyle w:val="FontStyle21"/>
          <w:spacing w:val="0"/>
          <w:sz w:val="28"/>
        </w:rPr>
        <w:t xml:space="preserve"> </w:t>
      </w:r>
      <w:r w:rsidRPr="00975904">
        <w:rPr>
          <w:rStyle w:val="FontStyle21"/>
          <w:spacing w:val="0"/>
          <w:sz w:val="28"/>
        </w:rPr>
        <w:t>0,03%-ную суспензию.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8. Во все 18 лунок добавляют по два объема 0,03%-ной суспензии эритроцитов, готовый планшет закрывают другим, неиспользованным планшетом и инкубируют 1 ч при 4 °С.</w:t>
      </w:r>
    </w:p>
    <w:p w:rsidR="003876BB" w:rsidRPr="00975904" w:rsidRDefault="003876BB" w:rsidP="00975904">
      <w:pPr>
        <w:pStyle w:val="Style3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9. На дне контрольных лунок образуется плотная «бляшка» неагглютинированных эритроцитов. Агглютинированные эритроциты оседают равномерно. ГА-титром считают обратную величину наибольшего разведения ГА-антигена вируса краснухи, при котором еще происходит полная агглютинация. Такое разведение содержит 1 гемагглютинирующую единицу.</w:t>
      </w:r>
    </w:p>
    <w:p w:rsidR="003876BB" w:rsidRPr="00975904" w:rsidRDefault="003876BB" w:rsidP="00975904">
      <w:pPr>
        <w:pStyle w:val="Style3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Для тестирования сывороток используют 4 ГА-единицы антигена вируса краснухи. Таким образом, если ГА-титр антигена равняется 32, то для обнаружения антител к вирусу краснухи его разводят </w:t>
      </w:r>
      <w:r w:rsidRPr="00975904">
        <w:rPr>
          <w:rStyle w:val="FontStyle21"/>
          <w:spacing w:val="0"/>
          <w:sz w:val="28"/>
          <w:lang w:val="en-US"/>
        </w:rPr>
        <w:t>DGV</w:t>
      </w:r>
      <w:r w:rsidRPr="00975904">
        <w:rPr>
          <w:rStyle w:val="FontStyle21"/>
          <w:spacing w:val="0"/>
          <w:sz w:val="28"/>
        </w:rPr>
        <w:t xml:space="preserve"> в восемь раз. Разведенный антиген стабилен в течение 25—48 ч при 4 °С.</w:t>
      </w:r>
    </w:p>
    <w:p w:rsidR="00065E96" w:rsidRDefault="00065E96" w:rsidP="00975904">
      <w:pPr>
        <w:pStyle w:val="Style2"/>
        <w:widowControl/>
        <w:spacing w:line="360" w:lineRule="auto"/>
        <w:ind w:firstLine="720"/>
        <w:jc w:val="both"/>
        <w:rPr>
          <w:rStyle w:val="FontStyle24"/>
          <w:rFonts w:ascii="Times New Roman" w:hAnsi="Times New Roman" w:cs="Times New Roman"/>
          <w:b w:val="0"/>
          <w:sz w:val="28"/>
        </w:rPr>
      </w:pPr>
    </w:p>
    <w:p w:rsidR="003876BB" w:rsidRPr="00975904" w:rsidRDefault="00065E96" w:rsidP="00975904">
      <w:pPr>
        <w:pStyle w:val="Style2"/>
        <w:widowControl/>
        <w:spacing w:line="360" w:lineRule="auto"/>
        <w:ind w:firstLine="720"/>
        <w:jc w:val="both"/>
        <w:rPr>
          <w:rStyle w:val="FontStyle24"/>
          <w:rFonts w:ascii="Times New Roman" w:hAnsi="Times New Roman" w:cs="Times New Roman"/>
          <w:b w:val="0"/>
          <w:sz w:val="28"/>
        </w:rPr>
      </w:pPr>
      <w:r>
        <w:rPr>
          <w:rStyle w:val="FontStyle24"/>
          <w:rFonts w:ascii="Times New Roman" w:hAnsi="Times New Roman" w:cs="Times New Roman"/>
          <w:b w:val="0"/>
          <w:sz w:val="28"/>
        </w:rPr>
        <w:t>5.1.2</w:t>
      </w:r>
      <w:r w:rsidR="003876BB" w:rsidRPr="00975904">
        <w:rPr>
          <w:rStyle w:val="FontStyle24"/>
          <w:rFonts w:ascii="Times New Roman" w:hAnsi="Times New Roman" w:cs="Times New Roman"/>
          <w:b w:val="0"/>
          <w:sz w:val="28"/>
        </w:rPr>
        <w:t xml:space="preserve"> Предварительная обработка сыворотки</w:t>
      </w:r>
    </w:p>
    <w:p w:rsidR="003876BB" w:rsidRPr="00975904" w:rsidRDefault="003876BB" w:rsidP="00975904">
      <w:pPr>
        <w:pStyle w:val="Style3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Все сыворотки содержат неспецифические ингибиторы гемаг-глютинации, которые следует удалить. Неспецифические ингибиторы ГА в основном представляют собой липопротеины, от которых освобождаются, обрабатывая сыворотку каолином</w:t>
      </w:r>
      <w:r w:rsidR="00224DAD" w:rsidRPr="00975904">
        <w:rPr>
          <w:rStyle w:val="FontStyle21"/>
          <w:spacing w:val="0"/>
          <w:sz w:val="28"/>
        </w:rPr>
        <w:t>.</w:t>
      </w:r>
      <w:r w:rsidRPr="00975904">
        <w:rPr>
          <w:rStyle w:val="FontStyle21"/>
          <w:spacing w:val="0"/>
          <w:sz w:val="28"/>
        </w:rPr>
        <w:t xml:space="preserve"> В сыворотках человека, кроме того, могут присутствовать неспецифические агглютинины куриных эритроцитов. Однако предварительная адсорбция тестируемых сывороток эритроцитами не является обязательной, поскольку все неспецифические гемагглютинины, присутствующие в сыворотках, обнаруживаются в контролях.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1. В стеклянные пронумерованные пробирки</w:t>
      </w:r>
      <w:r w:rsidR="00224DAD" w:rsidRPr="00975904">
        <w:rPr>
          <w:rStyle w:val="FontStyle21"/>
          <w:spacing w:val="0"/>
          <w:sz w:val="28"/>
        </w:rPr>
        <w:t xml:space="preserve"> </w:t>
      </w:r>
      <w:r w:rsidRPr="00975904">
        <w:rPr>
          <w:rStyle w:val="FontStyle21"/>
          <w:spacing w:val="0"/>
          <w:sz w:val="28"/>
        </w:rPr>
        <w:t>вносят по 0,2 мл сыворотки. Кроме исследуемых сывороток в каждом опыте необходимы положительные и отрицательные контроли.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2. В каждую пробирку добавляют по 0,8 мл 25%-ного каолина на боратно-солевом буфере</w:t>
      </w:r>
      <w:r w:rsidR="00224DAD" w:rsidRPr="00975904">
        <w:rPr>
          <w:rStyle w:val="FontStyle21"/>
          <w:spacing w:val="0"/>
          <w:sz w:val="28"/>
        </w:rPr>
        <w:t>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3. Содержимое пробирок взбалтывают и оставляют при комнатной температуре на 20 мин.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4. Отработанный каолин осаждают центрифугированием в настольной центрифуге при 2000 об/мин</w:t>
      </w:r>
      <w:r w:rsidR="00224DAD" w:rsidRPr="00975904">
        <w:rPr>
          <w:rStyle w:val="FontStyle21"/>
          <w:spacing w:val="0"/>
          <w:sz w:val="28"/>
        </w:rPr>
        <w:t xml:space="preserve"> </w:t>
      </w:r>
      <w:r w:rsidRPr="00975904">
        <w:rPr>
          <w:rStyle w:val="FontStyle21"/>
          <w:spacing w:val="0"/>
          <w:sz w:val="28"/>
        </w:rPr>
        <w:t>20 мин.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5. Супернатант переносят в чистые пронумерованные пробирки. В результате очистки получают сыворотки, разбавленные в четыре раза. Их используют для постановки реакции торможения гемагглютинации. Сыворотки можно хранить при 4 </w:t>
      </w:r>
      <w:r w:rsidRPr="00975904">
        <w:rPr>
          <w:rStyle w:val="FontStyle23"/>
          <w:rFonts w:ascii="Times New Roman" w:hAnsi="Times New Roman" w:cs="Times New Roman"/>
          <w:b w:val="0"/>
          <w:sz w:val="28"/>
        </w:rPr>
        <w:t xml:space="preserve">°С </w:t>
      </w:r>
      <w:r w:rsidRPr="00975904">
        <w:rPr>
          <w:rStyle w:val="FontStyle21"/>
          <w:spacing w:val="0"/>
          <w:sz w:val="28"/>
        </w:rPr>
        <w:t>в течение ночи.</w:t>
      </w:r>
    </w:p>
    <w:p w:rsidR="00065E96" w:rsidRDefault="00065E96" w:rsidP="00975904">
      <w:pPr>
        <w:pStyle w:val="Style2"/>
        <w:widowControl/>
        <w:spacing w:line="360" w:lineRule="auto"/>
        <w:ind w:firstLine="720"/>
        <w:jc w:val="both"/>
        <w:rPr>
          <w:rStyle w:val="FontStyle24"/>
          <w:rFonts w:ascii="Times New Roman" w:hAnsi="Times New Roman" w:cs="Times New Roman"/>
          <w:b w:val="0"/>
          <w:sz w:val="28"/>
        </w:rPr>
      </w:pPr>
    </w:p>
    <w:p w:rsidR="003876BB" w:rsidRPr="00975904" w:rsidRDefault="003876BB" w:rsidP="00975904">
      <w:pPr>
        <w:pStyle w:val="Style2"/>
        <w:widowControl/>
        <w:spacing w:line="360" w:lineRule="auto"/>
        <w:ind w:firstLine="720"/>
        <w:jc w:val="both"/>
        <w:rPr>
          <w:rStyle w:val="FontStyle24"/>
          <w:rFonts w:ascii="Times New Roman" w:hAnsi="Times New Roman" w:cs="Times New Roman"/>
          <w:b w:val="0"/>
          <w:sz w:val="28"/>
        </w:rPr>
      </w:pPr>
      <w:r w:rsidRPr="00975904">
        <w:rPr>
          <w:rStyle w:val="FontStyle24"/>
          <w:rFonts w:ascii="Times New Roman" w:hAnsi="Times New Roman" w:cs="Times New Roman"/>
          <w:b w:val="0"/>
          <w:sz w:val="28"/>
        </w:rPr>
        <w:t>5.1.3 Реа</w:t>
      </w:r>
      <w:r w:rsidR="00065E96">
        <w:rPr>
          <w:rStyle w:val="FontStyle24"/>
          <w:rFonts w:ascii="Times New Roman" w:hAnsi="Times New Roman" w:cs="Times New Roman"/>
          <w:b w:val="0"/>
          <w:sz w:val="28"/>
        </w:rPr>
        <w:t>кция торможения гемагглютинации</w:t>
      </w:r>
    </w:p>
    <w:p w:rsidR="003876BB" w:rsidRPr="00975904" w:rsidRDefault="003876BB" w:rsidP="00975904">
      <w:pPr>
        <w:pStyle w:val="Style3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1. Для тестирования одного образца сыворотки вносят по одному объему </w:t>
      </w:r>
      <w:r w:rsidRPr="00975904">
        <w:rPr>
          <w:rStyle w:val="FontStyle21"/>
          <w:spacing w:val="0"/>
          <w:sz w:val="28"/>
          <w:lang w:val="en-US"/>
        </w:rPr>
        <w:t>DGV</w:t>
      </w:r>
      <w:r w:rsidRPr="00975904">
        <w:rPr>
          <w:rStyle w:val="FontStyle21"/>
          <w:spacing w:val="0"/>
          <w:sz w:val="28"/>
        </w:rPr>
        <w:t xml:space="preserve"> в один ряд лунок</w:t>
      </w:r>
      <w:r w:rsidR="00224DAD" w:rsidRPr="00975904">
        <w:rPr>
          <w:rStyle w:val="FontStyle21"/>
          <w:spacing w:val="0"/>
          <w:sz w:val="28"/>
        </w:rPr>
        <w:t>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2. В первую и последнюю лунки добавляют по одному объему сыворотки, разведенной в четыре раза.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3. С помощью микротитратора готовят последовательные двукратные разведения сыворотки</w:t>
      </w:r>
      <w:r w:rsidR="00224DAD" w:rsidRPr="00975904">
        <w:rPr>
          <w:rStyle w:val="FontStyle21"/>
          <w:spacing w:val="0"/>
          <w:sz w:val="28"/>
        </w:rPr>
        <w:t>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4. В лунки 1—10 вносят по одному объему ГА-антигена краснухи, содержащего 4 ГАЕ. В лунку 12</w:t>
      </w:r>
      <w:r w:rsidR="00224DAD" w:rsidRPr="00975904">
        <w:rPr>
          <w:rStyle w:val="FontStyle21"/>
          <w:spacing w:val="0"/>
          <w:sz w:val="28"/>
        </w:rPr>
        <w:t xml:space="preserve"> </w:t>
      </w:r>
      <w:r w:rsidRPr="00975904">
        <w:rPr>
          <w:rStyle w:val="FontStyle21"/>
          <w:spacing w:val="0"/>
          <w:sz w:val="28"/>
        </w:rPr>
        <w:t>ГА-антиген краснухи не добавляют.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5. В лунки 1—8</w:t>
      </w:r>
      <w:r w:rsidR="00224DAD" w:rsidRPr="00975904">
        <w:rPr>
          <w:rStyle w:val="FontStyle21"/>
          <w:spacing w:val="0"/>
          <w:sz w:val="28"/>
        </w:rPr>
        <w:t xml:space="preserve"> </w:t>
      </w:r>
      <w:r w:rsidRPr="00975904">
        <w:rPr>
          <w:rStyle w:val="FontStyle21"/>
          <w:spacing w:val="0"/>
          <w:sz w:val="28"/>
        </w:rPr>
        <w:t xml:space="preserve">другого планшета вносят по одному объему рабочего разведения ГА-антигена краснухи, и затем в восьми лунках готовят последовательные двукратные разведения ГА-антигена. В эти 16 лунок добавляют по одному объему </w:t>
      </w:r>
      <w:r w:rsidRPr="00975904">
        <w:rPr>
          <w:rStyle w:val="FontStyle21"/>
          <w:spacing w:val="0"/>
          <w:sz w:val="28"/>
          <w:lang w:val="en-US"/>
        </w:rPr>
        <w:t>DGV</w:t>
      </w:r>
      <w:r w:rsidRPr="00975904">
        <w:rPr>
          <w:rStyle w:val="FontStyle21"/>
          <w:spacing w:val="0"/>
          <w:sz w:val="28"/>
        </w:rPr>
        <w:t xml:space="preserve">. Это титрование является проверочным для ГА-антигена краснухи. Для контроля в лунки 12 первого и второго рядов вносят по два объема </w:t>
      </w:r>
      <w:r w:rsidRPr="00975904">
        <w:rPr>
          <w:rStyle w:val="FontStyle21"/>
          <w:spacing w:val="0"/>
          <w:sz w:val="28"/>
          <w:lang w:val="en-US"/>
        </w:rPr>
        <w:t>DGV</w:t>
      </w:r>
      <w:r w:rsidRPr="00975904">
        <w:rPr>
          <w:rStyle w:val="FontStyle21"/>
          <w:spacing w:val="0"/>
          <w:sz w:val="28"/>
        </w:rPr>
        <w:t>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6. Закрытые планшеты оставляют на 1 ч при комнатной температуре или на ночь при 4 °С.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7. Во все заполненные лунки вносят по два объема 0,03%-ной суспензии эритроцитов цыплят и планшеты оставляют на 1 — 1,5 ч</w:t>
      </w:r>
      <w:r w:rsidR="00224DAD" w:rsidRPr="00975904">
        <w:rPr>
          <w:rStyle w:val="FontStyle21"/>
          <w:spacing w:val="0"/>
          <w:sz w:val="28"/>
        </w:rPr>
        <w:t xml:space="preserve"> </w:t>
      </w:r>
      <w:r w:rsidRPr="00975904">
        <w:rPr>
          <w:rStyle w:val="FontStyle21"/>
          <w:spacing w:val="0"/>
          <w:sz w:val="28"/>
        </w:rPr>
        <w:t>при 4 °С.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8. Просматривая планшеты, определяют титр ГА-антигена краснухи</w:t>
      </w:r>
      <w:r w:rsidR="00224DAD" w:rsidRPr="00975904">
        <w:rPr>
          <w:rStyle w:val="FontStyle21"/>
          <w:spacing w:val="0"/>
          <w:sz w:val="28"/>
        </w:rPr>
        <w:t>.</w:t>
      </w:r>
      <w:r w:rsidRPr="00975904">
        <w:rPr>
          <w:rStyle w:val="FontStyle21"/>
          <w:spacing w:val="0"/>
          <w:sz w:val="28"/>
        </w:rPr>
        <w:t xml:space="preserve"> В контрольных лунках агглютинация не должна произойти.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9. Если же сыворотка агглютинировала эритроциты в отсутствие ГА-антигена краснухи, необходимо провести повторное тестирование исходного</w:t>
      </w:r>
      <w:r w:rsidR="00224DAD" w:rsidRPr="00975904">
        <w:rPr>
          <w:rStyle w:val="FontStyle21"/>
          <w:spacing w:val="0"/>
          <w:sz w:val="28"/>
        </w:rPr>
        <w:t xml:space="preserve"> </w:t>
      </w:r>
      <w:r w:rsidRPr="00975904">
        <w:rPr>
          <w:rStyle w:val="FontStyle21"/>
          <w:spacing w:val="0"/>
          <w:sz w:val="28"/>
        </w:rPr>
        <w:t>разведения сыворотки. Перед этим сыворотку адсорбируют одной каплей 30%-ной суспензии эритроцитов цыплят 1 ч при комнатной температуре, а затем эритроциты осаждают центрифугированием.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10. Титром специфических антител в исследуемой сыворотке считают обратную величину разведения, при котором полностью подавляется гемагглютинация.</w:t>
      </w:r>
    </w:p>
    <w:p w:rsidR="00065E96" w:rsidRDefault="00065E96" w:rsidP="00975904">
      <w:pPr>
        <w:pStyle w:val="Style2"/>
        <w:widowControl/>
        <w:spacing w:line="360" w:lineRule="auto"/>
        <w:ind w:firstLine="720"/>
        <w:jc w:val="both"/>
        <w:rPr>
          <w:rStyle w:val="FontStyle24"/>
          <w:rFonts w:ascii="Times New Roman" w:hAnsi="Times New Roman" w:cs="Times New Roman"/>
          <w:b w:val="0"/>
          <w:sz w:val="28"/>
        </w:rPr>
      </w:pPr>
    </w:p>
    <w:p w:rsidR="003876BB" w:rsidRPr="00975904" w:rsidRDefault="00065E96" w:rsidP="00975904">
      <w:pPr>
        <w:pStyle w:val="Style2"/>
        <w:widowControl/>
        <w:spacing w:line="360" w:lineRule="auto"/>
        <w:ind w:firstLine="720"/>
        <w:jc w:val="both"/>
        <w:rPr>
          <w:rStyle w:val="FontStyle24"/>
          <w:rFonts w:ascii="Times New Roman" w:hAnsi="Times New Roman" w:cs="Times New Roman"/>
          <w:b w:val="0"/>
          <w:sz w:val="28"/>
        </w:rPr>
      </w:pPr>
      <w:r>
        <w:rPr>
          <w:rStyle w:val="FontStyle24"/>
          <w:rFonts w:ascii="Times New Roman" w:hAnsi="Times New Roman" w:cs="Times New Roman"/>
          <w:b w:val="0"/>
          <w:sz w:val="28"/>
        </w:rPr>
        <w:t>5.1.4</w:t>
      </w:r>
      <w:r w:rsidR="003876BB" w:rsidRPr="00975904">
        <w:rPr>
          <w:rStyle w:val="FontStyle24"/>
          <w:rFonts w:ascii="Times New Roman" w:hAnsi="Times New Roman" w:cs="Times New Roman"/>
          <w:b w:val="0"/>
          <w:sz w:val="28"/>
        </w:rPr>
        <w:t xml:space="preserve"> Интерпретация результатов</w:t>
      </w:r>
    </w:p>
    <w:p w:rsidR="003876BB" w:rsidRPr="00975904" w:rsidRDefault="003876BB" w:rsidP="00975904">
      <w:pPr>
        <w:pStyle w:val="Style3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При невысоком титре</w:t>
      </w:r>
      <w:r w:rsidR="00224DAD" w:rsidRPr="00975904">
        <w:rPr>
          <w:rStyle w:val="FontStyle21"/>
          <w:spacing w:val="0"/>
          <w:sz w:val="28"/>
        </w:rPr>
        <w:t xml:space="preserve"> </w:t>
      </w:r>
      <w:r w:rsidRPr="00975904">
        <w:rPr>
          <w:rStyle w:val="FontStyle21"/>
          <w:spacing w:val="0"/>
          <w:sz w:val="28"/>
        </w:rPr>
        <w:t>интерпретировать результаты сложно, так как при небольшом разведении возможно остаточное присутствие неспецифических ингибиторов. Наличие вирусоспецифических антител считается доказанным при титре 16 или выше.</w:t>
      </w:r>
    </w:p>
    <w:p w:rsidR="00065E96" w:rsidRDefault="00065E96" w:rsidP="00975904">
      <w:pPr>
        <w:pStyle w:val="Style7"/>
        <w:widowControl/>
        <w:spacing w:line="360" w:lineRule="auto"/>
        <w:ind w:firstLine="720"/>
        <w:jc w:val="both"/>
        <w:rPr>
          <w:rStyle w:val="FontStyle23"/>
          <w:rFonts w:ascii="Times New Roman" w:hAnsi="Times New Roman" w:cs="Times New Roman"/>
          <w:b w:val="0"/>
          <w:sz w:val="28"/>
        </w:rPr>
      </w:pPr>
    </w:p>
    <w:p w:rsidR="003876BB" w:rsidRDefault="003876BB" w:rsidP="00975904">
      <w:pPr>
        <w:pStyle w:val="Style7"/>
        <w:widowControl/>
        <w:spacing w:line="360" w:lineRule="auto"/>
        <w:ind w:firstLine="720"/>
        <w:jc w:val="both"/>
        <w:rPr>
          <w:rStyle w:val="FontStyle23"/>
          <w:rFonts w:ascii="Times New Roman" w:hAnsi="Times New Roman" w:cs="Times New Roman"/>
          <w:b w:val="0"/>
          <w:sz w:val="28"/>
        </w:rPr>
      </w:pPr>
      <w:r w:rsidRPr="00975904">
        <w:rPr>
          <w:rStyle w:val="FontStyle23"/>
          <w:rFonts w:ascii="Times New Roman" w:hAnsi="Times New Roman" w:cs="Times New Roman"/>
          <w:b w:val="0"/>
          <w:sz w:val="28"/>
        </w:rPr>
        <w:t>5.2</w:t>
      </w:r>
      <w:r w:rsidR="00065E96">
        <w:rPr>
          <w:rStyle w:val="FontStyle23"/>
          <w:rFonts w:ascii="Times New Roman" w:hAnsi="Times New Roman" w:cs="Times New Roman"/>
          <w:b w:val="0"/>
          <w:sz w:val="28"/>
        </w:rPr>
        <w:t xml:space="preserve"> Реакция связывания комплемента</w:t>
      </w:r>
    </w:p>
    <w:p w:rsidR="00065E96" w:rsidRPr="00975904" w:rsidRDefault="00065E96" w:rsidP="00975904">
      <w:pPr>
        <w:pStyle w:val="Style7"/>
        <w:widowControl/>
        <w:spacing w:line="360" w:lineRule="auto"/>
        <w:ind w:firstLine="720"/>
        <w:jc w:val="both"/>
        <w:rPr>
          <w:rStyle w:val="FontStyle23"/>
          <w:rFonts w:ascii="Times New Roman" w:hAnsi="Times New Roman" w:cs="Times New Roman"/>
          <w:b w:val="0"/>
          <w:sz w:val="28"/>
        </w:rPr>
      </w:pPr>
    </w:p>
    <w:p w:rsidR="003876BB" w:rsidRPr="00975904" w:rsidRDefault="003876BB" w:rsidP="00975904">
      <w:pPr>
        <w:pStyle w:val="Style3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Принцип реакции связывания комплемента</w:t>
      </w:r>
      <w:r w:rsidR="00224DAD" w:rsidRPr="00975904">
        <w:rPr>
          <w:rStyle w:val="FontStyle21"/>
          <w:spacing w:val="0"/>
          <w:sz w:val="28"/>
        </w:rPr>
        <w:t xml:space="preserve"> </w:t>
      </w:r>
      <w:r w:rsidRPr="00975904">
        <w:rPr>
          <w:rStyle w:val="FontStyle21"/>
          <w:spacing w:val="0"/>
          <w:sz w:val="28"/>
        </w:rPr>
        <w:t>основан на том, что взаимодействие антител с вирусными антигенами приводит к активации, а следовательно, к связыванию комплемента. Остающийся комплемент можно обнаружить, используя эритроциты барана, сенсибилизированные антиэритроцитарными антителами. Эти антитела обычно называют гемолизинами и получают из сыворотки кролика, иммунизированного эритроцитами барана. Несвязавшийся</w:t>
      </w:r>
      <w:r w:rsidR="00224DAD" w:rsidRPr="00975904">
        <w:rPr>
          <w:rStyle w:val="FontStyle21"/>
          <w:spacing w:val="0"/>
          <w:sz w:val="28"/>
        </w:rPr>
        <w:t xml:space="preserve"> </w:t>
      </w:r>
      <w:r w:rsidRPr="00975904">
        <w:rPr>
          <w:rStyle w:val="FontStyle21"/>
          <w:spacing w:val="0"/>
          <w:sz w:val="28"/>
        </w:rPr>
        <w:t>комплемент вызывает лизис эритроцитов. В случае связывания комплемента в первой реакции лизиса эритроцитов барана</w:t>
      </w:r>
      <w:r w:rsidR="00224DAD" w:rsidRPr="00975904">
        <w:rPr>
          <w:rStyle w:val="FontStyle21"/>
          <w:spacing w:val="0"/>
          <w:sz w:val="28"/>
        </w:rPr>
        <w:t xml:space="preserve"> </w:t>
      </w:r>
      <w:r w:rsidRPr="00975904">
        <w:rPr>
          <w:rStyle w:val="FontStyle21"/>
          <w:spacing w:val="0"/>
          <w:sz w:val="28"/>
        </w:rPr>
        <w:t>не происходит.</w:t>
      </w:r>
    </w:p>
    <w:p w:rsidR="003876BB" w:rsidRPr="00975904" w:rsidRDefault="003876BB" w:rsidP="00975904">
      <w:pPr>
        <w:pStyle w:val="Style3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Таким образом, количество специфических антител в сыворотке можно определить при тестировании ее последовательных разведений с известным микробиологическим антигеном в присутствии комплемента и с последующим добавлением сенсибилизированных эритроцитов барана.</w:t>
      </w:r>
    </w:p>
    <w:p w:rsidR="003876BB" w:rsidRPr="00975904" w:rsidRDefault="003876BB" w:rsidP="00975904">
      <w:pPr>
        <w:pStyle w:val="Style3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Для получения достоверных воспроизводимых результатов необходимо строго соблюдать пропорции используемых реагентов. Поэтому перед постановкой реакции необходимо определить соответствующие концентрации комплемента, гемолитической сыворотки и антигена. Ниже мы приводим пример определения специфических антител к вирусу краснухи в РСК-</w:t>
      </w:r>
    </w:p>
    <w:p w:rsidR="00065E96" w:rsidRDefault="00065E96" w:rsidP="00975904">
      <w:pPr>
        <w:pStyle w:val="Style2"/>
        <w:widowControl/>
        <w:spacing w:line="360" w:lineRule="auto"/>
        <w:ind w:firstLine="720"/>
        <w:jc w:val="both"/>
        <w:rPr>
          <w:rStyle w:val="FontStyle24"/>
          <w:rFonts w:ascii="Times New Roman" w:hAnsi="Times New Roman" w:cs="Times New Roman"/>
          <w:b w:val="0"/>
          <w:sz w:val="28"/>
        </w:rPr>
      </w:pPr>
    </w:p>
    <w:p w:rsidR="003876BB" w:rsidRPr="00975904" w:rsidRDefault="003876BB" w:rsidP="00975904">
      <w:pPr>
        <w:pStyle w:val="Style2"/>
        <w:widowControl/>
        <w:spacing w:line="360" w:lineRule="auto"/>
        <w:ind w:firstLine="720"/>
        <w:jc w:val="both"/>
        <w:rPr>
          <w:rStyle w:val="FontStyle24"/>
          <w:rFonts w:ascii="Times New Roman" w:hAnsi="Times New Roman" w:cs="Times New Roman"/>
          <w:b w:val="0"/>
          <w:sz w:val="28"/>
        </w:rPr>
      </w:pPr>
      <w:r w:rsidRPr="00975904">
        <w:rPr>
          <w:rStyle w:val="FontStyle24"/>
          <w:rFonts w:ascii="Times New Roman" w:hAnsi="Times New Roman" w:cs="Times New Roman"/>
          <w:b w:val="0"/>
          <w:sz w:val="28"/>
        </w:rPr>
        <w:t>5.2.1 Титрование комплемента и гемолитической сыворотки</w:t>
      </w:r>
    </w:p>
    <w:p w:rsidR="003876BB" w:rsidRPr="00975904" w:rsidRDefault="003876BB" w:rsidP="00975904">
      <w:pPr>
        <w:pStyle w:val="Style3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Здесь так же, как и в РТГА, используют полистироловые 96-луночные планшеты с </w:t>
      </w:r>
      <w:r w:rsidRPr="00975904">
        <w:rPr>
          <w:rStyle w:val="FontStyle21"/>
          <w:spacing w:val="0"/>
          <w:sz w:val="28"/>
          <w:lang w:val="en-US"/>
        </w:rPr>
        <w:t>U</w:t>
      </w:r>
      <w:r w:rsidRPr="00975904">
        <w:rPr>
          <w:rStyle w:val="FontStyle21"/>
          <w:spacing w:val="0"/>
          <w:sz w:val="28"/>
        </w:rPr>
        <w:t xml:space="preserve">-образным дном и микротитратор </w:t>
      </w:r>
    </w:p>
    <w:p w:rsidR="003876BB" w:rsidRPr="00975904" w:rsidRDefault="003876BB" w:rsidP="00975904">
      <w:pPr>
        <w:pStyle w:val="Style3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Постановка реакции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1. Растворяют в требуемом по инструкции объеме дистиллированной воды лиофилизированный препарат комплемента.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2. Нумеруют</w:t>
      </w:r>
      <w:r w:rsidR="00224DAD" w:rsidRPr="00975904">
        <w:rPr>
          <w:rStyle w:val="FontStyle21"/>
          <w:spacing w:val="0"/>
          <w:sz w:val="28"/>
        </w:rPr>
        <w:t xml:space="preserve"> </w:t>
      </w:r>
      <w:r w:rsidRPr="00975904">
        <w:rPr>
          <w:rStyle w:val="FontStyle21"/>
          <w:spacing w:val="0"/>
          <w:sz w:val="28"/>
        </w:rPr>
        <w:t>восемь стеклянных пробирок</w:t>
      </w:r>
      <w:r w:rsidR="00224DAD" w:rsidRPr="00975904">
        <w:rPr>
          <w:rStyle w:val="FontStyle21"/>
          <w:spacing w:val="0"/>
          <w:sz w:val="28"/>
        </w:rPr>
        <w:t>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3. Готовят 60-кратное разведение комплемента в первой пробирке. Для этого 0,1 мл комплемента разводят 0,7 мл дистиллированной воды и 4,0 мл вероналового буферного раствора</w:t>
      </w:r>
      <w:r w:rsidR="00224DAD" w:rsidRPr="00975904">
        <w:rPr>
          <w:rStyle w:val="FontStyle21"/>
          <w:spacing w:val="0"/>
          <w:sz w:val="28"/>
        </w:rPr>
        <w:t>.</w:t>
      </w:r>
      <w:r w:rsidRPr="00975904">
        <w:rPr>
          <w:rStyle w:val="FontStyle21"/>
          <w:spacing w:val="0"/>
          <w:sz w:val="28"/>
        </w:rPr>
        <w:t xml:space="preserve"> Лиофилизированный комплемент содержит криопротектор, поэтому добавление 0,7 мл дистиллированной воды к 0,1 мл растворенного комплемента дает 10-кратное разведение.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4. В оставшиеся семь пробирок</w:t>
      </w:r>
      <w:r w:rsidR="00224DAD" w:rsidRPr="00975904">
        <w:rPr>
          <w:rStyle w:val="FontStyle21"/>
          <w:spacing w:val="0"/>
          <w:sz w:val="28"/>
        </w:rPr>
        <w:t xml:space="preserve"> </w:t>
      </w:r>
      <w:r w:rsidRPr="00975904">
        <w:rPr>
          <w:rStyle w:val="FontStyle21"/>
          <w:spacing w:val="0"/>
          <w:sz w:val="28"/>
        </w:rPr>
        <w:t xml:space="preserve">вносят по 0,4 мл </w:t>
      </w:r>
      <w:r w:rsidRPr="00975904">
        <w:rPr>
          <w:rStyle w:val="FontStyle21"/>
          <w:spacing w:val="0"/>
          <w:sz w:val="28"/>
          <w:lang w:val="en-US"/>
        </w:rPr>
        <w:t>VBS</w:t>
      </w:r>
      <w:r w:rsidRPr="00975904">
        <w:rPr>
          <w:rStyle w:val="FontStyle21"/>
          <w:spacing w:val="0"/>
          <w:sz w:val="28"/>
        </w:rPr>
        <w:t>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5. 1,6 мл содержимого первой пробирки переносят во вторую, перемешивают, затем из второй переносят 1,6 мл в третью и т.д. до восьмой пробирки. Перед каждым переносом пипетку промывают в </w:t>
      </w:r>
      <w:r w:rsidRPr="00975904">
        <w:rPr>
          <w:rStyle w:val="FontStyle21"/>
          <w:spacing w:val="0"/>
          <w:sz w:val="28"/>
          <w:lang w:val="en-US"/>
        </w:rPr>
        <w:t>VBS</w:t>
      </w:r>
      <w:r w:rsidRPr="00975904">
        <w:rPr>
          <w:rStyle w:val="FontStyle21"/>
          <w:spacing w:val="0"/>
          <w:sz w:val="28"/>
        </w:rPr>
        <w:t>. Таким образом получают последовательные разведения комплемента с 20%-ной разницей между ними, т.е. 1:60, 1:75, 1:94, 1:118, 1:148, 1:184, 1:230, 1:288.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6. Размечают 96-луночный планшет, как указано на рис. 5.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7. В лунки 1—8 рядов 1—7 вносят по два объема </w:t>
      </w:r>
      <w:r w:rsidRPr="00975904">
        <w:rPr>
          <w:rStyle w:val="FontStyle21"/>
          <w:spacing w:val="0"/>
          <w:sz w:val="28"/>
          <w:lang w:val="en-US"/>
        </w:rPr>
        <w:t>VBS</w:t>
      </w:r>
      <w:r w:rsidRPr="00975904">
        <w:rPr>
          <w:rStyle w:val="FontStyle21"/>
          <w:spacing w:val="0"/>
          <w:sz w:val="28"/>
        </w:rPr>
        <w:t>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8. В лунки 9 рядов 1</w:t>
      </w:r>
      <w:r w:rsidRPr="00975904">
        <w:rPr>
          <w:rStyle w:val="FontStyle33"/>
          <w:rFonts w:ascii="Times New Roman" w:hAnsi="Times New Roman" w:cs="Times New Roman"/>
          <w:sz w:val="28"/>
        </w:rPr>
        <w:t>—</w:t>
      </w:r>
      <w:r w:rsidRPr="00975904">
        <w:rPr>
          <w:rStyle w:val="FontStyle21"/>
          <w:spacing w:val="0"/>
          <w:sz w:val="28"/>
        </w:rPr>
        <w:t xml:space="preserve">6 вносят по три объема </w:t>
      </w:r>
      <w:r w:rsidRPr="00975904">
        <w:rPr>
          <w:rStyle w:val="FontStyle21"/>
          <w:spacing w:val="0"/>
          <w:sz w:val="28"/>
          <w:lang w:val="en-US"/>
        </w:rPr>
        <w:t>VBS</w:t>
      </w:r>
      <w:r w:rsidR="00224DAD" w:rsidRPr="00975904">
        <w:rPr>
          <w:rStyle w:val="FontStyle21"/>
          <w:spacing w:val="0"/>
          <w:sz w:val="28"/>
        </w:rPr>
        <w:t>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9. В лунки 1—8 рядов 1—7 добавляют по одному объему приготовленных разведений комплемента.</w:t>
      </w:r>
    </w:p>
    <w:p w:rsidR="003876BB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10. Планшет закрывают и оставляют на ночь при 4°С.</w:t>
      </w:r>
    </w:p>
    <w:p w:rsidR="00065E96" w:rsidRPr="00975904" w:rsidRDefault="00065E96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</w:p>
    <w:p w:rsidR="003876BB" w:rsidRPr="00975904" w:rsidRDefault="00D4289D" w:rsidP="00975904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27" type="#_x0000_t75" style="width:269.25pt;height:186.75pt">
            <v:imagedata r:id="rId9" o:title=""/>
          </v:shape>
        </w:pict>
      </w:r>
    </w:p>
    <w:p w:rsidR="00065E96" w:rsidRDefault="00065E96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На следующее утро готовят последовательные двукратные разведения гемолитической сыворотки от 1</w:t>
      </w:r>
      <w:r w:rsidR="00224DAD" w:rsidRPr="00975904">
        <w:rPr>
          <w:rStyle w:val="FontStyle21"/>
          <w:spacing w:val="0"/>
          <w:sz w:val="28"/>
        </w:rPr>
        <w:t>:</w:t>
      </w:r>
      <w:r w:rsidRPr="00975904">
        <w:rPr>
          <w:rStyle w:val="FontStyle21"/>
          <w:spacing w:val="0"/>
          <w:sz w:val="28"/>
        </w:rPr>
        <w:t>25 до 1</w:t>
      </w:r>
      <w:r w:rsidR="00224DAD" w:rsidRPr="00975904">
        <w:rPr>
          <w:rStyle w:val="FontStyle21"/>
          <w:spacing w:val="0"/>
          <w:sz w:val="28"/>
        </w:rPr>
        <w:t>:</w:t>
      </w:r>
      <w:r w:rsidRPr="00975904">
        <w:rPr>
          <w:rStyle w:val="FontStyle21"/>
          <w:spacing w:val="0"/>
          <w:sz w:val="28"/>
        </w:rPr>
        <w:t xml:space="preserve"> 800; в особую пробирку вносят 1 мл </w:t>
      </w:r>
      <w:r w:rsidRPr="00975904">
        <w:rPr>
          <w:rStyle w:val="FontStyle21"/>
          <w:spacing w:val="0"/>
          <w:sz w:val="28"/>
          <w:lang w:val="en-US"/>
        </w:rPr>
        <w:t>VBS</w:t>
      </w:r>
      <w:r w:rsidR="00224DAD" w:rsidRPr="00975904">
        <w:rPr>
          <w:rStyle w:val="FontStyle21"/>
          <w:spacing w:val="0"/>
          <w:sz w:val="28"/>
        </w:rPr>
        <w:t>.</w:t>
      </w:r>
      <w:r w:rsidRPr="00975904">
        <w:rPr>
          <w:rStyle w:val="FontStyle21"/>
          <w:spacing w:val="0"/>
          <w:sz w:val="28"/>
        </w:rPr>
        <w:t xml:space="preserve"> В пробирку 1 вносят 2,4 мл </w:t>
      </w:r>
      <w:r w:rsidRPr="00975904">
        <w:rPr>
          <w:rStyle w:val="FontStyle21"/>
          <w:spacing w:val="0"/>
          <w:sz w:val="28"/>
          <w:lang w:val="en-US"/>
        </w:rPr>
        <w:t>VBS</w:t>
      </w:r>
      <w:r w:rsidRPr="00975904">
        <w:rPr>
          <w:rStyle w:val="FontStyle21"/>
          <w:spacing w:val="0"/>
          <w:sz w:val="28"/>
        </w:rPr>
        <w:t xml:space="preserve"> и 0,1 мл гемолитической сыворотки. По 1 мл </w:t>
      </w:r>
      <w:r w:rsidRPr="00975904">
        <w:rPr>
          <w:rStyle w:val="FontStyle21"/>
          <w:spacing w:val="0"/>
          <w:sz w:val="28"/>
          <w:lang w:val="en-US"/>
        </w:rPr>
        <w:t>VBS</w:t>
      </w:r>
      <w:r w:rsidRPr="00975904">
        <w:rPr>
          <w:rStyle w:val="FontStyle21"/>
          <w:spacing w:val="0"/>
          <w:sz w:val="28"/>
        </w:rPr>
        <w:t xml:space="preserve"> добавляют в пробирки 2—6. Из первой пробирки переносят 1 мл во вторую пробирку и т.д. до шестой пробирки, промывая пипетку после каждого переноса. Удаляют 0,5 мл из первой пробирки и 1 мл из шестой пробирки для того, чтобы объем жидкости в каждой пробирке составил 1 мл.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12. Эритроциты барана трижды промывают в </w:t>
      </w:r>
      <w:r w:rsidRPr="00975904">
        <w:rPr>
          <w:rStyle w:val="FontStyle21"/>
          <w:spacing w:val="0"/>
          <w:sz w:val="28"/>
          <w:lang w:val="en-US"/>
        </w:rPr>
        <w:t>VBS</w:t>
      </w:r>
      <w:r w:rsidRPr="00975904">
        <w:rPr>
          <w:rStyle w:val="FontStyle21"/>
          <w:spacing w:val="0"/>
          <w:sz w:val="28"/>
        </w:rPr>
        <w:t>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13. Затем супернатант сливают и эритроциты суспендируют </w:t>
      </w:r>
      <w:r w:rsidRPr="00975904">
        <w:rPr>
          <w:rStyle w:val="FontStyle34"/>
          <w:rFonts w:ascii="Times New Roman" w:hAnsi="Times New Roman" w:cs="Times New Roman"/>
          <w:b w:val="0"/>
          <w:smallCaps w:val="0"/>
          <w:sz w:val="28"/>
        </w:rPr>
        <w:t xml:space="preserve">б </w:t>
      </w:r>
      <w:r w:rsidRPr="00975904">
        <w:rPr>
          <w:rStyle w:val="FontStyle21"/>
          <w:spacing w:val="0"/>
          <w:sz w:val="28"/>
        </w:rPr>
        <w:t>оставшемся объеме жидкости.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14. Определяют объем полученной суспензии эритроцитов и разводят ее </w:t>
      </w:r>
      <w:r w:rsidRPr="00975904">
        <w:rPr>
          <w:rStyle w:val="FontStyle21"/>
          <w:spacing w:val="0"/>
          <w:sz w:val="28"/>
          <w:lang w:val="en-US"/>
        </w:rPr>
        <w:t>VBS</w:t>
      </w:r>
      <w:r w:rsidRPr="00975904">
        <w:rPr>
          <w:rStyle w:val="FontStyle21"/>
          <w:spacing w:val="0"/>
          <w:sz w:val="28"/>
        </w:rPr>
        <w:t xml:space="preserve"> до получения 4%-ной суспензии.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15. По 1 мл суспензии эритроцитов добавляют в семь соответственно помеченных пробирок, следуемых за рядом пробирок с разведенной гемолитической сывороткой, а также в контрольную пробирку.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16. Суспензии эритроцитов смешивают с соответствующими разведениями гемолизина, закрывают пробирки и инкубируют 20 мин на водяной бане при 37 °С.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17. В то же время в термостате или термальной комнате разогревают приготовленный накануне планшет для микротитрования.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18. Содержимое пробирок перемешивают встряхиванием и по одному объему каждого разведения вносят в соответствующий ряд лунок.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19. Ресуспендируют содержимое лунок, постукивая по планшету, и оставляют его на 30 мин при 37 °С. Через 15 мин инкубирования необходимо повторно суспендировать клетки встряхиванием планшета.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20. Для получения окончательного результата планшет выдерживают примерно 90 мин при 4°С.</w:t>
      </w:r>
    </w:p>
    <w:p w:rsidR="003876BB" w:rsidRPr="00975904" w:rsidRDefault="003876BB" w:rsidP="00975904">
      <w:pPr>
        <w:pStyle w:val="Style9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Интерпретация полученных результатов. На рис. 5 показан типичный результат тестирования. Отсутствие гемолиза в контрольных лунках с комплементом и гемолизирующей сывороткой</w:t>
      </w:r>
      <w:r w:rsidR="00224DAD" w:rsidRPr="00975904">
        <w:rPr>
          <w:rStyle w:val="FontStyle21"/>
          <w:spacing w:val="0"/>
          <w:sz w:val="28"/>
        </w:rPr>
        <w:t xml:space="preserve"> </w:t>
      </w:r>
      <w:r w:rsidRPr="00975904">
        <w:rPr>
          <w:rStyle w:val="FontStyle21"/>
          <w:spacing w:val="0"/>
          <w:sz w:val="28"/>
        </w:rPr>
        <w:t>свидетельствует об отсутствии неспецифического лизиса.</w:t>
      </w:r>
    </w:p>
    <w:p w:rsidR="003876BB" w:rsidRPr="00975904" w:rsidRDefault="003876BB" w:rsidP="00975904">
      <w:pPr>
        <w:pStyle w:val="Style3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Оптимальной сенсибилизирующей концентрацией</w:t>
      </w:r>
      <w:r w:rsidR="00224DAD" w:rsidRPr="00975904">
        <w:rPr>
          <w:rStyle w:val="FontStyle21"/>
          <w:spacing w:val="0"/>
          <w:sz w:val="28"/>
        </w:rPr>
        <w:t xml:space="preserve"> </w:t>
      </w:r>
      <w:r w:rsidRPr="00975904">
        <w:rPr>
          <w:rStyle w:val="FontStyle21"/>
          <w:spacing w:val="0"/>
          <w:sz w:val="28"/>
        </w:rPr>
        <w:t>гемолитической сыворотки считают ее разведение, обеспечивающее наибольший лизис при максимальном разведении комплемента. На рис. 5 ОСК составляет 1</w:t>
      </w:r>
      <w:r w:rsidR="00224DAD" w:rsidRPr="00975904">
        <w:rPr>
          <w:rStyle w:val="FontStyle21"/>
          <w:spacing w:val="0"/>
          <w:sz w:val="28"/>
        </w:rPr>
        <w:t>:</w:t>
      </w:r>
      <w:r w:rsidRPr="00975904">
        <w:rPr>
          <w:rStyle w:val="FontStyle21"/>
          <w:spacing w:val="0"/>
          <w:sz w:val="28"/>
        </w:rPr>
        <w:t xml:space="preserve"> 100. В описанных ниже опытах гемолитическую сыворотку используют именно в этом разведении.</w:t>
      </w:r>
    </w:p>
    <w:p w:rsidR="003876BB" w:rsidRPr="00975904" w:rsidRDefault="003876BB" w:rsidP="00975904">
      <w:pPr>
        <w:pStyle w:val="Style3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Разведение комплемента, обеспечивающее 50%-ный лизис при ОСК гемолитической сыворотки содержит одну единицу комплемента </w:t>
      </w:r>
      <w:r w:rsidRPr="00975904">
        <w:rPr>
          <w:rStyle w:val="FontStyle35"/>
          <w:spacing w:val="0"/>
          <w:sz w:val="28"/>
        </w:rPr>
        <w:t xml:space="preserve">- </w:t>
      </w:r>
      <w:r w:rsidRPr="00975904">
        <w:rPr>
          <w:rStyle w:val="FontStyle21"/>
          <w:spacing w:val="0"/>
          <w:sz w:val="28"/>
        </w:rPr>
        <w:t xml:space="preserve">На рис. 5 </w:t>
      </w:r>
      <w:r w:rsidRPr="00975904">
        <w:rPr>
          <w:rStyle w:val="FontStyle35"/>
          <w:spacing w:val="0"/>
          <w:sz w:val="28"/>
          <w:lang w:val="en-US"/>
        </w:rPr>
        <w:t>EKso</w:t>
      </w:r>
      <w:r w:rsidRPr="00975904">
        <w:rPr>
          <w:rStyle w:val="FontStyle35"/>
          <w:spacing w:val="0"/>
          <w:sz w:val="28"/>
        </w:rPr>
        <w:t xml:space="preserve"> </w:t>
      </w:r>
      <w:r w:rsidRPr="00975904">
        <w:rPr>
          <w:rStyle w:val="FontStyle21"/>
          <w:spacing w:val="0"/>
          <w:sz w:val="28"/>
        </w:rPr>
        <w:t>содержится в разведении 1</w:t>
      </w:r>
      <w:r w:rsidR="00224DAD" w:rsidRPr="00975904">
        <w:rPr>
          <w:rStyle w:val="FontStyle21"/>
          <w:spacing w:val="0"/>
          <w:sz w:val="28"/>
        </w:rPr>
        <w:t>:</w:t>
      </w:r>
      <w:r w:rsidRPr="00975904">
        <w:rPr>
          <w:rStyle w:val="FontStyle21"/>
          <w:spacing w:val="0"/>
          <w:sz w:val="28"/>
        </w:rPr>
        <w:t>184, поэтому для тестирования следует использовать комплемент в разведении 1</w:t>
      </w:r>
      <w:r w:rsidR="00224DAD" w:rsidRPr="00975904">
        <w:rPr>
          <w:rStyle w:val="FontStyle21"/>
          <w:spacing w:val="0"/>
          <w:sz w:val="28"/>
        </w:rPr>
        <w:t>:</w:t>
      </w:r>
      <w:r w:rsidRPr="00975904">
        <w:rPr>
          <w:rStyle w:val="FontStyle21"/>
          <w:spacing w:val="0"/>
          <w:sz w:val="28"/>
        </w:rPr>
        <w:t xml:space="preserve"> 60.</w:t>
      </w:r>
    </w:p>
    <w:p w:rsidR="00065E96" w:rsidRDefault="00065E96" w:rsidP="00975904">
      <w:pPr>
        <w:pStyle w:val="Style2"/>
        <w:widowControl/>
        <w:spacing w:line="360" w:lineRule="auto"/>
        <w:ind w:firstLine="720"/>
        <w:jc w:val="both"/>
        <w:rPr>
          <w:rStyle w:val="FontStyle24"/>
          <w:rFonts w:ascii="Times New Roman" w:hAnsi="Times New Roman" w:cs="Times New Roman"/>
          <w:b w:val="0"/>
          <w:sz w:val="28"/>
        </w:rPr>
      </w:pPr>
    </w:p>
    <w:p w:rsidR="003876BB" w:rsidRPr="00975904" w:rsidRDefault="003876BB" w:rsidP="00975904">
      <w:pPr>
        <w:pStyle w:val="Style2"/>
        <w:widowControl/>
        <w:spacing w:line="360" w:lineRule="auto"/>
        <w:ind w:firstLine="720"/>
        <w:jc w:val="both"/>
        <w:rPr>
          <w:rStyle w:val="FontStyle24"/>
          <w:rFonts w:ascii="Times New Roman" w:hAnsi="Times New Roman" w:cs="Times New Roman"/>
          <w:b w:val="0"/>
          <w:sz w:val="28"/>
        </w:rPr>
      </w:pPr>
      <w:r w:rsidRPr="00975904">
        <w:rPr>
          <w:rStyle w:val="FontStyle24"/>
          <w:rFonts w:ascii="Times New Roman" w:hAnsi="Times New Roman" w:cs="Times New Roman"/>
          <w:b w:val="0"/>
          <w:sz w:val="28"/>
        </w:rPr>
        <w:t>5.2.2 Титрование связывающего комплемент</w:t>
      </w:r>
      <w:r w:rsidR="00224DAD" w:rsidRPr="00975904">
        <w:rPr>
          <w:rStyle w:val="FontStyle24"/>
          <w:rFonts w:ascii="Times New Roman" w:hAnsi="Times New Roman" w:cs="Times New Roman"/>
          <w:b w:val="0"/>
          <w:sz w:val="28"/>
        </w:rPr>
        <w:t xml:space="preserve"> </w:t>
      </w:r>
      <w:r w:rsidRPr="00975904">
        <w:rPr>
          <w:rStyle w:val="FontStyle24"/>
          <w:rFonts w:ascii="Times New Roman" w:hAnsi="Times New Roman" w:cs="Times New Roman"/>
          <w:b w:val="0"/>
          <w:sz w:val="28"/>
        </w:rPr>
        <w:t>антигена вируса краснухи с положительной контрольной сывороткой</w:t>
      </w:r>
    </w:p>
    <w:p w:rsidR="003876BB" w:rsidRPr="00975904" w:rsidRDefault="003876BB" w:rsidP="00975904">
      <w:pPr>
        <w:pStyle w:val="Style9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Постановка титрования. 1. Разводят лиофилизированный СК-ан-тиген вируса краснухи дистиллированной водой до указанной в инструкции концентрации.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2. Нумеруют шесть пробирок</w:t>
      </w:r>
      <w:r w:rsidR="00224DAD" w:rsidRPr="00975904">
        <w:rPr>
          <w:rStyle w:val="FontStyle21"/>
          <w:spacing w:val="0"/>
          <w:sz w:val="28"/>
        </w:rPr>
        <w:t>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3. В пробирку 1 вносят 0,2 мл антигена вируса краснухи и 0,8 мл </w:t>
      </w:r>
      <w:r w:rsidRPr="00975904">
        <w:rPr>
          <w:rStyle w:val="FontStyle21"/>
          <w:spacing w:val="0"/>
          <w:sz w:val="28"/>
          <w:lang w:val="en-US"/>
        </w:rPr>
        <w:t>VBS</w:t>
      </w:r>
      <w:r w:rsidRPr="00975904">
        <w:rPr>
          <w:rStyle w:val="FontStyle21"/>
          <w:spacing w:val="0"/>
          <w:sz w:val="28"/>
        </w:rPr>
        <w:t>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4. В пробирки 2—6 добавляют по 0,5 мл </w:t>
      </w:r>
      <w:r w:rsidRPr="00975904">
        <w:rPr>
          <w:rStyle w:val="FontStyle21"/>
          <w:spacing w:val="0"/>
          <w:sz w:val="28"/>
          <w:lang w:val="en-US"/>
        </w:rPr>
        <w:t>VBS</w:t>
      </w:r>
      <w:r w:rsidRPr="00975904">
        <w:rPr>
          <w:rStyle w:val="FontStyle21"/>
          <w:spacing w:val="0"/>
          <w:sz w:val="28"/>
        </w:rPr>
        <w:t>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5. Из первой пробирки во вторую переносят 0,5 мл и т.д. до шестой пробирки, получая таким образом последовательные разведения антигена 1:5, 1</w:t>
      </w:r>
      <w:r w:rsidR="00224DAD" w:rsidRPr="00975904">
        <w:rPr>
          <w:rStyle w:val="FontStyle21"/>
          <w:spacing w:val="0"/>
          <w:sz w:val="28"/>
        </w:rPr>
        <w:t>:</w:t>
      </w:r>
      <w:r w:rsidRPr="00975904">
        <w:rPr>
          <w:rStyle w:val="FontStyle21"/>
          <w:spacing w:val="0"/>
          <w:sz w:val="28"/>
        </w:rPr>
        <w:t xml:space="preserve"> 10, 1</w:t>
      </w:r>
      <w:r w:rsidR="00224DAD" w:rsidRPr="00975904">
        <w:rPr>
          <w:rStyle w:val="FontStyle21"/>
          <w:spacing w:val="0"/>
          <w:sz w:val="28"/>
        </w:rPr>
        <w:t>:</w:t>
      </w:r>
      <w:r w:rsidRPr="00975904">
        <w:rPr>
          <w:rStyle w:val="FontStyle21"/>
          <w:spacing w:val="0"/>
          <w:sz w:val="28"/>
        </w:rPr>
        <w:t>20, 1</w:t>
      </w:r>
      <w:r w:rsidR="00224DAD" w:rsidRPr="00975904">
        <w:rPr>
          <w:rStyle w:val="FontStyle21"/>
          <w:spacing w:val="0"/>
          <w:sz w:val="28"/>
        </w:rPr>
        <w:t>:</w:t>
      </w:r>
      <w:r w:rsidRPr="00975904">
        <w:rPr>
          <w:rStyle w:val="FontStyle21"/>
          <w:spacing w:val="0"/>
          <w:sz w:val="28"/>
        </w:rPr>
        <w:t>40, 1</w:t>
      </w:r>
      <w:r w:rsidR="00224DAD" w:rsidRPr="00975904">
        <w:rPr>
          <w:rStyle w:val="FontStyle21"/>
          <w:spacing w:val="0"/>
          <w:sz w:val="28"/>
        </w:rPr>
        <w:t>:</w:t>
      </w:r>
      <w:r w:rsidRPr="00975904">
        <w:rPr>
          <w:rStyle w:val="FontStyle21"/>
          <w:spacing w:val="0"/>
          <w:sz w:val="28"/>
        </w:rPr>
        <w:t>80, 1</w:t>
      </w:r>
      <w:r w:rsidR="00224DAD" w:rsidRPr="00975904">
        <w:rPr>
          <w:rStyle w:val="FontStyle21"/>
          <w:spacing w:val="0"/>
          <w:sz w:val="28"/>
        </w:rPr>
        <w:t>:</w:t>
      </w:r>
      <w:r w:rsidRPr="00975904">
        <w:rPr>
          <w:rStyle w:val="FontStyle21"/>
          <w:spacing w:val="0"/>
          <w:sz w:val="28"/>
        </w:rPr>
        <w:t xml:space="preserve"> 160.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6. Разводят лиофилизированный препарат заведомо положительной антисыворотки дистиллированной водой.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7. К 0,1 мл сыворотки добавляют 3,9 мл </w:t>
      </w:r>
      <w:r w:rsidRPr="00975904">
        <w:rPr>
          <w:rStyle w:val="FontStyle21"/>
          <w:spacing w:val="0"/>
          <w:sz w:val="28"/>
          <w:lang w:val="en-US"/>
        </w:rPr>
        <w:t>VBS</w:t>
      </w:r>
      <w:r w:rsidR="00224DAD" w:rsidRPr="00975904">
        <w:rPr>
          <w:rStyle w:val="FontStyle21"/>
          <w:spacing w:val="0"/>
          <w:sz w:val="28"/>
        </w:rPr>
        <w:t>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8. Готовят последовательные двукратные разведения антисыворотки на </w:t>
      </w:r>
      <w:r w:rsidRPr="00975904">
        <w:rPr>
          <w:rStyle w:val="FontStyle21"/>
          <w:spacing w:val="0"/>
          <w:sz w:val="28"/>
          <w:lang w:val="en-US"/>
        </w:rPr>
        <w:t>VBS</w:t>
      </w:r>
      <w:r w:rsidR="00224DAD" w:rsidRPr="00975904">
        <w:rPr>
          <w:rStyle w:val="FontStyle21"/>
          <w:spacing w:val="0"/>
          <w:sz w:val="28"/>
        </w:rPr>
        <w:t>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9. Размечают полистироловый 96-луночный планшет, как показано на рис. 6.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10. В каждую лунку, содержащую контрольную антисыворотку</w:t>
      </w:r>
      <w:r w:rsidR="00224DAD" w:rsidRPr="00975904">
        <w:rPr>
          <w:rStyle w:val="FontStyle21"/>
          <w:spacing w:val="0"/>
          <w:sz w:val="28"/>
        </w:rPr>
        <w:t>,</w:t>
      </w:r>
      <w:r w:rsidRPr="00975904">
        <w:rPr>
          <w:rStyle w:val="FontStyle21"/>
          <w:spacing w:val="0"/>
          <w:sz w:val="28"/>
        </w:rPr>
        <w:t xml:space="preserve"> и в каждую лунку, содержащую контрольный антиген</w:t>
      </w:r>
      <w:r w:rsidR="00224DAD" w:rsidRPr="00975904">
        <w:rPr>
          <w:rStyle w:val="FontStyle21"/>
          <w:spacing w:val="0"/>
          <w:sz w:val="28"/>
        </w:rPr>
        <w:t>,</w:t>
      </w:r>
      <w:r w:rsidRPr="00975904">
        <w:rPr>
          <w:rStyle w:val="FontStyle21"/>
          <w:spacing w:val="0"/>
          <w:sz w:val="28"/>
        </w:rPr>
        <w:t xml:space="preserve"> вносят по одному объему </w:t>
      </w:r>
      <w:r w:rsidRPr="00975904">
        <w:rPr>
          <w:rStyle w:val="FontStyle21"/>
          <w:spacing w:val="0"/>
          <w:sz w:val="28"/>
          <w:lang w:val="en-US"/>
        </w:rPr>
        <w:t>VBS</w:t>
      </w:r>
      <w:r w:rsidRPr="00975904">
        <w:rPr>
          <w:rStyle w:val="FontStyle21"/>
          <w:spacing w:val="0"/>
          <w:sz w:val="28"/>
        </w:rPr>
        <w:t>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В лунки 1—6 рядов 1—5 добавляют по одному объему соответствующего разведения сыворотки.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12. В лунки 1—6 рядов 1—5 добавляют по одному объему соответствующего разведения антигена.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39"/>
          <w:smallCaps w:val="0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13. В каждую лунку вносят по одному объему разведения, содержащего </w:t>
      </w:r>
      <w:r w:rsidRPr="00975904">
        <w:rPr>
          <w:rStyle w:val="FontStyle39"/>
          <w:smallCaps w:val="0"/>
          <w:spacing w:val="0"/>
          <w:sz w:val="28"/>
        </w:rPr>
        <w:t>ЗЕКбо-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14. Для проверки правильности выбора концентрации комплемента в четыре контрольные лунки вносят 6, 3, 1,5 и 0,75 ЕК</w:t>
      </w:r>
      <w:r w:rsidRPr="00975904">
        <w:rPr>
          <w:rStyle w:val="FontStyle36"/>
          <w:b w:val="0"/>
          <w:spacing w:val="0"/>
          <w:sz w:val="28"/>
        </w:rPr>
        <w:t xml:space="preserve">.50 </w:t>
      </w:r>
      <w:r w:rsidRPr="00975904">
        <w:rPr>
          <w:rStyle w:val="FontStyle21"/>
          <w:spacing w:val="0"/>
          <w:sz w:val="28"/>
        </w:rPr>
        <w:t>соответственно</w:t>
      </w:r>
      <w:r w:rsidR="00224DAD" w:rsidRPr="00975904">
        <w:rPr>
          <w:rStyle w:val="FontStyle21"/>
          <w:spacing w:val="0"/>
          <w:sz w:val="28"/>
        </w:rPr>
        <w:t>.</w:t>
      </w:r>
      <w:r w:rsidRPr="00975904">
        <w:rPr>
          <w:rStyle w:val="FontStyle21"/>
          <w:spacing w:val="0"/>
          <w:sz w:val="28"/>
        </w:rPr>
        <w:t xml:space="preserve"> Далее проводят следующие операции:</w:t>
      </w:r>
    </w:p>
    <w:p w:rsidR="003876BB" w:rsidRPr="00975904" w:rsidRDefault="003876BB" w:rsidP="00975904">
      <w:pPr>
        <w:pStyle w:val="Style12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а) в</w:t>
      </w:r>
      <w:r w:rsidR="00224DAD" w:rsidRPr="00975904">
        <w:rPr>
          <w:rStyle w:val="FontStyle21"/>
          <w:spacing w:val="0"/>
          <w:sz w:val="28"/>
        </w:rPr>
        <w:t xml:space="preserve"> </w:t>
      </w:r>
      <w:r w:rsidRPr="00975904">
        <w:rPr>
          <w:rStyle w:val="FontStyle21"/>
          <w:spacing w:val="0"/>
          <w:sz w:val="28"/>
        </w:rPr>
        <w:t xml:space="preserve">лунки рядов 1, 3, 4 добавляют по одному объему </w:t>
      </w:r>
      <w:r w:rsidRPr="00975904">
        <w:rPr>
          <w:rStyle w:val="FontStyle21"/>
          <w:spacing w:val="0"/>
          <w:sz w:val="28"/>
          <w:lang w:val="en-US"/>
        </w:rPr>
        <w:t>VBS</w:t>
      </w:r>
      <w:r w:rsidRPr="00975904">
        <w:rPr>
          <w:rStyle w:val="FontStyle21"/>
          <w:spacing w:val="0"/>
          <w:sz w:val="28"/>
        </w:rPr>
        <w:t xml:space="preserve">; в лунки ряда 2 — два объема </w:t>
      </w:r>
      <w:r w:rsidRPr="00975904">
        <w:rPr>
          <w:rStyle w:val="FontStyle21"/>
          <w:spacing w:val="0"/>
          <w:sz w:val="28"/>
          <w:lang w:val="en-US"/>
        </w:rPr>
        <w:t>VBS</w:t>
      </w:r>
      <w:r w:rsidRPr="00975904">
        <w:rPr>
          <w:rStyle w:val="FontStyle21"/>
          <w:spacing w:val="0"/>
          <w:sz w:val="28"/>
        </w:rPr>
        <w:t>;</w:t>
      </w:r>
    </w:p>
    <w:p w:rsidR="003876BB" w:rsidRPr="00975904" w:rsidRDefault="003876BB" w:rsidP="00975904">
      <w:pPr>
        <w:pStyle w:val="Style12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б) в лунки ряда 1 добавляют два объема комплемента, а в лунки рядов 2 и 3 — по одному объему комплемента;</w:t>
      </w:r>
    </w:p>
    <w:p w:rsidR="003876BB" w:rsidRPr="00975904" w:rsidRDefault="003876BB" w:rsidP="00975904">
      <w:pPr>
        <w:pStyle w:val="Style12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в) с помощью микротитратора переносят 0,025 мл из лунок ряда 3 в лунку ряда 4;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г) из лунок ряда 4 микротитратором удаляют 0,025 мл;</w:t>
      </w:r>
    </w:p>
    <w:p w:rsidR="003876BB" w:rsidRPr="00975904" w:rsidRDefault="003876BB" w:rsidP="00975904">
      <w:pPr>
        <w:pStyle w:val="Style14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д) в лунки рядов 3 и 4 вносят по два объема </w:t>
      </w:r>
      <w:r w:rsidRPr="00975904">
        <w:rPr>
          <w:rStyle w:val="FontStyle21"/>
          <w:spacing w:val="0"/>
          <w:sz w:val="28"/>
          <w:lang w:val="en-US"/>
        </w:rPr>
        <w:t>VBS</w:t>
      </w:r>
      <w:r w:rsidRPr="00975904">
        <w:rPr>
          <w:rStyle w:val="FontStyle21"/>
          <w:spacing w:val="0"/>
          <w:sz w:val="28"/>
        </w:rPr>
        <w:t>. 14. Планшет оставляют на ночь при 4°С.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16. Утром планшет выдерживают 30 мин при 37°С.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17. Готовят 4%-ную суспензию эритроцитов барана; 2,5 мл этой суспензии смешивают с равным объемом гемолизина, разведенного в </w:t>
      </w:r>
      <w:r w:rsidRPr="00975904">
        <w:rPr>
          <w:rStyle w:val="FontStyle21"/>
          <w:spacing w:val="0"/>
          <w:sz w:val="28"/>
          <w:lang w:val="en-US"/>
        </w:rPr>
        <w:t>VBS</w:t>
      </w:r>
      <w:r w:rsidRPr="00975904">
        <w:rPr>
          <w:rStyle w:val="FontStyle21"/>
          <w:spacing w:val="0"/>
          <w:sz w:val="28"/>
        </w:rPr>
        <w:t xml:space="preserve"> до ОСК. Гемолизин добавляют при постоянном перемешивании, переворачивая пробирки 10—12 раз. Сенсибилизированные эритроциты инкубируют в водяной бане 30 мин при 37 °С.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18. В каждую использованную лунку планшета добавляют по одному объему сенсибилизированных эритроцитов.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19. Для перемешивания планшет покачивают, затем накрывают крышкой и инкубируют 15 мин при 37°С. Затем содержимое лунок еще раз перемешивают, покачивая планшет, и продолжают инкубацию еще 15 мин.</w:t>
      </w:r>
    </w:p>
    <w:p w:rsidR="003876BB" w:rsidRPr="00975904" w:rsidRDefault="003876BB" w:rsidP="00975904">
      <w:pPr>
        <w:pStyle w:val="Style3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20. Для получения окончательного результата планшет выдерживают около 90 мин при 4 °С.</w:t>
      </w:r>
    </w:p>
    <w:p w:rsidR="003876BB" w:rsidRPr="00975904" w:rsidRDefault="003876BB" w:rsidP="00975904">
      <w:pPr>
        <w:pStyle w:val="Style9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37"/>
          <w:b w:val="0"/>
          <w:sz w:val="28"/>
        </w:rPr>
        <w:t xml:space="preserve">Интерпретация полученных результатов. </w:t>
      </w:r>
      <w:r w:rsidRPr="00975904">
        <w:rPr>
          <w:rStyle w:val="FontStyle21"/>
          <w:spacing w:val="0"/>
          <w:sz w:val="28"/>
        </w:rPr>
        <w:t>На рис. 6 показан типичный результат тестирования. Контроль комплемента свидетельствует о правильности выбора концентрации комплемента. Контроль антигена и антисыворотки</w:t>
      </w:r>
      <w:r w:rsidR="00224DAD" w:rsidRPr="00975904">
        <w:rPr>
          <w:rStyle w:val="FontStyle21"/>
          <w:spacing w:val="0"/>
          <w:sz w:val="28"/>
        </w:rPr>
        <w:t xml:space="preserve"> </w:t>
      </w:r>
      <w:r w:rsidRPr="00975904">
        <w:rPr>
          <w:rStyle w:val="FontStyle21"/>
          <w:spacing w:val="0"/>
          <w:sz w:val="28"/>
        </w:rPr>
        <w:t>свидетельствует о том, что для связывания комплемента необходимо образование комплекса антигел — антитело.</w:t>
      </w:r>
    </w:p>
    <w:p w:rsidR="003876BB" w:rsidRDefault="003876BB" w:rsidP="00975904">
      <w:pPr>
        <w:pStyle w:val="Style3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Оптимальным разведением СК-антигена вируса краснухи считают разведение, обеспечивающее максимальное связывание комплемента при наибольшем разведении сыворотки. В нашем примере</w:t>
      </w:r>
      <w:r w:rsidR="00224DAD" w:rsidRPr="00975904">
        <w:rPr>
          <w:rStyle w:val="FontStyle21"/>
          <w:spacing w:val="0"/>
          <w:sz w:val="28"/>
        </w:rPr>
        <w:t xml:space="preserve"> </w:t>
      </w:r>
      <w:r w:rsidRPr="00975904">
        <w:rPr>
          <w:rStyle w:val="FontStyle21"/>
          <w:spacing w:val="0"/>
          <w:sz w:val="28"/>
        </w:rPr>
        <w:t>таким разведением</w:t>
      </w:r>
      <w:r w:rsidR="00224DAD" w:rsidRPr="00975904">
        <w:rPr>
          <w:rStyle w:val="FontStyle21"/>
          <w:spacing w:val="0"/>
          <w:sz w:val="28"/>
        </w:rPr>
        <w:t xml:space="preserve"> </w:t>
      </w:r>
      <w:r w:rsidRPr="00975904">
        <w:rPr>
          <w:rStyle w:val="FontStyle21"/>
          <w:spacing w:val="0"/>
          <w:sz w:val="28"/>
        </w:rPr>
        <w:t>является разведение</w:t>
      </w:r>
    </w:p>
    <w:p w:rsidR="00065E96" w:rsidRPr="00975904" w:rsidRDefault="00065E96" w:rsidP="00975904">
      <w:pPr>
        <w:pStyle w:val="Style3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</w:p>
    <w:p w:rsidR="003876BB" w:rsidRPr="00975904" w:rsidRDefault="00D4289D" w:rsidP="00975904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28" type="#_x0000_t75" style="width:260.25pt;height:151.5pt">
            <v:imagedata r:id="rId10" o:title=""/>
          </v:shape>
        </w:pict>
      </w:r>
    </w:p>
    <w:p w:rsidR="00065E96" w:rsidRDefault="00065E96" w:rsidP="00975904">
      <w:pPr>
        <w:pStyle w:val="Style9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</w:p>
    <w:p w:rsidR="003876BB" w:rsidRPr="00975904" w:rsidRDefault="003876BB" w:rsidP="00975904">
      <w:pPr>
        <w:pStyle w:val="Style9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1</w:t>
      </w:r>
      <w:r w:rsidR="00224DAD" w:rsidRPr="00975904">
        <w:rPr>
          <w:rStyle w:val="FontStyle21"/>
          <w:spacing w:val="0"/>
          <w:sz w:val="28"/>
        </w:rPr>
        <w:t>:</w:t>
      </w:r>
      <w:r w:rsidRPr="00975904">
        <w:rPr>
          <w:rStyle w:val="FontStyle21"/>
          <w:spacing w:val="0"/>
          <w:sz w:val="28"/>
        </w:rPr>
        <w:t>20. Его и следует использовать при тестировании неизвестной сыворотки.</w:t>
      </w:r>
    </w:p>
    <w:p w:rsidR="003876BB" w:rsidRPr="00975904" w:rsidRDefault="003876BB" w:rsidP="00975904">
      <w:pPr>
        <w:pStyle w:val="Style3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В рассматриваемом случае титр положительной сыворотки равен 160, т. е. обратной величине разведения, позволяющего различить два произвольных разведения СК-антигена вируса краснухи.</w:t>
      </w:r>
    </w:p>
    <w:p w:rsidR="00065E96" w:rsidRDefault="00065E96" w:rsidP="00975904">
      <w:pPr>
        <w:pStyle w:val="Style2"/>
        <w:widowControl/>
        <w:spacing w:line="360" w:lineRule="auto"/>
        <w:ind w:firstLine="720"/>
        <w:jc w:val="both"/>
        <w:rPr>
          <w:rStyle w:val="FontStyle24"/>
          <w:rFonts w:ascii="Times New Roman" w:hAnsi="Times New Roman" w:cs="Times New Roman"/>
          <w:b w:val="0"/>
          <w:sz w:val="28"/>
        </w:rPr>
      </w:pPr>
    </w:p>
    <w:p w:rsidR="003876BB" w:rsidRPr="00975904" w:rsidRDefault="003876BB" w:rsidP="00975904">
      <w:pPr>
        <w:pStyle w:val="Style2"/>
        <w:widowControl/>
        <w:spacing w:line="360" w:lineRule="auto"/>
        <w:ind w:firstLine="720"/>
        <w:jc w:val="both"/>
        <w:rPr>
          <w:rStyle w:val="FontStyle24"/>
          <w:rFonts w:ascii="Times New Roman" w:hAnsi="Times New Roman" w:cs="Times New Roman"/>
          <w:b w:val="0"/>
          <w:sz w:val="28"/>
        </w:rPr>
      </w:pPr>
      <w:r w:rsidRPr="00975904">
        <w:rPr>
          <w:rStyle w:val="FontStyle24"/>
          <w:rFonts w:ascii="Times New Roman" w:hAnsi="Times New Roman" w:cs="Times New Roman"/>
          <w:b w:val="0"/>
          <w:sz w:val="28"/>
        </w:rPr>
        <w:t>5.2.3 Тестирование неизвестной сыворотки</w:t>
      </w:r>
    </w:p>
    <w:p w:rsidR="003876BB" w:rsidRPr="00975904" w:rsidRDefault="003876BB" w:rsidP="00975904">
      <w:pPr>
        <w:pStyle w:val="Style9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37"/>
          <w:b w:val="0"/>
          <w:sz w:val="28"/>
        </w:rPr>
        <w:t xml:space="preserve">Титрование сыворотки. </w:t>
      </w:r>
      <w:r w:rsidRPr="00975904">
        <w:rPr>
          <w:rStyle w:val="FontStyle21"/>
          <w:spacing w:val="0"/>
          <w:sz w:val="28"/>
        </w:rPr>
        <w:t xml:space="preserve">1. В стеклянных пробирках готовят четырехкратные разведения исследуемой, контрольной положительной и контрольной отрицательной сывороток, смешивая 0,1 мл каждой сыворотки с 0,3 мл </w:t>
      </w:r>
      <w:r w:rsidRPr="00975904">
        <w:rPr>
          <w:rStyle w:val="FontStyle21"/>
          <w:spacing w:val="0"/>
          <w:sz w:val="28"/>
          <w:lang w:val="en-US"/>
        </w:rPr>
        <w:t>VBS</w:t>
      </w:r>
      <w:r w:rsidRPr="00975904">
        <w:rPr>
          <w:rStyle w:val="FontStyle21"/>
          <w:spacing w:val="0"/>
          <w:sz w:val="28"/>
        </w:rPr>
        <w:t>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2. Для инактивации присутствующего в сыворотке комплемента пробирки инкубируют на водяной бане 30 мин при 56 °С.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3. 96-луночный планшет для микротитрования размечают, как указано на рис. 7.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4. В лунки 1—8 и 10 вносят по одному объему </w:t>
      </w:r>
      <w:r w:rsidRPr="00975904">
        <w:rPr>
          <w:rStyle w:val="FontStyle21"/>
          <w:spacing w:val="0"/>
          <w:sz w:val="28"/>
          <w:lang w:val="en-US"/>
        </w:rPr>
        <w:t>VBS</w:t>
      </w:r>
      <w:r w:rsidRPr="00975904">
        <w:rPr>
          <w:rStyle w:val="FontStyle21"/>
          <w:spacing w:val="0"/>
          <w:sz w:val="28"/>
        </w:rPr>
        <w:t>. Количество заполненных рядов должно соответствовать числу тестируемых сывороток.</w:t>
      </w:r>
    </w:p>
    <w:p w:rsidR="003876BB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5. В лунки 1 и 10 добавляют по одному объему разведенной в четыре раза сыворотки.</w:t>
      </w:r>
    </w:p>
    <w:p w:rsidR="00065E96" w:rsidRPr="00975904" w:rsidRDefault="00065E96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</w:p>
    <w:p w:rsidR="003876BB" w:rsidRPr="00975904" w:rsidRDefault="00D4289D" w:rsidP="00975904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29" type="#_x0000_t75" style="width:263.25pt;height:168pt">
            <v:imagedata r:id="rId11" o:title=""/>
          </v:shape>
        </w:pict>
      </w:r>
    </w:p>
    <w:p w:rsidR="00065E96" w:rsidRDefault="00065E96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6. С помощью микротитратора готовят последовательные двукратные разведения сыворотки в первых восьми лунках. Таким образом получают последовательные двукратные разведения от 1</w:t>
      </w:r>
      <w:r w:rsidR="00224DAD" w:rsidRPr="00975904">
        <w:rPr>
          <w:rStyle w:val="FontStyle21"/>
          <w:spacing w:val="0"/>
          <w:sz w:val="28"/>
        </w:rPr>
        <w:t>:</w:t>
      </w:r>
      <w:r w:rsidRPr="00975904">
        <w:rPr>
          <w:rStyle w:val="FontStyle21"/>
          <w:spacing w:val="0"/>
          <w:sz w:val="28"/>
        </w:rPr>
        <w:t>8 до 1</w:t>
      </w:r>
      <w:r w:rsidR="00224DAD" w:rsidRPr="00975904">
        <w:rPr>
          <w:rStyle w:val="FontStyle21"/>
          <w:spacing w:val="0"/>
          <w:sz w:val="28"/>
        </w:rPr>
        <w:t>:</w:t>
      </w:r>
      <w:r w:rsidRPr="00975904">
        <w:rPr>
          <w:rStyle w:val="FontStyle21"/>
          <w:spacing w:val="0"/>
          <w:sz w:val="28"/>
        </w:rPr>
        <w:t xml:space="preserve"> 1024. Из лунок 8 микротитратором удаляют по 0,025 мл.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7. В лунку с контролем антигена добавляют один объем </w:t>
      </w:r>
      <w:r w:rsidRPr="00975904">
        <w:rPr>
          <w:rStyle w:val="FontStyle21"/>
          <w:spacing w:val="0"/>
          <w:sz w:val="28"/>
          <w:lang w:val="en-US"/>
        </w:rPr>
        <w:t>VBS</w:t>
      </w:r>
      <w:r w:rsidRPr="00975904">
        <w:rPr>
          <w:rStyle w:val="FontStyle21"/>
          <w:spacing w:val="0"/>
          <w:sz w:val="28"/>
        </w:rPr>
        <w:t xml:space="preserve">, а в лунку с контролем клеток — три объема </w:t>
      </w:r>
      <w:r w:rsidRPr="00975904">
        <w:rPr>
          <w:rStyle w:val="FontStyle21"/>
          <w:spacing w:val="0"/>
          <w:sz w:val="28"/>
          <w:lang w:val="en-US"/>
        </w:rPr>
        <w:t>VBS</w:t>
      </w:r>
      <w:r w:rsidRPr="00975904">
        <w:rPr>
          <w:rStyle w:val="FontStyle21"/>
          <w:spacing w:val="0"/>
          <w:sz w:val="28"/>
        </w:rPr>
        <w:t>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8. По одному объему КС-антигена вируса краснухи добав* ляют в каждую лунку, за исключением тех, где содержатся контроли сывороток</w:t>
      </w:r>
      <w:r w:rsidR="00224DAD" w:rsidRPr="00975904">
        <w:rPr>
          <w:rStyle w:val="FontStyle21"/>
          <w:spacing w:val="0"/>
          <w:sz w:val="28"/>
        </w:rPr>
        <w:t>,</w:t>
      </w:r>
      <w:r w:rsidRPr="00975904">
        <w:rPr>
          <w:rStyle w:val="FontStyle21"/>
          <w:spacing w:val="0"/>
          <w:sz w:val="28"/>
        </w:rPr>
        <w:t xml:space="preserve"> клеток и комплемента.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9. Один объем разведения, содержащего </w:t>
      </w:r>
      <w:r w:rsidRPr="00975904">
        <w:rPr>
          <w:rStyle w:val="FontStyle38"/>
          <w:rFonts w:ascii="Times New Roman" w:hAnsi="Times New Roman" w:cs="Times New Roman"/>
          <w:spacing w:val="0"/>
          <w:sz w:val="28"/>
        </w:rPr>
        <w:t xml:space="preserve">ЗЕК50, </w:t>
      </w:r>
      <w:r w:rsidRPr="00975904">
        <w:rPr>
          <w:rStyle w:val="FontStyle21"/>
          <w:spacing w:val="0"/>
          <w:sz w:val="28"/>
        </w:rPr>
        <w:t>добавляют во все лунки, кроме лунок с контролем комплемента и контролем клеток.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10. Контроль комплемента готовят, как описано выше.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Планшет закрывают и оставляют на ночь при 4°С.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12. Планшет выдерживают 30 мин при 37 </w:t>
      </w:r>
      <w:r w:rsidRPr="00975904">
        <w:rPr>
          <w:rStyle w:val="FontStyle39"/>
          <w:smallCaps w:val="0"/>
          <w:spacing w:val="0"/>
          <w:sz w:val="28"/>
        </w:rPr>
        <w:t xml:space="preserve">°С, </w:t>
      </w:r>
      <w:r w:rsidRPr="00975904">
        <w:rPr>
          <w:rStyle w:val="FontStyle21"/>
          <w:spacing w:val="0"/>
          <w:sz w:val="28"/>
        </w:rPr>
        <w:t>а затем в каждую лунку добавляют сенсибилизированные эритроциты, как описано выше.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13. Планшет инкубируют при 37 </w:t>
      </w:r>
      <w:r w:rsidRPr="00975904">
        <w:rPr>
          <w:rStyle w:val="FontStyle39"/>
          <w:smallCaps w:val="0"/>
          <w:spacing w:val="0"/>
          <w:sz w:val="28"/>
        </w:rPr>
        <w:t xml:space="preserve">°С, </w:t>
      </w:r>
      <w:r w:rsidRPr="00975904">
        <w:rPr>
          <w:rStyle w:val="FontStyle21"/>
          <w:spacing w:val="0"/>
          <w:sz w:val="28"/>
        </w:rPr>
        <w:t>как описано выше. Перед учетом результатов планшет выдерживают 90 мин при 4° для осаждения клеток.</w:t>
      </w:r>
    </w:p>
    <w:p w:rsidR="003876BB" w:rsidRPr="00975904" w:rsidRDefault="003876BB" w:rsidP="00975904">
      <w:pPr>
        <w:pStyle w:val="Style9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37"/>
          <w:b w:val="0"/>
          <w:sz w:val="28"/>
        </w:rPr>
        <w:t xml:space="preserve">Учет полученных результатов. </w:t>
      </w:r>
      <w:r w:rsidRPr="00975904">
        <w:rPr>
          <w:rStyle w:val="FontStyle21"/>
          <w:spacing w:val="0"/>
          <w:sz w:val="28"/>
        </w:rPr>
        <w:t xml:space="preserve">На рис. 7 показан результат тестирования четырех неизвестных сывороток. Контроль комплемента подтверждает, что разведение комплемента действительно содержит </w:t>
      </w:r>
      <w:r w:rsidRPr="00975904">
        <w:rPr>
          <w:rStyle w:val="FontStyle39"/>
          <w:smallCaps w:val="0"/>
          <w:spacing w:val="0"/>
          <w:sz w:val="28"/>
        </w:rPr>
        <w:t>ЗЕКбо</w:t>
      </w:r>
      <w:r w:rsidRPr="00975904">
        <w:rPr>
          <w:rStyle w:val="FontStyle21"/>
          <w:spacing w:val="0"/>
          <w:sz w:val="28"/>
        </w:rPr>
        <w:t xml:space="preserve"> Контроль клеток свидетельствует об отсутствии спонтанного лизиса сенсибилизированных эритроцитов. Полный лизис в лунках, содержащих контроли антигена и сывороток, свидетельствует о том, что для связывания комплемента необходимо образование комплекса антиген — антитело. Поэтому, если сыворотки содержат иммунные комплексы и инфицированы бактериями, результат реакции может быть искажен. Контроль с заведомо отрицательной сывороткой свидетельствует об отсутствии иммунных антител. Контроль заведомо положительной сыворотки показывает, что она содержит антитела в разведении 1</w:t>
      </w:r>
      <w:r w:rsidR="00224DAD" w:rsidRPr="00975904">
        <w:rPr>
          <w:rStyle w:val="FontStyle21"/>
          <w:spacing w:val="0"/>
          <w:sz w:val="28"/>
        </w:rPr>
        <w:t>:</w:t>
      </w:r>
      <w:r w:rsidRPr="00975904">
        <w:rPr>
          <w:rStyle w:val="FontStyle21"/>
          <w:spacing w:val="0"/>
          <w:sz w:val="28"/>
        </w:rPr>
        <w:t xml:space="preserve"> 128. В 256-кратном разведении антитела обнаружить не удалось. Таким образом, титр контрольной положительной сыворотки равен 128. Титры тестируемых сывороток от А до </w:t>
      </w:r>
      <w:r w:rsidRPr="00975904">
        <w:rPr>
          <w:rStyle w:val="FontStyle21"/>
          <w:spacing w:val="0"/>
          <w:sz w:val="28"/>
          <w:lang w:val="en-US"/>
        </w:rPr>
        <w:t>D</w:t>
      </w:r>
      <w:r w:rsidRPr="00975904">
        <w:rPr>
          <w:rStyle w:val="FontStyle21"/>
          <w:spacing w:val="0"/>
          <w:sz w:val="28"/>
        </w:rPr>
        <w:t xml:space="preserve"> составляют соответственно 8, 256, 16 и 64.</w:t>
      </w:r>
    </w:p>
    <w:p w:rsidR="00065E96" w:rsidRDefault="00065E96" w:rsidP="00975904">
      <w:pPr>
        <w:pStyle w:val="Style7"/>
        <w:widowControl/>
        <w:spacing w:line="360" w:lineRule="auto"/>
        <w:ind w:firstLine="720"/>
        <w:jc w:val="both"/>
        <w:rPr>
          <w:rStyle w:val="FontStyle23"/>
          <w:rFonts w:ascii="Times New Roman" w:hAnsi="Times New Roman" w:cs="Times New Roman"/>
          <w:b w:val="0"/>
          <w:sz w:val="28"/>
        </w:rPr>
      </w:pPr>
    </w:p>
    <w:p w:rsidR="003876BB" w:rsidRDefault="003876BB" w:rsidP="00975904">
      <w:pPr>
        <w:pStyle w:val="Style7"/>
        <w:widowControl/>
        <w:spacing w:line="360" w:lineRule="auto"/>
        <w:ind w:firstLine="720"/>
        <w:jc w:val="both"/>
        <w:rPr>
          <w:rStyle w:val="FontStyle23"/>
          <w:rFonts w:ascii="Times New Roman" w:hAnsi="Times New Roman" w:cs="Times New Roman"/>
          <w:b w:val="0"/>
          <w:sz w:val="28"/>
        </w:rPr>
      </w:pPr>
      <w:r w:rsidRPr="00975904">
        <w:rPr>
          <w:rStyle w:val="FontStyle23"/>
          <w:rFonts w:ascii="Times New Roman" w:hAnsi="Times New Roman" w:cs="Times New Roman"/>
          <w:b w:val="0"/>
          <w:sz w:val="28"/>
        </w:rPr>
        <w:t>5.3 Радиальный гемолиз</w:t>
      </w:r>
    </w:p>
    <w:p w:rsidR="00065E96" w:rsidRPr="00975904" w:rsidRDefault="00065E96" w:rsidP="00975904">
      <w:pPr>
        <w:pStyle w:val="Style7"/>
        <w:widowControl/>
        <w:spacing w:line="360" w:lineRule="auto"/>
        <w:ind w:firstLine="720"/>
        <w:jc w:val="both"/>
        <w:rPr>
          <w:rStyle w:val="FontStyle23"/>
          <w:rFonts w:ascii="Times New Roman" w:hAnsi="Times New Roman" w:cs="Times New Roman"/>
          <w:b w:val="0"/>
          <w:sz w:val="28"/>
        </w:rPr>
      </w:pPr>
    </w:p>
    <w:p w:rsidR="003876BB" w:rsidRPr="00975904" w:rsidRDefault="003876BB" w:rsidP="00975904">
      <w:pPr>
        <w:pStyle w:val="Style3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Радиальный гемолиз — прекрасный метод для обнаружения </w:t>
      </w:r>
      <w:r w:rsidRPr="00975904">
        <w:rPr>
          <w:rStyle w:val="FontStyle21"/>
          <w:spacing w:val="0"/>
          <w:sz w:val="28"/>
          <w:lang w:val="en-US"/>
        </w:rPr>
        <w:t>IgG</w:t>
      </w:r>
      <w:r w:rsidRPr="00975904">
        <w:rPr>
          <w:rStyle w:val="FontStyle21"/>
          <w:spacing w:val="0"/>
          <w:sz w:val="28"/>
        </w:rPr>
        <w:t xml:space="preserve"> к вирусу краснухи</w:t>
      </w:r>
      <w:r w:rsidR="00224DAD" w:rsidRPr="00975904">
        <w:rPr>
          <w:rStyle w:val="FontStyle21"/>
          <w:spacing w:val="0"/>
          <w:sz w:val="28"/>
        </w:rPr>
        <w:t>,</w:t>
      </w:r>
      <w:r w:rsidRPr="00975904">
        <w:rPr>
          <w:rStyle w:val="FontStyle21"/>
          <w:spacing w:val="0"/>
          <w:sz w:val="28"/>
        </w:rPr>
        <w:t xml:space="preserve"> поскольку этим чувствительным и специфичным методом можно одновременно тестировать большое число сывороток</w:t>
      </w:r>
      <w:r w:rsidR="00224DAD" w:rsidRPr="00975904">
        <w:rPr>
          <w:rStyle w:val="FontStyle21"/>
          <w:spacing w:val="0"/>
          <w:sz w:val="28"/>
        </w:rPr>
        <w:t>.</w:t>
      </w:r>
    </w:p>
    <w:p w:rsidR="003876BB" w:rsidRPr="00975904" w:rsidRDefault="003876BB" w:rsidP="00975904">
      <w:pPr>
        <w:pStyle w:val="Style3"/>
        <w:widowControl/>
        <w:spacing w:line="360" w:lineRule="auto"/>
        <w:ind w:firstLine="720"/>
        <w:jc w:val="both"/>
        <w:rPr>
          <w:rStyle w:val="FontStyle21"/>
          <w:spacing w:val="0"/>
          <w:sz w:val="28"/>
          <w:lang w:eastAsia="en-US"/>
        </w:rPr>
      </w:pPr>
      <w:r w:rsidRPr="00975904">
        <w:rPr>
          <w:rStyle w:val="FontStyle21"/>
          <w:spacing w:val="0"/>
          <w:sz w:val="28"/>
          <w:lang w:val="en-US" w:eastAsia="en-US"/>
        </w:rPr>
        <w:t>IgG</w:t>
      </w:r>
      <w:r w:rsidRPr="00975904">
        <w:rPr>
          <w:rStyle w:val="FontStyle21"/>
          <w:spacing w:val="0"/>
          <w:sz w:val="28"/>
          <w:lang w:eastAsia="en-US"/>
        </w:rPr>
        <w:t>, специфичные к вирусу краснухи, обнаруживают по лизису эритроцитов, связанных с антигеном вируса краснухи и суспендированных в агарозном геле в присутствии комплемента.</w:t>
      </w:r>
    </w:p>
    <w:p w:rsidR="003876BB" w:rsidRPr="00975904" w:rsidRDefault="003876BB" w:rsidP="00975904">
      <w:pPr>
        <w:pStyle w:val="Style3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Содержащиеся в сыворотке </w:t>
      </w:r>
      <w:r w:rsidRPr="00975904">
        <w:rPr>
          <w:rStyle w:val="FontStyle21"/>
          <w:spacing w:val="0"/>
          <w:sz w:val="28"/>
          <w:lang w:val="en-US"/>
        </w:rPr>
        <w:t>IgG</w:t>
      </w:r>
      <w:r w:rsidRPr="00975904">
        <w:rPr>
          <w:rStyle w:val="FontStyle21"/>
          <w:spacing w:val="0"/>
          <w:sz w:val="28"/>
        </w:rPr>
        <w:t xml:space="preserve"> к антигену вируса краснухи, связанному с эритроцитами, выявляют при одновременном тестировании контрольных гелей, содержащих комплемент и эритроциты, свободные от антигенов краснухи.</w:t>
      </w:r>
    </w:p>
    <w:p w:rsidR="00065E96" w:rsidRDefault="00065E96" w:rsidP="00975904">
      <w:pPr>
        <w:pStyle w:val="Style2"/>
        <w:widowControl/>
        <w:spacing w:line="360" w:lineRule="auto"/>
        <w:ind w:firstLine="720"/>
        <w:jc w:val="both"/>
        <w:rPr>
          <w:rStyle w:val="FontStyle24"/>
          <w:rFonts w:ascii="Times New Roman" w:hAnsi="Times New Roman" w:cs="Times New Roman"/>
          <w:b w:val="0"/>
          <w:sz w:val="28"/>
        </w:rPr>
      </w:pPr>
    </w:p>
    <w:p w:rsidR="003876BB" w:rsidRPr="00975904" w:rsidRDefault="003876BB" w:rsidP="00975904">
      <w:pPr>
        <w:pStyle w:val="Style2"/>
        <w:widowControl/>
        <w:spacing w:line="360" w:lineRule="auto"/>
        <w:ind w:firstLine="720"/>
        <w:jc w:val="both"/>
        <w:rPr>
          <w:rStyle w:val="FontStyle24"/>
          <w:rFonts w:ascii="Times New Roman" w:hAnsi="Times New Roman" w:cs="Times New Roman"/>
          <w:b w:val="0"/>
          <w:sz w:val="28"/>
        </w:rPr>
      </w:pPr>
      <w:r w:rsidRPr="00975904">
        <w:rPr>
          <w:rStyle w:val="FontStyle24"/>
          <w:rFonts w:ascii="Times New Roman" w:hAnsi="Times New Roman" w:cs="Times New Roman"/>
          <w:b w:val="0"/>
          <w:sz w:val="28"/>
        </w:rPr>
        <w:t>5.3.1 Приготовление гелей для радиального гемолиза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1. Расплавляют обычным образом два объема</w:t>
      </w:r>
      <w:r w:rsidR="00224DAD" w:rsidRPr="00975904">
        <w:rPr>
          <w:rStyle w:val="FontStyle21"/>
          <w:spacing w:val="0"/>
          <w:sz w:val="28"/>
        </w:rPr>
        <w:t xml:space="preserve"> </w:t>
      </w:r>
      <w:r w:rsidRPr="00975904">
        <w:rPr>
          <w:rStyle w:val="FontStyle21"/>
          <w:spacing w:val="0"/>
          <w:sz w:val="28"/>
        </w:rPr>
        <w:t xml:space="preserve">1%-ной агарозы на буфере для постановки </w:t>
      </w:r>
      <w:r w:rsidRPr="00975904">
        <w:rPr>
          <w:rStyle w:val="FontStyle39"/>
          <w:smallCaps w:val="0"/>
          <w:spacing w:val="0"/>
          <w:sz w:val="28"/>
        </w:rPr>
        <w:t xml:space="preserve">РСК </w:t>
      </w:r>
      <w:r w:rsidRPr="00975904">
        <w:rPr>
          <w:rStyle w:val="FontStyle21"/>
          <w:spacing w:val="0"/>
          <w:sz w:val="28"/>
        </w:rPr>
        <w:t>и охлаждают до 43</w:t>
      </w:r>
      <w:r w:rsidRPr="00975904">
        <w:rPr>
          <w:rStyle w:val="FontStyle39"/>
          <w:smallCaps w:val="0"/>
          <w:spacing w:val="0"/>
          <w:sz w:val="28"/>
        </w:rPr>
        <w:t xml:space="preserve">°С </w:t>
      </w:r>
      <w:r w:rsidRPr="00975904">
        <w:rPr>
          <w:rStyle w:val="FontStyle21"/>
          <w:spacing w:val="0"/>
          <w:sz w:val="28"/>
        </w:rPr>
        <w:t>в водяной бане.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2. Эритроциты барана трижды промывают центрифугированием и ресуспендированием в том же буфере.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3. Трижды промытые клетки опять ресуспендируют в том же буфере, получая 15%-ную суспензию. В две пробирки, обозначенные «опыт» и «контроль», вносят по 0,3 мл полученной суспензии.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4. Растворяют ГА-антиген вируса краснухи и смешивают </w:t>
      </w:r>
      <w:r w:rsidRPr="00975904">
        <w:rPr>
          <w:rStyle w:val="FontStyle37"/>
          <w:b w:val="0"/>
          <w:sz w:val="28"/>
        </w:rPr>
        <w:t xml:space="preserve">с </w:t>
      </w:r>
      <w:r w:rsidRPr="00975904">
        <w:rPr>
          <w:rStyle w:val="FontStyle21"/>
          <w:spacing w:val="0"/>
          <w:sz w:val="28"/>
        </w:rPr>
        <w:t>0,3 мл суспензии эритроцитов в пробирке, обозначенной «опыт».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5. Смесь инкубируют 30 мин при комнатной температуре.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6. Обе пробирки заполняют буфером для постановки РСК и центрифугируют для осаждения эритроцитов.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7. Супернатанты удаляют, а эритроциты ресуспендируют </w:t>
      </w:r>
      <w:r w:rsidRPr="00975904">
        <w:rPr>
          <w:rStyle w:val="FontStyle37"/>
          <w:b w:val="0"/>
          <w:sz w:val="28"/>
        </w:rPr>
        <w:t xml:space="preserve">в </w:t>
      </w:r>
      <w:r w:rsidRPr="00975904">
        <w:rPr>
          <w:rStyle w:val="FontStyle21"/>
          <w:spacing w:val="0"/>
          <w:sz w:val="28"/>
        </w:rPr>
        <w:t>0,5 мл того же буфера с канамицином</w:t>
      </w:r>
      <w:r w:rsidR="00224DAD" w:rsidRPr="00975904">
        <w:rPr>
          <w:rStyle w:val="FontStyle21"/>
          <w:spacing w:val="0"/>
          <w:sz w:val="28"/>
        </w:rPr>
        <w:t>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8. Растворяют лиофилизированный препарат комплемента. В опытную пробирку добавляют 0,5 мл неразведенного комплемента.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9. Пробирку выдерживают 10 с в водяной бане при 43 °С, затем ее содержимое смешивают с 15 мл расплавленной</w:t>
      </w:r>
      <w:r w:rsidR="00224DAD" w:rsidRPr="00975904">
        <w:rPr>
          <w:rStyle w:val="FontStyle21"/>
          <w:spacing w:val="0"/>
          <w:sz w:val="28"/>
        </w:rPr>
        <w:t xml:space="preserve"> </w:t>
      </w:r>
      <w:r w:rsidRPr="00975904">
        <w:rPr>
          <w:rStyle w:val="FontStyle21"/>
          <w:spacing w:val="0"/>
          <w:sz w:val="28"/>
        </w:rPr>
        <w:t>агарозой. Пробирку быстро закрывают пробкой и перемешивают содержимое для равномерного распределения эритроцитов, несколько раз переворачивая пробирку.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10. Сразу же после перемешивания смесь агарозы с эритроцитами выливают в горизонтально установленную квадратную пластиковую чашку Петри</w:t>
      </w:r>
      <w:r w:rsidR="00224DAD" w:rsidRPr="00975904">
        <w:rPr>
          <w:rStyle w:val="FontStyle21"/>
          <w:spacing w:val="0"/>
          <w:sz w:val="28"/>
        </w:rPr>
        <w:t>.</w:t>
      </w:r>
      <w:r w:rsidRPr="00975904">
        <w:rPr>
          <w:rStyle w:val="FontStyle21"/>
          <w:spacing w:val="0"/>
          <w:sz w:val="28"/>
        </w:rPr>
        <w:t xml:space="preserve"> Чашку обозначают «опыт».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 Осторожным покачиванием равномерно распределяют агарозу по чашке Петри.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12. Для контрольной суспензии повторяют этапы 7—9. На соответствующей чашке делают надпись «контроль».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13. Чашки оставляют на 20 мин для затвердения агарозы. Результат учитывают сразу же, либо сохраняют чашки в течение четырех дней при 4°С.</w:t>
      </w:r>
    </w:p>
    <w:p w:rsidR="003876BB" w:rsidRPr="00975904" w:rsidRDefault="00256450" w:rsidP="00975904">
      <w:pPr>
        <w:pStyle w:val="Style2"/>
        <w:widowControl/>
        <w:spacing w:line="360" w:lineRule="auto"/>
        <w:ind w:firstLine="720"/>
        <w:jc w:val="both"/>
        <w:rPr>
          <w:rStyle w:val="FontStyle24"/>
          <w:rFonts w:ascii="Times New Roman" w:hAnsi="Times New Roman" w:cs="Times New Roman"/>
          <w:b w:val="0"/>
          <w:sz w:val="28"/>
        </w:rPr>
      </w:pPr>
      <w:r>
        <w:rPr>
          <w:rStyle w:val="FontStyle24"/>
          <w:rFonts w:ascii="Times New Roman" w:hAnsi="Times New Roman" w:cs="Times New Roman"/>
          <w:b w:val="0"/>
          <w:sz w:val="28"/>
        </w:rPr>
        <w:br w:type="page"/>
      </w:r>
      <w:r w:rsidR="003876BB" w:rsidRPr="00975904">
        <w:rPr>
          <w:rStyle w:val="FontStyle24"/>
          <w:rFonts w:ascii="Times New Roman" w:hAnsi="Times New Roman" w:cs="Times New Roman"/>
          <w:b w:val="0"/>
          <w:sz w:val="28"/>
        </w:rPr>
        <w:t>5.3.2 Тестирование сывороток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1. Тестируемые сыворотки прогревают 20 мин на водяной бане</w:t>
      </w:r>
      <w:r w:rsidR="00224DAD" w:rsidRPr="00975904">
        <w:rPr>
          <w:rStyle w:val="FontStyle21"/>
          <w:spacing w:val="0"/>
          <w:sz w:val="28"/>
        </w:rPr>
        <w:t xml:space="preserve"> </w:t>
      </w:r>
      <w:r w:rsidRPr="00975904">
        <w:rPr>
          <w:rStyle w:val="FontStyle21"/>
          <w:spacing w:val="0"/>
          <w:sz w:val="28"/>
        </w:rPr>
        <w:t>для инактивации комплемента.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2. В залитых гелях «опыта» и «контроля» по матрице с помощью узкой стальной трубки, присоединенной к водоструйному насосу, проделывают лунки диаметром </w:t>
      </w:r>
      <w:smartTag w:uri="urn:schemas-microsoft-com:office:smarttags" w:element="metricconverter">
        <w:smartTagPr>
          <w:attr w:name="ProductID" w:val="3 мм"/>
        </w:smartTagPr>
        <w:r w:rsidRPr="00975904">
          <w:rPr>
            <w:rStyle w:val="FontStyle21"/>
            <w:spacing w:val="0"/>
            <w:sz w:val="28"/>
          </w:rPr>
          <w:t>3 мм</w:t>
        </w:r>
      </w:smartTag>
      <w:r w:rsidR="00224DAD" w:rsidRPr="00975904">
        <w:rPr>
          <w:rStyle w:val="FontStyle21"/>
          <w:spacing w:val="0"/>
          <w:sz w:val="28"/>
        </w:rPr>
        <w:t>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3. Соответствующие лунки опытного и контрольного гелей заполняют сыворотками. В каждую постановку следует включить как заведомо отрицательную, так и слабо положительную сыворотку</w:t>
      </w:r>
      <w:r w:rsidR="00224DAD" w:rsidRPr="00975904">
        <w:rPr>
          <w:rStyle w:val="FontStyle21"/>
          <w:spacing w:val="0"/>
          <w:sz w:val="28"/>
        </w:rPr>
        <w:t>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4. Гели помещают на ночь во влажную камеру при 37 °С.</w:t>
      </w:r>
    </w:p>
    <w:p w:rsidR="00065E96" w:rsidRDefault="00065E96" w:rsidP="00975904">
      <w:pPr>
        <w:pStyle w:val="Style2"/>
        <w:widowControl/>
        <w:spacing w:line="360" w:lineRule="auto"/>
        <w:ind w:firstLine="720"/>
        <w:jc w:val="both"/>
        <w:rPr>
          <w:rStyle w:val="FontStyle24"/>
          <w:rFonts w:ascii="Times New Roman" w:hAnsi="Times New Roman" w:cs="Times New Roman"/>
          <w:b w:val="0"/>
          <w:sz w:val="28"/>
        </w:rPr>
      </w:pPr>
    </w:p>
    <w:p w:rsidR="003876BB" w:rsidRPr="00975904" w:rsidRDefault="003876BB" w:rsidP="00975904">
      <w:pPr>
        <w:pStyle w:val="Style2"/>
        <w:widowControl/>
        <w:spacing w:line="360" w:lineRule="auto"/>
        <w:ind w:firstLine="720"/>
        <w:jc w:val="both"/>
        <w:rPr>
          <w:rStyle w:val="FontStyle24"/>
          <w:rFonts w:ascii="Times New Roman" w:hAnsi="Times New Roman" w:cs="Times New Roman"/>
          <w:b w:val="0"/>
          <w:sz w:val="28"/>
        </w:rPr>
      </w:pPr>
      <w:r w:rsidRPr="00975904">
        <w:rPr>
          <w:rStyle w:val="FontStyle24"/>
          <w:rFonts w:ascii="Times New Roman" w:hAnsi="Times New Roman" w:cs="Times New Roman"/>
          <w:b w:val="0"/>
          <w:sz w:val="28"/>
        </w:rPr>
        <w:t>5.3.3 Интерпретация полученных результатов</w:t>
      </w:r>
    </w:p>
    <w:p w:rsidR="003876BB" w:rsidRDefault="003876BB" w:rsidP="00975904">
      <w:pPr>
        <w:pStyle w:val="Style3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На пластинах с гелем против темного фона выявляют зоны гемолиза вокруг лунок. Сыворотки, вызывающие образование больших по сравнению с контролем зон гемолиза, содержат специфические антитела к вирусу краснухи. Сыворотки, не вызывающие гемолиза вообще или вызывающие образование зон гемолиза такого же диаметра, как и контрольных, не содержат специфических антител. Донор такой сыворотки восприимчив к первичной инфекции.</w:t>
      </w:r>
    </w:p>
    <w:p w:rsidR="00065E96" w:rsidRPr="00975904" w:rsidRDefault="00065E96" w:rsidP="00975904">
      <w:pPr>
        <w:pStyle w:val="Style3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</w:p>
    <w:p w:rsidR="003876BB" w:rsidRDefault="00D4289D" w:rsidP="00975904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30" type="#_x0000_t75" style="width:262.5pt;height:212.25pt">
            <v:imagedata r:id="rId12" o:title=""/>
          </v:shape>
        </w:pict>
      </w:r>
    </w:p>
    <w:p w:rsidR="003876BB" w:rsidRPr="00975904" w:rsidRDefault="00256450" w:rsidP="00975904">
      <w:pPr>
        <w:pStyle w:val="Style7"/>
        <w:widowControl/>
        <w:spacing w:line="360" w:lineRule="auto"/>
        <w:ind w:firstLine="720"/>
        <w:jc w:val="both"/>
        <w:rPr>
          <w:rStyle w:val="FontStyle23"/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/>
          <w:sz w:val="28"/>
        </w:rPr>
        <w:br w:type="page"/>
      </w:r>
      <w:r w:rsidR="003876BB" w:rsidRPr="00975904">
        <w:rPr>
          <w:rStyle w:val="FontStyle23"/>
          <w:rFonts w:ascii="Times New Roman" w:hAnsi="Times New Roman" w:cs="Times New Roman"/>
          <w:b w:val="0"/>
          <w:sz w:val="28"/>
        </w:rPr>
        <w:t xml:space="preserve">5.4 Обнаружение специфических </w:t>
      </w:r>
      <w:r w:rsidR="003876BB" w:rsidRPr="00975904">
        <w:rPr>
          <w:rStyle w:val="FontStyle21"/>
          <w:spacing w:val="0"/>
          <w:sz w:val="28"/>
          <w:lang w:val="en-US"/>
        </w:rPr>
        <w:t>IgM</w:t>
      </w:r>
      <w:r w:rsidR="003876BB" w:rsidRPr="00975904">
        <w:rPr>
          <w:rStyle w:val="FontStyle21"/>
          <w:spacing w:val="0"/>
          <w:sz w:val="28"/>
        </w:rPr>
        <w:t xml:space="preserve"> </w:t>
      </w:r>
      <w:r w:rsidR="003876BB" w:rsidRPr="00975904">
        <w:rPr>
          <w:rStyle w:val="FontStyle23"/>
          <w:rFonts w:ascii="Times New Roman" w:hAnsi="Times New Roman" w:cs="Times New Roman"/>
          <w:b w:val="0"/>
          <w:sz w:val="28"/>
        </w:rPr>
        <w:t>к вирусу краснухи методом «захвата» антител</w:t>
      </w:r>
    </w:p>
    <w:p w:rsidR="003876BB" w:rsidRPr="00975904" w:rsidRDefault="003876BB" w:rsidP="00975904">
      <w:pPr>
        <w:pStyle w:val="Style9"/>
        <w:widowControl/>
        <w:spacing w:line="360" w:lineRule="auto"/>
        <w:ind w:firstLine="720"/>
        <w:jc w:val="both"/>
        <w:rPr>
          <w:rStyle w:val="FontStyle21"/>
          <w:spacing w:val="0"/>
          <w:sz w:val="28"/>
          <w:lang w:eastAsia="en-US"/>
        </w:rPr>
      </w:pPr>
    </w:p>
    <w:p w:rsidR="003876BB" w:rsidRPr="00975904" w:rsidRDefault="003876BB" w:rsidP="00975904">
      <w:pPr>
        <w:pStyle w:val="Style3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Обнаружение специфических </w:t>
      </w:r>
      <w:r w:rsidRPr="00975904">
        <w:rPr>
          <w:rStyle w:val="FontStyle21"/>
          <w:spacing w:val="0"/>
          <w:sz w:val="28"/>
          <w:lang w:val="en-US"/>
        </w:rPr>
        <w:t>IgM</w:t>
      </w:r>
      <w:r w:rsidRPr="00975904">
        <w:rPr>
          <w:rStyle w:val="FontStyle21"/>
          <w:spacing w:val="0"/>
          <w:sz w:val="28"/>
        </w:rPr>
        <w:t xml:space="preserve"> к вирусу краснухи имеет важное значение при постановке диагноза первичной и врожденной инфекций. Существует множество методов определения и идентификации таких антител. В основе ранее применяемых методов лежит разделение сывороточных </w:t>
      </w:r>
      <w:r w:rsidRPr="00975904">
        <w:rPr>
          <w:rStyle w:val="FontStyle21"/>
          <w:spacing w:val="0"/>
          <w:sz w:val="28"/>
          <w:lang w:val="en-US"/>
        </w:rPr>
        <w:t>IgG</w:t>
      </w:r>
      <w:r w:rsidRPr="00975904">
        <w:rPr>
          <w:rStyle w:val="FontStyle21"/>
          <w:spacing w:val="0"/>
          <w:sz w:val="28"/>
        </w:rPr>
        <w:t xml:space="preserve"> и </w:t>
      </w:r>
      <w:r w:rsidRPr="00975904">
        <w:rPr>
          <w:rStyle w:val="FontStyle21"/>
          <w:spacing w:val="0"/>
          <w:sz w:val="28"/>
          <w:lang w:val="en-US"/>
        </w:rPr>
        <w:t>IgM</w:t>
      </w:r>
      <w:r w:rsidRPr="00975904">
        <w:rPr>
          <w:rStyle w:val="FontStyle21"/>
          <w:spacing w:val="0"/>
          <w:sz w:val="28"/>
        </w:rPr>
        <w:t xml:space="preserve"> гель-фильтрацией или центрифугированием в градиенте плотности сахарозы. Полученные фракции тестируют в РТГА на присутствие специфических иммуноглобулинов. В последнее время эти методы заменены чисто иммунологическими методами, которые не требуют фракционирования сыворотки. Существуют два основных варианта этих методов. Первый предполагает идентификацию иммобилизованного антигена. При этом антиген вируса краснухи связывают с поверхностью пластика</w:t>
      </w:r>
      <w:r w:rsidR="00224DAD" w:rsidRPr="00975904">
        <w:rPr>
          <w:rStyle w:val="FontStyle21"/>
          <w:spacing w:val="0"/>
          <w:sz w:val="28"/>
        </w:rPr>
        <w:t>,</w:t>
      </w:r>
      <w:r w:rsidRPr="00975904">
        <w:rPr>
          <w:rStyle w:val="FontStyle21"/>
          <w:spacing w:val="0"/>
          <w:sz w:val="28"/>
        </w:rPr>
        <w:t xml:space="preserve"> инкубируют его с сывороткой пациентов, а затем с меченными антителами против </w:t>
      </w:r>
      <w:r w:rsidRPr="00975904">
        <w:rPr>
          <w:rStyle w:val="FontStyle21"/>
          <w:spacing w:val="0"/>
          <w:sz w:val="28"/>
          <w:lang w:val="en-US"/>
        </w:rPr>
        <w:t>IgM</w:t>
      </w:r>
      <w:r w:rsidRPr="00975904">
        <w:rPr>
          <w:rStyle w:val="FontStyle21"/>
          <w:spacing w:val="0"/>
          <w:sz w:val="28"/>
        </w:rPr>
        <w:t xml:space="preserve"> человека, содержащихся в</w:t>
      </w:r>
      <w:r w:rsidR="00224DAD" w:rsidRPr="00975904">
        <w:rPr>
          <w:rStyle w:val="FontStyle21"/>
          <w:spacing w:val="0"/>
          <w:sz w:val="28"/>
        </w:rPr>
        <w:t xml:space="preserve"> </w:t>
      </w:r>
      <w:r w:rsidRPr="00975904">
        <w:rPr>
          <w:rStyle w:val="FontStyle21"/>
          <w:spacing w:val="0"/>
          <w:sz w:val="28"/>
        </w:rPr>
        <w:t>исследуемой</w:t>
      </w:r>
      <w:r w:rsidR="00224DAD" w:rsidRPr="00975904">
        <w:rPr>
          <w:rStyle w:val="FontStyle21"/>
          <w:spacing w:val="0"/>
          <w:sz w:val="28"/>
        </w:rPr>
        <w:t xml:space="preserve"> </w:t>
      </w:r>
      <w:r w:rsidRPr="00975904">
        <w:rPr>
          <w:rStyle w:val="FontStyle21"/>
          <w:spacing w:val="0"/>
          <w:sz w:val="28"/>
        </w:rPr>
        <w:t>сыворотке.</w:t>
      </w:r>
      <w:r w:rsidR="00224DAD" w:rsidRPr="00975904">
        <w:rPr>
          <w:rStyle w:val="FontStyle21"/>
          <w:spacing w:val="0"/>
          <w:sz w:val="28"/>
        </w:rPr>
        <w:t xml:space="preserve"> </w:t>
      </w:r>
      <w:r w:rsidRPr="00975904">
        <w:rPr>
          <w:rStyle w:val="FontStyle21"/>
          <w:spacing w:val="0"/>
          <w:sz w:val="28"/>
        </w:rPr>
        <w:t xml:space="preserve">Если после каждой стадии проводить тщательную отмывку, то оставшаяся метка укажет на присутствие специфических </w:t>
      </w:r>
      <w:r w:rsidRPr="00975904">
        <w:rPr>
          <w:rStyle w:val="FontStyle21"/>
          <w:spacing w:val="0"/>
          <w:sz w:val="28"/>
          <w:lang w:val="en-US"/>
        </w:rPr>
        <w:t>IgM</w:t>
      </w:r>
      <w:r w:rsidRPr="00975904">
        <w:rPr>
          <w:rStyle w:val="FontStyle21"/>
          <w:spacing w:val="0"/>
          <w:sz w:val="28"/>
        </w:rPr>
        <w:t>.</w:t>
      </w:r>
    </w:p>
    <w:p w:rsidR="003876BB" w:rsidRPr="00975904" w:rsidRDefault="003876BB" w:rsidP="00975904">
      <w:pPr>
        <w:pStyle w:val="Style3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Альтернативным методом является метод «захвата» антител, при котором твердую фазу вначале связывают с антителами к </w:t>
      </w:r>
      <w:r w:rsidRPr="00975904">
        <w:rPr>
          <w:rStyle w:val="FontStyle21"/>
          <w:spacing w:val="0"/>
          <w:sz w:val="28"/>
          <w:lang w:val="en-US"/>
        </w:rPr>
        <w:t>IgM</w:t>
      </w:r>
      <w:r w:rsidRPr="00975904">
        <w:rPr>
          <w:rStyle w:val="FontStyle21"/>
          <w:spacing w:val="0"/>
          <w:sz w:val="28"/>
        </w:rPr>
        <w:t xml:space="preserve"> человека. Промывают и инкубируют с тестируемой сывороткой, что приводит к «захвату» содержащихся в ней </w:t>
      </w:r>
      <w:r w:rsidRPr="00975904">
        <w:rPr>
          <w:rStyle w:val="FontStyle21"/>
          <w:spacing w:val="0"/>
          <w:sz w:val="28"/>
          <w:lang w:val="en-US"/>
        </w:rPr>
        <w:t>IgM</w:t>
      </w:r>
      <w:r w:rsidRPr="00975904">
        <w:rPr>
          <w:rStyle w:val="FontStyle21"/>
          <w:spacing w:val="0"/>
          <w:sz w:val="28"/>
        </w:rPr>
        <w:t xml:space="preserve">. Последующая инкубация с антигеном краснухи позволяет отобрать все специфические </w:t>
      </w:r>
      <w:r w:rsidRPr="00975904">
        <w:rPr>
          <w:rStyle w:val="FontStyle21"/>
          <w:spacing w:val="0"/>
          <w:sz w:val="28"/>
          <w:lang w:val="en-US"/>
        </w:rPr>
        <w:t>IgM</w:t>
      </w:r>
      <w:r w:rsidRPr="00975904">
        <w:rPr>
          <w:rStyle w:val="FontStyle21"/>
          <w:spacing w:val="0"/>
          <w:sz w:val="28"/>
        </w:rPr>
        <w:t>. После очередной промывки связавшийся с твердой фазой антиген вируса краснухи выявляют в реакции с меченными антителами к вирусу краснухи.</w:t>
      </w:r>
    </w:p>
    <w:p w:rsidR="003876BB" w:rsidRDefault="003876BB" w:rsidP="00975904">
      <w:pPr>
        <w:pStyle w:val="Style3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Последние антитела — антитела-детекторы — могут быть помечены радиоактивным </w:t>
      </w:r>
      <w:r w:rsidRPr="00975904">
        <w:rPr>
          <w:rStyle w:val="FontStyle21"/>
          <w:spacing w:val="0"/>
          <w:sz w:val="28"/>
          <w:vertAlign w:val="superscript"/>
        </w:rPr>
        <w:t>125</w:t>
      </w:r>
      <w:r w:rsidRPr="00975904">
        <w:rPr>
          <w:rStyle w:val="FontStyle21"/>
          <w:spacing w:val="0"/>
          <w:sz w:val="28"/>
        </w:rPr>
        <w:t>1 или связаны с ферментом, расщепляющим субстрат с изменением окраски. Ниже мы опишем метод, основанный на использовании радиоактивных изотопов, поскольку он хорошо разработан и применяется в большинстве лабораторий. В качестве меченых антител в настоящее время широко используют мышиные моноклональные антитела, однако, к сожалению, они не всегда доступны. При необходимости мы советуем связаться с местной вирусологической лабораторией, которая смогла бы обеспечить вас моноспецифической сывороткой высокого титра. В противном случае сыворотка может быть получена стандартными методами</w:t>
      </w:r>
      <w:r w:rsidR="00224DAD" w:rsidRPr="00975904">
        <w:rPr>
          <w:rStyle w:val="FontStyle21"/>
          <w:spacing w:val="0"/>
          <w:sz w:val="28"/>
        </w:rPr>
        <w:t xml:space="preserve"> </w:t>
      </w:r>
      <w:r w:rsidRPr="00975904">
        <w:rPr>
          <w:rStyle w:val="FontStyle21"/>
          <w:spacing w:val="0"/>
          <w:sz w:val="28"/>
        </w:rPr>
        <w:t>или с помощью гибридомной технологии</w:t>
      </w:r>
      <w:r w:rsidR="00224DAD" w:rsidRPr="00975904">
        <w:rPr>
          <w:rStyle w:val="FontStyle21"/>
          <w:spacing w:val="0"/>
          <w:sz w:val="28"/>
        </w:rPr>
        <w:t>.</w:t>
      </w:r>
      <w:r w:rsidRPr="00975904">
        <w:rPr>
          <w:rStyle w:val="FontStyle21"/>
          <w:spacing w:val="0"/>
          <w:sz w:val="28"/>
        </w:rPr>
        <w:t xml:space="preserve"> Полученные антитела легко пометить иодом, как описано ранее {6]. Однако в последнее время все более популярным становится иммуноферментный метод. В частности, фирмой </w:t>
      </w:r>
      <w:r w:rsidRPr="00975904">
        <w:rPr>
          <w:rStyle w:val="FontStyle21"/>
          <w:spacing w:val="0"/>
          <w:sz w:val="28"/>
          <w:lang w:val="en-US"/>
        </w:rPr>
        <w:t>Rubenz</w:t>
      </w:r>
      <w:r w:rsidRPr="00975904">
        <w:rPr>
          <w:rStyle w:val="FontStyle21"/>
          <w:spacing w:val="0"/>
          <w:sz w:val="28"/>
        </w:rPr>
        <w:t>-</w:t>
      </w:r>
      <w:r w:rsidRPr="00975904">
        <w:rPr>
          <w:rStyle w:val="FontStyle21"/>
          <w:spacing w:val="0"/>
          <w:sz w:val="28"/>
          <w:lang w:val="en-US"/>
        </w:rPr>
        <w:t>M</w:t>
      </w:r>
      <w:r w:rsidRPr="00975904">
        <w:rPr>
          <w:rStyle w:val="FontStyle21"/>
          <w:spacing w:val="0"/>
          <w:sz w:val="28"/>
        </w:rPr>
        <w:t xml:space="preserve"> производится коммерческий набор реагентов</w:t>
      </w:r>
      <w:r w:rsidR="00224DAD" w:rsidRPr="00975904">
        <w:rPr>
          <w:rStyle w:val="FontStyle21"/>
          <w:spacing w:val="0"/>
          <w:sz w:val="28"/>
        </w:rPr>
        <w:t xml:space="preserve"> </w:t>
      </w:r>
      <w:r w:rsidRPr="00975904">
        <w:rPr>
          <w:rStyle w:val="FontStyle21"/>
          <w:spacing w:val="0"/>
          <w:sz w:val="28"/>
        </w:rPr>
        <w:t xml:space="preserve">для метода «захвата» </w:t>
      </w:r>
      <w:r w:rsidRPr="00975904">
        <w:rPr>
          <w:rStyle w:val="FontStyle21"/>
          <w:spacing w:val="0"/>
          <w:sz w:val="28"/>
          <w:lang w:val="en-US"/>
        </w:rPr>
        <w:t>IgM</w:t>
      </w:r>
      <w:r w:rsidRPr="00975904">
        <w:rPr>
          <w:rStyle w:val="FontStyle21"/>
          <w:spacing w:val="0"/>
          <w:sz w:val="28"/>
        </w:rPr>
        <w:t>, специфичных к вирусу краснухи. Кроме того, можно отдельно заказать моноклональные антитела к вирусу краснухи, конъюгированные с ферментом.</w:t>
      </w:r>
    </w:p>
    <w:p w:rsidR="00065E96" w:rsidRPr="00975904" w:rsidRDefault="00065E96" w:rsidP="00975904">
      <w:pPr>
        <w:pStyle w:val="Style3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</w:p>
    <w:p w:rsidR="003876BB" w:rsidRPr="00975904" w:rsidRDefault="003876BB" w:rsidP="00975904">
      <w:pPr>
        <w:pStyle w:val="Style2"/>
        <w:widowControl/>
        <w:spacing w:line="360" w:lineRule="auto"/>
        <w:ind w:firstLine="720"/>
        <w:jc w:val="both"/>
        <w:rPr>
          <w:rStyle w:val="FontStyle24"/>
          <w:rFonts w:ascii="Times New Roman" w:hAnsi="Times New Roman" w:cs="Times New Roman"/>
          <w:b w:val="0"/>
          <w:sz w:val="28"/>
        </w:rPr>
      </w:pPr>
      <w:r w:rsidRPr="00975904">
        <w:rPr>
          <w:rStyle w:val="FontStyle24"/>
          <w:rFonts w:ascii="Times New Roman" w:hAnsi="Times New Roman" w:cs="Times New Roman"/>
          <w:b w:val="0"/>
          <w:sz w:val="28"/>
        </w:rPr>
        <w:t>5.4.1 Подготовка полистироловых гранул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1. В контейнер помещают полистироловые гранулы</w:t>
      </w:r>
      <w:r w:rsidR="00224DAD" w:rsidRPr="00975904">
        <w:rPr>
          <w:rStyle w:val="FontStyle21"/>
          <w:spacing w:val="0"/>
          <w:sz w:val="28"/>
        </w:rPr>
        <w:t>,</w:t>
      </w:r>
      <w:r w:rsidRPr="00975904">
        <w:rPr>
          <w:rStyle w:val="FontStyle21"/>
          <w:spacing w:val="0"/>
          <w:sz w:val="28"/>
        </w:rPr>
        <w:t xml:space="preserve"> которые заливают кроличьей антисывороткой к</w:t>
      </w:r>
      <w:r w:rsidR="00224DAD" w:rsidRPr="00975904">
        <w:rPr>
          <w:rStyle w:val="FontStyle21"/>
          <w:spacing w:val="0"/>
          <w:sz w:val="28"/>
        </w:rPr>
        <w:t>,</w:t>
      </w:r>
      <w:r w:rsidRPr="00975904">
        <w:rPr>
          <w:rStyle w:val="FontStyle21"/>
          <w:spacing w:val="0"/>
          <w:sz w:val="28"/>
        </w:rPr>
        <w:t xml:space="preserve"> разведенной в 500 раз в 1 н. НС1.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2. Гранулы встряхивают в течение 1 ч при комнатной температуре. Перед употреблением гранулы должны быть выдержаны на холоду</w:t>
      </w:r>
      <w:r w:rsidR="00224DAD" w:rsidRPr="00975904">
        <w:rPr>
          <w:rStyle w:val="FontStyle21"/>
          <w:spacing w:val="0"/>
          <w:sz w:val="28"/>
        </w:rPr>
        <w:t xml:space="preserve"> </w:t>
      </w:r>
      <w:r w:rsidRPr="00975904">
        <w:rPr>
          <w:rStyle w:val="FontStyle21"/>
          <w:spacing w:val="0"/>
          <w:sz w:val="28"/>
        </w:rPr>
        <w:t>не менее 48 ч.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>3. Для мелкомасштабных экспериментов гранулы разливают по 12-мм</w:t>
      </w:r>
      <w:r w:rsidR="00224DAD" w:rsidRPr="00975904">
        <w:rPr>
          <w:rStyle w:val="FontStyle21"/>
          <w:spacing w:val="0"/>
          <w:sz w:val="28"/>
        </w:rPr>
        <w:t xml:space="preserve"> </w:t>
      </w:r>
      <w:r w:rsidRPr="00975904">
        <w:rPr>
          <w:rStyle w:val="FontStyle21"/>
          <w:spacing w:val="0"/>
          <w:sz w:val="28"/>
        </w:rPr>
        <w:t xml:space="preserve">пробиркам из полистирола. Гранулы промывают в специальном сосуде, удаляя жидкость пастеровской пипеткой, присоединенной с помощью вакуумного шланга к водоструйному насосу. Описанные выше процедуры могут быть значительно упрощены при использовании специальных систем фирмы </w:t>
      </w:r>
      <w:r w:rsidRPr="00975904">
        <w:rPr>
          <w:rStyle w:val="FontStyle21"/>
          <w:spacing w:val="0"/>
          <w:sz w:val="28"/>
          <w:lang w:val="en-US"/>
        </w:rPr>
        <w:t>Abbott</w:t>
      </w:r>
      <w:r w:rsidRPr="00975904">
        <w:rPr>
          <w:rStyle w:val="FontStyle21"/>
          <w:spacing w:val="0"/>
          <w:sz w:val="28"/>
        </w:rPr>
        <w:t xml:space="preserve"> </w:t>
      </w:r>
      <w:r w:rsidRPr="00975904">
        <w:rPr>
          <w:rStyle w:val="FontStyle21"/>
          <w:spacing w:val="0"/>
          <w:sz w:val="28"/>
          <w:lang w:val="en-US"/>
        </w:rPr>
        <w:t>Diagnostics</w:t>
      </w:r>
      <w:r w:rsidRPr="00975904">
        <w:rPr>
          <w:rStyle w:val="FontStyle21"/>
          <w:spacing w:val="0"/>
          <w:sz w:val="28"/>
        </w:rPr>
        <w:t xml:space="preserve"> </w:t>
      </w:r>
      <w:r w:rsidRPr="00975904">
        <w:rPr>
          <w:rStyle w:val="FontStyle21"/>
          <w:spacing w:val="0"/>
          <w:sz w:val="28"/>
          <w:lang w:val="en-US"/>
        </w:rPr>
        <w:t>Ltd</w:t>
      </w:r>
      <w:r w:rsidRPr="00975904">
        <w:rPr>
          <w:rStyle w:val="FontStyle21"/>
          <w:spacing w:val="0"/>
          <w:sz w:val="28"/>
        </w:rPr>
        <w:t>.</w:t>
      </w:r>
    </w:p>
    <w:p w:rsidR="00065E96" w:rsidRDefault="00065E96" w:rsidP="00975904">
      <w:pPr>
        <w:pStyle w:val="Style2"/>
        <w:widowControl/>
        <w:spacing w:line="360" w:lineRule="auto"/>
        <w:ind w:firstLine="720"/>
        <w:jc w:val="both"/>
        <w:rPr>
          <w:rStyle w:val="FontStyle24"/>
          <w:rFonts w:ascii="Times New Roman" w:hAnsi="Times New Roman" w:cs="Times New Roman"/>
          <w:b w:val="0"/>
          <w:sz w:val="28"/>
        </w:rPr>
      </w:pPr>
    </w:p>
    <w:p w:rsidR="003876BB" w:rsidRPr="00975904" w:rsidRDefault="003876BB" w:rsidP="00975904">
      <w:pPr>
        <w:pStyle w:val="Style2"/>
        <w:widowControl/>
        <w:spacing w:line="360" w:lineRule="auto"/>
        <w:ind w:firstLine="720"/>
        <w:jc w:val="both"/>
        <w:rPr>
          <w:rStyle w:val="FontStyle24"/>
          <w:rFonts w:ascii="Times New Roman" w:hAnsi="Times New Roman" w:cs="Times New Roman"/>
          <w:b w:val="0"/>
          <w:sz w:val="28"/>
        </w:rPr>
      </w:pPr>
      <w:r w:rsidRPr="00975904">
        <w:rPr>
          <w:rStyle w:val="FontStyle24"/>
          <w:rFonts w:ascii="Times New Roman" w:hAnsi="Times New Roman" w:cs="Times New Roman"/>
          <w:b w:val="0"/>
          <w:sz w:val="28"/>
        </w:rPr>
        <w:t>5.4.2 Тестирование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1. Отбирают требуемое количество гранул, отсасывают НС1 и покрывают гранулы </w:t>
      </w:r>
      <w:r w:rsidRPr="00975904">
        <w:rPr>
          <w:rStyle w:val="FontStyle21"/>
          <w:spacing w:val="0"/>
          <w:sz w:val="28"/>
          <w:lang w:val="en-US"/>
        </w:rPr>
        <w:t>PBSA</w:t>
      </w:r>
      <w:r w:rsidRPr="00975904">
        <w:rPr>
          <w:rStyle w:val="FontStyle21"/>
          <w:spacing w:val="0"/>
          <w:sz w:val="28"/>
        </w:rPr>
        <w:t xml:space="preserve"> с 1% БСА. Суспензию инкубируют 3 ч при комнатной температуре.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2. В лунки или пробирки, используемые для тестирования, разливают по 200 мкл </w:t>
      </w:r>
      <w:r w:rsidRPr="00975904">
        <w:rPr>
          <w:rStyle w:val="FontStyle21"/>
          <w:spacing w:val="0"/>
          <w:sz w:val="28"/>
          <w:lang w:val="en-US"/>
        </w:rPr>
        <w:t>PBSA</w:t>
      </w:r>
      <w:r w:rsidRPr="00975904">
        <w:rPr>
          <w:rStyle w:val="FontStyle21"/>
          <w:spacing w:val="0"/>
          <w:sz w:val="28"/>
        </w:rPr>
        <w:t xml:space="preserve"> с 0,05% твин 20</w:t>
      </w:r>
      <w:r w:rsidR="00224DAD" w:rsidRPr="00975904">
        <w:rPr>
          <w:rStyle w:val="FontStyle21"/>
          <w:spacing w:val="0"/>
          <w:sz w:val="28"/>
        </w:rPr>
        <w:t>,</w:t>
      </w:r>
      <w:r w:rsidRPr="00975904">
        <w:rPr>
          <w:rStyle w:val="FontStyle21"/>
          <w:spacing w:val="0"/>
          <w:sz w:val="28"/>
        </w:rPr>
        <w:t xml:space="preserve"> затем в них добавляют по 5 мкл исследуемых и контрольных сывороток</w:t>
      </w:r>
      <w:r w:rsidR="00224DAD" w:rsidRPr="00975904">
        <w:rPr>
          <w:rStyle w:val="FontStyle21"/>
          <w:spacing w:val="0"/>
          <w:sz w:val="28"/>
        </w:rPr>
        <w:t>.</w:t>
      </w:r>
      <w:r w:rsidRPr="00975904">
        <w:rPr>
          <w:rStyle w:val="FontStyle21"/>
          <w:spacing w:val="0"/>
          <w:sz w:val="28"/>
        </w:rPr>
        <w:t xml:space="preserve"> Смешанный препарат сывороток от 4—8 недавно выздоровевших больных принимают за 100 условных единиц </w:t>
      </w:r>
      <w:r w:rsidRPr="00975904">
        <w:rPr>
          <w:rStyle w:val="FontStyle21"/>
          <w:spacing w:val="0"/>
          <w:sz w:val="28"/>
          <w:lang w:val="en-US"/>
        </w:rPr>
        <w:t>IgM</w:t>
      </w:r>
      <w:r w:rsidRPr="00975904">
        <w:rPr>
          <w:rStyle w:val="FontStyle21"/>
          <w:spacing w:val="0"/>
          <w:sz w:val="28"/>
        </w:rPr>
        <w:t>, специфичных к вирусу краснухи. Положительные контроли, содержащие 40, 10, 3,3 и 1 условных единиц, получают, разводя смешанную сыворотку заведомо отрицательной человеческой сывороткой. Они используются в каждом тестировании для построения стандартной калибровочной кривой. Кроме того, в каждый опыт необходимо включать отрицательный контроль.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3. В каждую лунку или пробирку с приготовленным 40-кратным разведением тестируемых и контрольных сывороток добавляют гранулы, покрытые сывороткой кролика против ц-цепей </w:t>
      </w:r>
      <w:r w:rsidRPr="00975904">
        <w:rPr>
          <w:rStyle w:val="FontStyle21"/>
          <w:spacing w:val="0"/>
          <w:sz w:val="28"/>
          <w:lang w:val="en-US"/>
        </w:rPr>
        <w:t>IgM</w:t>
      </w:r>
      <w:r w:rsidRPr="00975904">
        <w:rPr>
          <w:rStyle w:val="FontStyle21"/>
          <w:spacing w:val="0"/>
          <w:sz w:val="28"/>
        </w:rPr>
        <w:t xml:space="preserve"> человека. Образцы инкубируют 3 ч при 37 °С.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4. Гранулы трижды промывают </w:t>
      </w:r>
      <w:r w:rsidRPr="00975904">
        <w:rPr>
          <w:rStyle w:val="FontStyle21"/>
          <w:spacing w:val="0"/>
          <w:sz w:val="28"/>
          <w:lang w:val="en-US"/>
        </w:rPr>
        <w:t>PBST</w:t>
      </w:r>
      <w:r w:rsidRPr="00975904">
        <w:rPr>
          <w:rStyle w:val="FontStyle21"/>
          <w:spacing w:val="0"/>
          <w:sz w:val="28"/>
        </w:rPr>
        <w:t>, а затем инкубируют с 200 мкл ГА-антигена вируса краснухи</w:t>
      </w:r>
      <w:r w:rsidR="00224DAD" w:rsidRPr="00975904">
        <w:rPr>
          <w:rStyle w:val="FontStyle21"/>
          <w:spacing w:val="0"/>
          <w:sz w:val="28"/>
        </w:rPr>
        <w:t>,</w:t>
      </w:r>
      <w:r w:rsidRPr="00975904">
        <w:rPr>
          <w:rStyle w:val="FontStyle21"/>
          <w:spacing w:val="0"/>
          <w:sz w:val="28"/>
        </w:rPr>
        <w:t xml:space="preserve"> разведенного в 10 раз в </w:t>
      </w:r>
      <w:r w:rsidRPr="00975904">
        <w:rPr>
          <w:rStyle w:val="FontStyle21"/>
          <w:spacing w:val="0"/>
          <w:sz w:val="28"/>
          <w:lang w:val="en-US"/>
        </w:rPr>
        <w:t>PBST</w:t>
      </w:r>
      <w:r w:rsidRPr="00975904">
        <w:rPr>
          <w:rStyle w:val="FontStyle21"/>
          <w:spacing w:val="0"/>
          <w:sz w:val="28"/>
        </w:rPr>
        <w:t xml:space="preserve">. Образцы инкубируют 18—24 ч при 4°С. После инкубации гранулы трижды промывают в </w:t>
      </w:r>
      <w:r w:rsidRPr="00975904">
        <w:rPr>
          <w:rStyle w:val="FontStyle21"/>
          <w:spacing w:val="0"/>
          <w:sz w:val="28"/>
          <w:lang w:val="en-US"/>
        </w:rPr>
        <w:t>PBST</w:t>
      </w:r>
      <w:r w:rsidRPr="00975904">
        <w:rPr>
          <w:rStyle w:val="FontStyle21"/>
          <w:spacing w:val="0"/>
          <w:sz w:val="28"/>
        </w:rPr>
        <w:t>.</w:t>
      </w:r>
    </w:p>
    <w:p w:rsidR="003876BB" w:rsidRPr="00975904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5. В каждый образец добавляют по 200 мкл антител-детекторов, меченных </w:t>
      </w:r>
      <w:r w:rsidRPr="00975904">
        <w:rPr>
          <w:rStyle w:val="FontStyle21"/>
          <w:spacing w:val="0"/>
          <w:sz w:val="28"/>
          <w:vertAlign w:val="superscript"/>
        </w:rPr>
        <w:t>125</w:t>
      </w:r>
      <w:r w:rsidRPr="00975904">
        <w:rPr>
          <w:rStyle w:val="FontStyle21"/>
          <w:spacing w:val="0"/>
          <w:sz w:val="28"/>
        </w:rPr>
        <w:t xml:space="preserve">1 и разведенных до 50 000 имп/мин на 200 мкл. Для разведения используют </w:t>
      </w:r>
      <w:r w:rsidRPr="00975904">
        <w:rPr>
          <w:rStyle w:val="FontStyle21"/>
          <w:spacing w:val="0"/>
          <w:sz w:val="28"/>
          <w:lang w:val="en-US"/>
        </w:rPr>
        <w:t>PBS</w:t>
      </w:r>
      <w:r w:rsidRPr="00975904">
        <w:rPr>
          <w:rStyle w:val="FontStyle21"/>
          <w:spacing w:val="0"/>
          <w:sz w:val="28"/>
        </w:rPr>
        <w:t xml:space="preserve"> с 2% твин 20, 20% кроличьей сыворотки и 10% заведомо отрицательной человеческой сыворотки</w:t>
      </w:r>
      <w:r w:rsidR="00224DAD" w:rsidRPr="00975904">
        <w:rPr>
          <w:rStyle w:val="FontStyle21"/>
          <w:spacing w:val="0"/>
          <w:sz w:val="28"/>
        </w:rPr>
        <w:t>.</w:t>
      </w:r>
    </w:p>
    <w:p w:rsidR="003876BB" w:rsidRDefault="003876BB" w:rsidP="00975904">
      <w:pPr>
        <w:pStyle w:val="Style6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6. Гранулы промывают четыре раза </w:t>
      </w:r>
      <w:r w:rsidRPr="00975904">
        <w:rPr>
          <w:rStyle w:val="FontStyle21"/>
          <w:spacing w:val="0"/>
          <w:sz w:val="28"/>
          <w:lang w:val="en-US"/>
        </w:rPr>
        <w:t>PBST</w:t>
      </w:r>
      <w:r w:rsidRPr="00975904">
        <w:rPr>
          <w:rStyle w:val="FontStyle21"/>
          <w:spacing w:val="0"/>
          <w:sz w:val="28"/>
        </w:rPr>
        <w:t xml:space="preserve"> и определяют радиоактивность с помощью счетчика. Далее усредняют результаты параллелей, вычитают счет фона и строят калибровочную кривую. Данные по контрольным сывороткам</w:t>
      </w:r>
      <w:r w:rsidR="00224DAD" w:rsidRPr="00975904">
        <w:rPr>
          <w:rStyle w:val="FontStyle21"/>
          <w:spacing w:val="0"/>
          <w:sz w:val="28"/>
        </w:rPr>
        <w:t xml:space="preserve"> </w:t>
      </w:r>
      <w:r w:rsidRPr="00975904">
        <w:rPr>
          <w:rStyle w:val="FontStyle21"/>
          <w:spacing w:val="0"/>
          <w:sz w:val="28"/>
        </w:rPr>
        <w:t>наносят на логарифмическую бумагу</w:t>
      </w:r>
      <w:r w:rsidR="00224DAD" w:rsidRPr="00975904">
        <w:rPr>
          <w:rStyle w:val="FontStyle21"/>
          <w:spacing w:val="0"/>
          <w:sz w:val="28"/>
        </w:rPr>
        <w:t>.</w:t>
      </w:r>
      <w:r w:rsidRPr="00975904">
        <w:rPr>
          <w:rStyle w:val="FontStyle21"/>
          <w:spacing w:val="0"/>
          <w:sz w:val="28"/>
        </w:rPr>
        <w:t xml:space="preserve"> Количество относительных единиц в исследуемых сыворотках определяют, сравнивая построенную калибровочную кривую со стандартной калибровочной кривой.</w:t>
      </w:r>
    </w:p>
    <w:p w:rsidR="003876BB" w:rsidRPr="00975904" w:rsidRDefault="00256450" w:rsidP="00975904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Style w:val="FontStyle21"/>
          <w:spacing w:val="0"/>
          <w:sz w:val="28"/>
        </w:rPr>
        <w:br w:type="page"/>
      </w:r>
      <w:r w:rsidR="00D4289D">
        <w:rPr>
          <w:rFonts w:ascii="Times New Roman" w:hAnsi="Times New Roman"/>
          <w:sz w:val="28"/>
        </w:rPr>
        <w:pict>
          <v:shape id="_x0000_i1031" type="#_x0000_t75" style="width:228.75pt;height:207pt">
            <v:imagedata r:id="rId13" o:title=""/>
          </v:shape>
        </w:pict>
      </w:r>
    </w:p>
    <w:p w:rsidR="00065E96" w:rsidRDefault="00065E96" w:rsidP="00975904">
      <w:pPr>
        <w:pStyle w:val="Style2"/>
        <w:widowControl/>
        <w:spacing w:line="360" w:lineRule="auto"/>
        <w:ind w:firstLine="720"/>
        <w:jc w:val="both"/>
        <w:rPr>
          <w:rStyle w:val="FontStyle24"/>
          <w:rFonts w:ascii="Times New Roman" w:hAnsi="Times New Roman" w:cs="Times New Roman"/>
          <w:b w:val="0"/>
          <w:sz w:val="28"/>
        </w:rPr>
      </w:pPr>
    </w:p>
    <w:p w:rsidR="003876BB" w:rsidRPr="00975904" w:rsidRDefault="003876BB" w:rsidP="00975904">
      <w:pPr>
        <w:pStyle w:val="Style2"/>
        <w:widowControl/>
        <w:spacing w:line="360" w:lineRule="auto"/>
        <w:ind w:firstLine="720"/>
        <w:jc w:val="both"/>
        <w:rPr>
          <w:rStyle w:val="FontStyle24"/>
          <w:rFonts w:ascii="Times New Roman" w:hAnsi="Times New Roman" w:cs="Times New Roman"/>
          <w:b w:val="0"/>
          <w:sz w:val="28"/>
        </w:rPr>
      </w:pPr>
      <w:r w:rsidRPr="00975904">
        <w:rPr>
          <w:rStyle w:val="FontStyle24"/>
          <w:rFonts w:ascii="Times New Roman" w:hAnsi="Times New Roman" w:cs="Times New Roman"/>
          <w:b w:val="0"/>
          <w:sz w:val="28"/>
        </w:rPr>
        <w:t>5.4.3 Интерпретация полученных результатов</w:t>
      </w:r>
    </w:p>
    <w:p w:rsidR="00224DAD" w:rsidRPr="00975904" w:rsidRDefault="003876BB" w:rsidP="00975904">
      <w:pPr>
        <w:pStyle w:val="Style3"/>
        <w:widowControl/>
        <w:spacing w:line="360" w:lineRule="auto"/>
        <w:ind w:firstLine="720"/>
        <w:jc w:val="both"/>
        <w:rPr>
          <w:rStyle w:val="FontStyle21"/>
          <w:spacing w:val="0"/>
          <w:sz w:val="28"/>
        </w:rPr>
      </w:pPr>
      <w:r w:rsidRPr="00975904">
        <w:rPr>
          <w:rStyle w:val="FontStyle21"/>
          <w:spacing w:val="0"/>
          <w:sz w:val="28"/>
        </w:rPr>
        <w:t xml:space="preserve">Сыворотка, содержащая 3,3 условной единицы и более 3,3, считается положительной. Данный результат свидетельствует о недавно перенесенной или врожденной инфекции. Сыворотка, содержащая менее 1 условной единицы, считается отрицательной. Сыворотка, содержащая от 1 до 3,3 условной единицы, не может считаться ни положительной, ни отрицательной. В этом случае диагноз ставится с учетом клинической картины заболевания. Как правило, такие сыворотки все же рассматриваются как отрицательные. Тем не </w:t>
      </w:r>
      <w:r w:rsidR="00065E96" w:rsidRPr="00975904">
        <w:rPr>
          <w:rStyle w:val="FontStyle21"/>
          <w:spacing w:val="0"/>
          <w:sz w:val="28"/>
        </w:rPr>
        <w:t>менее,</w:t>
      </w:r>
      <w:r w:rsidRPr="00975904">
        <w:rPr>
          <w:rStyle w:val="FontStyle21"/>
          <w:spacing w:val="0"/>
          <w:sz w:val="28"/>
        </w:rPr>
        <w:t xml:space="preserve"> они могут свидетельствовать об инфекции, перенесенной ранее.</w:t>
      </w:r>
      <w:bookmarkStart w:id="0" w:name="_GoBack"/>
      <w:bookmarkEnd w:id="0"/>
    </w:p>
    <w:sectPr w:rsidR="00224DAD" w:rsidRPr="00975904" w:rsidSect="00975904">
      <w:pgSz w:w="11909" w:h="16834" w:code="9"/>
      <w:pgMar w:top="1134" w:right="851" w:bottom="1134" w:left="1701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B03" w:rsidRDefault="001E5B03">
      <w:r>
        <w:separator/>
      </w:r>
    </w:p>
  </w:endnote>
  <w:endnote w:type="continuationSeparator" w:id="0">
    <w:p w:rsidR="001E5B03" w:rsidRDefault="001E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B03" w:rsidRDefault="001E5B03">
      <w:r>
        <w:separator/>
      </w:r>
    </w:p>
  </w:footnote>
  <w:footnote w:type="continuationSeparator" w:id="0">
    <w:p w:rsidR="001E5B03" w:rsidRDefault="001E5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465DC"/>
    <w:multiLevelType w:val="hybridMultilevel"/>
    <w:tmpl w:val="84E6F584"/>
    <w:lvl w:ilvl="0" w:tplc="D264C7E8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463F23B2"/>
    <w:multiLevelType w:val="multilevel"/>
    <w:tmpl w:val="84E6F584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6198"/>
    <w:rsid w:val="00065E96"/>
    <w:rsid w:val="001E5B03"/>
    <w:rsid w:val="00224DAD"/>
    <w:rsid w:val="00256450"/>
    <w:rsid w:val="00271C0A"/>
    <w:rsid w:val="00286198"/>
    <w:rsid w:val="002D561A"/>
    <w:rsid w:val="002E7D67"/>
    <w:rsid w:val="003028DB"/>
    <w:rsid w:val="003453DD"/>
    <w:rsid w:val="003876BB"/>
    <w:rsid w:val="00577F78"/>
    <w:rsid w:val="0071267C"/>
    <w:rsid w:val="0071364B"/>
    <w:rsid w:val="008A722C"/>
    <w:rsid w:val="00975904"/>
    <w:rsid w:val="00D4289D"/>
    <w:rsid w:val="00E51304"/>
    <w:rsid w:val="00F3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Microsoft Sans Seri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paragraph" w:customStyle="1" w:styleId="Style9">
    <w:name w:val="Style9"/>
    <w:basedOn w:val="a"/>
  </w:style>
  <w:style w:type="paragraph" w:customStyle="1" w:styleId="Style10">
    <w:name w:val="Style10"/>
    <w:basedOn w:val="a"/>
  </w:style>
  <w:style w:type="paragraph" w:customStyle="1" w:styleId="Style11">
    <w:name w:val="Style11"/>
    <w:basedOn w:val="a"/>
  </w:style>
  <w:style w:type="paragraph" w:customStyle="1" w:styleId="Style12">
    <w:name w:val="Style12"/>
    <w:basedOn w:val="a"/>
  </w:style>
  <w:style w:type="paragraph" w:customStyle="1" w:styleId="Style13">
    <w:name w:val="Style13"/>
    <w:basedOn w:val="a"/>
  </w:style>
  <w:style w:type="paragraph" w:customStyle="1" w:styleId="Style14">
    <w:name w:val="Style14"/>
    <w:basedOn w:val="a"/>
  </w:style>
  <w:style w:type="paragraph" w:customStyle="1" w:styleId="Style15">
    <w:name w:val="Style15"/>
    <w:basedOn w:val="a"/>
  </w:style>
  <w:style w:type="paragraph" w:customStyle="1" w:styleId="Style16">
    <w:name w:val="Style16"/>
    <w:basedOn w:val="a"/>
  </w:style>
  <w:style w:type="character" w:customStyle="1" w:styleId="FontStyle18">
    <w:name w:val="Font Style18"/>
    <w:rPr>
      <w:rFonts w:ascii="Microsoft Sans Serif" w:hAnsi="Microsoft Sans Serif" w:cs="Microsoft Sans Serif"/>
      <w:b/>
      <w:bCs/>
      <w:smallCaps/>
      <w:sz w:val="28"/>
      <w:szCs w:val="28"/>
    </w:rPr>
  </w:style>
  <w:style w:type="character" w:customStyle="1" w:styleId="FontStyle19">
    <w:name w:val="Font Style19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2">
    <w:name w:val="Font Style22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3">
    <w:name w:val="Font Style23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4">
    <w:name w:val="Font Style24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25">
    <w:name w:val="Font Style2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6">
    <w:name w:val="Font Style26"/>
    <w:rPr>
      <w:rFonts w:ascii="Microsoft Sans Serif" w:hAnsi="Microsoft Sans Serif" w:cs="Microsoft Sans Serif"/>
      <w:sz w:val="30"/>
      <w:szCs w:val="30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8">
    <w:name w:val="Font Style2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rPr>
      <w:rFonts w:ascii="Courier New" w:hAnsi="Courier New" w:cs="Courier New"/>
      <w:spacing w:val="-10"/>
      <w:sz w:val="20"/>
      <w:szCs w:val="20"/>
    </w:rPr>
  </w:style>
  <w:style w:type="character" w:customStyle="1" w:styleId="FontStyle30">
    <w:name w:val="Font Style30"/>
    <w:rPr>
      <w:rFonts w:ascii="Calibri" w:hAnsi="Calibri" w:cs="Calibri"/>
      <w:sz w:val="24"/>
      <w:szCs w:val="24"/>
    </w:rPr>
  </w:style>
  <w:style w:type="character" w:customStyle="1" w:styleId="FontStyle31">
    <w:name w:val="Font Style31"/>
    <w:rPr>
      <w:rFonts w:ascii="Calibri" w:hAnsi="Calibri" w:cs="Calibri"/>
      <w:sz w:val="24"/>
      <w:szCs w:val="24"/>
    </w:rPr>
  </w:style>
  <w:style w:type="character" w:customStyle="1" w:styleId="FontStyle32">
    <w:name w:val="Font Style3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3">
    <w:name w:val="Font Style33"/>
    <w:rPr>
      <w:rFonts w:ascii="Calibri" w:hAnsi="Calibri" w:cs="Calibri"/>
      <w:sz w:val="24"/>
      <w:szCs w:val="24"/>
    </w:rPr>
  </w:style>
  <w:style w:type="character" w:customStyle="1" w:styleId="FontStyle34">
    <w:name w:val="Font Style34"/>
    <w:rPr>
      <w:rFonts w:ascii="Cambria" w:hAnsi="Cambria" w:cs="Cambria"/>
      <w:b/>
      <w:bCs/>
      <w:smallCaps/>
      <w:sz w:val="18"/>
      <w:szCs w:val="18"/>
    </w:rPr>
  </w:style>
  <w:style w:type="character" w:customStyle="1" w:styleId="FontStyle35">
    <w:name w:val="Font Style35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36">
    <w:name w:val="Font Style36"/>
    <w:rPr>
      <w:rFonts w:ascii="Times New Roman" w:hAnsi="Times New Roman" w:cs="Times New Roman"/>
      <w:b/>
      <w:bCs/>
      <w:spacing w:val="20"/>
      <w:sz w:val="12"/>
      <w:szCs w:val="12"/>
    </w:rPr>
  </w:style>
  <w:style w:type="character" w:customStyle="1" w:styleId="FontStyle37">
    <w:name w:val="Font Style3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rPr>
      <w:rFonts w:ascii="Georgia" w:hAnsi="Georgia" w:cs="Georgia"/>
      <w:spacing w:val="10"/>
      <w:sz w:val="16"/>
      <w:szCs w:val="16"/>
    </w:rPr>
  </w:style>
  <w:style w:type="character" w:customStyle="1" w:styleId="FontStyle39">
    <w:name w:val="Font Style39"/>
    <w:rPr>
      <w:rFonts w:ascii="Times New Roman" w:hAnsi="Times New Roman" w:cs="Times New Roman"/>
      <w:smallCaps/>
      <w:spacing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6329</Words>
  <Characters>36077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2014-02-25T03:12:00Z</dcterms:created>
  <dcterms:modified xsi:type="dcterms:W3CDTF">2014-02-25T03:12:00Z</dcterms:modified>
</cp:coreProperties>
</file>