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F6" w:rsidRDefault="0023712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С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одержание</w:t>
      </w:r>
    </w:p>
    <w:p w:rsidR="00C9432C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1. Доходы организации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Доходы, учитываемые при налогообложении прибыли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Доходы, не учитываемые при налогообложении прибыли 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2. Расходы организации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2.1 Требования, предъявляемые к расходам организации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2.2 Расходы, которые учитываются при налогообложении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2.3 Расходы, не учитываемые при налогообложении прибыли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2.4 Нормируемые расходы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3. Методы учета доходов и расходов, налоговая база по налогу на прибыль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3.1 Кассовый метод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3.2 Метод начисления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3.3 Правила определения налоговой базы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3.4 Расчет налоговой базы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</w:t>
      </w:r>
    </w:p>
    <w:p w:rsidR="00C9432C" w:rsidRPr="00C9432C" w:rsidRDefault="00C9432C" w:rsidP="00C9432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</w:t>
      </w:r>
    </w:p>
    <w:p w:rsidR="00264443" w:rsidRPr="00C9432C" w:rsidRDefault="00C9432C" w:rsidP="00C9432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237122" w:rsidRDefault="0023712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32C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3B0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5A1DA6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Введение</w:t>
      </w:r>
    </w:p>
    <w:p w:rsidR="00A63E6F" w:rsidRPr="00C9432C" w:rsidRDefault="00A63E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F121E3" w:rsidRPr="00C9432C" w:rsidRDefault="00F121E3" w:rsidP="00C94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система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важной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составной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частью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системы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целом.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Согласно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57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каждый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налогоплательщик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обязан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платить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законно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сборы.</w:t>
      </w:r>
    </w:p>
    <w:p w:rsidR="007F09D0" w:rsidRPr="00C9432C" w:rsidRDefault="00AA4532" w:rsidP="00C94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Налоги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основа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системы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основной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источник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доходной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части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бюджета.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отличие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добавленную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стоимость,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акцизов,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таможенных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пошлин,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косвенными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налогами,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прямой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непосредственное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изъятие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юджета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части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плательщика,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окончательная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сумма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целиком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полностью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зависит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D0" w:rsidRPr="00C9432C">
        <w:rPr>
          <w:rFonts w:ascii="Times New Roman" w:hAnsi="Times New Roman"/>
          <w:color w:val="000000"/>
          <w:sz w:val="28"/>
          <w:szCs w:val="28"/>
        </w:rPr>
        <w:t>ко</w:t>
      </w:r>
      <w:r w:rsidR="0034392E" w:rsidRPr="00C9432C">
        <w:rPr>
          <w:rFonts w:ascii="Times New Roman" w:hAnsi="Times New Roman"/>
          <w:color w:val="000000"/>
          <w:sz w:val="28"/>
          <w:szCs w:val="28"/>
        </w:rPr>
        <w:t>нечного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92E" w:rsidRPr="00C9432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92E" w:rsidRPr="00C9432C">
        <w:rPr>
          <w:rFonts w:ascii="Times New Roman" w:hAnsi="Times New Roman"/>
          <w:color w:val="000000"/>
          <w:sz w:val="28"/>
          <w:szCs w:val="28"/>
        </w:rPr>
        <w:t>результата.</w:t>
      </w:r>
    </w:p>
    <w:p w:rsidR="001A1A86" w:rsidRPr="00C9432C" w:rsidRDefault="007F09D0" w:rsidP="00C94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условиях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рыночного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хозяйствования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внутренним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делом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этот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процесс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помощью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косвенных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регуляторов,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через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систему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налогообложения.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Именно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рамках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системы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хозяйствующего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субъекта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поводу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бюджета,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одной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стороны,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производителя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использования,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другой.</w:t>
      </w:r>
    </w:p>
    <w:p w:rsidR="001A1A86" w:rsidRPr="00C9432C" w:rsidRDefault="001A1A8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написания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курсовой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подробно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тоже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время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просто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понятно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разъяснить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вопросы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бухгалтерского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учета,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налогом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прибыль.</w:t>
      </w:r>
    </w:p>
    <w:p w:rsidR="001A1A86" w:rsidRPr="00C9432C" w:rsidRDefault="001A1A8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своей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курсовой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работе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подробно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проанализирую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элементы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прибыль: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объект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налогообложения,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база,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налоговые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ставки,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исчисления,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сроки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уплаты,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также,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предъявляются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расходам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нормируемые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A23" w:rsidRPr="00C9432C">
        <w:rPr>
          <w:rFonts w:ascii="Times New Roman" w:hAnsi="Times New Roman" w:cs="Times New Roman"/>
          <w:bCs/>
          <w:color w:val="000000"/>
          <w:sz w:val="28"/>
          <w:szCs w:val="28"/>
        </w:rPr>
        <w:t>т.д.</w:t>
      </w:r>
    </w:p>
    <w:p w:rsidR="000E13B0" w:rsidRPr="00C9432C" w:rsidRDefault="002B64A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налогоплательщиком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прибыль?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признаются: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постоянное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представительство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организаторы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Олимпийских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проведением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XXII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Олимпийских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зимних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зимних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Сочи.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организаторам,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закреплено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01.12.2007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310-ФЗ.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российские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Напомним,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созданы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законам.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означает,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коммерческие,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некоммерческие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0E13B0" w:rsidRPr="00C9432C" w:rsidRDefault="00A63E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освобожден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обязанностей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налогоплательщика?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освобождены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плательщика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организации: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</w:t>
      </w:r>
      <w:r w:rsidR="000B44BE" w:rsidRPr="00C9432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4BE" w:rsidRPr="00C9432C">
        <w:rPr>
          <w:rFonts w:ascii="Times New Roman" w:hAnsi="Times New Roman" w:cs="Times New Roman"/>
          <w:color w:val="000000"/>
          <w:sz w:val="28"/>
          <w:szCs w:val="28"/>
        </w:rPr>
        <w:t>товаропроизводителей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4BE" w:rsidRPr="00C943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ЕСХН)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(УСН</w:t>
      </w:r>
      <w:r w:rsidR="005A166A" w:rsidRPr="00C943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вмененный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(ЕНВД);</w:t>
      </w:r>
    </w:p>
    <w:p w:rsidR="000E13B0" w:rsidRPr="00C9432C" w:rsidRDefault="005A166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занимающиеся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игорным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бизнесом.</w:t>
      </w:r>
    </w:p>
    <w:p w:rsidR="006B4B02" w:rsidRPr="00C9432C" w:rsidRDefault="00A63E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налогообложения.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заплатить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тогда,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прибыль?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разницу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постоянное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представительство,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представительства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379"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представительства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прибылью,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заплатить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вопрос,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C843F0" w:rsidRPr="00C9432C">
        <w:rPr>
          <w:rFonts w:ascii="Times New Roman" w:hAnsi="Times New Roman" w:cs="Times New Roman"/>
          <w:color w:val="000000"/>
          <w:sz w:val="28"/>
          <w:szCs w:val="28"/>
        </w:rPr>
        <w:t>торый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3F0" w:rsidRPr="00C9432C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3F0" w:rsidRPr="00C9432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3F0" w:rsidRPr="00C9432C">
        <w:rPr>
          <w:rFonts w:ascii="Times New Roman" w:hAnsi="Times New Roman" w:cs="Times New Roman"/>
          <w:color w:val="000000"/>
          <w:sz w:val="28"/>
          <w:szCs w:val="28"/>
        </w:rPr>
        <w:t>задает.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понятиями,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понимать,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налогооблагаемой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4AB" w:rsidRPr="002B64AB" w:rsidRDefault="002B64AB" w:rsidP="002B64A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2B64AB">
        <w:rPr>
          <w:rFonts w:ascii="Times New Roman" w:hAnsi="Times New Roman" w:cs="Times New Roman"/>
          <w:b/>
          <w:color w:val="FFFFFF"/>
          <w:sz w:val="28"/>
          <w:szCs w:val="28"/>
        </w:rPr>
        <w:t>доход расход налоговый база</w:t>
      </w:r>
    </w:p>
    <w:p w:rsidR="005A7A3D" w:rsidRPr="00C9432C" w:rsidRDefault="005A7A3D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3B0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12229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1.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Доходы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A63E6F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организации</w:t>
      </w:r>
    </w:p>
    <w:p w:rsidR="00F548A7" w:rsidRPr="00C9432C" w:rsidRDefault="00F548A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0E13B0" w:rsidRPr="00C9432C" w:rsidRDefault="00F548A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доходами?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доходом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выгода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натуральной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всякая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выгода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признана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доходом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та,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(ст.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РФ).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выгода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соблюдаются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условия: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деньгами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имуществом;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оценить;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приведенное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скорее,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характеризует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называемый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понимаются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натуральной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формах)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понесла.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иностранной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валюте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долларах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США)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выражена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единицах,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рублях.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пересчитать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закрепленным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B7402C" w:rsidRPr="00C9432C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3B0" w:rsidRPr="00C9432C" w:rsidRDefault="00F548A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исключаются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доходов?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доходам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подлежащие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исключение.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предъявить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продаже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(выполнении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имущест</w:t>
      </w:r>
      <w:r w:rsidR="00B7402C" w:rsidRPr="00C9432C">
        <w:rPr>
          <w:rFonts w:ascii="Times New Roman" w:hAnsi="Times New Roman" w:cs="Times New Roman"/>
          <w:color w:val="000000"/>
          <w:sz w:val="28"/>
          <w:szCs w:val="28"/>
        </w:rPr>
        <w:t>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 w:cs="Times New Roman"/>
          <w:color w:val="000000"/>
          <w:sz w:val="28"/>
          <w:szCs w:val="28"/>
        </w:rPr>
        <w:t>прав).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B0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45A6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="003C45A6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45A6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реализовала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партию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"Альфа"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учетом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выручки,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подлежащей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получению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покупателя,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"Бета"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учтет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качестве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</w:p>
    <w:p w:rsidR="00F548A7" w:rsidRPr="00C9432C" w:rsidRDefault="00F548A7" w:rsidP="00C9432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/>
          <w:b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b/>
          <w:color w:val="000000"/>
          <w:sz w:val="28"/>
          <w:szCs w:val="28"/>
        </w:rPr>
        <w:t>определить</w:t>
      </w:r>
      <w:r w:rsidR="00C9432C" w:rsidRPr="00C94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b/>
          <w:color w:val="000000"/>
          <w:sz w:val="28"/>
          <w:szCs w:val="28"/>
        </w:rPr>
        <w:t>величину</w:t>
      </w:r>
      <w:r w:rsidR="00C9432C" w:rsidRPr="00C94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b/>
          <w:color w:val="000000"/>
          <w:sz w:val="28"/>
          <w:szCs w:val="28"/>
        </w:rPr>
        <w:t>доходов?</w:t>
      </w:r>
    </w:p>
    <w:p w:rsidR="000E13B0" w:rsidRPr="00C9432C" w:rsidRDefault="000E13B0" w:rsidP="00C9432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Величина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определена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любых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инач</w:t>
      </w:r>
      <w:r w:rsidR="00B7402C" w:rsidRPr="00C9432C">
        <w:rPr>
          <w:rFonts w:ascii="Times New Roman" w:hAnsi="Times New Roman"/>
          <w:color w:val="000000"/>
          <w:sz w:val="28"/>
          <w:szCs w:val="28"/>
        </w:rPr>
        <w:t>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/>
          <w:color w:val="000000"/>
          <w:sz w:val="28"/>
          <w:szCs w:val="28"/>
        </w:rPr>
        <w:t>подтверждающих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02C" w:rsidRPr="00C9432C">
        <w:rPr>
          <w:rFonts w:ascii="Times New Roman" w:hAnsi="Times New Roman"/>
          <w:color w:val="000000"/>
          <w:sz w:val="28"/>
          <w:szCs w:val="28"/>
        </w:rPr>
        <w:t>получение</w:t>
      </w:r>
      <w:r w:rsidRPr="00C9432C">
        <w:rPr>
          <w:rFonts w:ascii="Times New Roman" w:hAnsi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документам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учета;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Напомним,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первичными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ведется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бухгалтерский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ершение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Госкомстатом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утверждена,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самостоятельно,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реквизиты,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перечисленные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129-ФЗ.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относится,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счет-фактура,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служащий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вычету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НДС,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уплаченных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поставщику.</w:t>
      </w:r>
    </w:p>
    <w:p w:rsidR="000E13B0" w:rsidRPr="00C9432C" w:rsidRDefault="000E13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являющимся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первичными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отнесены,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гражданско-правовые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комиссионера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(агента)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комитентом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(принципалом),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E475E3" w:rsidRPr="00C9432C" w:rsidRDefault="00F548A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доходов.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разделить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группы:</w:t>
      </w:r>
    </w:p>
    <w:p w:rsidR="00E475E3" w:rsidRPr="00C9432C" w:rsidRDefault="00E475E3" w:rsidP="00C9432C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6548" w:rsidRPr="00C9432C" w:rsidRDefault="00086548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реализации;</w:t>
      </w:r>
    </w:p>
    <w:p w:rsidR="00086548" w:rsidRPr="00C9432C" w:rsidRDefault="00FE433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086548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90E" w:rsidRPr="00C9432C" w:rsidRDefault="000B44B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E3"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E3"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E3"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E3"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333"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E475E3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90E" w:rsidRPr="00C9432C" w:rsidRDefault="0005690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614B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Доходы, учитываемые при налогообложении прибыли</w:t>
      </w:r>
    </w:p>
    <w:p w:rsidR="00C9432C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Напомним,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возмездной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(безвозмездной)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товарами,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гами)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ретенных.</w:t>
      </w:r>
    </w:p>
    <w:p w:rsidR="00E475E3" w:rsidRPr="00C9432C" w:rsidRDefault="00740BE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Определяем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выручки.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выручки?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реализованные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проданную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продукцию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услуги).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третье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вашим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4B" w:rsidRPr="00C9432C">
        <w:rPr>
          <w:rFonts w:ascii="Times New Roman" w:hAnsi="Times New Roman" w:cs="Times New Roman"/>
          <w:color w:val="000000"/>
          <w:sz w:val="28"/>
          <w:szCs w:val="28"/>
        </w:rPr>
        <w:t>долг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Во-вторых,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ны: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натуральной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BEF"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BEF"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НДС,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предъявленные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ются.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внереализационным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являющиеся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4196F" w:rsidRPr="00C9432C" w:rsidRDefault="008419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положительные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курсовые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разницы;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лученные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дивиденды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196F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штрафы,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санкции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ущерба,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подлежащие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вступившего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законную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силу;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сдачи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(включая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земельные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участки),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доходам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проценты,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196F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безвозмездно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права;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излишков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материально-производственных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выявлены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тате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Отметим,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открытым.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означает,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перечне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исключением,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конечно,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учитываемых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6E4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налогообложения.</w:t>
      </w:r>
    </w:p>
    <w:p w:rsidR="00A00AF1" w:rsidRPr="00C9432C" w:rsidRDefault="00A00AF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Базис"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вляется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оптовая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торговля.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реализовало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Вега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плюс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кондиционеры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96F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руб.).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сдало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помещение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компании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«Эгершельд»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ежемесячная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которого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составила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т.ч.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%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руб.).</w:t>
      </w:r>
    </w:p>
    <w:p w:rsidR="0084196F" w:rsidRPr="00C9432C" w:rsidRDefault="008419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Решение:</w:t>
      </w:r>
    </w:p>
    <w:p w:rsidR="0084196F" w:rsidRPr="00C9432C" w:rsidRDefault="008419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рассматриваемой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ситуации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выручкой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B581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кондиционеров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являются:</w:t>
      </w:r>
    </w:p>
    <w:p w:rsidR="00A00AF1" w:rsidRPr="00C9432C" w:rsidRDefault="008814B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90.2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41;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0AF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90.1</w:t>
      </w:r>
    </w:p>
    <w:p w:rsidR="00A00AF1" w:rsidRPr="00C9432C" w:rsidRDefault="00A00AF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аренде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12229" w:rsidRPr="00C9432C" w:rsidRDefault="008814B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Д90.2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41;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91.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84196F" w:rsidRPr="00C9432C" w:rsidRDefault="008419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Документами,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подтверждающими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являются: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расходная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накладная,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аренды,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счета-фактуры,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выписка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банка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расчетному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счету,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4B7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выполненных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2229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1).</w:t>
      </w:r>
    </w:p>
    <w:p w:rsidR="00A265AB" w:rsidRPr="00C9432C" w:rsidRDefault="00A265A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5E3" w:rsidRPr="00C9432C" w:rsidRDefault="00884C0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учитываемые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65AB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прибыли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освобождены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виде: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задатка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РФ);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555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555" w:rsidRPr="00C9432C">
        <w:rPr>
          <w:rFonts w:ascii="Times New Roman" w:hAnsi="Times New Roman" w:cs="Times New Roman"/>
          <w:color w:val="000000"/>
          <w:sz w:val="28"/>
          <w:szCs w:val="28"/>
        </w:rPr>
        <w:t>уставный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555" w:rsidRPr="00C9432C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555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2229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займа;</w:t>
      </w:r>
    </w:p>
    <w:p w:rsidR="00E12229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капитальных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вложений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неотделимых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улучшений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арендованного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(полученного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безвозмездное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пользование)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арендатором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9D" w:rsidRPr="00C9432C">
        <w:rPr>
          <w:rFonts w:ascii="Times New Roman" w:hAnsi="Times New Roman" w:cs="Times New Roman"/>
          <w:color w:val="000000"/>
          <w:sz w:val="28"/>
          <w:szCs w:val="28"/>
        </w:rPr>
        <w:t>(ссудополучателем);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E475E3" w:rsidRPr="00C9432C" w:rsidRDefault="00E475E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льготируемых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закрытым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расширительному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толкованию.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перечне,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</w:p>
    <w:p w:rsidR="00545252" w:rsidRPr="00C9432C" w:rsidRDefault="0054525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252" w:rsidRPr="00C9432C" w:rsidRDefault="0054525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A2A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2072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2.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53246F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Расходы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53246F" w:rsidRPr="00C9432C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организации</w:t>
      </w:r>
    </w:p>
    <w:p w:rsidR="0053246F" w:rsidRPr="00C9432C" w:rsidRDefault="005324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A2A" w:rsidRPr="00C9432C" w:rsidRDefault="005324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расходами?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показатель,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РФ).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уменьшают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Во-вторых,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соответствовать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F8C"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93E" w:rsidRPr="00C9432C" w:rsidRDefault="006E09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32C" w:rsidRPr="00C9432C" w:rsidRDefault="00C9432C" w:rsidP="00C9432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Требования, предъявляемые к расходам организации</w:t>
      </w:r>
    </w:p>
    <w:p w:rsidR="006E093E" w:rsidRDefault="006E09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B02A2A" w:rsidRPr="00C9432C" w:rsidRDefault="0053246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Какими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требованиями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отвечать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организации?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расходы: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обоснованны;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подтверждены;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учитывается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Обоснованными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оправданные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выражена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995" w:rsidRPr="00C9432C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оправданность</w:t>
      </w:r>
      <w:r w:rsidR="00C9432C" w:rsidRPr="00C943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споров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органами.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налоговики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слишком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толкуют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понятие.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необоснованными: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привели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(отчетном)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периоде;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компания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убыток;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B02A2A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C14A1B" w:rsidRPr="00C9432C" w:rsidRDefault="00B02A2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ежемесячными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оборотами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автомобиля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наверняка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вызовет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органов.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оставит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равнодушными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инспекторов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ситуация,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убыточная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компания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консультационные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десятки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выручки.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документально</w:t>
      </w:r>
      <w:r w:rsidR="00C9432C" w:rsidRPr="00C943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подтвердить.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оформить,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подтвердить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расходы?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разрешает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оформлены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460E60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Главное,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однозначный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460E60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внутренним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распорядительным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выплату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премий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премировании,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командировочных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командировку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(унифицированная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Т-9,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утвержденная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Госкомстата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05.01.2004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производятся,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расчетно-платежной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ведомости.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большинстве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E60" w:rsidRPr="00C943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однозначный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произведены.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выставляемые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поставщиками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(исполнителями),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отгрузочные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поставщиков,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оформлять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контролирующие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A1B" w:rsidRPr="00C9432C" w:rsidRDefault="0000799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2.1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2409"/>
      </w:tblGrid>
      <w:tr w:rsidR="00C14A1B" w:rsidRPr="00C9432C" w:rsidTr="00C9432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Вид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Перечень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Основание</w:t>
            </w:r>
          </w:p>
        </w:tc>
      </w:tr>
      <w:tr w:rsidR="00C14A1B" w:rsidRPr="00C9432C" w:rsidTr="00C9432C">
        <w:trPr>
          <w:cantSplit/>
          <w:trHeight w:val="12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Сотовая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связь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работников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Договор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оператором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сотовой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связи;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утвержденный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руководителем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перечень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должностей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работников,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которым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силуисполняемых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обязанностей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необходимо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использование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сотовой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связи;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приказ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руководителя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об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установлении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лимита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связь;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детализированные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сче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оператора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связи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19.01.2009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03-03-07/2,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05.06.2008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03-03-06/1/350</w:t>
            </w:r>
          </w:p>
        </w:tc>
      </w:tr>
      <w:tr w:rsidR="00C14A1B" w:rsidRPr="00C9432C" w:rsidTr="00C9432C">
        <w:trPr>
          <w:cantSplit/>
          <w:trHeight w:val="6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Содержание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эксплуатация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служебных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автомобилей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65F96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Путевые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листы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авансовые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отчеты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подотчетных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лиц;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талоны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ГСМ,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кассовые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чеки;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акты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выполненных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ремонтных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работ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A1B" w:rsidRPr="00C9432C">
              <w:rPr>
                <w:rFonts w:ascii="Times New Roman" w:hAnsi="Times New Roman" w:cs="Times New Roman"/>
                <w:color w:val="000000"/>
              </w:rPr>
              <w:t>т.п.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11.01.2006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03-03-04/2/1</w:t>
            </w:r>
          </w:p>
        </w:tc>
      </w:tr>
      <w:tr w:rsidR="00C14A1B" w:rsidRPr="00C9432C" w:rsidTr="00C9432C">
        <w:trPr>
          <w:cantSplit/>
          <w:trHeight w:val="6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Аренда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недвижимости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Договор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аренды;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акт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приемки-передачи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арендованного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документы,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подтверждающие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арендных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платежей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09.11.2006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03-03-04/1/742</w:t>
            </w:r>
          </w:p>
        </w:tc>
      </w:tr>
      <w:tr w:rsidR="00C14A1B" w:rsidRPr="00C9432C" w:rsidTr="00C9432C">
        <w:trPr>
          <w:cantSplit/>
          <w:trHeight w:val="9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Аренда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(лизинг)имущества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Договор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аренды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(лизинга);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акт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приема-передачи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плате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жные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(расчетные)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документы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ФНС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05.09.2005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02-1-07/81,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УФНС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г.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Москве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01.04.2008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20-12/030773</w:t>
            </w:r>
          </w:p>
        </w:tc>
      </w:tr>
      <w:tr w:rsidR="00C14A1B" w:rsidRPr="00C9432C" w:rsidTr="00C9432C">
        <w:trPr>
          <w:cantSplit/>
          <w:trHeight w:val="7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Командировочныерасходы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Авансовый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командировочное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удостоверение;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найме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жилого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помещения;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транспортные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другие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оправдательные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17.05.2006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03-03-04/1/469</w:t>
            </w:r>
          </w:p>
        </w:tc>
      </w:tr>
      <w:tr w:rsidR="00C14A1B" w:rsidRPr="00C9432C" w:rsidTr="00C9432C">
        <w:trPr>
          <w:cantSplit/>
          <w:trHeight w:val="9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питьевой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воды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Справка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Госсанэпиднадзора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несоответствии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водопроводной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воды,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поступающей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организацию,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требованиям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СанПиН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2.1.4.1074-01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опасности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использо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вания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ее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F96" w:rsidRPr="00C9432C">
              <w:rPr>
                <w:rFonts w:ascii="Times New Roman" w:hAnsi="Times New Roman" w:cs="Times New Roman"/>
                <w:color w:val="000000"/>
              </w:rPr>
              <w:t>качествепитьевой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первичные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питьевой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ФНС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10.03.2005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02-1-08/46@</w:t>
            </w:r>
          </w:p>
        </w:tc>
      </w:tr>
      <w:tr w:rsidR="00C14A1B" w:rsidRPr="00C9432C" w:rsidTr="00C9432C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Транспортные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Акт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приемки-передачи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то</w:t>
            </w:r>
            <w:r w:rsidR="001E2541" w:rsidRPr="00C9432C">
              <w:rPr>
                <w:rFonts w:ascii="Times New Roman" w:hAnsi="Times New Roman" w:cs="Times New Roman"/>
                <w:color w:val="000000"/>
              </w:rPr>
              <w:t>варно-транспортные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2541" w:rsidRPr="00C9432C">
              <w:rPr>
                <w:rFonts w:ascii="Times New Roman" w:hAnsi="Times New Roman" w:cs="Times New Roman"/>
                <w:color w:val="000000"/>
              </w:rPr>
              <w:t>накладные;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2541" w:rsidRPr="00C9432C">
              <w:rPr>
                <w:rFonts w:ascii="Times New Roman" w:hAnsi="Times New Roman" w:cs="Times New Roman"/>
                <w:color w:val="000000"/>
              </w:rPr>
              <w:t>путевые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2541" w:rsidRPr="00C9432C">
              <w:rPr>
                <w:rFonts w:ascii="Times New Roman" w:hAnsi="Times New Roman" w:cs="Times New Roman"/>
                <w:color w:val="000000"/>
              </w:rPr>
              <w:t>листы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1B" w:rsidRPr="00C9432C" w:rsidRDefault="00C14A1B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Письма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26.05.2008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03-03-06/1/333,</w:t>
            </w:r>
          </w:p>
        </w:tc>
      </w:tr>
    </w:tbl>
    <w:p w:rsidR="00C14A1B" w:rsidRPr="00C9432C" w:rsidRDefault="00C14A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C9C" w:rsidRPr="00C9432C" w:rsidRDefault="00793C9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оформлении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541"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Налоговики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проверках.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поддерживают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спорах.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Восточно-Сибирского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посчитал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консультационные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подтвержденными,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сдачи-приемки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содержали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конкретной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консультациях,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рекомендациях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работах,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носили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обезличенный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отсутствовал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оказанных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C9C" w:rsidRPr="00C9432C" w:rsidRDefault="00793C9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спорной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ситуацией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контрагента,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состоящего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ЕГРЮЛ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имеющего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пороки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(учрежденного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утерянному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паспорту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пр.).</w:t>
      </w:r>
    </w:p>
    <w:p w:rsidR="008C5EA5" w:rsidRPr="00C9432C" w:rsidRDefault="00E072D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</w:t>
      </w:r>
    </w:p>
    <w:p w:rsidR="008C5EA5" w:rsidRPr="00C9432C" w:rsidRDefault="008C5EA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ваши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EA5" w:rsidRPr="00C9432C" w:rsidRDefault="008C5EA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Главное,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осуществлялись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8C5EA5" w:rsidRPr="00C9432C" w:rsidRDefault="008C5EA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соотноситься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характером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Недавно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соглашаться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Минфин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91B"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EA5" w:rsidRPr="00C9432C" w:rsidRDefault="008C5EA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понесла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группы:</w:t>
      </w:r>
    </w:p>
    <w:p w:rsidR="008C5EA5" w:rsidRPr="00C9432C" w:rsidRDefault="008C5EA5" w:rsidP="00C9432C">
      <w:pPr>
        <w:pStyle w:val="ConsPlusNormal"/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7114C" w:rsidRPr="00C9432C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14C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14C"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2DC" w:rsidRPr="00C9432C" w:rsidRDefault="00E072D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реализацией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2DC" w:rsidRPr="00C9432C" w:rsidRDefault="00BA7F2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E072DC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EA5" w:rsidRPr="00C9432C" w:rsidRDefault="005D05F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EA5"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EA5"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EA5"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EA5"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F25"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8C5EA5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3C02" w:rsidRPr="00C9432C" w:rsidRDefault="00723C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5FA" w:rsidRPr="00C9432C" w:rsidRDefault="007323D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2.2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Расходы,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которые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учитываются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налогообложении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прибыли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23D1" w:rsidRPr="00C9432C" w:rsidRDefault="005D05FA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расходам,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связанным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23D1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23D1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производством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23D1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23D1"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реализацией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относятся: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связанные: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изготовлением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(производством),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хранением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доставкой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прав);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эксплуатацию,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ремонт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техническое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исправном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(актуальном)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состоянии;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ресурсов;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научные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опытно-конструкторские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разработки;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добровольное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страхование;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реализацией,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вида: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материальные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труда;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амортизации;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7E0602" w:rsidRPr="00C9432C" w:rsidRDefault="00D83A53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Материальные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расходы.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приведен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открытым.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отнесены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отвечающие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технологическими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особенностями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материальными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сырье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ственном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упаковку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инвентаря,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спецодежды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неамортизируемог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топливо,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воду,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электроэнергию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Pr="00C9432C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недостачи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хранении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транспортировке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602" w:rsidRDefault="007E060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технологические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одстве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F6B" w:rsidRPr="00C9432C">
        <w:rPr>
          <w:rFonts w:ascii="Times New Roman" w:hAnsi="Times New Roman" w:cs="Times New Roman"/>
          <w:color w:val="000000"/>
          <w:sz w:val="28"/>
          <w:szCs w:val="28"/>
        </w:rPr>
        <w:t>транспортировке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C9432C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517974" w:rsidRPr="00C9432C" w:rsidTr="00517974">
        <w:trPr>
          <w:trHeight w:val="780"/>
        </w:trPr>
        <w:tc>
          <w:tcPr>
            <w:tcW w:w="9810" w:type="dxa"/>
          </w:tcPr>
          <w:p w:rsidR="00517974" w:rsidRPr="00C9432C" w:rsidRDefault="00517974" w:rsidP="00C9432C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432C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приобретенных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МПЗ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=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Затраты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приобретение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НДС,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акциз,стоимость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возвратной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тары</w:t>
            </w:r>
          </w:p>
        </w:tc>
      </w:tr>
    </w:tbl>
    <w:p w:rsidR="00517974" w:rsidRPr="00C9432C" w:rsidRDefault="0051797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517974" w:rsidRPr="00C9432C" w:rsidTr="00517974">
        <w:trPr>
          <w:trHeight w:val="1035"/>
        </w:trPr>
        <w:tc>
          <w:tcPr>
            <w:tcW w:w="9840" w:type="dxa"/>
          </w:tcPr>
          <w:p w:rsidR="00517974" w:rsidRPr="00C9432C" w:rsidRDefault="00517974" w:rsidP="00C9432C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432C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МПЗ,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полученных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при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демонтаже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или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выявленных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при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инвентаризации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=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Рыночная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МПЗ,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учтенная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доходах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ставка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налога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прибыль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(20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%)</w:t>
            </w:r>
          </w:p>
        </w:tc>
      </w:tr>
    </w:tbl>
    <w:p w:rsidR="00517974" w:rsidRPr="00C9432C" w:rsidRDefault="00517974" w:rsidP="00C943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4"/>
      </w:tblGrid>
      <w:tr w:rsidR="00ED68FB" w:rsidRPr="00C9432C" w:rsidTr="00ED68FB">
        <w:trPr>
          <w:trHeight w:val="1050"/>
        </w:trPr>
        <w:tc>
          <w:tcPr>
            <w:tcW w:w="9840" w:type="dxa"/>
          </w:tcPr>
          <w:p w:rsidR="00ED68FB" w:rsidRPr="00C9432C" w:rsidRDefault="00ED68FB" w:rsidP="00C9432C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432C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продукции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(работ,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услуг)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собственного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производства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=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Сумма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прямых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расходов,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определенных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правилам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318,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319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b/>
                <w:color w:val="000000"/>
              </w:rPr>
              <w:t>РФ</w:t>
            </w:r>
          </w:p>
        </w:tc>
      </w:tr>
    </w:tbl>
    <w:p w:rsidR="00ED68FB" w:rsidRDefault="00ED68F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0602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мае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2009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«ТК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Базис»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закупило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хлопчатобумажные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05F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перчатки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количестве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сумму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236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руб.,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в.ч.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3F7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18%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5E1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10-К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руб.,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19.3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руб.)</w:t>
      </w:r>
    </w:p>
    <w:p w:rsidR="00DF759B" w:rsidRPr="00C9432C" w:rsidRDefault="00AB5E1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01.06.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2009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перчатки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переданы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склад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розданы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кладовщикам.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тоимость,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которую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материальных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расходах,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составит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(236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–36)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602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20%).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44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705B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руб.)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Документами,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подтверждающими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являются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приходная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накладная,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счет-фактура,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накладная.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F759B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2.)</w:t>
      </w:r>
    </w:p>
    <w:p w:rsidR="007E0602" w:rsidRPr="00C9432C" w:rsidRDefault="00F91D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оплату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труда.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натуральной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работников,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предусмотрены: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трудовыми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(контрактами);</w:t>
      </w:r>
    </w:p>
    <w:p w:rsidR="00946615" w:rsidRPr="00C9432C" w:rsidRDefault="00BD77B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коллективными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договорами</w:t>
      </w:r>
      <w:r w:rsidR="00946615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производиться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денежной,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натуральной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формах.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носить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стимулирующий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(премии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надбавки),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компенсационный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работников.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открытым,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прописала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трудовом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коллективном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</w:t>
      </w:r>
      <w:r w:rsidR="00BD77B7" w:rsidRPr="00C9432C">
        <w:rPr>
          <w:rFonts w:ascii="Times New Roman" w:hAnsi="Times New Roman" w:cs="Times New Roman"/>
          <w:color w:val="000000"/>
          <w:sz w:val="28"/>
          <w:szCs w:val="28"/>
        </w:rPr>
        <w:t>ре.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исключение.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запрещено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согласно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положениям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трудовых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договоров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работниками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"Бета"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ежегодно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выплачивает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каждому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работнику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материальную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помощь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потребности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дополнительно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суммам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отпускных.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выплаты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расходах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оплату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"Бета"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вправе,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прямо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запрещено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специальной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270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РФ.</w:t>
      </w:r>
    </w:p>
    <w:p w:rsidR="00946615" w:rsidRPr="00C9432C" w:rsidRDefault="00F91D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начисленной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амортизации.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реализацией,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начисленной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процессе,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списывалась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списания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выбытия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продажи).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погашаться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амортизацию,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признакам: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РФ);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извлечения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первоначальная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полезного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исчисляются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включа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ежемесячно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зависит: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амортизируемого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полезного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использования;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применяемого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амортизации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(линей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973" w:rsidRPr="00C9432C">
        <w:rPr>
          <w:rFonts w:ascii="Times New Roman" w:hAnsi="Times New Roman" w:cs="Times New Roman"/>
          <w:color w:val="000000"/>
          <w:sz w:val="28"/>
          <w:szCs w:val="28"/>
        </w:rPr>
        <w:t>нелинейного)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F54" w:rsidRPr="00C9432C" w:rsidRDefault="00275F5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мае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2009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«ТК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Базис»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приобрело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ноутбук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стоимостью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59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руб.,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т.ч.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НДС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18%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руб.,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мае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компьютер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был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принят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учету,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полезного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использования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мес.,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способ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амортизации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линейный.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Определить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начисленной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амортизации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июне.</w:t>
      </w:r>
    </w:p>
    <w:p w:rsidR="00275F54" w:rsidRPr="00C9432C" w:rsidRDefault="00275F5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Решение:</w:t>
      </w:r>
    </w:p>
    <w:p w:rsidR="00275F54" w:rsidRPr="00C9432C" w:rsidRDefault="00275F5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(59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руб.)\36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мес.=1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color w:val="000000"/>
          <w:sz w:val="28"/>
          <w:szCs w:val="28"/>
        </w:rPr>
        <w:t>388,</w:t>
      </w:r>
      <w:r w:rsidR="00577B5A" w:rsidRPr="00C9432C">
        <w:rPr>
          <w:rFonts w:ascii="Times New Roman" w:hAnsi="Times New Roman" w:cs="Times New Roman"/>
          <w:i/>
          <w:color w:val="000000"/>
          <w:sz w:val="28"/>
          <w:szCs w:val="28"/>
        </w:rPr>
        <w:t>88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44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7B5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02)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Документами,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подтверждающими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начисленной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амортизации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регистр-расчет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средств.</w:t>
      </w:r>
      <w:r w:rsidR="00C9432C" w:rsidRPr="00C94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3.)</w:t>
      </w:r>
    </w:p>
    <w:p w:rsidR="00F91DB0" w:rsidRPr="00C9432C" w:rsidRDefault="00F91DB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Прочие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производством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реализацией.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реализацией,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поименованных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259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Примерный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264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арендные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(лизинговые)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платежи;</w:t>
      </w:r>
    </w:p>
    <w:p w:rsidR="00946615" w:rsidRPr="00C9432C" w:rsidRDefault="00D31734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командировки</w:t>
      </w:r>
      <w:r w:rsidR="00946615"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юридические,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консул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ьтационные,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аудиторские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CC2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открытым,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поименованные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перечне.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Главное,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отвечали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оправданными,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D51CC2" w:rsidRPr="00C9432C" w:rsidRDefault="00D51CC2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Внереализационные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расходы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обоснованные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734"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проценты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вым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обязательствам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77F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ликвидацию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незавершенного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списание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04277F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судебн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арбитражные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сборы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615" w:rsidRPr="00C9432C" w:rsidRDefault="003D6DB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банков</w:t>
      </w:r>
      <w:r w:rsidR="00946615"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премии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(скидки),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выплаченной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(предоставленной)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продавцом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ра,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покупок.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приравниваются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понесла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убытков: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прошлых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выявленные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текуще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отчетном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периоде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простоев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нутрипроизводственным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причинам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недостача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складах,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виновных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хищений,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виновники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овлены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77F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бедствий,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пожаров,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аварий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DB1" w:rsidRPr="00C9432C">
        <w:rPr>
          <w:rFonts w:ascii="Times New Roman" w:hAnsi="Times New Roman" w:cs="Times New Roman"/>
          <w:color w:val="000000"/>
          <w:sz w:val="28"/>
          <w:szCs w:val="28"/>
        </w:rPr>
        <w:t>ситуаций.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убытков),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265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открытым.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означает,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перечне.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исключением,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конечно,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необоснованных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CA25C1" w:rsidRPr="00C9432C" w:rsidRDefault="00CA25C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615" w:rsidRPr="00C9432C" w:rsidRDefault="00CA25C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2.3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Расходы,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учитываемые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налогообложении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прибыли</w:t>
      </w:r>
    </w:p>
    <w:p w:rsidR="00CA25C1" w:rsidRPr="00C9432C" w:rsidRDefault="00CA25C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уменьшают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закрытый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расширительному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толкованию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подлежит.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поименованные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обстоятельствах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46615" w:rsidRPr="00C9432C" w:rsidRDefault="009466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обоснованные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документально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</w:p>
    <w:p w:rsidR="00EE6896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A25C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2.4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CA25C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Нормируемые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CA25C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расходы</w:t>
      </w:r>
    </w:p>
    <w:p w:rsidR="00BC2A1C" w:rsidRPr="00C9432C" w:rsidRDefault="00BC2A1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A1C" w:rsidRPr="00C9432C" w:rsidRDefault="00BC2A1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C1"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налогооблагаемой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объеме,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частично.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(норм),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7E0602" w:rsidRPr="00C9432C" w:rsidRDefault="00BC2A1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</w:t>
      </w:r>
      <w:r w:rsidR="00CA25C1" w:rsidRPr="00C943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C1"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C1"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5C1" w:rsidRPr="00C9432C">
        <w:rPr>
          <w:rFonts w:ascii="Times New Roman" w:hAnsi="Times New Roman" w:cs="Times New Roman"/>
          <w:color w:val="000000"/>
          <w:sz w:val="28"/>
          <w:szCs w:val="28"/>
        </w:rPr>
        <w:t>следующие: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C1" w:rsidRPr="00C9432C" w:rsidRDefault="00AC207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2.2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167195" w:rsidRPr="00C9432C" w:rsidTr="00C9432C">
        <w:trPr>
          <w:trHeight w:val="273"/>
        </w:trPr>
        <w:tc>
          <w:tcPr>
            <w:tcW w:w="4110" w:type="dxa"/>
          </w:tcPr>
          <w:p w:rsidR="00167195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Вид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расхода</w:t>
            </w:r>
          </w:p>
        </w:tc>
        <w:tc>
          <w:tcPr>
            <w:tcW w:w="3828" w:type="dxa"/>
          </w:tcPr>
          <w:p w:rsidR="00167195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каком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размере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можно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учесть</w:t>
            </w:r>
          </w:p>
        </w:tc>
      </w:tr>
      <w:tr w:rsidR="00993593" w:rsidRPr="00C9432C" w:rsidTr="00C9432C">
        <w:trPr>
          <w:trHeight w:val="694"/>
        </w:trPr>
        <w:tc>
          <w:tcPr>
            <w:tcW w:w="4110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Потери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недостачи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(или)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порчи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при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хранении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транспортировк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МПЗ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25C1"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277F" w:rsidRPr="00C9432C">
              <w:rPr>
                <w:rFonts w:ascii="Times New Roman" w:hAnsi="Times New Roman" w:cs="Times New Roman"/>
                <w:color w:val="000000"/>
              </w:rPr>
              <w:t>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7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254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пределах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норм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естественной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убыли.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Нормы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должны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быть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утверждены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порядке,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который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установило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Правительство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Постановлении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12.11.2002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814.</w:t>
            </w:r>
          </w:p>
        </w:tc>
      </w:tr>
      <w:tr w:rsidR="00993593" w:rsidRPr="00C9432C" w:rsidTr="00C9432C">
        <w:trPr>
          <w:trHeight w:val="695"/>
        </w:trPr>
        <w:tc>
          <w:tcPr>
            <w:tcW w:w="4110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Взносы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договорам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добровольного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личного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страхования,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предусматривают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страховщи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ками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медицинских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работни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ков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9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255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размере,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превы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шающем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6%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труда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9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16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255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РФ)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Причем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этот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лимит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рассчитыва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ется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труда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всех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работник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организации,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только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застрахо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ванных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(Письмо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04.06.2008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03-03-06/2/65)</w:t>
            </w:r>
          </w:p>
        </w:tc>
      </w:tr>
      <w:tr w:rsidR="00993593" w:rsidRPr="00C9432C" w:rsidTr="00C9432C">
        <w:trPr>
          <w:trHeight w:val="998"/>
        </w:trPr>
        <w:tc>
          <w:tcPr>
            <w:tcW w:w="4110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затрат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уплате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процентов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займам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(кредитам)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(или)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строительство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жилого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поме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щения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24.1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255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993593" w:rsidRPr="00C9432C" w:rsidRDefault="0099359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размере,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превы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шающем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3%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труда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24.1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255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3F0E"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</w:tr>
      <w:tr w:rsidR="00993593" w:rsidRPr="00C9432C" w:rsidTr="00C9432C">
        <w:trPr>
          <w:trHeight w:val="834"/>
        </w:trPr>
        <w:tc>
          <w:tcPr>
            <w:tcW w:w="4110" w:type="dxa"/>
          </w:tcPr>
          <w:p w:rsidR="0099359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использование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служебных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поез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док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личных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легковых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автомобилей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мотоциклов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99359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пределах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норм,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0A7" w:rsidRPr="00C9432C">
              <w:rPr>
                <w:rFonts w:ascii="Times New Roman" w:hAnsi="Times New Roman" w:cs="Times New Roman"/>
                <w:color w:val="000000"/>
              </w:rPr>
              <w:t>установленных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Постановлением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Правительства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08.02.2002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N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CD12F3" w:rsidRPr="00C9432C" w:rsidTr="00C9432C">
        <w:trPr>
          <w:trHeight w:val="495"/>
        </w:trPr>
        <w:tc>
          <w:tcPr>
            <w:tcW w:w="4110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Представительские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размере,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превышающем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4%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труда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этот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отчетный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(налоговый)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CD12F3" w:rsidRPr="00C9432C" w:rsidTr="00C9432C">
        <w:tc>
          <w:tcPr>
            <w:tcW w:w="4110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рекламу,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указанные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Учитываются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размере,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превышающем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1%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выручки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</w:tr>
      <w:tr w:rsidR="00CD12F3" w:rsidRPr="00C9432C" w:rsidTr="00C9432C">
        <w:tc>
          <w:tcPr>
            <w:tcW w:w="4110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Сумма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создание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резерва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сомнительным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долгам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(абз.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266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CD12F3" w:rsidRPr="00C9432C" w:rsidRDefault="00CD12F3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Не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более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10%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выручки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(налогового)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периода.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банков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доходов,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восстановленных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резервов</w:t>
            </w:r>
          </w:p>
        </w:tc>
      </w:tr>
    </w:tbl>
    <w:p w:rsidR="00167195" w:rsidRPr="00C9432C" w:rsidRDefault="0016719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6DB1" w:rsidRPr="00C9432C" w:rsidRDefault="003D6DB1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3.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AD5D67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Методы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AD5D67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учета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AD5D67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доходов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AD5D67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и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AD5D67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расходов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,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налоговая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база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по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налогу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FD5861"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прибыль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(налоговый)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методами.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етод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выбираете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выбирает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помнить,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разрешено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некоторым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Выбранный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отразить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3.1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Кассовый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метод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метод?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(без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НДС).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предыдущие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превышат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ваша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вполне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получиться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нулевая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кварталах.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суммирования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предыдущие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берутся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подряд.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2008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выручка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(без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НДС)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составила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числе: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руб.;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руб.;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III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руб.;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IV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050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среднем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2008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выручка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912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кв.).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Решение</w:t>
      </w:r>
      <w:r w:rsidR="005A7430" w:rsidRPr="00C9432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средний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размер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выручки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2008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превысил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2009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расходов.</w:t>
      </w:r>
    </w:p>
    <w:p w:rsidR="00AD5D67" w:rsidRPr="00C9432C" w:rsidRDefault="005A743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применять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метод?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банки;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выручкой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среднем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предыдущие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квартал;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доверительного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5A743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кассовом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методе.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банках,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спосо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бом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учитываются,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получены.</w:t>
      </w:r>
    </w:p>
    <w:p w:rsidR="00AD5D67" w:rsidRPr="00C9432C" w:rsidRDefault="005A7430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кассовом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методе.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оплаты.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прекращение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встречного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приобретателя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продавцом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видим,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норме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говорится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прекращении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встречного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обязательства.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авансы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(предоплата),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поставщикам,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Моментом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перечислении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авансов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отгрузки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признания.</w:t>
      </w:r>
    </w:p>
    <w:p w:rsid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81222D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3.1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3828"/>
      </w:tblGrid>
      <w:tr w:rsidR="00AC2F7C" w:rsidRPr="00C9432C" w:rsidTr="00C9432C">
        <w:tc>
          <w:tcPr>
            <w:tcW w:w="4251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Вид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расхода</w:t>
            </w:r>
          </w:p>
        </w:tc>
        <w:tc>
          <w:tcPr>
            <w:tcW w:w="3828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Порядок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учета</w:t>
            </w:r>
          </w:p>
        </w:tc>
      </w:tr>
      <w:tr w:rsidR="00AC2F7C" w:rsidRPr="00C9432C" w:rsidTr="00C9432C">
        <w:tc>
          <w:tcPr>
            <w:tcW w:w="4251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1.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Материальные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(кроме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сырья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материалов)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труда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процентов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займам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(кредитам)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третьих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лиц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Признаются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одну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списания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расчетного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счета;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денежных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кассы;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погашения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задолженности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иным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способом</w:t>
            </w:r>
          </w:p>
        </w:tc>
      </w:tr>
      <w:tr w:rsidR="00AC2F7C" w:rsidRPr="00C9432C" w:rsidTr="00C9432C">
        <w:tc>
          <w:tcPr>
            <w:tcW w:w="4251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сырья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материалов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Признаются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мере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списания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данного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сырья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материалов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производство</w:t>
            </w:r>
          </w:p>
        </w:tc>
      </w:tr>
      <w:tr w:rsidR="00AC2F7C" w:rsidRPr="00C9432C" w:rsidTr="00C9432C">
        <w:tc>
          <w:tcPr>
            <w:tcW w:w="4251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1.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Амортизационные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отчисления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оплаченному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амортизируемому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освоение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природных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ресурсов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НИОКР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Признаются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(налоговом)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были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начислены</w:t>
            </w:r>
          </w:p>
        </w:tc>
      </w:tr>
      <w:tr w:rsidR="00AC2F7C" w:rsidRPr="00C9432C" w:rsidTr="00C9432C">
        <w:tc>
          <w:tcPr>
            <w:tcW w:w="4251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уплату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налогов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сборов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AC2F7C" w:rsidRPr="00C9432C" w:rsidRDefault="00AC2F7C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Признаются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(налоговом)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погашена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задолженность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уплате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налогов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сборов</w:t>
            </w:r>
          </w:p>
        </w:tc>
      </w:tr>
    </w:tbl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разницы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учитывают.</w:t>
      </w:r>
    </w:p>
    <w:p w:rsidR="00385855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потому,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возникают.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заключенным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единицах,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оплаты.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AC2F7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3.2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Метод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32"/>
        </w:rPr>
        <w:t>начисления</w:t>
      </w:r>
    </w:p>
    <w:p w:rsidR="00AC2F7C" w:rsidRPr="00C9432C" w:rsidRDefault="00AC2F7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D5D67" w:rsidRPr="00C9432C" w:rsidRDefault="00AC2F7C" w:rsidP="00C9432C">
      <w:pPr>
        <w:pStyle w:val="ConsPlusNormal"/>
        <w:widowControl/>
        <w:tabs>
          <w:tab w:val="left" w:pos="40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начисления.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возникли.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ущества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Конституционный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06.06.2003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278-О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указал,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безотносительно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нарушает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="00326515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прав).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лненных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оказанных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покупателю,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заказчику.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приемки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заказчиком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одписания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УФНС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Москве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оказания,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одписания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отгрузив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выполнив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раб</w:t>
      </w:r>
      <w:r w:rsidR="00326515"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515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515" w:rsidRPr="00C9432C">
        <w:rPr>
          <w:rFonts w:ascii="Times New Roman" w:hAnsi="Times New Roman" w:cs="Times New Roman"/>
          <w:color w:val="000000"/>
          <w:sz w:val="28"/>
          <w:szCs w:val="28"/>
        </w:rPr>
        <w:t>передав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515"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515" w:rsidRPr="00C9432C">
        <w:rPr>
          <w:rFonts w:ascii="Times New Roman" w:hAnsi="Times New Roman" w:cs="Times New Roman"/>
          <w:color w:val="000000"/>
          <w:sz w:val="28"/>
          <w:szCs w:val="28"/>
        </w:rPr>
        <w:t>заказчику,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покупателя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(заказчика)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поступила.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Наряду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271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нескольким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(налоговым)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периодам.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косвенным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путем,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равномерно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(налоговым)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855" w:rsidRPr="00C9432C">
        <w:rPr>
          <w:rFonts w:ascii="Times New Roman" w:hAnsi="Times New Roman" w:cs="Times New Roman"/>
          <w:color w:val="000000"/>
          <w:sz w:val="28"/>
          <w:szCs w:val="28"/>
        </w:rPr>
        <w:t>периодам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4B3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4B3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4B3A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предоставила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"Бета"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своих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помещений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один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Согласно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арендная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составляет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(без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НДС)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вносится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арендатором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единым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платежом.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полученный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доход?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такой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ситуации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аренды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помещений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равномерно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распределить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отчетным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периодам.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отчетным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периодом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должна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квартале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(720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4).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отчетным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периодом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месяц,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распределение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производится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месяцам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размере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(720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мес.).</w:t>
      </w:r>
    </w:p>
    <w:p w:rsidR="00C9432C" w:rsidRDefault="00C9432C" w:rsidP="00C9432C">
      <w:pPr>
        <w:pStyle w:val="ConsPlusNormal"/>
        <w:widowControl/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D609B7" w:rsidP="00C9432C">
      <w:pPr>
        <w:pStyle w:val="ConsPlusNormal"/>
        <w:widowControl/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3.2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326515" w:rsidRPr="00C9432C" w:rsidTr="00C9432C">
        <w:tc>
          <w:tcPr>
            <w:tcW w:w="4110" w:type="dxa"/>
          </w:tcPr>
          <w:p w:rsidR="00326515" w:rsidRPr="00C9432C" w:rsidRDefault="00326515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дохода</w:t>
            </w:r>
          </w:p>
        </w:tc>
        <w:tc>
          <w:tcPr>
            <w:tcW w:w="3828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признания</w:t>
            </w:r>
          </w:p>
        </w:tc>
      </w:tr>
      <w:tr w:rsidR="00326515" w:rsidRPr="00C9432C" w:rsidTr="00C9432C">
        <w:tc>
          <w:tcPr>
            <w:tcW w:w="4110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товаров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перехода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собственности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покупателю</w:t>
            </w:r>
          </w:p>
        </w:tc>
      </w:tr>
      <w:tr w:rsidR="00326515" w:rsidRPr="00C9432C" w:rsidTr="00C9432C">
        <w:tc>
          <w:tcPr>
            <w:tcW w:w="4110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передач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оказанных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заказчика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результатов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выполненных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работ,</w:t>
            </w:r>
          </w:p>
        </w:tc>
      </w:tr>
      <w:tr w:rsidR="00326515" w:rsidRPr="00C9432C" w:rsidTr="00C9432C">
        <w:tc>
          <w:tcPr>
            <w:tcW w:w="4110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работ,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договору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комиссии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агентскому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договору)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326515" w:rsidRPr="00C9432C" w:rsidRDefault="00614DB9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принадлежащего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комитенту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(принципалу)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указанная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(извещении)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комиссионера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(агента)</w:t>
            </w:r>
          </w:p>
        </w:tc>
      </w:tr>
      <w:tr w:rsidR="00326515" w:rsidRPr="00C9432C" w:rsidTr="00C9432C">
        <w:tc>
          <w:tcPr>
            <w:tcW w:w="4110" w:type="dxa"/>
          </w:tcPr>
          <w:p w:rsidR="00B256F7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Доходы:</w:t>
            </w:r>
          </w:p>
          <w:p w:rsidR="00B256F7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финансовым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агентом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финансирования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уступку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денежного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требования;</w:t>
            </w:r>
          </w:p>
          <w:p w:rsidR="00326515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новым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кредитором,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получившим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указанное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требование,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финансовых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услуг;</w:t>
            </w:r>
          </w:p>
        </w:tc>
        <w:tc>
          <w:tcPr>
            <w:tcW w:w="3828" w:type="dxa"/>
          </w:tcPr>
          <w:p w:rsidR="00326515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последующей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должником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уступки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или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исполнения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должником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требования</w:t>
            </w:r>
          </w:p>
        </w:tc>
      </w:tr>
      <w:tr w:rsidR="00326515" w:rsidRPr="00C9432C" w:rsidTr="00C9432C">
        <w:tc>
          <w:tcPr>
            <w:tcW w:w="4110" w:type="dxa"/>
          </w:tcPr>
          <w:p w:rsidR="00326515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полученного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долга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326515" w:rsidRPr="00C9432C" w:rsidRDefault="00B256F7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одписания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акта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уступки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требов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или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договора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(см.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Письмо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Минфина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России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15.08.2005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8A4" w:rsidRPr="00C9432C">
              <w:rPr>
                <w:rFonts w:ascii="Times New Roman" w:hAnsi="Times New Roman" w:cs="Times New Roman"/>
                <w:color w:val="000000"/>
              </w:rPr>
              <w:t>03-03-04/2/48)</w:t>
            </w:r>
          </w:p>
        </w:tc>
      </w:tr>
    </w:tbl>
    <w:p w:rsidR="00326515" w:rsidRPr="00C9432C" w:rsidRDefault="0032651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515" w:rsidRPr="00C9432C" w:rsidRDefault="0017420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Внереализационные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C9432C" w:rsidRDefault="00C9432C" w:rsidP="00C9432C">
      <w:pPr>
        <w:pStyle w:val="ConsPlusNormal"/>
        <w:widowControl/>
        <w:tabs>
          <w:tab w:val="left" w:pos="76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20F" w:rsidRPr="00C9432C" w:rsidRDefault="004E0792" w:rsidP="00C9432C">
      <w:pPr>
        <w:pStyle w:val="ConsPlusNormal"/>
        <w:widowControl/>
        <w:tabs>
          <w:tab w:val="left" w:pos="76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3.3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Вид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дохода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признания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безвозмездно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полученного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(работ,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ииные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аналогичные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подписания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акта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приемки-передачи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(работ,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услуг)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сдачи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аренду.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Лицензионные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платежи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(включая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ро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ялти)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пользование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объектами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интеллектуальной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собственности.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аналогичные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3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Одна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следующих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расчетов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договору;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предъявления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расчетов;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последний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день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вого)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периода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Штрафы,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пени,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санкции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нарушение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обязательств.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возмещения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убытков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(ущер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ба)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Одна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следующих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признания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должником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сумм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штрафных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санкций;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вступления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законную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силу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решения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суда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прошлых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лет,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выявленные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отчетном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(налоговом)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периоде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6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выявления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(получен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или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обнаружения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документ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ов,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подтверждающих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наличие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дохода)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виде: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положительной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курсовой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разницы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еству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требованиям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(обязательст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вам),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стоимость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которых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выражена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ино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странной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валюте;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положительной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пере</w:t>
            </w:r>
            <w:r w:rsidR="00316B13" w:rsidRPr="00C9432C">
              <w:rPr>
                <w:rFonts w:ascii="Times New Roman" w:hAnsi="Times New Roman" w:cs="Times New Roman"/>
                <w:color w:val="000000"/>
              </w:rPr>
              <w:t>оценки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стоимости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драгоценных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металлов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7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Одна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следующих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ерехода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собственности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иностранную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валюту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драгоценные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металлы;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последнее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число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текущего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месяца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от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продажи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(покупки)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иностранной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валюты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10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пер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ехода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права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собственности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иностранную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валюту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Доходы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виде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полученных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материа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лов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или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иного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ликвида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выводим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эксплуатации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амортиз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ируемого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8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4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составления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акта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ликвидации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амортизируемого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имущества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Суммовая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разница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налогоп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лательщика-продавца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7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Одна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следующих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погашения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дебиторской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задолженности;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(есл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и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получена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предоплата</w:t>
            </w:r>
            <w:r w:rsidRPr="00C943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7420F" w:rsidRPr="00C9432C" w:rsidTr="00C9432C">
        <w:tc>
          <w:tcPr>
            <w:tcW w:w="4110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Суммова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разница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у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налогоплательщи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ка-покупателя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(пп.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894" w:rsidRPr="00C9432C">
              <w:rPr>
                <w:rFonts w:ascii="Times New Roman" w:hAnsi="Times New Roman" w:cs="Times New Roman"/>
                <w:color w:val="000000"/>
              </w:rPr>
              <w:t>2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7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ст.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271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НК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РФ)</w:t>
            </w:r>
          </w:p>
        </w:tc>
        <w:tc>
          <w:tcPr>
            <w:tcW w:w="3828" w:type="dxa"/>
          </w:tcPr>
          <w:p w:rsidR="0017420F" w:rsidRPr="00C9432C" w:rsidRDefault="0017420F" w:rsidP="00C9432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432C">
              <w:rPr>
                <w:rFonts w:ascii="Times New Roman" w:hAnsi="Times New Roman" w:cs="Times New Roman"/>
                <w:color w:val="000000"/>
              </w:rPr>
              <w:t>Одна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из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следующих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дат: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погашения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кредиторской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задолженности;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-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дата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приобретения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товаров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(работ,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услуг),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имущественных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прав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(в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432C">
              <w:rPr>
                <w:rFonts w:ascii="Times New Roman" w:hAnsi="Times New Roman" w:cs="Times New Roman"/>
                <w:color w:val="000000"/>
              </w:rPr>
              <w:t>слу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чае</w:t>
            </w:r>
            <w:r w:rsidR="00C9432C" w:rsidRPr="00C94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3A2D" w:rsidRPr="00C9432C">
              <w:rPr>
                <w:rFonts w:ascii="Times New Roman" w:hAnsi="Times New Roman" w:cs="Times New Roman"/>
                <w:color w:val="000000"/>
              </w:rPr>
              <w:t>предоплаты</w:t>
            </w:r>
            <w:r w:rsidRPr="00C943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833A2D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учесть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методе</w:t>
      </w:r>
      <w:r w:rsidR="00C9432C" w:rsidRPr="00C94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color w:val="000000"/>
          <w:sz w:val="28"/>
          <w:szCs w:val="28"/>
        </w:rPr>
        <w:t>начисления.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следующие.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ормы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(налоговом)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возникают,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сделок.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косвенным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путем,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огоплательщиком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ясно,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косвенным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путем,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установить,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поэтапная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сдача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равномерности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ходов.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отнесены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конкретному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пропорционально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суммарном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5F6" w:rsidRPr="00C9432C" w:rsidRDefault="002D25F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Например,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2009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Базис»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приобрело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«1С:8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Предприятие».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Получена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счет-фактура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т.ч.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НДС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%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договору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оплата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произведена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100%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платежом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апреле.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использования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года.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Несмотря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A189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понесенные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A189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затраты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полном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объеме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можем,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поскольку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существует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пользования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программой.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480)\36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A4FD1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ежемесячно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списать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затраты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A189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A1894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течении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лет,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приложив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бухгалтерскую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справку.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4).</w:t>
      </w:r>
    </w:p>
    <w:p w:rsidR="002D25F6" w:rsidRPr="00C9432C" w:rsidRDefault="002D25F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97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</w:p>
    <w:p w:rsidR="002D25F6" w:rsidRPr="00C9432C" w:rsidRDefault="002D25F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19.3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480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</w:p>
    <w:p w:rsidR="002D25F6" w:rsidRPr="00C9432C" w:rsidRDefault="002D25F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44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97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месяц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2D25F6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денежное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выражение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ли,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подлежащей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налогообложению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правилу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разницу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анизации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денежная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величина,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определяемая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превышение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учтенными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расходами.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(т.е.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убыток),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нулю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нарастающим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(календарного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года)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ставки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одинаковые,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D5D67" w:rsidRPr="00C9432C" w:rsidRDefault="00626AD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суммарно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налоговую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базу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хозяйственным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облагается,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нап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ример,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ставке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20%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хозяйственным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"общая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база".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ставки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разные,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налоговые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разные</w:t>
      </w:r>
      <w:r w:rsidR="007C1EC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AD5D67" w:rsidRPr="00C9432C" w:rsidRDefault="00626AD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ледует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отдельно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хозяйственных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облагается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ставкам,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отлич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облагается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ставкам,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"специальные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базы".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операциям,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учитываются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особом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порядке,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определяется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отдельно</w:t>
      </w:r>
      <w:r w:rsidR="007C1ECF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отличный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раздельный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(расходов).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обслуживающих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водств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хозяйств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довери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тельного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уступкой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переуступкой)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7C1ECF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амортизируемым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ECF" w:rsidRPr="00C9432C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покупных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AD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увеличивает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(налогового)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убыток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налоговому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D7"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облагаемой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налогом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прибыль,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учитывать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отдельно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обособленный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274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РФ):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относящейся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игорному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бизнесу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переведенной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уплату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ЕНВД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ьскохозяйственной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отнесения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конкретному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пропорционально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относящейся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игорному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бизнесу,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переведенной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ЕНВД,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974DEC" w:rsidRPr="00C9432C" w:rsidRDefault="00974DE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974DE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</w:t>
      </w:r>
    </w:p>
    <w:p w:rsidR="00974DEC" w:rsidRPr="00C9432C" w:rsidRDefault="00974DE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подтверждением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отражается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систематизированная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накопленная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аналитических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регистрах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информация.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видно,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подразумевает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(налогового)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реализован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декларации.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="00974DEC" w:rsidRPr="00C9432C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мож</w:t>
      </w:r>
      <w:r w:rsidR="00974DEC" w:rsidRPr="00C9432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декларации.</w:t>
      </w:r>
    </w:p>
    <w:p w:rsidR="00AD5D67" w:rsidRPr="00C9432C" w:rsidRDefault="00974DE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отчетный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(налоговый)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произвольной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вашей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D67" w:rsidRPr="00C9432C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утверждать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политикой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регистром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содержать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разделы,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315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раскрывают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следующее.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отдельно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отразить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производства;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прочего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обращающихся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организованном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рынке;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обращающихся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организованном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рынке;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покупных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средств;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(работ,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обслуживающих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хозяйств.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(особенности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базы).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(налогового)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894" w:rsidRPr="00C9432C">
        <w:rPr>
          <w:rFonts w:ascii="Times New Roman" w:hAnsi="Times New Roman" w:cs="Times New Roman"/>
          <w:color w:val="000000"/>
          <w:sz w:val="28"/>
          <w:szCs w:val="28"/>
        </w:rPr>
        <w:t>необ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ходимо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группировать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каж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дой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раздельно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отдельно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отражается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убыток)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инструментами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срочных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сделок: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обращающимися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организованном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рынке;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обращающимися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организованном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налогообложения.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(налогового)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инструмен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тами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срочных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группируются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раздельно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Рассчитав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(убыток)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определяем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(налоговый)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C6" w:rsidRPr="00C9432C">
        <w:rPr>
          <w:rFonts w:ascii="Times New Roman" w:hAnsi="Times New Roman" w:cs="Times New Roman"/>
          <w:color w:val="000000"/>
          <w:sz w:val="28"/>
          <w:szCs w:val="28"/>
        </w:rPr>
        <w:t>складываем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(убытка)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(убытка)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внереализационных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операций.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(налогового)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ток,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нулю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получена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переносимого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убытка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порядко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283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Оставшаяся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базой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292D3E" w:rsidRPr="00C94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D3E" w:rsidRPr="00C9432C" w:rsidRDefault="00292D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ставки,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применяемые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исчислении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284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292D3E" w:rsidRPr="00C9432C" w:rsidRDefault="00292D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20%,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исчисленная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ставке,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распределяется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бюджетам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4CF" w:rsidRPr="00C9432C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2D3E" w:rsidRPr="00C9432C" w:rsidRDefault="00292D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2%;</w:t>
      </w:r>
    </w:p>
    <w:p w:rsidR="00292D3E" w:rsidRPr="00C9432C" w:rsidRDefault="00292D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18%.</w:t>
      </w:r>
    </w:p>
    <w:p w:rsidR="00292D3E" w:rsidRPr="00C9432C" w:rsidRDefault="00292D3E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заполнить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налоговую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декларацию.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(см.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5).</w:t>
      </w:r>
    </w:p>
    <w:p w:rsidR="00436855" w:rsidRPr="00C9432C" w:rsidRDefault="00436855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уплачивается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месяца,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отчетным.</w:t>
      </w:r>
    </w:p>
    <w:p w:rsidR="00AD5D67" w:rsidRPr="00C9432C" w:rsidRDefault="00AD5D67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51B" w:rsidRPr="00C9432C" w:rsidRDefault="006A451B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492" w:rsidRPr="00C9432C" w:rsidRDefault="00C9432C" w:rsidP="00C943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B2492" w:rsidRPr="00C9432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Заключение</w:t>
      </w:r>
    </w:p>
    <w:p w:rsidR="006A451B" w:rsidRPr="00C9432C" w:rsidRDefault="006A451B" w:rsidP="00C943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077EE6" w:rsidRPr="00C9432C" w:rsidRDefault="004B2492" w:rsidP="00C9432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9432C">
        <w:rPr>
          <w:rFonts w:ascii="Times New Roman" w:hAnsi="Times New Roman"/>
          <w:iCs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является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одним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важнейших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налогов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налоговой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системе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Российской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Федерации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служит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инструментом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перераспределения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национального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дохода.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прямой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окончательная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сумма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целиком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полностью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зависит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конечного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финансового</w:t>
      </w:r>
      <w:r w:rsidR="00C9432C" w:rsidRPr="00C943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iCs/>
          <w:color w:val="000000"/>
          <w:sz w:val="28"/>
          <w:szCs w:val="28"/>
        </w:rPr>
        <w:t>результата.</w:t>
      </w:r>
    </w:p>
    <w:p w:rsidR="006A451B" w:rsidRPr="00C9432C" w:rsidRDefault="006A451B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главных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E16" w:rsidRPr="00C9432C">
        <w:rPr>
          <w:rFonts w:ascii="Times New Roman" w:hAnsi="Times New Roman" w:cs="Times New Roman"/>
          <w:color w:val="000000"/>
          <w:sz w:val="28"/>
          <w:szCs w:val="28"/>
        </w:rPr>
        <w:t>механизмом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</w:p>
    <w:p w:rsidR="006A451B" w:rsidRPr="00C9432C" w:rsidRDefault="006A451B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хоз</w:t>
      </w:r>
      <w:r w:rsidR="00B06944" w:rsidRPr="00C9432C">
        <w:rPr>
          <w:rFonts w:ascii="Times New Roman" w:hAnsi="Times New Roman" w:cs="Times New Roman"/>
          <w:color w:val="000000"/>
          <w:sz w:val="28"/>
          <w:szCs w:val="28"/>
        </w:rPr>
        <w:t>яйства,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944"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944" w:rsidRPr="00C9432C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6A451B" w:rsidRPr="00C9432C" w:rsidRDefault="006A451B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необходимо,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адаптирована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6A451B" w:rsidRPr="00C9432C" w:rsidRDefault="006A451B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общественным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отношениям,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соответствовала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мировому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опыту.</w:t>
      </w:r>
    </w:p>
    <w:p w:rsidR="004B2492" w:rsidRPr="00C9432C" w:rsidRDefault="004B2492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32C">
        <w:rPr>
          <w:rFonts w:ascii="Times New Roman" w:hAnsi="Times New Roman" w:cs="Times New Roman"/>
          <w:color w:val="000000"/>
          <w:sz w:val="28"/>
          <w:szCs w:val="28"/>
        </w:rPr>
        <w:t>Изучив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доходной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расходной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части,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начисления,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рассмотрел</w:t>
      </w:r>
      <w:r w:rsidR="00077EE6" w:rsidRPr="00C943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бухгалтерского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557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557" w:rsidRPr="00C9432C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D6557" w:rsidRPr="00C9432C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показала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вывод,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уплата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сложный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бухгалтерский</w:t>
      </w:r>
      <w:r w:rsidR="00C9432C" w:rsidRPr="00C94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51B" w:rsidRPr="00C9432C">
        <w:rPr>
          <w:rFonts w:ascii="Times New Roman" w:hAnsi="Times New Roman" w:cs="Times New Roman"/>
          <w:color w:val="000000"/>
          <w:sz w:val="28"/>
          <w:szCs w:val="28"/>
        </w:rPr>
        <w:t>процесс.</w:t>
      </w:r>
    </w:p>
    <w:p w:rsidR="004B2492" w:rsidRPr="00C9432C" w:rsidRDefault="004B2492" w:rsidP="00C94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Рассмотрев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указанную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тему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можно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сказать,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очень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сложная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категория,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которая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закреплена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законодательно.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занимают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одно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из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ведущих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позиций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доходах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бюджета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его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имеет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общенациональное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значение,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так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налогоплательщиков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-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организаций.</w:t>
      </w:r>
    </w:p>
    <w:p w:rsidR="00453E16" w:rsidRPr="00C9432C" w:rsidRDefault="00453E16" w:rsidP="00C94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Методика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исчисления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прошествии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ряда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лет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показала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существенные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просчеты.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Сам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утратил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свою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стимулирующую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функцию,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больше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половины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налогоплательщиков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реагир</w:t>
      </w:r>
      <w:r w:rsidR="0086129B" w:rsidRPr="00C9432C">
        <w:rPr>
          <w:rFonts w:ascii="Times New Roman" w:hAnsi="Times New Roman"/>
          <w:color w:val="000000"/>
          <w:sz w:val="28"/>
          <w:szCs w:val="28"/>
        </w:rPr>
        <w:t>уют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уменьшение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налоговых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ставок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увеличением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выпуска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продукции.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Конечно</w:t>
      </w:r>
      <w:r w:rsidR="0086129B" w:rsidRPr="00C9432C">
        <w:rPr>
          <w:rFonts w:ascii="Times New Roman" w:hAnsi="Times New Roman"/>
          <w:color w:val="000000"/>
          <w:sz w:val="28"/>
          <w:szCs w:val="28"/>
        </w:rPr>
        <w:t>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забывать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что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либо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состоянии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получить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сам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прибыли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силу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либо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делают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все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возможное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для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сокрытия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или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минимизации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законным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путем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положительного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результата.</w:t>
      </w:r>
    </w:p>
    <w:p w:rsidR="006A451B" w:rsidRPr="00C9432C" w:rsidRDefault="00340F05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color w:val="000000"/>
          <w:sz w:val="28"/>
          <w:szCs w:val="28"/>
        </w:rPr>
        <w:t>При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этом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о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бязанность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платить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налоги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вызывает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сомнений.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вопрос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как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платить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меньше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</w:t>
      </w:r>
      <w:r w:rsidRPr="00C9432C">
        <w:rPr>
          <w:rFonts w:ascii="Times New Roman" w:hAnsi="Times New Roman"/>
          <w:color w:val="000000"/>
          <w:sz w:val="28"/>
          <w:szCs w:val="28"/>
        </w:rPr>
        <w:t>алогов,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могут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быть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даны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32C">
        <w:rPr>
          <w:rFonts w:ascii="Times New Roman" w:hAnsi="Times New Roman"/>
          <w:color w:val="000000"/>
          <w:sz w:val="28"/>
          <w:szCs w:val="28"/>
        </w:rPr>
        <w:t>разные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ответы.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557" w:rsidRPr="00C9432C">
        <w:rPr>
          <w:rFonts w:ascii="Times New Roman" w:hAnsi="Times New Roman"/>
          <w:color w:val="000000"/>
          <w:sz w:val="28"/>
          <w:szCs w:val="28"/>
        </w:rPr>
        <w:t>Мой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ответ</w:t>
      </w:r>
      <w:r w:rsid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состоит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том,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чтобы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следовать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правилу: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если,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не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нарушая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законов,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можно</w:t>
      </w:r>
      <w:r w:rsid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платить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налогов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на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рубль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меньше,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это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следует</w:t>
      </w:r>
      <w:r w:rsidR="00C9432C" w:rsidRPr="00C94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6" w:rsidRPr="00C9432C">
        <w:rPr>
          <w:rFonts w:ascii="Times New Roman" w:hAnsi="Times New Roman"/>
          <w:color w:val="000000"/>
          <w:sz w:val="28"/>
          <w:szCs w:val="28"/>
        </w:rPr>
        <w:t>делать.</w:t>
      </w:r>
    </w:p>
    <w:p w:rsidR="006A451B" w:rsidRPr="00C9432C" w:rsidRDefault="006A451B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708" w:rsidRPr="00C9432C" w:rsidRDefault="005F2708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51B" w:rsidRPr="00C9432C" w:rsidRDefault="00C9432C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F2708" w:rsidRPr="00C9432C">
        <w:rPr>
          <w:rFonts w:ascii="Times New Roman" w:hAnsi="Times New Roman"/>
          <w:b/>
          <w:bCs/>
          <w:color w:val="000000"/>
          <w:sz w:val="28"/>
          <w:szCs w:val="28"/>
        </w:rPr>
        <w:t>Список</w:t>
      </w:r>
      <w:r w:rsidRPr="00C9432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F2708" w:rsidRPr="00C9432C">
        <w:rPr>
          <w:rFonts w:ascii="Times New Roman" w:hAnsi="Times New Roman"/>
          <w:b/>
          <w:bCs/>
          <w:color w:val="000000"/>
          <w:sz w:val="28"/>
          <w:szCs w:val="28"/>
        </w:rPr>
        <w:t>литературы</w:t>
      </w:r>
    </w:p>
    <w:p w:rsidR="00F119E2" w:rsidRPr="00C9432C" w:rsidRDefault="00F119E2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119E2" w:rsidRPr="00C9432C" w:rsidRDefault="00C9432C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Крутякова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Т.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Расходы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налоги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М.: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АйСи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Групп,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2007.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256с.</w:t>
      </w:r>
    </w:p>
    <w:p w:rsidR="00F119E2" w:rsidRPr="00C9432C" w:rsidRDefault="00C9432C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432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Практическое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пособие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налогу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прибыль.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М.: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Статус,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2007.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368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с.</w:t>
      </w:r>
    </w:p>
    <w:p w:rsidR="00F119E2" w:rsidRPr="00C9432C" w:rsidRDefault="00C9432C" w:rsidP="00C94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432C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Мамрукова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О.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И.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Налоги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налогообложение: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учеб.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Пособие.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6-е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изд.,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переработ.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Москва: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Омега-Л,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2007.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302</w:t>
      </w:r>
      <w:r w:rsidRPr="00C943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19E2" w:rsidRPr="00C9432C">
        <w:rPr>
          <w:rFonts w:ascii="Times New Roman" w:hAnsi="Times New Roman"/>
          <w:bCs/>
          <w:color w:val="000000"/>
          <w:sz w:val="28"/>
          <w:szCs w:val="28"/>
        </w:rPr>
        <w:t>с.</w:t>
      </w:r>
    </w:p>
    <w:p w:rsidR="006A451B" w:rsidRDefault="006A451B" w:rsidP="00C943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30AB8" w:rsidRPr="00430AB8" w:rsidRDefault="00430AB8" w:rsidP="00430AB8">
      <w:pPr>
        <w:ind w:left="3201" w:firstLine="339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430AB8" w:rsidRPr="00430AB8" w:rsidSect="00C9432C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90" w:rsidRPr="00AC2F7C" w:rsidRDefault="00B94F90" w:rsidP="00AC2F7C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B94F90" w:rsidRPr="00AC2F7C" w:rsidRDefault="00B94F90" w:rsidP="00AC2F7C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90" w:rsidRPr="00AC2F7C" w:rsidRDefault="00B94F90" w:rsidP="00AC2F7C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B94F90" w:rsidRPr="00AC2F7C" w:rsidRDefault="00B94F90" w:rsidP="00AC2F7C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B8" w:rsidRPr="00430AB8" w:rsidRDefault="00430AB8" w:rsidP="00430AB8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276"/>
    <w:multiLevelType w:val="multilevel"/>
    <w:tmpl w:val="405A2482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51E0E57"/>
    <w:multiLevelType w:val="multilevel"/>
    <w:tmpl w:val="902C86E0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7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cs="Times New Roman" w:hint="default"/>
      </w:rPr>
    </w:lvl>
  </w:abstractNum>
  <w:abstractNum w:abstractNumId="2">
    <w:nsid w:val="0FBB332A"/>
    <w:multiLevelType w:val="hybridMultilevel"/>
    <w:tmpl w:val="62C4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D2155"/>
    <w:multiLevelType w:val="hybridMultilevel"/>
    <w:tmpl w:val="7CCAE7E6"/>
    <w:lvl w:ilvl="0" w:tplc="510A7E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1A318C9"/>
    <w:multiLevelType w:val="hybridMultilevel"/>
    <w:tmpl w:val="D876C96C"/>
    <w:lvl w:ilvl="0" w:tplc="6658B56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6D74BBF"/>
    <w:multiLevelType w:val="multilevel"/>
    <w:tmpl w:val="53704F1C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5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96" w:hanging="2160"/>
      </w:pPr>
      <w:rPr>
        <w:rFonts w:cs="Times New Roman" w:hint="default"/>
      </w:rPr>
    </w:lvl>
  </w:abstractNum>
  <w:abstractNum w:abstractNumId="6">
    <w:nsid w:val="298F1772"/>
    <w:multiLevelType w:val="multilevel"/>
    <w:tmpl w:val="6F90484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7">
    <w:nsid w:val="34FC5593"/>
    <w:multiLevelType w:val="hybridMultilevel"/>
    <w:tmpl w:val="97BA598C"/>
    <w:lvl w:ilvl="0" w:tplc="FF002F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5F8386A"/>
    <w:multiLevelType w:val="multilevel"/>
    <w:tmpl w:val="8F3804F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2" w:hanging="60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42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99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19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754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316" w:hanging="2160"/>
      </w:pPr>
      <w:rPr>
        <w:rFonts w:cs="Times New Roman" w:hint="default"/>
        <w:sz w:val="28"/>
      </w:rPr>
    </w:lvl>
  </w:abstractNum>
  <w:abstractNum w:abstractNumId="9">
    <w:nsid w:val="3816562E"/>
    <w:multiLevelType w:val="multilevel"/>
    <w:tmpl w:val="F8BAA87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cs="Times New Roman" w:hint="default"/>
      </w:rPr>
    </w:lvl>
  </w:abstractNum>
  <w:abstractNum w:abstractNumId="10">
    <w:nsid w:val="382C3389"/>
    <w:multiLevelType w:val="multilevel"/>
    <w:tmpl w:val="7CFC3A7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1">
    <w:nsid w:val="459C3911"/>
    <w:multiLevelType w:val="multilevel"/>
    <w:tmpl w:val="3110A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59AB305B"/>
    <w:multiLevelType w:val="hybridMultilevel"/>
    <w:tmpl w:val="67DE508E"/>
    <w:lvl w:ilvl="0" w:tplc="EFDC4DC8">
      <w:start w:val="1"/>
      <w:numFmt w:val="decimal"/>
      <w:lvlText w:val="%1)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1CB73A3"/>
    <w:multiLevelType w:val="multilevel"/>
    <w:tmpl w:val="8EE8BFD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cs="Times New Roman" w:hint="default"/>
      </w:rPr>
    </w:lvl>
  </w:abstractNum>
  <w:abstractNum w:abstractNumId="14">
    <w:nsid w:val="61FE0738"/>
    <w:multiLevelType w:val="hybridMultilevel"/>
    <w:tmpl w:val="A6D4B562"/>
    <w:lvl w:ilvl="0" w:tplc="BC2A17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F612FD5"/>
    <w:multiLevelType w:val="multilevel"/>
    <w:tmpl w:val="56FA390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cs="Times New Roman" w:hint="default"/>
      </w:rPr>
    </w:lvl>
  </w:abstractNum>
  <w:abstractNum w:abstractNumId="16">
    <w:nsid w:val="6F891D28"/>
    <w:multiLevelType w:val="multilevel"/>
    <w:tmpl w:val="3CFE308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00" w:hanging="2160"/>
      </w:pPr>
      <w:rPr>
        <w:rFonts w:cs="Times New Roman" w:hint="default"/>
      </w:rPr>
    </w:lvl>
  </w:abstractNum>
  <w:abstractNum w:abstractNumId="17">
    <w:nsid w:val="70442C3F"/>
    <w:multiLevelType w:val="multilevel"/>
    <w:tmpl w:val="357083E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18">
    <w:nsid w:val="708E3A1E"/>
    <w:multiLevelType w:val="multilevel"/>
    <w:tmpl w:val="9B8E02E4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9">
    <w:nsid w:val="782D2A79"/>
    <w:multiLevelType w:val="multilevel"/>
    <w:tmpl w:val="ACC0E8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7AC22DB6"/>
    <w:multiLevelType w:val="hybridMultilevel"/>
    <w:tmpl w:val="7F8242C0"/>
    <w:lvl w:ilvl="0" w:tplc="155269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E7069B5"/>
    <w:multiLevelType w:val="multilevel"/>
    <w:tmpl w:val="3CFE308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0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10"/>
  </w:num>
  <w:num w:numId="11">
    <w:abstractNumId w:val="17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17"/>
    <w:rsid w:val="00000D13"/>
    <w:rsid w:val="00007995"/>
    <w:rsid w:val="00034AEB"/>
    <w:rsid w:val="00035BF6"/>
    <w:rsid w:val="000417DC"/>
    <w:rsid w:val="0004277F"/>
    <w:rsid w:val="0005690E"/>
    <w:rsid w:val="00077EE6"/>
    <w:rsid w:val="00085C26"/>
    <w:rsid w:val="00086548"/>
    <w:rsid w:val="000972BA"/>
    <w:rsid w:val="000976A6"/>
    <w:rsid w:val="000B1BD6"/>
    <w:rsid w:val="000B44BE"/>
    <w:rsid w:val="000C59FE"/>
    <w:rsid w:val="000E13B0"/>
    <w:rsid w:val="000E14CF"/>
    <w:rsid w:val="000F403C"/>
    <w:rsid w:val="0011121C"/>
    <w:rsid w:val="0013079E"/>
    <w:rsid w:val="001425EA"/>
    <w:rsid w:val="00167195"/>
    <w:rsid w:val="0017420F"/>
    <w:rsid w:val="001A1A86"/>
    <w:rsid w:val="001A7B38"/>
    <w:rsid w:val="001B4B3A"/>
    <w:rsid w:val="001E1417"/>
    <w:rsid w:val="001E2541"/>
    <w:rsid w:val="002150E4"/>
    <w:rsid w:val="00222BA8"/>
    <w:rsid w:val="00237122"/>
    <w:rsid w:val="00264443"/>
    <w:rsid w:val="002705B1"/>
    <w:rsid w:val="00275F54"/>
    <w:rsid w:val="002848CA"/>
    <w:rsid w:val="00292D3E"/>
    <w:rsid w:val="002B431E"/>
    <w:rsid w:val="002B64AB"/>
    <w:rsid w:val="002C3F0E"/>
    <w:rsid w:val="002D25F6"/>
    <w:rsid w:val="0031058F"/>
    <w:rsid w:val="003113E8"/>
    <w:rsid w:val="00316B13"/>
    <w:rsid w:val="00317CF9"/>
    <w:rsid w:val="00326515"/>
    <w:rsid w:val="003347DC"/>
    <w:rsid w:val="00340F05"/>
    <w:rsid w:val="0034392E"/>
    <w:rsid w:val="00372973"/>
    <w:rsid w:val="00385855"/>
    <w:rsid w:val="00387A23"/>
    <w:rsid w:val="003C239F"/>
    <w:rsid w:val="003C45A6"/>
    <w:rsid w:val="003D6DB1"/>
    <w:rsid w:val="003E54D8"/>
    <w:rsid w:val="00430AB8"/>
    <w:rsid w:val="00436855"/>
    <w:rsid w:val="00452CA0"/>
    <w:rsid w:val="00453E16"/>
    <w:rsid w:val="00460E60"/>
    <w:rsid w:val="0047114C"/>
    <w:rsid w:val="00493555"/>
    <w:rsid w:val="004B2492"/>
    <w:rsid w:val="004C0644"/>
    <w:rsid w:val="004C75B8"/>
    <w:rsid w:val="004E0792"/>
    <w:rsid w:val="00517974"/>
    <w:rsid w:val="0053246F"/>
    <w:rsid w:val="00543301"/>
    <w:rsid w:val="00545252"/>
    <w:rsid w:val="00577B5A"/>
    <w:rsid w:val="005A166A"/>
    <w:rsid w:val="005A1DA6"/>
    <w:rsid w:val="005A7430"/>
    <w:rsid w:val="005A7A3D"/>
    <w:rsid w:val="005D05FA"/>
    <w:rsid w:val="005E16DB"/>
    <w:rsid w:val="005E207C"/>
    <w:rsid w:val="005F2708"/>
    <w:rsid w:val="00614DB9"/>
    <w:rsid w:val="00626AD7"/>
    <w:rsid w:val="0063614B"/>
    <w:rsid w:val="00651BBB"/>
    <w:rsid w:val="00682072"/>
    <w:rsid w:val="00693167"/>
    <w:rsid w:val="006A451B"/>
    <w:rsid w:val="006A4FD1"/>
    <w:rsid w:val="006B4B02"/>
    <w:rsid w:val="006B7379"/>
    <w:rsid w:val="006C4BBF"/>
    <w:rsid w:val="006E093E"/>
    <w:rsid w:val="00723C02"/>
    <w:rsid w:val="007323D1"/>
    <w:rsid w:val="00740BEF"/>
    <w:rsid w:val="0075601F"/>
    <w:rsid w:val="00793BAF"/>
    <w:rsid w:val="00793C9C"/>
    <w:rsid w:val="007B5E9A"/>
    <w:rsid w:val="007C02BD"/>
    <w:rsid w:val="007C1ECF"/>
    <w:rsid w:val="007E0602"/>
    <w:rsid w:val="007E40A7"/>
    <w:rsid w:val="007F09D0"/>
    <w:rsid w:val="007F791B"/>
    <w:rsid w:val="00805C25"/>
    <w:rsid w:val="0081222D"/>
    <w:rsid w:val="00833A2D"/>
    <w:rsid w:val="0084196F"/>
    <w:rsid w:val="00860645"/>
    <w:rsid w:val="0086129B"/>
    <w:rsid w:val="00872096"/>
    <w:rsid w:val="008728B2"/>
    <w:rsid w:val="008814B7"/>
    <w:rsid w:val="00884C0A"/>
    <w:rsid w:val="008C3FB7"/>
    <w:rsid w:val="008C5EA5"/>
    <w:rsid w:val="008D1837"/>
    <w:rsid w:val="00910285"/>
    <w:rsid w:val="00937902"/>
    <w:rsid w:val="00946615"/>
    <w:rsid w:val="009676E4"/>
    <w:rsid w:val="00974DEC"/>
    <w:rsid w:val="00981F8E"/>
    <w:rsid w:val="00993593"/>
    <w:rsid w:val="009A7F23"/>
    <w:rsid w:val="009E2E91"/>
    <w:rsid w:val="00A00AF1"/>
    <w:rsid w:val="00A04E2F"/>
    <w:rsid w:val="00A0705A"/>
    <w:rsid w:val="00A12B33"/>
    <w:rsid w:val="00A22F76"/>
    <w:rsid w:val="00A265AB"/>
    <w:rsid w:val="00A36DC6"/>
    <w:rsid w:val="00A63E6F"/>
    <w:rsid w:val="00A775D8"/>
    <w:rsid w:val="00AA4532"/>
    <w:rsid w:val="00AB5E14"/>
    <w:rsid w:val="00AC2077"/>
    <w:rsid w:val="00AC2F7C"/>
    <w:rsid w:val="00AD5D67"/>
    <w:rsid w:val="00AD68A4"/>
    <w:rsid w:val="00B02A2A"/>
    <w:rsid w:val="00B03920"/>
    <w:rsid w:val="00B06944"/>
    <w:rsid w:val="00B16C31"/>
    <w:rsid w:val="00B256F7"/>
    <w:rsid w:val="00B70F6B"/>
    <w:rsid w:val="00B7402C"/>
    <w:rsid w:val="00B94F90"/>
    <w:rsid w:val="00BA7F25"/>
    <w:rsid w:val="00BC25D2"/>
    <w:rsid w:val="00BC2A1C"/>
    <w:rsid w:val="00BD0F8C"/>
    <w:rsid w:val="00BD749D"/>
    <w:rsid w:val="00BD77B7"/>
    <w:rsid w:val="00BE433F"/>
    <w:rsid w:val="00C14A1B"/>
    <w:rsid w:val="00C25457"/>
    <w:rsid w:val="00C47BCA"/>
    <w:rsid w:val="00C52679"/>
    <w:rsid w:val="00C577D3"/>
    <w:rsid w:val="00C62D79"/>
    <w:rsid w:val="00C65F96"/>
    <w:rsid w:val="00C843F0"/>
    <w:rsid w:val="00C9432C"/>
    <w:rsid w:val="00CA25C1"/>
    <w:rsid w:val="00CB2464"/>
    <w:rsid w:val="00CB581A"/>
    <w:rsid w:val="00CD12F3"/>
    <w:rsid w:val="00CD3C4B"/>
    <w:rsid w:val="00CD6557"/>
    <w:rsid w:val="00CD6FA7"/>
    <w:rsid w:val="00CE4BEF"/>
    <w:rsid w:val="00CE7386"/>
    <w:rsid w:val="00D03B42"/>
    <w:rsid w:val="00D12784"/>
    <w:rsid w:val="00D12B52"/>
    <w:rsid w:val="00D31734"/>
    <w:rsid w:val="00D51CC2"/>
    <w:rsid w:val="00D609B7"/>
    <w:rsid w:val="00D634D6"/>
    <w:rsid w:val="00D66FF4"/>
    <w:rsid w:val="00D74E4B"/>
    <w:rsid w:val="00D83A53"/>
    <w:rsid w:val="00DA086A"/>
    <w:rsid w:val="00DB3F72"/>
    <w:rsid w:val="00DC528E"/>
    <w:rsid w:val="00DD023B"/>
    <w:rsid w:val="00DF759B"/>
    <w:rsid w:val="00E072DC"/>
    <w:rsid w:val="00E12229"/>
    <w:rsid w:val="00E12F16"/>
    <w:rsid w:val="00E16999"/>
    <w:rsid w:val="00E262F8"/>
    <w:rsid w:val="00E4066F"/>
    <w:rsid w:val="00E475E3"/>
    <w:rsid w:val="00E5241F"/>
    <w:rsid w:val="00E639F4"/>
    <w:rsid w:val="00E7162E"/>
    <w:rsid w:val="00E85D4F"/>
    <w:rsid w:val="00EA1894"/>
    <w:rsid w:val="00ED66C5"/>
    <w:rsid w:val="00ED68FB"/>
    <w:rsid w:val="00EE46A1"/>
    <w:rsid w:val="00EE654D"/>
    <w:rsid w:val="00EE6896"/>
    <w:rsid w:val="00EF4D05"/>
    <w:rsid w:val="00F045FF"/>
    <w:rsid w:val="00F119E2"/>
    <w:rsid w:val="00F121E3"/>
    <w:rsid w:val="00F548A7"/>
    <w:rsid w:val="00F640FC"/>
    <w:rsid w:val="00F66DEE"/>
    <w:rsid w:val="00F71181"/>
    <w:rsid w:val="00F83AC7"/>
    <w:rsid w:val="00F91DB0"/>
    <w:rsid w:val="00FA36E3"/>
    <w:rsid w:val="00FA5CBA"/>
    <w:rsid w:val="00FC21AF"/>
    <w:rsid w:val="00FC6B02"/>
    <w:rsid w:val="00FD5861"/>
    <w:rsid w:val="00FE4333"/>
    <w:rsid w:val="00FF0788"/>
    <w:rsid w:val="00FF373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FA5458-C460-4207-92B9-96F88BB9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D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14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1417"/>
    <w:rPr>
      <w:rFonts w:ascii="Cambria" w:hAnsi="Cambria" w:cs="Times New Roman"/>
      <w:b/>
      <w:color w:val="365F91"/>
      <w:sz w:val="28"/>
    </w:rPr>
  </w:style>
  <w:style w:type="paragraph" w:styleId="a3">
    <w:name w:val="List Paragraph"/>
    <w:basedOn w:val="a"/>
    <w:uiPriority w:val="34"/>
    <w:qFormat/>
    <w:rsid w:val="001E1417"/>
    <w:pPr>
      <w:ind w:left="720"/>
      <w:contextualSpacing/>
    </w:pPr>
  </w:style>
  <w:style w:type="paragraph" w:customStyle="1" w:styleId="ConsPlusNormal">
    <w:name w:val="ConsPlusNormal"/>
    <w:rsid w:val="000E13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7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1671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179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AC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2F7C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AC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C2F7C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B44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0B44BE"/>
    <w:rPr>
      <w:rFonts w:cs="Times New Roman"/>
      <w:sz w:val="20"/>
    </w:rPr>
  </w:style>
  <w:style w:type="character" w:styleId="ab">
    <w:name w:val="endnote reference"/>
    <w:uiPriority w:val="99"/>
    <w:semiHidden/>
    <w:unhideWhenUsed/>
    <w:rsid w:val="000B44BE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B44B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B44BE"/>
    <w:rPr>
      <w:rFonts w:cs="Times New Roman"/>
      <w:sz w:val="20"/>
    </w:rPr>
  </w:style>
  <w:style w:type="character" w:styleId="ae">
    <w:name w:val="footnote reference"/>
    <w:uiPriority w:val="99"/>
    <w:semiHidden/>
    <w:unhideWhenUsed/>
    <w:rsid w:val="000B44BE"/>
    <w:rPr>
      <w:rFonts w:cs="Times New Roman"/>
      <w:vertAlign w:val="superscript"/>
    </w:rPr>
  </w:style>
  <w:style w:type="paragraph" w:styleId="af">
    <w:name w:val="No Spacing"/>
    <w:uiPriority w:val="1"/>
    <w:qFormat/>
    <w:rsid w:val="00626AD7"/>
    <w:rPr>
      <w:rFonts w:cs="Times New Roman"/>
      <w:sz w:val="22"/>
      <w:szCs w:val="22"/>
    </w:rPr>
  </w:style>
  <w:style w:type="character" w:styleId="af0">
    <w:name w:val="line number"/>
    <w:uiPriority w:val="99"/>
    <w:semiHidden/>
    <w:unhideWhenUsed/>
    <w:rsid w:val="00E4066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6A4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A451B"/>
    <w:rPr>
      <w:rFonts w:ascii="Courier New" w:hAnsi="Courier New" w:cs="Times New Roman"/>
      <w:sz w:val="20"/>
    </w:rPr>
  </w:style>
  <w:style w:type="character" w:styleId="af1">
    <w:name w:val="Hyperlink"/>
    <w:uiPriority w:val="99"/>
    <w:unhideWhenUsed/>
    <w:rsid w:val="00430A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8E55-8424-4070-B379-2B7EAC1D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7635</Words>
  <Characters>43524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</dc:creator>
  <cp:keywords/>
  <dc:description/>
  <cp:lastModifiedBy>admin</cp:lastModifiedBy>
  <cp:revision>2</cp:revision>
  <dcterms:created xsi:type="dcterms:W3CDTF">2014-03-25T03:24:00Z</dcterms:created>
  <dcterms:modified xsi:type="dcterms:W3CDTF">2014-03-25T03:24:00Z</dcterms:modified>
</cp:coreProperties>
</file>