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8E2" w:rsidRPr="000A78E2" w:rsidRDefault="00425700" w:rsidP="000A78E2">
      <w:pPr>
        <w:pStyle w:val="aff2"/>
      </w:pPr>
      <w:r w:rsidRPr="000A78E2">
        <w:t>Министерство образования РФ</w:t>
      </w:r>
    </w:p>
    <w:p w:rsidR="000A78E2" w:rsidRPr="000A78E2" w:rsidRDefault="00425700" w:rsidP="000A78E2">
      <w:pPr>
        <w:pStyle w:val="aff2"/>
      </w:pPr>
      <w:r w:rsidRPr="000A78E2">
        <w:t>Саратовский государственный технический университет</w:t>
      </w:r>
    </w:p>
    <w:p w:rsidR="000A78E2" w:rsidRDefault="00425700" w:rsidP="000A78E2">
      <w:pPr>
        <w:pStyle w:val="aff2"/>
      </w:pPr>
      <w:r w:rsidRPr="000A78E2">
        <w:t>Кафедра</w:t>
      </w:r>
      <w:r w:rsidR="000A78E2">
        <w:t xml:space="preserve"> "</w:t>
      </w:r>
      <w:r w:rsidRPr="000A78E2">
        <w:t>Приборостроение</w:t>
      </w:r>
      <w:r w:rsidR="000A78E2">
        <w:t>"</w:t>
      </w: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0A78E2" w:rsidRPr="000A78E2" w:rsidRDefault="000A78E2" w:rsidP="000A78E2">
      <w:pPr>
        <w:pStyle w:val="aff2"/>
      </w:pPr>
    </w:p>
    <w:p w:rsidR="00425700" w:rsidRPr="000A78E2" w:rsidRDefault="00425700" w:rsidP="000A78E2">
      <w:pPr>
        <w:pStyle w:val="aff2"/>
        <w:rPr>
          <w:i/>
          <w:iCs/>
        </w:rPr>
      </w:pPr>
      <w:r w:rsidRPr="000A78E2">
        <w:rPr>
          <w:i/>
          <w:iCs/>
        </w:rPr>
        <w:t>Курсовая работа</w:t>
      </w:r>
    </w:p>
    <w:p w:rsidR="000A78E2" w:rsidRDefault="00425700" w:rsidP="000A78E2">
      <w:pPr>
        <w:pStyle w:val="aff2"/>
      </w:pPr>
      <w:r w:rsidRPr="000A78E2">
        <w:t>по курсу</w:t>
      </w:r>
    </w:p>
    <w:p w:rsidR="000A78E2" w:rsidRDefault="000A78E2" w:rsidP="000A78E2">
      <w:pPr>
        <w:pStyle w:val="aff2"/>
      </w:pPr>
      <w:r>
        <w:t>"</w:t>
      </w:r>
      <w:r w:rsidR="00815E11" w:rsidRPr="000A78E2">
        <w:t>Системы автоматизированного</w:t>
      </w:r>
      <w:r>
        <w:t xml:space="preserve"> </w:t>
      </w:r>
      <w:r w:rsidR="00815E11" w:rsidRPr="000A78E2">
        <w:t>проектирования и конструирования</w:t>
      </w:r>
      <w:r>
        <w:t>"</w:t>
      </w:r>
    </w:p>
    <w:p w:rsidR="000A78E2" w:rsidRDefault="00815E11" w:rsidP="000A78E2">
      <w:pPr>
        <w:pStyle w:val="aff2"/>
      </w:pPr>
      <w:r w:rsidRPr="000A78E2">
        <w:t>на тему</w:t>
      </w:r>
      <w:r w:rsidR="000A78E2">
        <w:t xml:space="preserve"> "</w:t>
      </w:r>
      <w:r w:rsidRPr="000A78E2">
        <w:t>Моделирование свойств</w:t>
      </w:r>
      <w:r w:rsidR="000A78E2">
        <w:t xml:space="preserve"> </w:t>
      </w:r>
      <w:r w:rsidRPr="000A78E2">
        <w:t>интегрирующего гироскопа</w:t>
      </w:r>
      <w:r w:rsidR="000A78E2">
        <w:t>"</w:t>
      </w: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0A78E2" w:rsidRDefault="00425700" w:rsidP="000A78E2">
      <w:pPr>
        <w:pStyle w:val="aff2"/>
        <w:jc w:val="left"/>
      </w:pPr>
      <w:r w:rsidRPr="000A78E2">
        <w:t>Выполнил</w:t>
      </w:r>
      <w:r w:rsidR="000A78E2" w:rsidRPr="000A78E2">
        <w:t xml:space="preserve">: </w:t>
      </w:r>
      <w:r w:rsidRPr="000A78E2">
        <w:t>Поляков А</w:t>
      </w:r>
      <w:r w:rsidR="000A78E2">
        <w:t>.А.</w:t>
      </w:r>
    </w:p>
    <w:p w:rsidR="00425700" w:rsidRPr="000A78E2" w:rsidRDefault="00425700" w:rsidP="000A78E2">
      <w:pPr>
        <w:pStyle w:val="aff2"/>
        <w:jc w:val="left"/>
      </w:pPr>
      <w:r w:rsidRPr="000A78E2">
        <w:t>студент гр</w:t>
      </w:r>
      <w:r w:rsidR="000A78E2" w:rsidRPr="000A78E2">
        <w:t xml:space="preserve">. </w:t>
      </w:r>
      <w:r w:rsidRPr="000A78E2">
        <w:t>ПБС-41</w:t>
      </w:r>
    </w:p>
    <w:p w:rsidR="000A78E2" w:rsidRDefault="00425700" w:rsidP="000A78E2">
      <w:pPr>
        <w:pStyle w:val="aff2"/>
        <w:jc w:val="left"/>
      </w:pPr>
      <w:r w:rsidRPr="000A78E2">
        <w:t>Проверил</w:t>
      </w:r>
      <w:r w:rsidR="000A78E2" w:rsidRPr="000A78E2">
        <w:t xml:space="preserve">: </w:t>
      </w:r>
      <w:r w:rsidRPr="000A78E2">
        <w:t>Здражевский Р</w:t>
      </w:r>
      <w:r w:rsidR="000A78E2">
        <w:t>.А.</w:t>
      </w: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0A78E2" w:rsidRDefault="000A78E2" w:rsidP="000A78E2">
      <w:pPr>
        <w:pStyle w:val="aff2"/>
      </w:pPr>
    </w:p>
    <w:p w:rsidR="00496F2C" w:rsidRDefault="00496F2C" w:rsidP="000A78E2">
      <w:pPr>
        <w:pStyle w:val="aff2"/>
      </w:pPr>
    </w:p>
    <w:p w:rsidR="00496F2C" w:rsidRDefault="00496F2C" w:rsidP="000A78E2">
      <w:pPr>
        <w:pStyle w:val="aff2"/>
      </w:pPr>
    </w:p>
    <w:p w:rsidR="000A78E2" w:rsidRDefault="000A78E2" w:rsidP="000A78E2">
      <w:pPr>
        <w:pStyle w:val="aff2"/>
      </w:pPr>
    </w:p>
    <w:p w:rsidR="000A78E2" w:rsidRPr="000A78E2" w:rsidRDefault="000A78E2" w:rsidP="000A78E2">
      <w:pPr>
        <w:pStyle w:val="aff2"/>
      </w:pPr>
    </w:p>
    <w:p w:rsidR="003136E5" w:rsidRPr="000A78E2" w:rsidRDefault="00425700" w:rsidP="000A78E2">
      <w:pPr>
        <w:pStyle w:val="aff2"/>
      </w:pPr>
      <w:r w:rsidRPr="000A78E2">
        <w:t>Саратов 2003</w:t>
      </w:r>
    </w:p>
    <w:p w:rsidR="000A78E2" w:rsidRDefault="003136E5" w:rsidP="000A78E2">
      <w:pPr>
        <w:pStyle w:val="afa"/>
      </w:pPr>
      <w:r w:rsidRPr="000A78E2">
        <w:br w:type="page"/>
      </w:r>
      <w:r w:rsidR="00EB3B58" w:rsidRPr="000A78E2">
        <w:t>Содержание</w:t>
      </w:r>
    </w:p>
    <w:p w:rsidR="00EB3B58" w:rsidRPr="000A78E2" w:rsidRDefault="00EB3B58" w:rsidP="000A78E2">
      <w:pPr>
        <w:ind w:firstLine="709"/>
      </w:pPr>
    </w:p>
    <w:p w:rsidR="000A78E2" w:rsidRDefault="000A78E2">
      <w:pPr>
        <w:pStyle w:val="22"/>
        <w:rPr>
          <w:smallCaps w:val="0"/>
          <w:noProof/>
          <w:sz w:val="24"/>
          <w:szCs w:val="24"/>
        </w:rPr>
      </w:pPr>
      <w:r w:rsidRPr="00AF799E">
        <w:rPr>
          <w:rStyle w:val="af0"/>
          <w:noProof/>
        </w:rPr>
        <w:t>Постановка задачи</w:t>
      </w:r>
    </w:p>
    <w:p w:rsidR="000A78E2" w:rsidRDefault="000A78E2">
      <w:pPr>
        <w:pStyle w:val="22"/>
        <w:rPr>
          <w:smallCaps w:val="0"/>
          <w:noProof/>
          <w:sz w:val="24"/>
          <w:szCs w:val="24"/>
        </w:rPr>
      </w:pPr>
      <w:r w:rsidRPr="00AF799E">
        <w:rPr>
          <w:rStyle w:val="af0"/>
          <w:noProof/>
        </w:rPr>
        <w:t>Назначение и принцип действия ИГ</w:t>
      </w:r>
    </w:p>
    <w:p w:rsidR="000A78E2" w:rsidRDefault="000A78E2">
      <w:pPr>
        <w:pStyle w:val="22"/>
        <w:rPr>
          <w:smallCaps w:val="0"/>
          <w:noProof/>
          <w:sz w:val="24"/>
          <w:szCs w:val="24"/>
        </w:rPr>
      </w:pPr>
      <w:r w:rsidRPr="00AF799E">
        <w:rPr>
          <w:rStyle w:val="af0"/>
          <w:noProof/>
        </w:rPr>
        <w:t>Уравнения движения ИГ</w:t>
      </w:r>
    </w:p>
    <w:p w:rsidR="000A78E2" w:rsidRDefault="000A78E2">
      <w:pPr>
        <w:pStyle w:val="22"/>
        <w:rPr>
          <w:smallCaps w:val="0"/>
          <w:noProof/>
          <w:sz w:val="24"/>
          <w:szCs w:val="24"/>
        </w:rPr>
      </w:pPr>
      <w:r w:rsidRPr="00AF799E">
        <w:rPr>
          <w:rStyle w:val="af0"/>
          <w:noProof/>
        </w:rPr>
        <w:t>Математическое моделирование переходных процессов</w:t>
      </w:r>
    </w:p>
    <w:p w:rsidR="000A78E2" w:rsidRDefault="000A78E2">
      <w:pPr>
        <w:pStyle w:val="22"/>
        <w:rPr>
          <w:smallCaps w:val="0"/>
          <w:noProof/>
          <w:sz w:val="24"/>
          <w:szCs w:val="24"/>
        </w:rPr>
      </w:pPr>
      <w:r w:rsidRPr="00AF799E">
        <w:rPr>
          <w:rStyle w:val="af0"/>
          <w:noProof/>
        </w:rPr>
        <w:t>Список литературы</w:t>
      </w:r>
    </w:p>
    <w:p w:rsidR="003136E5" w:rsidRPr="000A78E2" w:rsidRDefault="003136E5" w:rsidP="000A78E2">
      <w:pPr>
        <w:ind w:firstLine="709"/>
      </w:pPr>
    </w:p>
    <w:p w:rsidR="000A78E2" w:rsidRDefault="003136E5" w:rsidP="000A78E2">
      <w:pPr>
        <w:pStyle w:val="2"/>
      </w:pPr>
      <w:r w:rsidRPr="000A78E2">
        <w:br w:type="page"/>
      </w:r>
      <w:bookmarkStart w:id="0" w:name="_Toc256630595"/>
      <w:r w:rsidR="008962DC" w:rsidRPr="000A78E2">
        <w:t>Постановка задачи</w:t>
      </w:r>
      <w:bookmarkEnd w:id="0"/>
    </w:p>
    <w:p w:rsidR="000A78E2" w:rsidRDefault="000A78E2" w:rsidP="000A78E2">
      <w:pPr>
        <w:ind w:firstLine="709"/>
      </w:pPr>
    </w:p>
    <w:p w:rsidR="000A78E2" w:rsidRDefault="008962DC" w:rsidP="000A78E2">
      <w:pPr>
        <w:ind w:firstLine="709"/>
      </w:pPr>
      <w:r w:rsidRPr="000A78E2">
        <w:t xml:space="preserve">Цель данной работы </w:t>
      </w:r>
      <w:r w:rsidR="000A78E2">
        <w:t>-</w:t>
      </w:r>
      <w:r w:rsidRPr="000A78E2">
        <w:t xml:space="preserve"> </w:t>
      </w:r>
      <w:r w:rsidR="00B17630" w:rsidRPr="000A78E2">
        <w:t xml:space="preserve">математическое </w:t>
      </w:r>
      <w:r w:rsidRPr="000A78E2">
        <w:t>моделирование</w:t>
      </w:r>
      <w:r w:rsidR="000A78E2">
        <w:t xml:space="preserve"> (</w:t>
      </w:r>
      <w:r w:rsidRPr="000A78E2">
        <w:t>с применением ЭВМ</w:t>
      </w:r>
      <w:r w:rsidR="000A78E2" w:rsidRPr="000A78E2">
        <w:t xml:space="preserve">) </w:t>
      </w:r>
      <w:r w:rsidRPr="000A78E2">
        <w:t>свойств интегрирующего гироскопа</w:t>
      </w:r>
      <w:r w:rsidR="000A78E2">
        <w:t xml:space="preserve"> (</w:t>
      </w:r>
      <w:r w:rsidRPr="000A78E2">
        <w:t>ИГ</w:t>
      </w:r>
      <w:r w:rsidR="000A78E2" w:rsidRPr="000A78E2">
        <w:t>),</w:t>
      </w:r>
      <w:r w:rsidRPr="000A78E2">
        <w:t xml:space="preserve"> а также краткое теоретическое описание </w:t>
      </w:r>
      <w:r w:rsidR="00AB6862" w:rsidRPr="000A78E2">
        <w:t xml:space="preserve">его устройства, назначения, принципа действия и особенностей конструкции </w:t>
      </w:r>
      <w:r w:rsidRPr="000A78E2">
        <w:t>с приведением уравнений движения</w:t>
      </w:r>
      <w:r w:rsidR="000A78E2" w:rsidRPr="000A78E2">
        <w:t xml:space="preserve">. </w:t>
      </w:r>
    </w:p>
    <w:p w:rsidR="000A78E2" w:rsidRDefault="008962DC" w:rsidP="000A78E2">
      <w:pPr>
        <w:ind w:firstLine="709"/>
      </w:pPr>
      <w:r w:rsidRPr="000A78E2">
        <w:t>Под моделированием здесь понимается построение графиков переходных процессов и логарифмических частотных характеристик</w:t>
      </w:r>
      <w:r w:rsidR="000A78E2" w:rsidRPr="000A78E2">
        <w:t>.</w:t>
      </w:r>
    </w:p>
    <w:p w:rsidR="000A78E2" w:rsidRDefault="00AB6862" w:rsidP="000A78E2">
      <w:pPr>
        <w:ind w:firstLine="709"/>
      </w:pPr>
      <w:r w:rsidRPr="000A78E2">
        <w:t>Кроме того, была поставлена задача моделирования не просто отдельного прибора, а системы из трех связанных ИГ, перекрестные связи между которыми были учтены при формировании входных сигналов соответствующих гироскопов</w:t>
      </w:r>
      <w:r w:rsidR="000A78E2" w:rsidRPr="000A78E2">
        <w:t>.</w:t>
      </w:r>
    </w:p>
    <w:p w:rsidR="000A78E2" w:rsidRDefault="000A78E2" w:rsidP="000A78E2">
      <w:pPr>
        <w:ind w:firstLine="709"/>
      </w:pPr>
    </w:p>
    <w:p w:rsidR="000A78E2" w:rsidRDefault="00AB6862" w:rsidP="000A78E2">
      <w:pPr>
        <w:pStyle w:val="2"/>
      </w:pPr>
      <w:bookmarkStart w:id="1" w:name="_Toc256630596"/>
      <w:r w:rsidRPr="000A78E2">
        <w:t>Назначение и принцип действия ИГ</w:t>
      </w:r>
      <w:bookmarkEnd w:id="1"/>
    </w:p>
    <w:p w:rsidR="000A78E2" w:rsidRDefault="000A78E2" w:rsidP="000A78E2">
      <w:pPr>
        <w:ind w:firstLine="709"/>
        <w:rPr>
          <w:b/>
          <w:bCs/>
        </w:rPr>
      </w:pPr>
    </w:p>
    <w:p w:rsidR="000A78E2" w:rsidRDefault="00AB6862" w:rsidP="000A78E2">
      <w:pPr>
        <w:ind w:firstLine="709"/>
      </w:pPr>
      <w:r w:rsidRPr="000A78E2">
        <w:t>Интегрирующий гироскоп предназначен для измерения малых углов поворота основания и при</w:t>
      </w:r>
      <w:r w:rsidR="00366BFB" w:rsidRPr="000A78E2">
        <w:t>меняется в качестве чувствительного элемента индикаторно-силового гиростабилизатора, а также в системах стабилизации и управления летательными аппаратами</w:t>
      </w:r>
      <w:r w:rsidR="000A78E2" w:rsidRPr="000A78E2">
        <w:t>.</w:t>
      </w:r>
    </w:p>
    <w:p w:rsidR="000A78E2" w:rsidRDefault="00366BFB" w:rsidP="000A78E2">
      <w:pPr>
        <w:ind w:firstLine="709"/>
      </w:pPr>
      <w:r w:rsidRPr="000A78E2">
        <w:t>Интегрирующий гироскоп представляет собой двухстепенный гироскоп с демпфирующим устройством, которое создает момент сил вязкого трения вокруг оси гироузла</w:t>
      </w:r>
      <w:r w:rsidR="000A78E2" w:rsidRPr="000A78E2">
        <w:t xml:space="preserve">. </w:t>
      </w:r>
    </w:p>
    <w:p w:rsidR="000A78E2" w:rsidRDefault="00B55529" w:rsidP="000A78E2">
      <w:pPr>
        <w:ind w:firstLine="709"/>
      </w:pPr>
      <w:r w:rsidRPr="000A78E2">
        <w:t>Демпфирующие устройства бывают пневматическими, жидкостными и электрическими</w:t>
      </w:r>
      <w:r w:rsidR="000A78E2" w:rsidRPr="000A78E2">
        <w:t xml:space="preserve">. </w:t>
      </w:r>
    </w:p>
    <w:p w:rsidR="000A78E2" w:rsidRDefault="00B55529" w:rsidP="000A78E2">
      <w:pPr>
        <w:ind w:firstLine="709"/>
      </w:pPr>
      <w:r w:rsidRPr="000A78E2">
        <w:t>Последние реализуются в виде системы с обратной связью, состоящей из датчика угла, усилителя, дифференцирующего звена, датчика момента</w:t>
      </w:r>
      <w:r w:rsidR="000A78E2">
        <w:t xml:space="preserve"> (рис.1</w:t>
      </w:r>
      <w:r w:rsidR="000A78E2" w:rsidRPr="000A78E2">
        <w:t>).</w:t>
      </w:r>
    </w:p>
    <w:p w:rsidR="000A78E2" w:rsidRPr="000A78E2" w:rsidRDefault="00496F2C" w:rsidP="000A78E2">
      <w:pPr>
        <w:ind w:firstLine="709"/>
      </w:pPr>
      <w:r>
        <w:br w:type="page"/>
      </w:r>
      <w:r w:rsidR="00C458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245.25pt">
            <v:imagedata r:id="rId7" o:title="" cropleft="7891f"/>
          </v:shape>
        </w:pict>
      </w:r>
    </w:p>
    <w:p w:rsidR="000A78E2" w:rsidRDefault="000A78E2" w:rsidP="000A78E2">
      <w:pPr>
        <w:ind w:firstLine="709"/>
        <w:rPr>
          <w:i/>
          <w:iCs/>
        </w:rPr>
      </w:pPr>
      <w:r>
        <w:rPr>
          <w:i/>
          <w:iCs/>
        </w:rPr>
        <w:t>Рис.1</w:t>
      </w:r>
      <w:r w:rsidRPr="000A78E2">
        <w:rPr>
          <w:i/>
          <w:iCs/>
        </w:rPr>
        <w:t xml:space="preserve">. </w:t>
      </w:r>
      <w:r w:rsidR="00C42A1A" w:rsidRPr="000A78E2">
        <w:rPr>
          <w:i/>
          <w:iCs/>
        </w:rPr>
        <w:t>Принципиальная кинематическая схема интегрирующего гироскопа</w:t>
      </w:r>
      <w:r w:rsidRPr="000A78E2">
        <w:rPr>
          <w:i/>
          <w:iCs/>
        </w:rPr>
        <w:t>.</w:t>
      </w:r>
      <w:r>
        <w:rPr>
          <w:i/>
          <w:iCs/>
        </w:rPr>
        <w:t xml:space="preserve"> </w:t>
      </w:r>
    </w:p>
    <w:p w:rsidR="000A78E2" w:rsidRDefault="00C42A1A" w:rsidP="000A78E2">
      <w:pPr>
        <w:ind w:firstLine="709"/>
        <w:rPr>
          <w:i/>
          <w:iCs/>
        </w:rPr>
      </w:pPr>
      <w:r w:rsidRPr="000A78E2">
        <w:rPr>
          <w:i/>
          <w:iCs/>
        </w:rPr>
        <w:t xml:space="preserve">1 </w:t>
      </w:r>
      <w:r w:rsidR="000A78E2">
        <w:rPr>
          <w:i/>
          <w:iCs/>
        </w:rPr>
        <w:t>-</w:t>
      </w:r>
      <w:r w:rsidRPr="000A78E2">
        <w:rPr>
          <w:i/>
          <w:iCs/>
        </w:rPr>
        <w:t xml:space="preserve"> гиромотор</w:t>
      </w:r>
      <w:r w:rsidR="000A78E2" w:rsidRPr="000A78E2">
        <w:rPr>
          <w:i/>
          <w:iCs/>
        </w:rPr>
        <w:t xml:space="preserve">; </w:t>
      </w:r>
    </w:p>
    <w:p w:rsidR="000A78E2" w:rsidRDefault="00C42A1A" w:rsidP="000A78E2">
      <w:pPr>
        <w:ind w:firstLine="709"/>
        <w:rPr>
          <w:i/>
          <w:iCs/>
        </w:rPr>
      </w:pPr>
      <w:r w:rsidRPr="000A78E2">
        <w:rPr>
          <w:i/>
          <w:iCs/>
        </w:rPr>
        <w:t xml:space="preserve">2 </w:t>
      </w:r>
      <w:r w:rsidR="000A78E2">
        <w:rPr>
          <w:i/>
          <w:iCs/>
        </w:rPr>
        <w:t>-</w:t>
      </w:r>
      <w:r w:rsidRPr="000A78E2">
        <w:rPr>
          <w:i/>
          <w:iCs/>
        </w:rPr>
        <w:t xml:space="preserve"> рама</w:t>
      </w:r>
      <w:r w:rsidR="000A78E2" w:rsidRPr="000A78E2">
        <w:rPr>
          <w:i/>
          <w:iCs/>
        </w:rPr>
        <w:t xml:space="preserve">; </w:t>
      </w:r>
    </w:p>
    <w:p w:rsidR="000A78E2" w:rsidRDefault="00C42A1A" w:rsidP="000A78E2">
      <w:pPr>
        <w:ind w:firstLine="709"/>
        <w:rPr>
          <w:i/>
          <w:iCs/>
        </w:rPr>
      </w:pPr>
      <w:r w:rsidRPr="000A78E2">
        <w:rPr>
          <w:i/>
          <w:iCs/>
        </w:rPr>
        <w:t xml:space="preserve">3 </w:t>
      </w:r>
      <w:r w:rsidR="000A78E2">
        <w:rPr>
          <w:i/>
          <w:iCs/>
        </w:rPr>
        <w:t>-</w:t>
      </w:r>
      <w:r w:rsidRPr="000A78E2">
        <w:rPr>
          <w:i/>
          <w:iCs/>
        </w:rPr>
        <w:t xml:space="preserve"> пневматический демпфер</w:t>
      </w:r>
      <w:r w:rsidR="000A78E2" w:rsidRPr="000A78E2">
        <w:rPr>
          <w:i/>
          <w:iCs/>
        </w:rPr>
        <w:t>;</w:t>
      </w:r>
    </w:p>
    <w:p w:rsidR="000A78E2" w:rsidRDefault="00C42A1A" w:rsidP="000A78E2">
      <w:pPr>
        <w:ind w:firstLine="709"/>
        <w:rPr>
          <w:i/>
          <w:iCs/>
        </w:rPr>
      </w:pPr>
      <w:r w:rsidRPr="000A78E2">
        <w:rPr>
          <w:i/>
          <w:iCs/>
        </w:rPr>
        <w:t xml:space="preserve">4 </w:t>
      </w:r>
      <w:r w:rsidR="000A78E2">
        <w:rPr>
          <w:i/>
          <w:iCs/>
        </w:rPr>
        <w:t>-</w:t>
      </w:r>
      <w:r w:rsidRPr="000A78E2">
        <w:rPr>
          <w:i/>
          <w:iCs/>
        </w:rPr>
        <w:t xml:space="preserve"> потенциометрический датчик угла</w:t>
      </w:r>
      <w:r w:rsidR="000A78E2" w:rsidRPr="000A78E2">
        <w:rPr>
          <w:i/>
          <w:iCs/>
        </w:rPr>
        <w:t>;</w:t>
      </w:r>
    </w:p>
    <w:p w:rsidR="000A78E2" w:rsidRDefault="00C42A1A" w:rsidP="000A78E2">
      <w:pPr>
        <w:ind w:firstLine="709"/>
        <w:rPr>
          <w:i/>
          <w:iCs/>
        </w:rPr>
      </w:pPr>
      <w:r w:rsidRPr="000A78E2">
        <w:rPr>
          <w:i/>
          <w:iCs/>
        </w:rPr>
        <w:t xml:space="preserve">5 </w:t>
      </w:r>
      <w:r w:rsidR="000A78E2">
        <w:rPr>
          <w:i/>
          <w:iCs/>
        </w:rPr>
        <w:t>-</w:t>
      </w:r>
      <w:r w:rsidRPr="000A78E2">
        <w:rPr>
          <w:i/>
          <w:iCs/>
        </w:rPr>
        <w:t xml:space="preserve"> датчик момента</w:t>
      </w:r>
      <w:r w:rsidR="000A78E2" w:rsidRPr="000A78E2">
        <w:rPr>
          <w:i/>
          <w:iCs/>
        </w:rPr>
        <w:t>;</w:t>
      </w:r>
    </w:p>
    <w:p w:rsidR="000A78E2" w:rsidRDefault="00C42A1A" w:rsidP="000A78E2">
      <w:pPr>
        <w:ind w:firstLine="709"/>
        <w:rPr>
          <w:i/>
          <w:iCs/>
        </w:rPr>
      </w:pPr>
      <w:r w:rsidRPr="000A78E2">
        <w:rPr>
          <w:i/>
          <w:iCs/>
        </w:rPr>
        <w:t xml:space="preserve">6 </w:t>
      </w:r>
      <w:r w:rsidR="000A78E2">
        <w:rPr>
          <w:i/>
          <w:iCs/>
        </w:rPr>
        <w:t>-</w:t>
      </w:r>
      <w:r w:rsidRPr="000A78E2">
        <w:rPr>
          <w:i/>
          <w:iCs/>
        </w:rPr>
        <w:t xml:space="preserve"> токоподводящее устройство</w:t>
      </w:r>
      <w:r w:rsidR="000A78E2" w:rsidRPr="000A78E2">
        <w:rPr>
          <w:i/>
          <w:iCs/>
        </w:rPr>
        <w:t xml:space="preserve">; </w:t>
      </w:r>
    </w:p>
    <w:p w:rsidR="000A78E2" w:rsidRDefault="00C42A1A" w:rsidP="000A78E2">
      <w:pPr>
        <w:ind w:firstLine="709"/>
        <w:rPr>
          <w:i/>
          <w:iCs/>
        </w:rPr>
      </w:pPr>
      <w:r w:rsidRPr="000A78E2">
        <w:rPr>
          <w:i/>
          <w:iCs/>
        </w:rPr>
        <w:t>7</w:t>
      </w:r>
      <w:r w:rsidR="000A78E2" w:rsidRPr="000A78E2">
        <w:rPr>
          <w:i/>
          <w:iCs/>
        </w:rPr>
        <w:t xml:space="preserve"> - </w:t>
      </w:r>
      <w:r w:rsidRPr="000A78E2">
        <w:rPr>
          <w:i/>
          <w:iCs/>
        </w:rPr>
        <w:t>арретирующий электромагнит</w:t>
      </w:r>
      <w:r w:rsidR="000A78E2" w:rsidRPr="000A78E2">
        <w:rPr>
          <w:i/>
          <w:iCs/>
        </w:rPr>
        <w:t>.</w:t>
      </w:r>
    </w:p>
    <w:p w:rsidR="000A78E2" w:rsidRDefault="000A78E2" w:rsidP="000A78E2">
      <w:pPr>
        <w:ind w:firstLine="709"/>
      </w:pPr>
    </w:p>
    <w:p w:rsidR="000A78E2" w:rsidRDefault="00B55529" w:rsidP="000A78E2">
      <w:pPr>
        <w:ind w:firstLine="709"/>
      </w:pPr>
      <w:r w:rsidRPr="000A78E2">
        <w:t>Наибольшее распространение получили ИГ с гидростатической разгрузкой опор гироузла, который выполняется в виде поплавковой камеры с гиромотором</w:t>
      </w:r>
      <w:r w:rsidR="000A78E2" w:rsidRPr="000A78E2">
        <w:t xml:space="preserve">. </w:t>
      </w:r>
    </w:p>
    <w:p w:rsidR="000A78E2" w:rsidRDefault="002627F5" w:rsidP="000A78E2">
      <w:pPr>
        <w:ind w:firstLine="709"/>
      </w:pPr>
      <w:r w:rsidRPr="000A78E2">
        <w:t>Демпфирующий момент возникает в основном за счет момента сил вязкого трения при движении поплавка в жидкости</w:t>
      </w:r>
      <w:r w:rsidR="000A78E2" w:rsidRPr="000A78E2">
        <w:t xml:space="preserve">; </w:t>
      </w:r>
      <w:r w:rsidR="003060EF" w:rsidRPr="000A78E2">
        <w:t>зазор между корпусом и поплавком выполняют малым</w:t>
      </w:r>
      <w:r w:rsidR="000A78E2" w:rsidRPr="000A78E2">
        <w:t xml:space="preserve">: </w:t>
      </w:r>
      <w:r w:rsidR="003060EF" w:rsidRPr="000A78E2">
        <w:t>δ=0</w:t>
      </w:r>
      <w:r w:rsidR="000A78E2">
        <w:t>.1</w:t>
      </w:r>
      <w:r w:rsidR="003060EF" w:rsidRPr="000A78E2">
        <w:t>…0</w:t>
      </w:r>
      <w:r w:rsidR="000A78E2">
        <w:t>.2</w:t>
      </w:r>
      <w:r w:rsidR="003060EF" w:rsidRPr="000A78E2">
        <w:t xml:space="preserve"> мм</w:t>
      </w:r>
      <w:r w:rsidR="000A78E2" w:rsidRPr="000A78E2">
        <w:t xml:space="preserve">. </w:t>
      </w:r>
      <w:r w:rsidR="003060EF" w:rsidRPr="000A78E2">
        <w:t>Такие ИГ называют поплавковыми</w:t>
      </w:r>
      <w:r w:rsidR="000A78E2">
        <w:t xml:space="preserve"> (</w:t>
      </w:r>
      <w:r w:rsidR="00BA5808" w:rsidRPr="000A78E2">
        <w:t>ПИГ</w:t>
      </w:r>
      <w:r w:rsidR="000A78E2" w:rsidRPr="000A78E2">
        <w:t>).</w:t>
      </w:r>
    </w:p>
    <w:p w:rsidR="000A78E2" w:rsidRDefault="00BA5808" w:rsidP="000A78E2">
      <w:pPr>
        <w:ind w:firstLine="709"/>
      </w:pPr>
      <w:r w:rsidRPr="000A78E2">
        <w:t xml:space="preserve">Принцип действия ИГ основан на использовании свойств двухстепенного гироскопа, у которого при вращении основания прибора с угловой скоростью </w:t>
      </w:r>
      <w:r w:rsidRPr="000A78E2">
        <w:rPr>
          <w:i/>
          <w:iCs/>
        </w:rPr>
        <w:t>Ω</w:t>
      </w:r>
      <w:r w:rsidRPr="000A78E2">
        <w:rPr>
          <w:i/>
          <w:iCs/>
          <w:vertAlign w:val="subscript"/>
        </w:rPr>
        <w:t>осн</w:t>
      </w:r>
      <w:r w:rsidRPr="000A78E2">
        <w:rPr>
          <w:i/>
          <w:iCs/>
        </w:rPr>
        <w:t xml:space="preserve"> </w:t>
      </w:r>
      <w:r w:rsidRPr="000A78E2">
        <w:t xml:space="preserve">возникает гироскопический момент </w:t>
      </w:r>
    </w:p>
    <w:p w:rsidR="000A78E2" w:rsidRDefault="000A78E2" w:rsidP="000A78E2">
      <w:pPr>
        <w:ind w:firstLine="709"/>
      </w:pPr>
    </w:p>
    <w:p w:rsidR="000A78E2" w:rsidRDefault="00C45876" w:rsidP="000A78E2">
      <w:pPr>
        <w:ind w:firstLine="709"/>
      </w:pPr>
      <w:r>
        <w:rPr>
          <w:position w:val="-12"/>
        </w:rPr>
        <w:pict>
          <v:shape id="_x0000_i1026" type="#_x0000_t75" style="width:77.25pt;height:18.75pt">
            <v:imagedata r:id="rId8" o:title=""/>
          </v:shape>
        </w:pict>
      </w:r>
      <w:r w:rsidR="00BA5808" w:rsidRPr="000A78E2">
        <w:t xml:space="preserve">, </w:t>
      </w:r>
    </w:p>
    <w:p w:rsidR="000A78E2" w:rsidRDefault="000A78E2" w:rsidP="000A78E2">
      <w:pPr>
        <w:ind w:firstLine="709"/>
      </w:pPr>
    </w:p>
    <w:p w:rsidR="000A78E2" w:rsidRDefault="002C0E16" w:rsidP="000A78E2">
      <w:pPr>
        <w:ind w:firstLine="709"/>
      </w:pPr>
      <w:r w:rsidRPr="000A78E2">
        <w:t xml:space="preserve">под действием которого гироузел поворачивается относительно корпуса с угловой скоростью </w:t>
      </w:r>
      <w:r w:rsidR="00C45876">
        <w:rPr>
          <w:position w:val="-8"/>
        </w:rPr>
        <w:pict>
          <v:shape id="_x0000_i1027" type="#_x0000_t75" style="width:15pt;height:17.25pt">
            <v:imagedata r:id="rId9" o:title=""/>
          </v:shape>
        </w:pict>
      </w:r>
      <w:r w:rsidR="000A78E2" w:rsidRPr="000A78E2">
        <w:t xml:space="preserve">. </w:t>
      </w:r>
    </w:p>
    <w:p w:rsidR="000A78E2" w:rsidRDefault="002332AB" w:rsidP="000A78E2">
      <w:pPr>
        <w:ind w:firstLine="709"/>
      </w:pPr>
      <w:r w:rsidRPr="000A78E2">
        <w:t>Демпфирующее устройство создает вокруг оси гироузла м</w:t>
      </w:r>
      <w:r w:rsidR="0068798F" w:rsidRPr="000A78E2">
        <w:t>о</w:t>
      </w:r>
      <w:r w:rsidRPr="000A78E2">
        <w:t>мент</w:t>
      </w:r>
      <w:r w:rsidR="0068798F" w:rsidRPr="000A78E2">
        <w:t xml:space="preserve"> </w:t>
      </w:r>
      <w:r w:rsidR="00C45876">
        <w:rPr>
          <w:position w:val="-8"/>
        </w:rPr>
        <w:pict>
          <v:shape id="_x0000_i1028" type="#_x0000_t75" style="width:21.75pt;height:17.25pt">
            <v:imagedata r:id="rId10" o:title=""/>
          </v:shape>
        </w:pict>
      </w:r>
      <w:r w:rsidR="0068798F" w:rsidRPr="000A78E2">
        <w:t>, где</w:t>
      </w:r>
      <w:r w:rsidR="000A78E2" w:rsidRPr="000A78E2">
        <w:t xml:space="preserve"> </w:t>
      </w:r>
      <w:r w:rsidR="0068798F" w:rsidRPr="000A78E2">
        <w:rPr>
          <w:i/>
          <w:iCs/>
        </w:rPr>
        <w:t>D</w:t>
      </w:r>
      <w:r w:rsidR="0068798F" w:rsidRPr="000A78E2">
        <w:t xml:space="preserve"> </w:t>
      </w:r>
      <w:r w:rsidR="000A78E2">
        <w:t>-</w:t>
      </w:r>
      <w:r w:rsidR="0068798F" w:rsidRPr="000A78E2">
        <w:t xml:space="preserve"> удельный демпфирующий момент</w:t>
      </w:r>
      <w:r w:rsidR="000A78E2" w:rsidRPr="000A78E2">
        <w:t xml:space="preserve">. </w:t>
      </w:r>
    </w:p>
    <w:p w:rsidR="000A78E2" w:rsidRDefault="00C206D9" w:rsidP="000A78E2">
      <w:pPr>
        <w:ind w:firstLine="709"/>
      </w:pPr>
      <w:r w:rsidRPr="000A78E2">
        <w:t>В установившемся режиме измерений гироскопический момент</w:t>
      </w:r>
      <w:r w:rsidR="001F7D7B" w:rsidRPr="000A78E2">
        <w:t xml:space="preserve"> </w:t>
      </w:r>
      <w:r w:rsidR="00C45876">
        <w:rPr>
          <w:position w:val="-12"/>
        </w:rPr>
        <w:pict>
          <v:shape id="_x0000_i1029" type="#_x0000_t75" style="width:21.75pt;height:18.75pt">
            <v:imagedata r:id="rId11" o:title=""/>
          </v:shape>
        </w:pict>
      </w:r>
      <w:r w:rsidR="00534BE5" w:rsidRPr="000A78E2">
        <w:t xml:space="preserve"> уравновешивается демпфирующим моментом</w:t>
      </w:r>
      <w:r w:rsidRPr="000A78E2">
        <w:t xml:space="preserve"> </w:t>
      </w:r>
      <w:r w:rsidR="00C45876">
        <w:rPr>
          <w:position w:val="-12"/>
        </w:rPr>
        <w:pict>
          <v:shape id="_x0000_i1030" type="#_x0000_t75" style="width:54.75pt;height:18.75pt">
            <v:imagedata r:id="rId12" o:title=""/>
          </v:shape>
        </w:pict>
      </w:r>
      <w:r w:rsidR="000A78E2" w:rsidRPr="000A78E2">
        <w:t>.</w:t>
      </w:r>
    </w:p>
    <w:p w:rsidR="000A78E2" w:rsidRDefault="00DB13B2" w:rsidP="000A78E2">
      <w:pPr>
        <w:ind w:firstLine="709"/>
      </w:pPr>
      <w:r w:rsidRPr="000A78E2">
        <w:t xml:space="preserve">При малых </w:t>
      </w:r>
      <w:r w:rsidRPr="000A78E2">
        <w:rPr>
          <w:i/>
          <w:iCs/>
        </w:rPr>
        <w:t xml:space="preserve">β </w:t>
      </w:r>
      <w:r w:rsidRPr="000A78E2">
        <w:t>справедливо равенство</w:t>
      </w:r>
      <w:r w:rsidR="000A78E2" w:rsidRPr="000A78E2">
        <w:t>:</w:t>
      </w:r>
    </w:p>
    <w:p w:rsidR="00516738" w:rsidRPr="000A78E2" w:rsidRDefault="00516738" w:rsidP="000A78E2">
      <w:pPr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714"/>
        <w:gridCol w:w="543"/>
      </w:tblGrid>
      <w:tr w:rsidR="00516738" w:rsidRPr="000A78E2" w:rsidTr="005C1615">
        <w:trPr>
          <w:jc w:val="center"/>
        </w:trPr>
        <w:tc>
          <w:tcPr>
            <w:tcW w:w="7714" w:type="dxa"/>
            <w:shd w:val="clear" w:color="auto" w:fill="auto"/>
            <w:vAlign w:val="center"/>
          </w:tcPr>
          <w:p w:rsidR="00516738" w:rsidRPr="000A78E2" w:rsidRDefault="00C45876" w:rsidP="005C1615">
            <w:pPr>
              <w:ind w:firstLine="0"/>
            </w:pPr>
            <w:r>
              <w:pict>
                <v:shape id="_x0000_i1031" type="#_x0000_t75" style="width:148.5pt;height:18.75pt">
                  <v:imagedata r:id="rId13" o:title=""/>
                </v:shape>
              </w:pic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16738" w:rsidRPr="000A78E2" w:rsidRDefault="000A78E2" w:rsidP="005C1615">
            <w:pPr>
              <w:ind w:firstLine="709"/>
            </w:pPr>
            <w:r>
              <w:t xml:space="preserve"> (</w:t>
            </w:r>
            <w:r w:rsidR="00516738" w:rsidRPr="000A78E2">
              <w:t>1</w:t>
            </w:r>
            <w:r w:rsidRPr="000A78E2">
              <w:t xml:space="preserve">) </w:t>
            </w:r>
          </w:p>
        </w:tc>
      </w:tr>
    </w:tbl>
    <w:p w:rsidR="00DB13B2" w:rsidRPr="000A78E2" w:rsidRDefault="00DB13B2" w:rsidP="000A78E2">
      <w:pPr>
        <w:ind w:firstLine="709"/>
      </w:pPr>
    </w:p>
    <w:p w:rsidR="000A78E2" w:rsidRDefault="00DB13B2" w:rsidP="000A78E2">
      <w:pPr>
        <w:ind w:firstLine="709"/>
      </w:pPr>
      <w:r w:rsidRPr="000A78E2">
        <w:t xml:space="preserve">где </w:t>
      </w:r>
      <w:r w:rsidR="003516CD" w:rsidRPr="000A78E2">
        <w:rPr>
          <w:i/>
          <w:iCs/>
        </w:rPr>
        <w:t>U</w:t>
      </w:r>
      <w:r w:rsidR="003516CD" w:rsidRPr="000A78E2">
        <w:rPr>
          <w:i/>
          <w:iCs/>
          <w:vertAlign w:val="subscript"/>
        </w:rPr>
        <w:t>вых</w:t>
      </w:r>
      <w:r w:rsidR="003516CD" w:rsidRPr="000A78E2">
        <w:t xml:space="preserve"> </w:t>
      </w:r>
      <w:r w:rsidR="000A78E2">
        <w:t>-</w:t>
      </w:r>
      <w:r w:rsidR="003516CD" w:rsidRPr="000A78E2">
        <w:t xml:space="preserve"> снимаемое с датчика угла напряжение</w:t>
      </w:r>
      <w:r w:rsidR="000A78E2" w:rsidRPr="000A78E2">
        <w:t>;</w:t>
      </w:r>
    </w:p>
    <w:p w:rsidR="000A78E2" w:rsidRDefault="003516CD" w:rsidP="000A78E2">
      <w:pPr>
        <w:ind w:firstLine="709"/>
      </w:pPr>
      <w:r w:rsidRPr="000A78E2">
        <w:rPr>
          <w:i/>
          <w:iCs/>
        </w:rPr>
        <w:t>К</w:t>
      </w:r>
      <w:r w:rsidRPr="000A78E2">
        <w:rPr>
          <w:i/>
          <w:iCs/>
          <w:vertAlign w:val="subscript"/>
        </w:rPr>
        <w:t>ду</w:t>
      </w:r>
      <w:r w:rsidRPr="000A78E2">
        <w:t xml:space="preserve"> </w:t>
      </w:r>
      <w:r w:rsidR="000A78E2">
        <w:t>-</w:t>
      </w:r>
      <w:r w:rsidRPr="000A78E2">
        <w:t xml:space="preserve"> крутизна характеристики датчика угла</w:t>
      </w:r>
      <w:r w:rsidR="000A78E2" w:rsidRPr="000A78E2">
        <w:t>;</w:t>
      </w:r>
    </w:p>
    <w:p w:rsidR="000A78E2" w:rsidRDefault="003516CD" w:rsidP="000A78E2">
      <w:pPr>
        <w:ind w:firstLine="709"/>
      </w:pPr>
      <w:r w:rsidRPr="000A78E2">
        <w:rPr>
          <w:i/>
          <w:iCs/>
        </w:rPr>
        <w:t>i=H/D</w:t>
      </w:r>
      <w:r w:rsidRPr="000A78E2">
        <w:t xml:space="preserve"> </w:t>
      </w:r>
      <w:r w:rsidR="000A78E2">
        <w:t>-</w:t>
      </w:r>
      <w:r w:rsidRPr="000A78E2">
        <w:t xml:space="preserve"> передаточное число ИГ</w:t>
      </w:r>
      <w:r w:rsidR="000A78E2" w:rsidRPr="000A78E2">
        <w:t>;</w:t>
      </w:r>
    </w:p>
    <w:p w:rsidR="000A78E2" w:rsidRDefault="003516CD" w:rsidP="000A78E2">
      <w:pPr>
        <w:ind w:firstLine="709"/>
      </w:pPr>
      <w:r w:rsidRPr="000A78E2">
        <w:rPr>
          <w:i/>
          <w:iCs/>
        </w:rPr>
        <w:t>∆Ψ</w:t>
      </w:r>
      <w:r w:rsidRPr="000A78E2">
        <w:t xml:space="preserve"> </w:t>
      </w:r>
      <w:r w:rsidR="000A78E2">
        <w:t>-</w:t>
      </w:r>
      <w:r w:rsidRPr="000A78E2">
        <w:t xml:space="preserve"> угол поворота основания</w:t>
      </w:r>
      <w:r w:rsidR="000A78E2" w:rsidRPr="000A78E2">
        <w:t>;</w:t>
      </w:r>
    </w:p>
    <w:p w:rsidR="000A78E2" w:rsidRDefault="00DB13B2" w:rsidP="000A78E2">
      <w:pPr>
        <w:ind w:firstLine="709"/>
      </w:pPr>
      <w:r w:rsidRPr="000A78E2">
        <w:rPr>
          <w:i/>
          <w:iCs/>
        </w:rPr>
        <w:t>h=К</w:t>
      </w:r>
      <w:r w:rsidRPr="000A78E2">
        <w:rPr>
          <w:i/>
          <w:iCs/>
          <w:vertAlign w:val="subscript"/>
        </w:rPr>
        <w:t xml:space="preserve">ду </w:t>
      </w:r>
      <w:r w:rsidRPr="000A78E2">
        <w:rPr>
          <w:i/>
          <w:iCs/>
        </w:rPr>
        <w:t>Н/D</w:t>
      </w:r>
      <w:r w:rsidRPr="000A78E2">
        <w:t xml:space="preserve"> </w:t>
      </w:r>
      <w:r w:rsidR="000A78E2">
        <w:t>-</w:t>
      </w:r>
      <w:r w:rsidRPr="000A78E2">
        <w:t xml:space="preserve"> крутизна выходной характери</w:t>
      </w:r>
      <w:r w:rsidR="003516CD" w:rsidRPr="000A78E2">
        <w:t>стики, или чувствительность ИГ</w:t>
      </w:r>
      <w:r w:rsidR="000A78E2" w:rsidRPr="000A78E2">
        <w:t>.</w:t>
      </w:r>
    </w:p>
    <w:p w:rsidR="003304B1" w:rsidRDefault="001F7D7B" w:rsidP="000A78E2">
      <w:pPr>
        <w:ind w:firstLine="709"/>
      </w:pPr>
      <w:r w:rsidRPr="000A78E2">
        <w:t xml:space="preserve">При анализе погрешностей ИГ необходимо учитывать нестабильность </w:t>
      </w:r>
      <w:r w:rsidRPr="000A78E2">
        <w:rPr>
          <w:i/>
          <w:iCs/>
        </w:rPr>
        <w:t>∆h</w:t>
      </w:r>
      <w:r w:rsidRPr="000A78E2">
        <w:t xml:space="preserve"> чувствительности, величина которой зависит от нестабильности кинетического момента </w:t>
      </w:r>
      <w:r w:rsidRPr="000A78E2">
        <w:rPr>
          <w:i/>
          <w:iCs/>
        </w:rPr>
        <w:t>∆Н</w:t>
      </w:r>
      <w:r w:rsidRPr="000A78E2">
        <w:t xml:space="preserve">, удельного демпфирующего момента </w:t>
      </w:r>
      <w:r w:rsidRPr="000A78E2">
        <w:rPr>
          <w:i/>
          <w:iCs/>
        </w:rPr>
        <w:t>∆D</w:t>
      </w:r>
      <w:r w:rsidRPr="000A78E2">
        <w:t xml:space="preserve">, крутизны характеристики датчика угла </w:t>
      </w:r>
      <w:r w:rsidRPr="000A78E2">
        <w:rPr>
          <w:i/>
          <w:iCs/>
        </w:rPr>
        <w:t>∆</w:t>
      </w:r>
      <w:r w:rsidR="003304B1" w:rsidRPr="000A78E2">
        <w:rPr>
          <w:i/>
          <w:iCs/>
        </w:rPr>
        <w:t>К</w:t>
      </w:r>
      <w:r w:rsidR="003304B1" w:rsidRPr="000A78E2">
        <w:rPr>
          <w:i/>
          <w:iCs/>
          <w:vertAlign w:val="subscript"/>
        </w:rPr>
        <w:t>ду</w:t>
      </w:r>
      <w:r w:rsidR="003304B1" w:rsidRPr="000A78E2">
        <w:t xml:space="preserve"> и определяется выражением</w:t>
      </w:r>
      <w:r w:rsidR="000A78E2" w:rsidRPr="000A78E2">
        <w:t xml:space="preserve">: </w:t>
      </w:r>
    </w:p>
    <w:p w:rsidR="000A78E2" w:rsidRPr="000A78E2" w:rsidRDefault="000A78E2" w:rsidP="000A78E2">
      <w:pPr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16"/>
        <w:gridCol w:w="543"/>
      </w:tblGrid>
      <w:tr w:rsidR="00516738" w:rsidRPr="000A78E2" w:rsidTr="005C1615">
        <w:trPr>
          <w:jc w:val="center"/>
        </w:trPr>
        <w:tc>
          <w:tcPr>
            <w:tcW w:w="8116" w:type="dxa"/>
            <w:shd w:val="clear" w:color="auto" w:fill="auto"/>
            <w:vAlign w:val="center"/>
          </w:tcPr>
          <w:p w:rsidR="00516738" w:rsidRPr="000A78E2" w:rsidRDefault="00C45876" w:rsidP="005C1615">
            <w:pPr>
              <w:ind w:firstLine="0"/>
            </w:pPr>
            <w:r>
              <w:rPr>
                <w:position w:val="-16"/>
              </w:rPr>
              <w:pict>
                <v:shape id="_x0000_i1032" type="#_x0000_t75" style="width:228.75pt;height:24pt">
                  <v:imagedata r:id="rId14" o:title=""/>
                </v:shape>
              </w:pic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516738" w:rsidRPr="000A78E2" w:rsidRDefault="000A78E2" w:rsidP="005C1615">
            <w:pPr>
              <w:ind w:firstLine="0"/>
            </w:pPr>
            <w:r>
              <w:t>(</w:t>
            </w:r>
            <w:r w:rsidR="00516738" w:rsidRPr="000A78E2">
              <w:t>2</w:t>
            </w:r>
            <w:r w:rsidRPr="000A78E2">
              <w:t xml:space="preserve">) </w:t>
            </w:r>
          </w:p>
        </w:tc>
      </w:tr>
    </w:tbl>
    <w:p w:rsidR="00516738" w:rsidRPr="000A78E2" w:rsidRDefault="00516738" w:rsidP="000A78E2">
      <w:pPr>
        <w:ind w:firstLine="709"/>
      </w:pPr>
    </w:p>
    <w:p w:rsidR="000A78E2" w:rsidRDefault="003304B1" w:rsidP="000A78E2">
      <w:pPr>
        <w:ind w:firstLine="709"/>
      </w:pPr>
      <w:r w:rsidRPr="000A78E2">
        <w:t xml:space="preserve">Для достижения стабильности чувствительности в ИГ используют синхронные гистерезисные гиромоторы с системой управления по частоте вращения ротора, обеспечивающей стабильность частоты его собственного вращения на уровне сотых долей процента, прецизионные датчики угла с разрешающей способностью, равной долям угловой секунды, </w:t>
      </w:r>
      <w:r w:rsidR="00250DA8" w:rsidRPr="000A78E2">
        <w:t>а также применяют специальные меры по повышению стабильности величины удельного демпфирующего момента</w:t>
      </w:r>
      <w:r w:rsidR="000A78E2" w:rsidRPr="000A78E2">
        <w:t>.</w:t>
      </w:r>
    </w:p>
    <w:p w:rsidR="000A78E2" w:rsidRDefault="000A78E2" w:rsidP="000A78E2">
      <w:pPr>
        <w:ind w:firstLine="709"/>
      </w:pPr>
    </w:p>
    <w:p w:rsidR="000A78E2" w:rsidRDefault="00250DA8" w:rsidP="000A78E2">
      <w:pPr>
        <w:pStyle w:val="2"/>
      </w:pPr>
      <w:bookmarkStart w:id="2" w:name="_Toc256630597"/>
      <w:r w:rsidRPr="000A78E2">
        <w:t>Уравнения движения ИГ</w:t>
      </w:r>
      <w:bookmarkEnd w:id="2"/>
    </w:p>
    <w:p w:rsidR="000A78E2" w:rsidRDefault="000A78E2" w:rsidP="000A78E2">
      <w:pPr>
        <w:ind w:firstLine="709"/>
      </w:pPr>
    </w:p>
    <w:p w:rsidR="000A78E2" w:rsidRDefault="00250DA8" w:rsidP="000A78E2">
      <w:pPr>
        <w:ind w:firstLine="709"/>
      </w:pPr>
      <w:r w:rsidRPr="000A78E2">
        <w:t xml:space="preserve">При анализе дифференциальных уравнений движения двухстепенного гироскопа выберем систему </w:t>
      </w:r>
      <w:r w:rsidR="00064CD4" w:rsidRPr="000A78E2">
        <w:t xml:space="preserve">координат </w:t>
      </w:r>
      <w:r w:rsidR="00064CD4" w:rsidRPr="000A78E2">
        <w:rPr>
          <w:i/>
          <w:iCs/>
        </w:rPr>
        <w:t>Оξηζ</w:t>
      </w:r>
      <w:r w:rsidR="000A78E2" w:rsidRPr="000A78E2">
        <w:rPr>
          <w:i/>
          <w:iCs/>
        </w:rPr>
        <w:t>,</w:t>
      </w:r>
      <w:r w:rsidR="00064CD4" w:rsidRPr="000A78E2">
        <w:t xml:space="preserve"> связанную с его основанием</w:t>
      </w:r>
      <w:r w:rsidR="000A78E2" w:rsidRPr="000A78E2">
        <w:t xml:space="preserve">; </w:t>
      </w:r>
      <w:r w:rsidR="00064CD4" w:rsidRPr="000A78E2">
        <w:rPr>
          <w:i/>
          <w:iCs/>
        </w:rPr>
        <w:t>Оxyz</w:t>
      </w:r>
      <w:r w:rsidR="00064CD4" w:rsidRPr="000A78E2">
        <w:t xml:space="preserve"> </w:t>
      </w:r>
      <w:r w:rsidR="000A78E2">
        <w:t>-</w:t>
      </w:r>
      <w:r w:rsidR="00064CD4" w:rsidRPr="000A78E2">
        <w:t xml:space="preserve"> систему осей Резаля, связанную с гироузлом и являющуюся системой главных центральных осей инерции ротора и рамки</w:t>
      </w:r>
      <w:r w:rsidR="000A78E2">
        <w:t xml:space="preserve"> (</w:t>
      </w:r>
      <w:r w:rsidR="00064CD4" w:rsidRPr="000A78E2">
        <w:t>поплавка</w:t>
      </w:r>
      <w:r w:rsidR="000A78E2" w:rsidRPr="000A78E2">
        <w:t xml:space="preserve">). </w:t>
      </w:r>
    </w:p>
    <w:p w:rsidR="000A78E2" w:rsidRDefault="00064CD4" w:rsidP="000A78E2">
      <w:pPr>
        <w:ind w:firstLine="709"/>
      </w:pPr>
      <w:r w:rsidRPr="000A78E2">
        <w:t xml:space="preserve">В начальном положении считаем </w:t>
      </w:r>
      <w:r w:rsidR="00C45876">
        <w:rPr>
          <w:position w:val="-8"/>
        </w:rPr>
        <w:pict>
          <v:shape id="_x0000_i1033" type="#_x0000_t75" style="width:45pt;height:17.25pt">
            <v:imagedata r:id="rId15" o:title=""/>
          </v:shape>
        </w:pict>
      </w:r>
      <w:r w:rsidR="000A78E2" w:rsidRPr="000A78E2">
        <w:t xml:space="preserve">; </w:t>
      </w:r>
      <w:r w:rsidRPr="000A78E2">
        <w:t xml:space="preserve">оси </w:t>
      </w:r>
      <w:r w:rsidRPr="000A78E2">
        <w:rPr>
          <w:i/>
          <w:iCs/>
        </w:rPr>
        <w:t>Oy</w:t>
      </w:r>
      <w:r w:rsidR="000A78E2">
        <w:t xml:space="preserve"> (</w:t>
      </w:r>
      <w:r w:rsidRPr="000A78E2">
        <w:t xml:space="preserve">или </w:t>
      </w:r>
      <w:r w:rsidRPr="000A78E2">
        <w:rPr>
          <w:i/>
          <w:iCs/>
        </w:rPr>
        <w:t>Oy</w:t>
      </w:r>
      <w:r w:rsidRPr="000A78E2">
        <w:rPr>
          <w:i/>
          <w:iCs/>
          <w:vertAlign w:val="subscript"/>
        </w:rPr>
        <w:t>1</w:t>
      </w:r>
      <w:r w:rsidRPr="000A78E2">
        <w:rPr>
          <w:i/>
          <w:iCs/>
        </w:rPr>
        <w:t xml:space="preserve"> </w:t>
      </w:r>
      <w:r w:rsidRPr="000A78E2">
        <w:t>для платформы гиростабилизатора</w:t>
      </w:r>
      <w:r w:rsidR="000A78E2" w:rsidRPr="000A78E2">
        <w:t xml:space="preserve">) </w:t>
      </w:r>
      <w:r w:rsidRPr="000A78E2">
        <w:t xml:space="preserve">и </w:t>
      </w:r>
      <w:r w:rsidRPr="000A78E2">
        <w:rPr>
          <w:i/>
          <w:iCs/>
        </w:rPr>
        <w:t>Оζ</w:t>
      </w:r>
      <w:r w:rsidRPr="000A78E2">
        <w:t xml:space="preserve"> совпадают</w:t>
      </w:r>
      <w:r w:rsidR="000A78E2" w:rsidRPr="000A78E2">
        <w:t xml:space="preserve">. </w:t>
      </w:r>
      <w:r w:rsidRPr="000A78E2">
        <w:t xml:space="preserve">Оси </w:t>
      </w:r>
      <w:r w:rsidR="00516738" w:rsidRPr="000A78E2">
        <w:rPr>
          <w:i/>
          <w:iCs/>
        </w:rPr>
        <w:t>Oy</w:t>
      </w:r>
      <w:r w:rsidR="00516738" w:rsidRPr="000A78E2">
        <w:t xml:space="preserve"> и </w:t>
      </w:r>
      <w:r w:rsidR="00516738" w:rsidRPr="000A78E2">
        <w:rPr>
          <w:i/>
          <w:iCs/>
        </w:rPr>
        <w:t>Ox</w:t>
      </w:r>
      <w:r w:rsidR="00516738" w:rsidRPr="000A78E2">
        <w:t xml:space="preserve"> </w:t>
      </w:r>
      <w:r w:rsidR="000A78E2">
        <w:t>-</w:t>
      </w:r>
      <w:r w:rsidR="00516738" w:rsidRPr="000A78E2">
        <w:t xml:space="preserve"> соответственно измерительная</w:t>
      </w:r>
      <w:r w:rsidR="000A78E2">
        <w:t xml:space="preserve"> (</w:t>
      </w:r>
      <w:r w:rsidR="00516738" w:rsidRPr="000A78E2">
        <w:t>входная</w:t>
      </w:r>
      <w:r w:rsidR="000A78E2" w:rsidRPr="000A78E2">
        <w:t xml:space="preserve">) </w:t>
      </w:r>
      <w:r w:rsidR="00516738" w:rsidRPr="000A78E2">
        <w:t>и ось</w:t>
      </w:r>
      <w:r w:rsidR="000A78E2">
        <w:t xml:space="preserve"> (</w:t>
      </w:r>
      <w:r w:rsidR="00516738" w:rsidRPr="000A78E2">
        <w:t>выходная</w:t>
      </w:r>
      <w:r w:rsidR="000A78E2" w:rsidRPr="000A78E2">
        <w:t xml:space="preserve">) </w:t>
      </w:r>
      <w:r w:rsidR="00516738" w:rsidRPr="000A78E2">
        <w:t>ИГ</w:t>
      </w:r>
      <w:r w:rsidR="000A78E2" w:rsidRPr="000A78E2">
        <w:t>.</w:t>
      </w:r>
    </w:p>
    <w:p w:rsidR="000A78E2" w:rsidRDefault="00516738" w:rsidP="000A78E2">
      <w:pPr>
        <w:ind w:firstLine="709"/>
      </w:pPr>
      <w:r w:rsidRPr="000A78E2">
        <w:t xml:space="preserve">Воспользуемся уравнениями движения двухстепенного гироскопа и запишем их для ИГ с абсолютной угловой скоростью </w:t>
      </w:r>
      <w:r w:rsidRPr="000A78E2">
        <w:rPr>
          <w:i/>
          <w:iCs/>
        </w:rPr>
        <w:t>Ω</w:t>
      </w:r>
      <w:r w:rsidRPr="000A78E2">
        <w:rPr>
          <w:i/>
          <w:iCs/>
          <w:vertAlign w:val="subscript"/>
        </w:rPr>
        <w:t xml:space="preserve">осн </w:t>
      </w:r>
      <w:r w:rsidRPr="000A78E2">
        <w:rPr>
          <w:i/>
          <w:iCs/>
        </w:rPr>
        <w:t>{Ω</w:t>
      </w:r>
      <w:r w:rsidRPr="000A78E2">
        <w:rPr>
          <w:i/>
          <w:iCs/>
          <w:vertAlign w:val="subscript"/>
        </w:rPr>
        <w:t>ξ</w:t>
      </w:r>
      <w:r w:rsidRPr="000A78E2">
        <w:rPr>
          <w:i/>
          <w:iCs/>
        </w:rPr>
        <w:t>, Ω</w:t>
      </w:r>
      <w:r w:rsidRPr="000A78E2">
        <w:rPr>
          <w:i/>
          <w:iCs/>
          <w:vertAlign w:val="subscript"/>
        </w:rPr>
        <w:t>η</w:t>
      </w:r>
      <w:r w:rsidRPr="000A78E2">
        <w:rPr>
          <w:i/>
          <w:iCs/>
        </w:rPr>
        <w:t>, Ω</w:t>
      </w:r>
      <w:r w:rsidRPr="000A78E2">
        <w:rPr>
          <w:i/>
          <w:iCs/>
          <w:vertAlign w:val="subscript"/>
        </w:rPr>
        <w:t>ζ</w:t>
      </w:r>
      <w:r w:rsidRPr="000A78E2">
        <w:rPr>
          <w:i/>
          <w:iCs/>
        </w:rPr>
        <w:t>}</w:t>
      </w:r>
      <w:r w:rsidR="000A78E2" w:rsidRPr="000A78E2">
        <w:t>:</w:t>
      </w:r>
    </w:p>
    <w:p w:rsidR="00516738" w:rsidRPr="000A78E2" w:rsidRDefault="00516738" w:rsidP="000A78E2">
      <w:pPr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83"/>
        <w:gridCol w:w="543"/>
      </w:tblGrid>
      <w:tr w:rsidR="001756CE" w:rsidRPr="000A78E2" w:rsidTr="005C1615">
        <w:trPr>
          <w:jc w:val="center"/>
        </w:trPr>
        <w:tc>
          <w:tcPr>
            <w:tcW w:w="8183" w:type="dxa"/>
            <w:shd w:val="clear" w:color="auto" w:fill="auto"/>
            <w:vAlign w:val="center"/>
          </w:tcPr>
          <w:p w:rsidR="001756CE" w:rsidRPr="000A78E2" w:rsidRDefault="00C45876" w:rsidP="005C1615">
            <w:pPr>
              <w:ind w:firstLine="0"/>
            </w:pPr>
            <w:r>
              <w:rPr>
                <w:position w:val="-14"/>
              </w:rPr>
              <w:pict>
                <v:shape id="_x0000_i1034" type="#_x0000_t75" style="width:246.75pt;height:20.25pt">
                  <v:imagedata r:id="rId16" o:title=""/>
                </v:shape>
              </w:pic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1756CE" w:rsidRPr="000A78E2" w:rsidRDefault="000A78E2" w:rsidP="005C1615">
            <w:pPr>
              <w:ind w:firstLine="0"/>
            </w:pPr>
            <w:r>
              <w:t>(</w:t>
            </w:r>
            <w:r w:rsidR="001756CE" w:rsidRPr="000A78E2">
              <w:t>3</w:t>
            </w:r>
            <w:r w:rsidRPr="000A78E2">
              <w:t xml:space="preserve">) </w:t>
            </w:r>
          </w:p>
        </w:tc>
      </w:tr>
    </w:tbl>
    <w:p w:rsidR="00250DA8" w:rsidRPr="000A78E2" w:rsidRDefault="00250DA8" w:rsidP="000A78E2">
      <w:pPr>
        <w:ind w:firstLine="709"/>
      </w:pPr>
    </w:p>
    <w:p w:rsidR="000A78E2" w:rsidRDefault="001756CE" w:rsidP="000A78E2">
      <w:pPr>
        <w:ind w:firstLine="709"/>
      </w:pPr>
      <w:r w:rsidRPr="000A78E2">
        <w:t xml:space="preserve">где </w:t>
      </w:r>
      <w:r w:rsidRPr="000A78E2">
        <w:rPr>
          <w:i/>
          <w:iCs/>
        </w:rPr>
        <w:t>А, С</w:t>
      </w:r>
      <w:r w:rsidRPr="000A78E2">
        <w:t xml:space="preserve"> </w:t>
      </w:r>
      <w:r w:rsidR="000A78E2">
        <w:t>-</w:t>
      </w:r>
      <w:r w:rsidRPr="000A78E2">
        <w:t xml:space="preserve"> экваториальный и осевой моменты инерции ротора</w:t>
      </w:r>
      <w:r w:rsidR="000A78E2" w:rsidRPr="000A78E2">
        <w:t>;</w:t>
      </w:r>
      <w:r w:rsidR="000A78E2">
        <w:t xml:space="preserve"> </w:t>
      </w:r>
    </w:p>
    <w:p w:rsidR="000A78E2" w:rsidRDefault="001756CE" w:rsidP="000A78E2">
      <w:pPr>
        <w:ind w:firstLine="709"/>
      </w:pPr>
      <w:r w:rsidRPr="000A78E2">
        <w:rPr>
          <w:i/>
          <w:iCs/>
        </w:rPr>
        <w:t>А</w:t>
      </w:r>
      <w:r w:rsidRPr="000A78E2">
        <w:rPr>
          <w:i/>
          <w:iCs/>
          <w:vertAlign w:val="subscript"/>
        </w:rPr>
        <w:t>1</w:t>
      </w:r>
      <w:r w:rsidRPr="000A78E2">
        <w:rPr>
          <w:i/>
          <w:iCs/>
        </w:rPr>
        <w:t>, В</w:t>
      </w:r>
      <w:r w:rsidRPr="000A78E2">
        <w:rPr>
          <w:i/>
          <w:iCs/>
          <w:vertAlign w:val="subscript"/>
        </w:rPr>
        <w:t>1</w:t>
      </w:r>
      <w:r w:rsidRPr="000A78E2">
        <w:rPr>
          <w:i/>
          <w:iCs/>
        </w:rPr>
        <w:t>, С</w:t>
      </w:r>
      <w:r w:rsidRPr="000A78E2">
        <w:rPr>
          <w:i/>
          <w:iCs/>
          <w:vertAlign w:val="subscript"/>
        </w:rPr>
        <w:t>1</w:t>
      </w:r>
      <w:r w:rsidRPr="000A78E2">
        <w:t xml:space="preserve"> </w:t>
      </w:r>
      <w:r w:rsidR="000A78E2">
        <w:t>-</w:t>
      </w:r>
      <w:r w:rsidRPr="000A78E2">
        <w:t xml:space="preserve"> моменты инерции поплавка относительно осей </w:t>
      </w:r>
      <w:r w:rsidRPr="000A78E2">
        <w:rPr>
          <w:i/>
          <w:iCs/>
        </w:rPr>
        <w:t>Ox, Oy, Oz</w:t>
      </w:r>
      <w:r w:rsidRPr="000A78E2">
        <w:t xml:space="preserve"> соответственно</w:t>
      </w:r>
      <w:r w:rsidR="000A78E2">
        <w:t>.</w:t>
      </w:r>
    </w:p>
    <w:p w:rsidR="000A78E2" w:rsidRDefault="000A78E2" w:rsidP="000A78E2">
      <w:pPr>
        <w:ind w:firstLine="709"/>
      </w:pPr>
    </w:p>
    <w:p w:rsidR="000A78E2" w:rsidRDefault="00C45876" w:rsidP="000A78E2">
      <w:pPr>
        <w:ind w:firstLine="709"/>
      </w:pPr>
      <w:r>
        <w:rPr>
          <w:position w:val="-14"/>
        </w:rPr>
        <w:pict>
          <v:shape id="_x0000_i1035" type="#_x0000_t75" style="width:72.75pt;height:20.25pt">
            <v:imagedata r:id="rId17" o:title=""/>
          </v:shape>
        </w:pict>
      </w:r>
      <w:r w:rsidR="000A78E2" w:rsidRPr="000A78E2">
        <w:t xml:space="preserve">; </w:t>
      </w:r>
      <w:r>
        <w:rPr>
          <w:position w:val="-14"/>
        </w:rPr>
        <w:pict>
          <v:shape id="_x0000_i1036" type="#_x0000_t75" style="width:129.75pt;height:20.25pt">
            <v:imagedata r:id="rId18" o:title=""/>
          </v:shape>
        </w:pict>
      </w:r>
      <w:r w:rsidR="000A78E2" w:rsidRPr="000A78E2">
        <w:t xml:space="preserve">; </w:t>
      </w:r>
      <w:r>
        <w:rPr>
          <w:position w:val="-14"/>
        </w:rPr>
        <w:pict>
          <v:shape id="_x0000_i1037" type="#_x0000_t75" style="width:129.75pt;height:20.25pt">
            <v:imagedata r:id="rId19" o:title=""/>
          </v:shape>
        </w:pict>
      </w:r>
      <w:r w:rsidR="000A78E2" w:rsidRPr="000A78E2">
        <w:t xml:space="preserve">; </w:t>
      </w:r>
      <w:r>
        <w:rPr>
          <w:position w:val="-14"/>
        </w:rPr>
        <w:pict>
          <v:shape id="_x0000_i1038" type="#_x0000_t75" style="width:1in;height:20.25pt">
            <v:imagedata r:id="rId20" o:title=""/>
          </v:shape>
        </w:pict>
      </w:r>
      <w:r w:rsidR="000A78E2" w:rsidRPr="000A78E2">
        <w:t>;</w:t>
      </w:r>
    </w:p>
    <w:p w:rsidR="000A78E2" w:rsidRDefault="00496F2C" w:rsidP="000A78E2">
      <w:pPr>
        <w:ind w:firstLine="709"/>
      </w:pPr>
      <w:r>
        <w:br w:type="page"/>
      </w:r>
      <w:r w:rsidR="00C45876">
        <w:rPr>
          <w:position w:val="-12"/>
        </w:rPr>
        <w:pict>
          <v:shape id="_x0000_i1039" type="#_x0000_t75" style="width:45.75pt;height:18pt">
            <v:imagedata r:id="rId21" o:title=""/>
          </v:shape>
        </w:pict>
      </w:r>
      <w:r w:rsidR="005A4298" w:rsidRPr="000A78E2">
        <w:t xml:space="preserve"> </w:t>
      </w:r>
      <w:r w:rsidR="000A78E2">
        <w:t>-</w:t>
      </w:r>
      <w:r w:rsidR="005A4298" w:rsidRPr="000A78E2">
        <w:t xml:space="preserve"> собственный</w:t>
      </w:r>
      <w:r w:rsidR="00DF6772" w:rsidRPr="000A78E2">
        <w:t xml:space="preserve"> </w:t>
      </w:r>
      <w:r w:rsidR="001811EC" w:rsidRPr="000A78E2">
        <w:t>кинетический момент гироскопа</w:t>
      </w:r>
      <w:r w:rsidR="000A78E2" w:rsidRPr="000A78E2">
        <w:t>;</w:t>
      </w:r>
    </w:p>
    <w:p w:rsidR="000A78E2" w:rsidRDefault="000A78E2" w:rsidP="000A78E2">
      <w:pPr>
        <w:ind w:firstLine="709"/>
      </w:pPr>
    </w:p>
    <w:p w:rsidR="000A78E2" w:rsidRDefault="00C45876" w:rsidP="000A78E2">
      <w:pPr>
        <w:ind w:firstLine="709"/>
      </w:pPr>
      <w:r>
        <w:rPr>
          <w:position w:val="-12"/>
        </w:rPr>
        <w:pict>
          <v:shape id="_x0000_i1040" type="#_x0000_t75" style="width:116.25pt;height:18.75pt">
            <v:imagedata r:id="rId22" o:title=""/>
          </v:shape>
        </w:pict>
      </w:r>
      <w:r w:rsidR="000A78E2" w:rsidRPr="000A78E2">
        <w:t>,</w:t>
      </w:r>
      <w:r w:rsidR="00391271" w:rsidRPr="000A78E2">
        <w:t xml:space="preserve"> </w:t>
      </w:r>
    </w:p>
    <w:p w:rsidR="000A78E2" w:rsidRDefault="000A78E2" w:rsidP="000A78E2">
      <w:pPr>
        <w:ind w:firstLine="709"/>
      </w:pPr>
    </w:p>
    <w:p w:rsidR="000A78E2" w:rsidRDefault="00391271" w:rsidP="000A78E2">
      <w:pPr>
        <w:ind w:firstLine="709"/>
      </w:pPr>
      <w:r w:rsidRPr="000A78E2">
        <w:t xml:space="preserve">где </w:t>
      </w:r>
      <w:r w:rsidR="00C45876">
        <w:rPr>
          <w:position w:val="-12"/>
        </w:rPr>
        <w:pict>
          <v:shape id="_x0000_i1041" type="#_x0000_t75" style="width:20.25pt;height:18.75pt">
            <v:imagedata r:id="rId23" o:title=""/>
          </v:shape>
        </w:pict>
      </w:r>
      <w:r w:rsidRPr="000A78E2">
        <w:t xml:space="preserve"> </w:t>
      </w:r>
      <w:r w:rsidR="000A78E2">
        <w:t>-</w:t>
      </w:r>
      <w:r w:rsidRPr="000A78E2">
        <w:t xml:space="preserve"> возмущающие</w:t>
      </w:r>
      <w:r w:rsidR="000A78E2">
        <w:t xml:space="preserve"> (</w:t>
      </w:r>
      <w:r w:rsidRPr="000A78E2">
        <w:t>вредные</w:t>
      </w:r>
      <w:r w:rsidR="000A78E2" w:rsidRPr="000A78E2">
        <w:t xml:space="preserve">) </w:t>
      </w:r>
      <w:r w:rsidRPr="000A78E2">
        <w:t xml:space="preserve">моменты, действующие вокруг оси </w:t>
      </w:r>
      <w:r w:rsidRPr="000A78E2">
        <w:rPr>
          <w:i/>
          <w:iCs/>
        </w:rPr>
        <w:t>Ох</w:t>
      </w:r>
      <w:r w:rsidR="000A78E2">
        <w:t xml:space="preserve"> (</w:t>
      </w:r>
      <w:r w:rsidRPr="000A78E2">
        <w:t xml:space="preserve">моменты трения, сил тяжести и инерционных сил при разбалансировке гироузла, тяжения токопроводов и датчика угла и </w:t>
      </w:r>
      <w:r w:rsidR="000A78E2">
        <w:t>др.)</w:t>
      </w:r>
      <w:r w:rsidR="000A78E2" w:rsidRPr="000A78E2">
        <w:t xml:space="preserve">; </w:t>
      </w:r>
    </w:p>
    <w:p w:rsidR="000A78E2" w:rsidRDefault="00C45876" w:rsidP="000A78E2">
      <w:pPr>
        <w:ind w:firstLine="709"/>
      </w:pPr>
      <w:r>
        <w:rPr>
          <w:position w:val="-12"/>
        </w:rPr>
        <w:pict>
          <v:shape id="_x0000_i1042" type="#_x0000_t75" style="width:27.75pt;height:18.75pt">
            <v:imagedata r:id="rId24" o:title=""/>
          </v:shape>
        </w:pict>
      </w:r>
      <w:r w:rsidR="00391271" w:rsidRPr="000A78E2">
        <w:t xml:space="preserve"> </w:t>
      </w:r>
      <w:r w:rsidR="000A78E2">
        <w:t>-</w:t>
      </w:r>
      <w:r w:rsidR="00391271" w:rsidRPr="000A78E2">
        <w:t xml:space="preserve"> управляющий момент, развиваемый датчиком момента с целью компенсации погрешностей гироскопа или управления платформой ГС</w:t>
      </w:r>
      <w:r w:rsidR="000A78E2" w:rsidRPr="000A78E2">
        <w:t>.</w:t>
      </w:r>
    </w:p>
    <w:p w:rsidR="000A78E2" w:rsidRDefault="00391271" w:rsidP="000A78E2">
      <w:pPr>
        <w:ind w:firstLine="709"/>
      </w:pPr>
      <w:r w:rsidRPr="000A78E2">
        <w:t>Полагая в</w:t>
      </w:r>
      <w:r w:rsidR="000A78E2">
        <w:t xml:space="preserve"> (</w:t>
      </w:r>
      <w:r w:rsidRPr="000A78E2">
        <w:t>3</w:t>
      </w:r>
      <w:r w:rsidR="000A78E2" w:rsidRPr="000A78E2">
        <w:t xml:space="preserve">) </w:t>
      </w:r>
      <w:r w:rsidR="00C45876">
        <w:rPr>
          <w:position w:val="-12"/>
        </w:rPr>
        <w:pict>
          <v:shape id="_x0000_i1043" type="#_x0000_t75" style="width:47.25pt;height:18.75pt">
            <v:imagedata r:id="rId25" o:title=""/>
          </v:shape>
        </w:pict>
      </w:r>
      <w:r w:rsidRPr="000A78E2">
        <w:t>, получим следующее дифференциальное уравнение движения ИГ</w:t>
      </w:r>
      <w:r w:rsidR="000A78E2" w:rsidRPr="000A78E2">
        <w:t>:</w:t>
      </w:r>
    </w:p>
    <w:p w:rsidR="00453E9C" w:rsidRPr="000A78E2" w:rsidRDefault="00453E9C" w:rsidP="000A78E2">
      <w:pPr>
        <w:ind w:firstLine="709"/>
      </w:pPr>
    </w:p>
    <w:tbl>
      <w:tblPr>
        <w:tblW w:w="8670" w:type="dxa"/>
        <w:jc w:val="center"/>
        <w:tblLook w:val="01E0" w:firstRow="1" w:lastRow="1" w:firstColumn="1" w:lastColumn="1" w:noHBand="0" w:noVBand="0"/>
      </w:tblPr>
      <w:tblGrid>
        <w:gridCol w:w="7899"/>
        <w:gridCol w:w="771"/>
      </w:tblGrid>
      <w:tr w:rsidR="00391271" w:rsidRPr="000A78E2" w:rsidTr="005C1615">
        <w:trPr>
          <w:jc w:val="center"/>
        </w:trPr>
        <w:tc>
          <w:tcPr>
            <w:tcW w:w="7899" w:type="dxa"/>
            <w:shd w:val="clear" w:color="auto" w:fill="auto"/>
            <w:vAlign w:val="center"/>
          </w:tcPr>
          <w:p w:rsidR="00391271" w:rsidRPr="000A78E2" w:rsidRDefault="00C45876" w:rsidP="005C1615">
            <w:pPr>
              <w:ind w:firstLine="0"/>
            </w:pPr>
            <w:r>
              <w:rPr>
                <w:position w:val="-14"/>
              </w:rPr>
              <w:pict>
                <v:shape id="_x0000_i1044" type="#_x0000_t75" style="width:375.75pt;height:20.25pt">
                  <v:imagedata r:id="rId26" o:title=""/>
                </v:shape>
              </w:pict>
            </w:r>
            <w:r w:rsidR="000A78E2" w:rsidRPr="000A78E2">
              <w:t>,</w:t>
            </w:r>
          </w:p>
        </w:tc>
        <w:tc>
          <w:tcPr>
            <w:tcW w:w="771" w:type="dxa"/>
            <w:shd w:val="clear" w:color="auto" w:fill="auto"/>
            <w:vAlign w:val="center"/>
          </w:tcPr>
          <w:p w:rsidR="00391271" w:rsidRPr="000A78E2" w:rsidRDefault="000A78E2" w:rsidP="005C1615">
            <w:pPr>
              <w:ind w:firstLine="0"/>
            </w:pPr>
            <w:r>
              <w:t>(</w:t>
            </w:r>
            <w:r w:rsidR="00391271" w:rsidRPr="000A78E2">
              <w:t>4</w:t>
            </w:r>
            <w:r w:rsidRPr="000A78E2">
              <w:t xml:space="preserve">) </w:t>
            </w:r>
          </w:p>
        </w:tc>
      </w:tr>
    </w:tbl>
    <w:p w:rsidR="000A78E2" w:rsidRDefault="000A78E2" w:rsidP="000A78E2">
      <w:pPr>
        <w:ind w:firstLine="709"/>
      </w:pPr>
    </w:p>
    <w:p w:rsidR="000A78E2" w:rsidRDefault="00E90EA9" w:rsidP="000A78E2">
      <w:pPr>
        <w:ind w:firstLine="709"/>
      </w:pPr>
      <w:r w:rsidRPr="000A78E2">
        <w:t xml:space="preserve">где </w:t>
      </w:r>
      <w:r w:rsidRPr="000A78E2">
        <w:rPr>
          <w:i/>
          <w:iCs/>
        </w:rPr>
        <w:t>А</w:t>
      </w:r>
      <w:r w:rsidRPr="000A78E2">
        <w:rPr>
          <w:i/>
          <w:iCs/>
          <w:vertAlign w:val="subscript"/>
        </w:rPr>
        <w:t>0</w:t>
      </w:r>
      <w:r w:rsidRPr="000A78E2">
        <w:rPr>
          <w:i/>
          <w:iCs/>
        </w:rPr>
        <w:t>=А+А</w:t>
      </w:r>
      <w:r w:rsidRPr="000A78E2">
        <w:rPr>
          <w:i/>
          <w:iCs/>
          <w:vertAlign w:val="subscript"/>
        </w:rPr>
        <w:t>1</w:t>
      </w:r>
      <w:r w:rsidRPr="000A78E2">
        <w:t xml:space="preserve"> </w:t>
      </w:r>
      <w:r w:rsidR="000A78E2">
        <w:t>-</w:t>
      </w:r>
      <w:r w:rsidRPr="000A78E2">
        <w:t xml:space="preserve"> момент инерции гироузла относительно оси </w:t>
      </w:r>
      <w:r w:rsidRPr="000A78E2">
        <w:rPr>
          <w:i/>
          <w:iCs/>
        </w:rPr>
        <w:t>Ох</w:t>
      </w:r>
      <w:r w:rsidR="000A78E2" w:rsidRPr="000A78E2">
        <w:t>.</w:t>
      </w:r>
    </w:p>
    <w:p w:rsidR="000A78E2" w:rsidRDefault="00E90EA9" w:rsidP="000A78E2">
      <w:pPr>
        <w:ind w:firstLine="709"/>
      </w:pPr>
      <w:r w:rsidRPr="000A78E2">
        <w:t>Левая часть</w:t>
      </w:r>
      <w:r w:rsidR="000A78E2">
        <w:t xml:space="preserve"> (</w:t>
      </w:r>
      <w:r w:rsidRPr="000A78E2">
        <w:t>4</w:t>
      </w:r>
      <w:r w:rsidR="000A78E2" w:rsidRPr="000A78E2">
        <w:t xml:space="preserve">) </w:t>
      </w:r>
      <w:r w:rsidRPr="000A78E2">
        <w:t>характеризует собственное движение гироскопа</w:t>
      </w:r>
      <w:r w:rsidR="000A78E2" w:rsidRPr="000A78E2">
        <w:t xml:space="preserve">. </w:t>
      </w:r>
    </w:p>
    <w:p w:rsidR="000A78E2" w:rsidRDefault="00E90EA9" w:rsidP="000A78E2">
      <w:pPr>
        <w:ind w:firstLine="709"/>
      </w:pPr>
      <w:r w:rsidRPr="000A78E2">
        <w:t>В правой части содержатся члены, определяемые моментами</w:t>
      </w:r>
      <w:r w:rsidR="000A78E2" w:rsidRPr="000A78E2">
        <w:t xml:space="preserve">: </w:t>
      </w:r>
      <w:r w:rsidRPr="000A78E2">
        <w:t xml:space="preserve">возмущающими </w:t>
      </w:r>
      <w:r w:rsidR="00C45876">
        <w:rPr>
          <w:position w:val="-12"/>
        </w:rPr>
        <w:pict>
          <v:shape id="_x0000_i1045" type="#_x0000_t75" style="width:20.25pt;height:18.75pt">
            <v:imagedata r:id="rId27" o:title=""/>
          </v:shape>
        </w:pict>
      </w:r>
      <w:r w:rsidRPr="000A78E2">
        <w:t>, гироскопическим от перекрестной угловой скорости Ω</w:t>
      </w:r>
      <w:r w:rsidRPr="000A78E2">
        <w:rPr>
          <w:vertAlign w:val="subscript"/>
        </w:rPr>
        <w:t>η</w:t>
      </w:r>
      <w:r w:rsidR="000A78E2" w:rsidRPr="000A78E2">
        <w:rPr>
          <w:i/>
          <w:iCs/>
          <w:vertAlign w:val="subscript"/>
        </w:rPr>
        <w:t>,</w:t>
      </w:r>
      <w:r w:rsidRPr="000A78E2">
        <w:t xml:space="preserve"> инерционными от </w:t>
      </w:r>
      <w:r w:rsidR="00C45876">
        <w:rPr>
          <w:position w:val="-14"/>
        </w:rPr>
        <w:pict>
          <v:shape id="_x0000_i1046" type="#_x0000_t75" style="width:17.25pt;height:20.25pt">
            <v:imagedata r:id="rId28" o:title=""/>
          </v:shape>
        </w:pict>
      </w:r>
      <w:r w:rsidRPr="000A78E2">
        <w:t xml:space="preserve">, </w:t>
      </w:r>
      <w:r w:rsidR="00C45876">
        <w:rPr>
          <w:position w:val="-14"/>
        </w:rPr>
        <w:pict>
          <v:shape id="_x0000_i1047" type="#_x0000_t75" style="width:18.75pt;height:18.75pt">
            <v:imagedata r:id="rId29" o:title=""/>
          </v:shape>
        </w:pict>
      </w:r>
      <w:r w:rsidRPr="000A78E2">
        <w:t xml:space="preserve">, </w:t>
      </w:r>
      <w:r w:rsidR="00C45876">
        <w:rPr>
          <w:position w:val="-14"/>
        </w:rPr>
        <w:pict>
          <v:shape id="_x0000_i1048" type="#_x0000_t75" style="width:17.25pt;height:18.75pt">
            <v:imagedata r:id="rId30" o:title=""/>
          </v:shape>
        </w:pict>
      </w:r>
      <w:r w:rsidRPr="000A78E2">
        <w:t xml:space="preserve">, которые вносят погрешности в измерение угла </w:t>
      </w:r>
      <w:r w:rsidRPr="000A78E2">
        <w:rPr>
          <w:i/>
          <w:iCs/>
        </w:rPr>
        <w:t>∆Ψ</w:t>
      </w:r>
      <w:r w:rsidRPr="000A78E2">
        <w:t xml:space="preserve"> поворота основания вокруг оси </w:t>
      </w:r>
      <w:r w:rsidRPr="000A78E2">
        <w:rPr>
          <w:i/>
          <w:iCs/>
        </w:rPr>
        <w:t>Оζ</w:t>
      </w:r>
      <w:r w:rsidR="000A78E2" w:rsidRPr="000A78E2">
        <w:t>.</w:t>
      </w:r>
    </w:p>
    <w:p w:rsidR="000A78E2" w:rsidRDefault="00453E9C" w:rsidP="000A78E2">
      <w:pPr>
        <w:ind w:firstLine="709"/>
      </w:pPr>
      <w:r w:rsidRPr="000A78E2">
        <w:t xml:space="preserve">Рассмотрим движение гироскопа </w:t>
      </w:r>
      <w:r w:rsidR="00A95969" w:rsidRPr="000A78E2">
        <w:t xml:space="preserve">при малых </w:t>
      </w:r>
      <w:r w:rsidR="00A95969" w:rsidRPr="000A78E2">
        <w:rPr>
          <w:i/>
          <w:iCs/>
        </w:rPr>
        <w:t>β</w:t>
      </w:r>
      <w:r w:rsidR="00A95969" w:rsidRPr="000A78E2">
        <w:t xml:space="preserve"> и отсутствии возмущающих и управляющих моментов</w:t>
      </w:r>
      <w:r w:rsidR="000A78E2" w:rsidRPr="000A78E2">
        <w:t>:</w:t>
      </w:r>
    </w:p>
    <w:p w:rsidR="00A95969" w:rsidRPr="000A78E2" w:rsidRDefault="00A95969" w:rsidP="000A78E2">
      <w:pPr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16"/>
        <w:gridCol w:w="543"/>
      </w:tblGrid>
      <w:tr w:rsidR="00A95969" w:rsidRPr="000A78E2" w:rsidTr="005C1615">
        <w:trPr>
          <w:jc w:val="center"/>
        </w:trPr>
        <w:tc>
          <w:tcPr>
            <w:tcW w:w="8116" w:type="dxa"/>
            <w:shd w:val="clear" w:color="auto" w:fill="auto"/>
            <w:vAlign w:val="center"/>
          </w:tcPr>
          <w:p w:rsidR="00A95969" w:rsidRPr="000A78E2" w:rsidRDefault="00C45876" w:rsidP="005C1615">
            <w:pPr>
              <w:ind w:firstLine="0"/>
            </w:pPr>
            <w:r>
              <w:rPr>
                <w:position w:val="-14"/>
              </w:rPr>
              <w:pict>
                <v:shape id="_x0000_i1049" type="#_x0000_t75" style="width:93pt;height:20.25pt">
                  <v:imagedata r:id="rId31" o:title=""/>
                </v:shape>
              </w:pict>
            </w:r>
            <w:r w:rsidR="000A78E2" w:rsidRPr="000A78E2">
              <w:t xml:space="preserve">. 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A95969" w:rsidRPr="000A78E2" w:rsidRDefault="000A78E2" w:rsidP="005C1615">
            <w:pPr>
              <w:ind w:firstLine="0"/>
            </w:pPr>
            <w:r>
              <w:t>(</w:t>
            </w:r>
            <w:r w:rsidR="00A95969" w:rsidRPr="000A78E2">
              <w:t>5</w:t>
            </w:r>
            <w:r w:rsidRPr="000A78E2">
              <w:t xml:space="preserve">) </w:t>
            </w:r>
          </w:p>
        </w:tc>
      </w:tr>
    </w:tbl>
    <w:p w:rsidR="00A95969" w:rsidRPr="000A78E2" w:rsidRDefault="00A95969" w:rsidP="000A78E2">
      <w:pPr>
        <w:ind w:firstLine="709"/>
      </w:pPr>
    </w:p>
    <w:p w:rsidR="000A78E2" w:rsidRDefault="00A95969" w:rsidP="000A78E2">
      <w:pPr>
        <w:ind w:firstLine="709"/>
      </w:pPr>
      <w:r w:rsidRPr="000A78E2">
        <w:t>Передаточная измерительная функция ИГ в соответствии с</w:t>
      </w:r>
      <w:r w:rsidR="000A78E2">
        <w:t xml:space="preserve"> (</w:t>
      </w:r>
      <w:r w:rsidRPr="000A78E2">
        <w:t>5</w:t>
      </w:r>
      <w:r w:rsidR="000A78E2" w:rsidRPr="000A78E2">
        <w:t xml:space="preserve">) </w:t>
      </w:r>
      <w:r w:rsidRPr="000A78E2">
        <w:t>имеет вид</w:t>
      </w:r>
      <w:r w:rsidR="000A78E2" w:rsidRPr="000A78E2">
        <w:t>:</w:t>
      </w:r>
    </w:p>
    <w:p w:rsidR="00A95969" w:rsidRPr="000A78E2" w:rsidRDefault="00A95969" w:rsidP="000A78E2">
      <w:pPr>
        <w:ind w:firstLine="709"/>
      </w:pPr>
    </w:p>
    <w:p w:rsidR="00496F2C" w:rsidRPr="000A78E2" w:rsidRDefault="00C45876" w:rsidP="000A78E2">
      <w:pPr>
        <w:tabs>
          <w:tab w:val="left" w:pos="8363"/>
        </w:tabs>
        <w:ind w:firstLine="0"/>
        <w:jc w:val="left"/>
      </w:pPr>
      <w:r>
        <w:rPr>
          <w:position w:val="-14"/>
        </w:rPr>
        <w:pict>
          <v:shape id="_x0000_i1050" type="#_x0000_t75" style="width:269.25pt;height:20.25pt">
            <v:imagedata r:id="rId32" o:title=""/>
          </v:shape>
        </w:pict>
      </w:r>
      <w:r w:rsidR="00496F2C" w:rsidRPr="000A78E2">
        <w:t>,</w:t>
      </w:r>
      <w:r w:rsidR="00496F2C" w:rsidRPr="000A78E2">
        <w:tab/>
      </w:r>
      <w:r w:rsidR="00496F2C">
        <w:t>(</w:t>
      </w:r>
      <w:r w:rsidR="00496F2C" w:rsidRPr="000A78E2">
        <w:t xml:space="preserve">6) </w:t>
      </w:r>
    </w:p>
    <w:p w:rsidR="000A78E2" w:rsidRDefault="00A95969" w:rsidP="000A78E2">
      <w:pPr>
        <w:ind w:firstLine="709"/>
      </w:pPr>
      <w:r w:rsidRPr="000A78E2">
        <w:t xml:space="preserve">где </w:t>
      </w:r>
      <w:r w:rsidRPr="000A78E2">
        <w:rPr>
          <w:i/>
          <w:iCs/>
        </w:rPr>
        <w:t>T=A</w:t>
      </w:r>
      <w:r w:rsidRPr="000A78E2">
        <w:rPr>
          <w:i/>
          <w:iCs/>
          <w:vertAlign w:val="subscript"/>
        </w:rPr>
        <w:t xml:space="preserve">0 </w:t>
      </w:r>
      <w:r w:rsidRPr="000A78E2">
        <w:rPr>
          <w:i/>
          <w:iCs/>
        </w:rPr>
        <w:t>/D</w:t>
      </w:r>
      <w:r w:rsidRPr="000A78E2">
        <w:t xml:space="preserve"> </w:t>
      </w:r>
      <w:r w:rsidR="000A78E2">
        <w:t>-</w:t>
      </w:r>
      <w:r w:rsidRPr="000A78E2">
        <w:t xml:space="preserve"> постоянная времени ИГ как апериодического звена</w:t>
      </w:r>
      <w:r w:rsidR="000A78E2" w:rsidRPr="000A78E2">
        <w:t xml:space="preserve">. </w:t>
      </w:r>
      <w:r w:rsidRPr="000A78E2">
        <w:t xml:space="preserve">При </w:t>
      </w:r>
    </w:p>
    <w:p w:rsidR="000A78E2" w:rsidRDefault="000A78E2" w:rsidP="000A78E2">
      <w:pPr>
        <w:ind w:firstLine="709"/>
      </w:pPr>
    </w:p>
    <w:p w:rsidR="000A78E2" w:rsidRDefault="00C45876" w:rsidP="000A78E2">
      <w:pPr>
        <w:ind w:firstLine="709"/>
      </w:pPr>
      <w:r>
        <w:rPr>
          <w:position w:val="-6"/>
        </w:rPr>
        <w:pict>
          <v:shape id="_x0000_i1051" type="#_x0000_t75" style="width:35.25pt;height:14.25pt">
            <v:imagedata r:id="rId33" o:title=""/>
          </v:shape>
        </w:pict>
      </w:r>
      <w:r w:rsidR="00A95969" w:rsidRPr="000A78E2">
        <w:t xml:space="preserve"> </w:t>
      </w:r>
      <w:r>
        <w:rPr>
          <w:position w:val="-10"/>
        </w:rPr>
        <w:pict>
          <v:shape id="_x0000_i1052" type="#_x0000_t75" style="width:68.25pt;height:18pt">
            <v:imagedata r:id="rId34" o:title=""/>
          </v:shape>
        </w:pict>
      </w:r>
      <w:r w:rsidR="000A78E2" w:rsidRPr="000A78E2">
        <w:t xml:space="preserve"> </w:t>
      </w:r>
    </w:p>
    <w:p w:rsidR="000A78E2" w:rsidRDefault="000A78E2" w:rsidP="000A78E2">
      <w:pPr>
        <w:ind w:firstLine="709"/>
      </w:pPr>
    </w:p>
    <w:p w:rsidR="000A78E2" w:rsidRDefault="00924BE9" w:rsidP="000A78E2">
      <w:pPr>
        <w:ind w:firstLine="709"/>
      </w:pPr>
      <w:r w:rsidRPr="000A78E2">
        <w:t>представляет собой передаточную функцию интегрирующего звена</w:t>
      </w:r>
      <w:r w:rsidR="000A78E2" w:rsidRPr="000A78E2">
        <w:t>.</w:t>
      </w:r>
    </w:p>
    <w:p w:rsidR="000A78E2" w:rsidRDefault="00924BE9" w:rsidP="000A78E2">
      <w:pPr>
        <w:ind w:firstLine="709"/>
      </w:pPr>
      <w:r w:rsidRPr="000A78E2">
        <w:t>Амплитудные и фазовые частотные характеристики ИГ определяются в соответствии с выражением</w:t>
      </w:r>
      <w:r w:rsidR="000A78E2">
        <w:t xml:space="preserve"> (</w:t>
      </w:r>
      <w:r w:rsidRPr="000A78E2">
        <w:t>6</w:t>
      </w:r>
      <w:r w:rsidR="000A78E2" w:rsidRPr="000A78E2">
        <w:t xml:space="preserve">) </w:t>
      </w:r>
      <w:r w:rsidRPr="000A78E2">
        <w:t xml:space="preserve">для </w:t>
      </w:r>
      <w:r w:rsidR="00C45876">
        <w:rPr>
          <w:position w:val="-10"/>
        </w:rPr>
        <w:pict>
          <v:shape id="_x0000_i1053" type="#_x0000_t75" style="width:41.25pt;height:18pt">
            <v:imagedata r:id="rId35" o:title=""/>
          </v:shape>
        </w:pict>
      </w:r>
      <w:r w:rsidR="000A78E2" w:rsidRPr="000A78E2">
        <w:t>:</w:t>
      </w:r>
    </w:p>
    <w:p w:rsidR="00924BE9" w:rsidRPr="000A78E2" w:rsidRDefault="00924BE9" w:rsidP="000A78E2">
      <w:pPr>
        <w:ind w:firstLine="709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250"/>
        <w:gridCol w:w="543"/>
      </w:tblGrid>
      <w:tr w:rsidR="00924BE9" w:rsidRPr="000A78E2" w:rsidTr="005C1615">
        <w:trPr>
          <w:jc w:val="center"/>
        </w:trPr>
        <w:tc>
          <w:tcPr>
            <w:tcW w:w="8250" w:type="dxa"/>
            <w:shd w:val="clear" w:color="auto" w:fill="auto"/>
            <w:vAlign w:val="center"/>
          </w:tcPr>
          <w:p w:rsidR="00924BE9" w:rsidRPr="000A78E2" w:rsidRDefault="00C45876" w:rsidP="005C1615">
            <w:pPr>
              <w:ind w:firstLine="0"/>
            </w:pPr>
            <w:r>
              <w:rPr>
                <w:position w:val="-10"/>
              </w:rPr>
              <w:pict>
                <v:shape id="_x0000_i1054" type="#_x0000_t75" style="width:105pt;height:18pt">
                  <v:imagedata r:id="rId36" o:title=""/>
                </v:shape>
              </w:pict>
            </w:r>
            <w:r w:rsidR="000A78E2" w:rsidRPr="000A78E2">
              <w:t xml:space="preserve">; </w:t>
            </w:r>
            <w:r>
              <w:rPr>
                <w:position w:val="-10"/>
              </w:rPr>
              <w:pict>
                <v:shape id="_x0000_i1055" type="#_x0000_t75" style="width:98.25pt;height:15.75pt">
                  <v:imagedata r:id="rId37" o:title=""/>
                </v:shape>
              </w:pict>
            </w:r>
            <w:r w:rsidR="000A78E2" w:rsidRPr="000A78E2">
              <w:t xml:space="preserve">. </w:t>
            </w:r>
          </w:p>
        </w:tc>
        <w:tc>
          <w:tcPr>
            <w:tcW w:w="543" w:type="dxa"/>
            <w:shd w:val="clear" w:color="auto" w:fill="auto"/>
            <w:vAlign w:val="center"/>
          </w:tcPr>
          <w:p w:rsidR="00924BE9" w:rsidRPr="000A78E2" w:rsidRDefault="000A78E2" w:rsidP="005C1615">
            <w:pPr>
              <w:ind w:firstLine="0"/>
            </w:pPr>
            <w:r>
              <w:t>(</w:t>
            </w:r>
            <w:r w:rsidR="00924BE9" w:rsidRPr="000A78E2">
              <w:t>7</w:t>
            </w:r>
            <w:r w:rsidRPr="000A78E2">
              <w:t xml:space="preserve">) </w:t>
            </w:r>
          </w:p>
        </w:tc>
      </w:tr>
    </w:tbl>
    <w:p w:rsidR="000A78E2" w:rsidRDefault="000A78E2" w:rsidP="000A78E2">
      <w:pPr>
        <w:pStyle w:val="2"/>
      </w:pPr>
      <w:bookmarkStart w:id="3" w:name="_Toc256630598"/>
    </w:p>
    <w:p w:rsidR="000A78E2" w:rsidRDefault="00657E0F" w:rsidP="000A78E2">
      <w:pPr>
        <w:pStyle w:val="2"/>
      </w:pPr>
      <w:r w:rsidRPr="000A78E2">
        <w:t>Математическое моделирование переходных процессов</w:t>
      </w:r>
      <w:bookmarkEnd w:id="3"/>
    </w:p>
    <w:p w:rsidR="000A78E2" w:rsidRPr="000A78E2" w:rsidRDefault="000A78E2" w:rsidP="000A78E2">
      <w:pPr>
        <w:ind w:firstLine="709"/>
      </w:pPr>
    </w:p>
    <w:p w:rsidR="000A78E2" w:rsidRDefault="0012221D" w:rsidP="000A78E2">
      <w:pPr>
        <w:ind w:firstLine="709"/>
      </w:pPr>
      <w:r w:rsidRPr="000A78E2">
        <w:t>Будем рассматривать систему из трех ИГ, между которыми действуют перекрестные связи</w:t>
      </w:r>
      <w:r w:rsidR="000A78E2" w:rsidRPr="000A78E2">
        <w:t xml:space="preserve">. </w:t>
      </w:r>
    </w:p>
    <w:p w:rsidR="000A78E2" w:rsidRDefault="0012221D" w:rsidP="000A78E2">
      <w:pPr>
        <w:ind w:firstLine="709"/>
      </w:pPr>
      <w:r w:rsidRPr="000A78E2">
        <w:t>Для упрощения процесса моделирования заменим эти связи подачей на вход не единичной ступенчатой функции, а более сложной, в пространстве, представляющей собой спираль</w:t>
      </w:r>
      <w:r w:rsidR="000A78E2" w:rsidRPr="000A78E2">
        <w:t xml:space="preserve">. </w:t>
      </w:r>
    </w:p>
    <w:p w:rsidR="000A78E2" w:rsidRDefault="0012221D" w:rsidP="000A78E2">
      <w:pPr>
        <w:ind w:firstLine="709"/>
        <w:rPr>
          <w:i/>
          <w:iCs/>
        </w:rPr>
      </w:pPr>
      <w:r w:rsidRPr="000A78E2">
        <w:t>Практически же на вход каждого из ИГ будем подавать проекцию данного сигнала на соответствующую плоскость</w:t>
      </w:r>
      <w:r w:rsidR="000A78E2">
        <w:t xml:space="preserve"> (</w:t>
      </w:r>
      <w:r w:rsidRPr="000A78E2">
        <w:rPr>
          <w:i/>
          <w:iCs/>
        </w:rPr>
        <w:t>Oxy, Oxz, Oyz</w:t>
      </w:r>
      <w:r w:rsidR="000A78E2" w:rsidRPr="000A78E2">
        <w:rPr>
          <w:i/>
          <w:iCs/>
        </w:rPr>
        <w:t xml:space="preserve">). </w:t>
      </w:r>
    </w:p>
    <w:p w:rsidR="000A78E2" w:rsidRDefault="0012221D" w:rsidP="000A78E2">
      <w:pPr>
        <w:ind w:firstLine="709"/>
      </w:pPr>
      <w:r w:rsidRPr="000A78E2">
        <w:t>Кроме того, по уравнениям</w:t>
      </w:r>
      <w:r w:rsidR="000A78E2">
        <w:t xml:space="preserve"> (</w:t>
      </w:r>
      <w:r w:rsidRPr="000A78E2">
        <w:t>7</w:t>
      </w:r>
      <w:r w:rsidR="000A78E2" w:rsidRPr="000A78E2">
        <w:t xml:space="preserve">) </w:t>
      </w:r>
      <w:r w:rsidRPr="000A78E2">
        <w:t>можно построить графики логарифмических частотных характеристик</w:t>
      </w:r>
      <w:r w:rsidR="000A78E2">
        <w:t xml:space="preserve"> (</w:t>
      </w:r>
      <w:r w:rsidRPr="000A78E2">
        <w:t>ЛАЧХ и ЛФЧХ</w:t>
      </w:r>
      <w:r w:rsidR="000A78E2" w:rsidRPr="000A78E2">
        <w:t>).</w:t>
      </w:r>
    </w:p>
    <w:p w:rsidR="000A78E2" w:rsidRDefault="0012221D" w:rsidP="000A78E2">
      <w:pPr>
        <w:ind w:firstLine="709"/>
      </w:pPr>
      <w:r w:rsidRPr="000A78E2">
        <w:t>Производя соответствующие вычисления и построения</w:t>
      </w:r>
      <w:r w:rsidR="000A78E2">
        <w:t xml:space="preserve"> (</w:t>
      </w:r>
      <w:r w:rsidRPr="000A78E2">
        <w:t xml:space="preserve">с применением </w:t>
      </w:r>
      <w:r w:rsidRPr="000A78E2">
        <w:rPr>
          <w:i/>
          <w:iCs/>
        </w:rPr>
        <w:t>Matlab 6</w:t>
      </w:r>
      <w:r w:rsidR="000A78E2">
        <w:rPr>
          <w:i/>
          <w:iCs/>
        </w:rPr>
        <w:t>.5</w:t>
      </w:r>
      <w:r w:rsidR="000A78E2" w:rsidRPr="000A78E2">
        <w:t>),</w:t>
      </w:r>
      <w:r w:rsidR="00A94DA1" w:rsidRPr="000A78E2">
        <w:t xml:space="preserve"> получаем следующие графики</w:t>
      </w:r>
      <w:r w:rsidR="000A78E2">
        <w:t xml:space="preserve"> (рис.2</w:t>
      </w:r>
      <w:r w:rsidR="00A94DA1" w:rsidRPr="000A78E2">
        <w:t xml:space="preserve"> </w:t>
      </w:r>
      <w:r w:rsidR="000A78E2">
        <w:t>-</w:t>
      </w:r>
      <w:r w:rsidR="00A94DA1" w:rsidRPr="000A78E2">
        <w:t xml:space="preserve"> 6</w:t>
      </w:r>
      <w:r w:rsidR="000A78E2" w:rsidRPr="000A78E2">
        <w:t>).</w:t>
      </w:r>
    </w:p>
    <w:p w:rsidR="000A78E2" w:rsidRPr="000A78E2" w:rsidRDefault="00496F2C" w:rsidP="000A78E2">
      <w:pPr>
        <w:ind w:firstLine="709"/>
      </w:pPr>
      <w:r>
        <w:br w:type="page"/>
      </w:r>
      <w:r w:rsidR="00C45876">
        <w:pict>
          <v:shape id="_x0000_i1056" type="#_x0000_t75" style="width:399pt;height:141.75pt">
            <v:imagedata r:id="rId38" o:title="" croptop="18569f" cropbottom="19172f" cropleft="4837f" cropright="3573f"/>
          </v:shape>
        </w:pict>
      </w:r>
    </w:p>
    <w:p w:rsidR="000A78E2" w:rsidRDefault="000A78E2" w:rsidP="000A78E2">
      <w:pPr>
        <w:ind w:firstLine="709"/>
        <w:rPr>
          <w:i/>
          <w:iCs/>
        </w:rPr>
      </w:pPr>
      <w:r>
        <w:rPr>
          <w:i/>
          <w:iCs/>
        </w:rPr>
        <w:t>Рис.2</w:t>
      </w:r>
      <w:r w:rsidRPr="000A78E2">
        <w:rPr>
          <w:i/>
          <w:iCs/>
        </w:rPr>
        <w:t xml:space="preserve">. </w:t>
      </w:r>
      <w:r w:rsidR="002C7C6E" w:rsidRPr="000A78E2">
        <w:rPr>
          <w:i/>
          <w:iCs/>
        </w:rPr>
        <w:t>Переходный процесс в ИГ при подаче на вход</w:t>
      </w:r>
      <w:r>
        <w:rPr>
          <w:i/>
          <w:iCs/>
        </w:rPr>
        <w:t xml:space="preserve"> </w:t>
      </w:r>
      <w:r w:rsidR="002C7C6E" w:rsidRPr="000A78E2">
        <w:rPr>
          <w:i/>
          <w:iCs/>
        </w:rPr>
        <w:t>гармонического сигнала вида</w:t>
      </w:r>
      <w:r w:rsidRPr="000A78E2">
        <w:rPr>
          <w:i/>
          <w:iCs/>
        </w:rPr>
        <w:t xml:space="preserve"> </w:t>
      </w:r>
      <w:r w:rsidR="002C7C6E" w:rsidRPr="000A78E2">
        <w:rPr>
          <w:i/>
          <w:iCs/>
        </w:rPr>
        <w:t>f</w:t>
      </w:r>
      <w:r>
        <w:rPr>
          <w:i/>
          <w:iCs/>
        </w:rPr>
        <w:t xml:space="preserve"> (</w:t>
      </w:r>
      <w:r w:rsidR="002C7C6E" w:rsidRPr="000A78E2">
        <w:rPr>
          <w:i/>
          <w:iCs/>
        </w:rPr>
        <w:t>t</w:t>
      </w:r>
      <w:r w:rsidRPr="000A78E2">
        <w:rPr>
          <w:i/>
          <w:iCs/>
        </w:rPr>
        <w:t xml:space="preserve">) </w:t>
      </w:r>
      <w:r w:rsidR="002C7C6E" w:rsidRPr="000A78E2">
        <w:rPr>
          <w:i/>
          <w:iCs/>
        </w:rPr>
        <w:t>=</w:t>
      </w:r>
      <w:r w:rsidR="00A57E79" w:rsidRPr="000A78E2">
        <w:rPr>
          <w:i/>
          <w:iCs/>
        </w:rPr>
        <w:t xml:space="preserve"> sin10t</w:t>
      </w:r>
      <w:r w:rsidRPr="000A78E2">
        <w:rPr>
          <w:i/>
          <w:iCs/>
        </w:rPr>
        <w:t>.</w:t>
      </w:r>
    </w:p>
    <w:p w:rsidR="000A78E2" w:rsidRDefault="000A78E2" w:rsidP="000A78E2">
      <w:pPr>
        <w:ind w:firstLine="709"/>
        <w:rPr>
          <w:i/>
          <w:iCs/>
        </w:rPr>
      </w:pPr>
    </w:p>
    <w:p w:rsidR="000A78E2" w:rsidRDefault="00C45876" w:rsidP="000A78E2">
      <w:pPr>
        <w:ind w:firstLine="709"/>
        <w:rPr>
          <w:i/>
          <w:iCs/>
        </w:rPr>
      </w:pPr>
      <w:r>
        <w:rPr>
          <w:i/>
          <w:iCs/>
        </w:rPr>
        <w:pict>
          <v:shape id="_x0000_i1057" type="#_x0000_t75" style="width:408pt;height:153.75pt">
            <v:imagedata r:id="rId39" o:title="" croptop="16842f" cropbottom="19026f" cropleft="3433f" cropright="4229f"/>
          </v:shape>
        </w:pict>
      </w:r>
    </w:p>
    <w:p w:rsidR="000A78E2" w:rsidRDefault="000A78E2" w:rsidP="000A78E2">
      <w:pPr>
        <w:ind w:firstLine="709"/>
        <w:rPr>
          <w:i/>
          <w:iCs/>
        </w:rPr>
      </w:pPr>
      <w:r>
        <w:rPr>
          <w:i/>
          <w:iCs/>
        </w:rPr>
        <w:t>Рис.3</w:t>
      </w:r>
      <w:r w:rsidRPr="000A78E2">
        <w:rPr>
          <w:i/>
          <w:iCs/>
        </w:rPr>
        <w:t>.</w:t>
      </w:r>
      <w:r>
        <w:rPr>
          <w:i/>
          <w:iCs/>
        </w:rPr>
        <w:t xml:space="preserve"> </w:t>
      </w:r>
      <w:r w:rsidR="00A57E79" w:rsidRPr="000A78E2">
        <w:rPr>
          <w:i/>
          <w:iCs/>
        </w:rPr>
        <w:t>Переходный процесс в ИГ при подаче на вход</w:t>
      </w:r>
      <w:r>
        <w:rPr>
          <w:i/>
          <w:iCs/>
        </w:rPr>
        <w:t xml:space="preserve"> </w:t>
      </w:r>
      <w:r w:rsidR="00A57E79" w:rsidRPr="000A78E2">
        <w:rPr>
          <w:i/>
          <w:iCs/>
        </w:rPr>
        <w:t>гармонического сигнала вида</w:t>
      </w:r>
      <w:r w:rsidRPr="000A78E2">
        <w:rPr>
          <w:i/>
          <w:iCs/>
        </w:rPr>
        <w:t xml:space="preserve"> </w:t>
      </w:r>
      <w:r w:rsidR="00A57E79" w:rsidRPr="000A78E2">
        <w:rPr>
          <w:i/>
          <w:iCs/>
        </w:rPr>
        <w:t>f</w:t>
      </w:r>
      <w:r>
        <w:rPr>
          <w:i/>
          <w:iCs/>
        </w:rPr>
        <w:t xml:space="preserve"> (</w:t>
      </w:r>
      <w:r w:rsidR="00A57E79" w:rsidRPr="000A78E2">
        <w:rPr>
          <w:i/>
          <w:iCs/>
        </w:rPr>
        <w:t>t</w:t>
      </w:r>
      <w:r w:rsidRPr="000A78E2">
        <w:rPr>
          <w:i/>
          <w:iCs/>
        </w:rPr>
        <w:t xml:space="preserve">) </w:t>
      </w:r>
      <w:r w:rsidR="00A57E79" w:rsidRPr="000A78E2">
        <w:rPr>
          <w:i/>
          <w:iCs/>
        </w:rPr>
        <w:t>=0</w:t>
      </w:r>
      <w:r>
        <w:rPr>
          <w:i/>
          <w:iCs/>
        </w:rPr>
        <w:t>.1</w:t>
      </w:r>
      <w:r w:rsidR="00A57E79" w:rsidRPr="000A78E2">
        <w:rPr>
          <w:i/>
          <w:iCs/>
        </w:rPr>
        <w:t>cos10t</w:t>
      </w:r>
      <w:r w:rsidRPr="000A78E2">
        <w:rPr>
          <w:i/>
          <w:iCs/>
        </w:rPr>
        <w:t>.</w:t>
      </w:r>
    </w:p>
    <w:p w:rsidR="000A78E2" w:rsidRDefault="000A78E2" w:rsidP="000A78E2">
      <w:pPr>
        <w:ind w:firstLine="709"/>
        <w:rPr>
          <w:i/>
          <w:iCs/>
        </w:rPr>
      </w:pPr>
    </w:p>
    <w:p w:rsidR="000A78E2" w:rsidRPr="000A78E2" w:rsidRDefault="00C45876" w:rsidP="000A78E2">
      <w:pPr>
        <w:ind w:firstLine="709"/>
        <w:rPr>
          <w:i/>
          <w:iCs/>
        </w:rPr>
      </w:pPr>
      <w:r>
        <w:rPr>
          <w:i/>
          <w:iCs/>
        </w:rPr>
        <w:pict>
          <v:shape id="_x0000_i1058" type="#_x0000_t75" style="width:391.5pt;height:154.5pt">
            <v:imagedata r:id="rId40" o:title="" croptop="17736f" cropbottom="18849f" cropleft="6320f" cropright="4143f"/>
          </v:shape>
        </w:pict>
      </w:r>
    </w:p>
    <w:p w:rsidR="000A78E2" w:rsidRDefault="000A78E2" w:rsidP="000A78E2">
      <w:pPr>
        <w:ind w:firstLine="709"/>
        <w:rPr>
          <w:i/>
          <w:iCs/>
        </w:rPr>
      </w:pPr>
      <w:r>
        <w:rPr>
          <w:i/>
          <w:iCs/>
        </w:rPr>
        <w:t>Рис.4</w:t>
      </w:r>
      <w:r w:rsidRPr="000A78E2">
        <w:rPr>
          <w:i/>
          <w:iCs/>
        </w:rPr>
        <w:t>.</w:t>
      </w:r>
      <w:r>
        <w:rPr>
          <w:i/>
          <w:iCs/>
        </w:rPr>
        <w:t xml:space="preserve"> </w:t>
      </w:r>
      <w:r w:rsidR="00537DE1" w:rsidRPr="000A78E2">
        <w:rPr>
          <w:i/>
          <w:iCs/>
        </w:rPr>
        <w:t>Переходный процесс в ИГ при подаче на вход</w:t>
      </w:r>
      <w:r>
        <w:rPr>
          <w:i/>
          <w:iCs/>
        </w:rPr>
        <w:t xml:space="preserve"> </w:t>
      </w:r>
      <w:r w:rsidR="00537DE1" w:rsidRPr="000A78E2">
        <w:rPr>
          <w:i/>
          <w:iCs/>
        </w:rPr>
        <w:t>гармонического сигнала вида</w:t>
      </w:r>
      <w:r w:rsidRPr="000A78E2">
        <w:rPr>
          <w:i/>
          <w:iCs/>
        </w:rPr>
        <w:t xml:space="preserve"> </w:t>
      </w:r>
      <w:r w:rsidR="00537DE1" w:rsidRPr="000A78E2">
        <w:rPr>
          <w:i/>
          <w:iCs/>
        </w:rPr>
        <w:t>f</w:t>
      </w:r>
      <w:r>
        <w:rPr>
          <w:i/>
          <w:iCs/>
        </w:rPr>
        <w:t xml:space="preserve"> (</w:t>
      </w:r>
      <w:r w:rsidR="00537DE1" w:rsidRPr="000A78E2">
        <w:rPr>
          <w:i/>
          <w:iCs/>
        </w:rPr>
        <w:t>t</w:t>
      </w:r>
      <w:r w:rsidRPr="000A78E2">
        <w:rPr>
          <w:i/>
          <w:iCs/>
        </w:rPr>
        <w:t xml:space="preserve">) </w:t>
      </w:r>
      <w:r w:rsidR="00537DE1" w:rsidRPr="000A78E2">
        <w:rPr>
          <w:i/>
          <w:iCs/>
        </w:rPr>
        <w:t>= e</w:t>
      </w:r>
      <w:r w:rsidR="00537DE1" w:rsidRPr="000A78E2">
        <w:rPr>
          <w:i/>
          <w:iCs/>
          <w:vertAlign w:val="superscript"/>
        </w:rPr>
        <w:t>-t</w:t>
      </w:r>
      <w:r w:rsidRPr="000A78E2">
        <w:rPr>
          <w:i/>
          <w:iCs/>
        </w:rPr>
        <w:t>.</w:t>
      </w:r>
    </w:p>
    <w:p w:rsidR="000A78E2" w:rsidRPr="000A78E2" w:rsidRDefault="00496F2C" w:rsidP="000A78E2">
      <w:pPr>
        <w:ind w:firstLine="709"/>
        <w:rPr>
          <w:i/>
          <w:iCs/>
        </w:rPr>
      </w:pPr>
      <w:r>
        <w:rPr>
          <w:i/>
          <w:iCs/>
        </w:rPr>
        <w:br w:type="page"/>
      </w:r>
      <w:r w:rsidR="00C45876">
        <w:rPr>
          <w:i/>
          <w:iCs/>
        </w:rPr>
        <w:pict>
          <v:shape id="_x0000_i1059" type="#_x0000_t75" style="width:398.25pt;height:157.5pt">
            <v:imagedata r:id="rId41" o:title="" croptop="18454f" cropbottom="15656f" cropleft="2107f" cropright="4790f"/>
          </v:shape>
        </w:pict>
      </w:r>
    </w:p>
    <w:p w:rsidR="000A78E2" w:rsidRDefault="000A78E2" w:rsidP="000A78E2">
      <w:pPr>
        <w:ind w:firstLine="709"/>
        <w:rPr>
          <w:i/>
          <w:iCs/>
        </w:rPr>
      </w:pPr>
      <w:r>
        <w:rPr>
          <w:i/>
          <w:iCs/>
        </w:rPr>
        <w:t>Рис.5</w:t>
      </w:r>
      <w:r w:rsidRPr="000A78E2">
        <w:rPr>
          <w:i/>
          <w:iCs/>
        </w:rPr>
        <w:t xml:space="preserve">. </w:t>
      </w:r>
      <w:r w:rsidR="00537DE1" w:rsidRPr="000A78E2">
        <w:rPr>
          <w:i/>
          <w:iCs/>
        </w:rPr>
        <w:t>Логарифмическая амплитудно-частотная характеристика</w:t>
      </w:r>
      <w:r w:rsidRPr="000A78E2">
        <w:rPr>
          <w:i/>
          <w:iCs/>
        </w:rPr>
        <w:t>.</w:t>
      </w:r>
    </w:p>
    <w:p w:rsidR="000A78E2" w:rsidRDefault="000A78E2" w:rsidP="000A78E2">
      <w:pPr>
        <w:ind w:firstLine="709"/>
        <w:rPr>
          <w:i/>
          <w:iCs/>
        </w:rPr>
      </w:pPr>
    </w:p>
    <w:p w:rsidR="000A78E2" w:rsidRPr="000A78E2" w:rsidRDefault="00C45876" w:rsidP="000A78E2">
      <w:pPr>
        <w:ind w:firstLine="709"/>
      </w:pPr>
      <w:r>
        <w:pict>
          <v:shape id="_x0000_i1060" type="#_x0000_t75" style="width:393.75pt;height:151.5pt">
            <v:imagedata r:id="rId42" o:title="" croptop="18725f" cropbottom="15625f" cropleft="694f" cropright="4041f"/>
          </v:shape>
        </w:pict>
      </w:r>
    </w:p>
    <w:p w:rsidR="000A78E2" w:rsidRDefault="000A78E2" w:rsidP="000A78E2">
      <w:pPr>
        <w:ind w:firstLine="709"/>
        <w:rPr>
          <w:i/>
          <w:iCs/>
        </w:rPr>
      </w:pPr>
      <w:r>
        <w:rPr>
          <w:i/>
          <w:iCs/>
        </w:rPr>
        <w:t>Рис.6</w:t>
      </w:r>
      <w:r w:rsidRPr="000A78E2">
        <w:rPr>
          <w:i/>
          <w:iCs/>
        </w:rPr>
        <w:t xml:space="preserve">. </w:t>
      </w:r>
      <w:r w:rsidR="000D1A96" w:rsidRPr="000A78E2">
        <w:rPr>
          <w:i/>
          <w:iCs/>
        </w:rPr>
        <w:t>Логарифмическая фазочастотная характеристика</w:t>
      </w:r>
      <w:r w:rsidRPr="000A78E2">
        <w:rPr>
          <w:i/>
          <w:iCs/>
        </w:rPr>
        <w:t>.</w:t>
      </w:r>
    </w:p>
    <w:p w:rsidR="000A78E2" w:rsidRDefault="000A78E2" w:rsidP="000A78E2">
      <w:pPr>
        <w:ind w:firstLine="709"/>
      </w:pPr>
    </w:p>
    <w:p w:rsidR="000A78E2" w:rsidRDefault="00494627" w:rsidP="000A78E2">
      <w:pPr>
        <w:ind w:firstLine="709"/>
      </w:pPr>
      <w:r w:rsidRPr="000A78E2">
        <w:t>По построенным графикам можно сделать вывод об устойчивости промоделированной системы</w:t>
      </w:r>
      <w:r w:rsidR="000A78E2" w:rsidRPr="000A78E2">
        <w:t>.</w:t>
      </w:r>
    </w:p>
    <w:p w:rsidR="000A78E2" w:rsidRDefault="000D1A96" w:rsidP="000A78E2">
      <w:pPr>
        <w:pStyle w:val="2"/>
      </w:pPr>
      <w:r w:rsidRPr="000A78E2">
        <w:br w:type="page"/>
      </w:r>
      <w:bookmarkStart w:id="4" w:name="_Toc256630599"/>
      <w:r w:rsidR="00494627" w:rsidRPr="000A78E2">
        <w:t>Список литературы</w:t>
      </w:r>
      <w:bookmarkEnd w:id="4"/>
    </w:p>
    <w:p w:rsidR="000A78E2" w:rsidRDefault="000A78E2" w:rsidP="000A78E2">
      <w:pPr>
        <w:ind w:firstLine="709"/>
      </w:pPr>
    </w:p>
    <w:p w:rsidR="000A78E2" w:rsidRDefault="00494627" w:rsidP="000A78E2">
      <w:pPr>
        <w:pStyle w:val="a0"/>
        <w:tabs>
          <w:tab w:val="left" w:pos="469"/>
        </w:tabs>
        <w:ind w:firstLine="0"/>
      </w:pPr>
      <w:r w:rsidRPr="000A78E2">
        <w:t>Гироскопические системы</w:t>
      </w:r>
      <w:r w:rsidR="000A78E2" w:rsidRPr="000A78E2">
        <w:t xml:space="preserve">. </w:t>
      </w:r>
      <w:r w:rsidRPr="000A78E2">
        <w:t>Гироскопические приборы и системы</w:t>
      </w:r>
      <w:r w:rsidR="000A78E2" w:rsidRPr="000A78E2">
        <w:t xml:space="preserve">. </w:t>
      </w:r>
      <w:r w:rsidRPr="000A78E2">
        <w:t>/ Под ред</w:t>
      </w:r>
      <w:r w:rsidR="000A78E2">
        <w:t xml:space="preserve">. Д.С. </w:t>
      </w:r>
      <w:r w:rsidRPr="000A78E2">
        <w:t>Пельпора</w:t>
      </w:r>
      <w:r w:rsidR="000A78E2" w:rsidRPr="000A78E2">
        <w:t xml:space="preserve">. </w:t>
      </w:r>
      <w:r w:rsidR="000A78E2">
        <w:t>-</w:t>
      </w:r>
      <w:r w:rsidRPr="000A78E2">
        <w:t xml:space="preserve"> М</w:t>
      </w:r>
      <w:r w:rsidR="000A78E2">
        <w:t>.:</w:t>
      </w:r>
      <w:r w:rsidR="000A78E2" w:rsidRPr="000A78E2">
        <w:t xml:space="preserve"> </w:t>
      </w:r>
      <w:r w:rsidRPr="000A78E2">
        <w:t>Высш</w:t>
      </w:r>
      <w:r w:rsidR="000A78E2" w:rsidRPr="000A78E2">
        <w:t xml:space="preserve">. </w:t>
      </w:r>
      <w:r w:rsidRPr="000A78E2">
        <w:t>шк</w:t>
      </w:r>
      <w:r w:rsidR="000A78E2" w:rsidRPr="000A78E2">
        <w:t>., 19</w:t>
      </w:r>
      <w:r w:rsidR="00AC49B3" w:rsidRPr="000A78E2">
        <w:t>88</w:t>
      </w:r>
      <w:r w:rsidR="000A78E2" w:rsidRPr="000A78E2">
        <w:t>.</w:t>
      </w:r>
    </w:p>
    <w:p w:rsidR="000A78E2" w:rsidRDefault="00AC49B3" w:rsidP="000A78E2">
      <w:pPr>
        <w:pStyle w:val="a0"/>
        <w:tabs>
          <w:tab w:val="left" w:pos="469"/>
        </w:tabs>
        <w:ind w:firstLine="0"/>
      </w:pPr>
      <w:r w:rsidRPr="000A78E2">
        <w:t>Одинцов А</w:t>
      </w:r>
      <w:r w:rsidR="000A78E2">
        <w:t xml:space="preserve">.А. </w:t>
      </w:r>
      <w:r w:rsidRPr="000A78E2">
        <w:t>Теория и расчет гироскопических приборов</w:t>
      </w:r>
      <w:r w:rsidR="000A78E2" w:rsidRPr="000A78E2">
        <w:t xml:space="preserve">. </w:t>
      </w:r>
      <w:r w:rsidR="000A78E2">
        <w:t>-</w:t>
      </w:r>
      <w:r w:rsidRPr="000A78E2">
        <w:t xml:space="preserve"> Киев</w:t>
      </w:r>
      <w:r w:rsidR="000A78E2" w:rsidRPr="000A78E2">
        <w:t xml:space="preserve">: </w:t>
      </w:r>
      <w:r w:rsidRPr="000A78E2">
        <w:t>Вища школа, 1985</w:t>
      </w:r>
      <w:r w:rsidR="000A78E2" w:rsidRPr="000A78E2">
        <w:t>.</w:t>
      </w:r>
    </w:p>
    <w:p w:rsidR="00534BE5" w:rsidRPr="000A78E2" w:rsidRDefault="00AC49B3" w:rsidP="000A78E2">
      <w:pPr>
        <w:pStyle w:val="a0"/>
        <w:tabs>
          <w:tab w:val="left" w:pos="469"/>
        </w:tabs>
        <w:ind w:firstLine="0"/>
      </w:pPr>
      <w:r w:rsidRPr="000A78E2">
        <w:t>Пельпор Д</w:t>
      </w:r>
      <w:r w:rsidR="000A78E2">
        <w:t xml:space="preserve">.С., </w:t>
      </w:r>
      <w:r w:rsidRPr="000A78E2">
        <w:t>Осокин Ю</w:t>
      </w:r>
      <w:r w:rsidR="000A78E2">
        <w:t xml:space="preserve">.А., </w:t>
      </w:r>
      <w:r w:rsidRPr="000A78E2">
        <w:t>Рахтеенко Е</w:t>
      </w:r>
      <w:r w:rsidR="000A78E2">
        <w:t xml:space="preserve">.Р. </w:t>
      </w:r>
      <w:r w:rsidRPr="000A78E2">
        <w:t>Гироскопические приборы систем ориентации и стабилизации</w:t>
      </w:r>
      <w:r w:rsidR="000A78E2" w:rsidRPr="000A78E2">
        <w:t xml:space="preserve">. </w:t>
      </w:r>
      <w:r w:rsidR="000A78E2">
        <w:t>-</w:t>
      </w:r>
      <w:r w:rsidRPr="000A78E2">
        <w:t xml:space="preserve"> М</w:t>
      </w:r>
      <w:r w:rsidR="000A78E2">
        <w:t>.:</w:t>
      </w:r>
      <w:r w:rsidR="000A78E2" w:rsidRPr="000A78E2">
        <w:t xml:space="preserve"> </w:t>
      </w:r>
      <w:r w:rsidRPr="000A78E2">
        <w:t>Машиностроение, 1977</w:t>
      </w:r>
      <w:r w:rsidR="000A78E2" w:rsidRPr="000A78E2">
        <w:t>.</w:t>
      </w:r>
      <w:bookmarkStart w:id="5" w:name="_GoBack"/>
      <w:bookmarkEnd w:id="5"/>
    </w:p>
    <w:sectPr w:rsidR="00534BE5" w:rsidRPr="000A78E2" w:rsidSect="000A78E2">
      <w:headerReference w:type="default" r:id="rId43"/>
      <w:footerReference w:type="default" r:id="rId44"/>
      <w:headerReference w:type="first" r:id="rId45"/>
      <w:footerReference w:type="first" r:id="rId46"/>
      <w:endnotePr>
        <w:numFmt w:val="decimal"/>
        <w:numStart w:val="0"/>
      </w:endnotePr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15" w:rsidRDefault="005C1615">
      <w:pPr>
        <w:ind w:firstLine="709"/>
      </w:pPr>
      <w:r>
        <w:separator/>
      </w:r>
    </w:p>
  </w:endnote>
  <w:endnote w:type="continuationSeparator" w:id="0">
    <w:p w:rsidR="005C1615" w:rsidRDefault="005C161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8E2" w:rsidRDefault="000A78E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8E2" w:rsidRDefault="000A78E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15" w:rsidRDefault="005C1615">
      <w:pPr>
        <w:ind w:firstLine="709"/>
      </w:pPr>
      <w:r>
        <w:separator/>
      </w:r>
    </w:p>
  </w:footnote>
  <w:footnote w:type="continuationSeparator" w:id="0">
    <w:p w:rsidR="005C1615" w:rsidRDefault="005C161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A0D" w:rsidRDefault="00AF799E" w:rsidP="008962D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E0A0D" w:rsidRDefault="00EE0A0D" w:rsidP="00EB3B5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8E2" w:rsidRDefault="000A78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C78C2"/>
    <w:multiLevelType w:val="hybridMultilevel"/>
    <w:tmpl w:val="E9B8D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F07"/>
    <w:rsid w:val="00064CD4"/>
    <w:rsid w:val="00070522"/>
    <w:rsid w:val="000735BA"/>
    <w:rsid w:val="000A78E2"/>
    <w:rsid w:val="000B1B1A"/>
    <w:rsid w:val="000D1A96"/>
    <w:rsid w:val="000D1F07"/>
    <w:rsid w:val="001130EB"/>
    <w:rsid w:val="0012221D"/>
    <w:rsid w:val="001756CE"/>
    <w:rsid w:val="001811EC"/>
    <w:rsid w:val="001E0CDF"/>
    <w:rsid w:val="001F7D7B"/>
    <w:rsid w:val="002332AB"/>
    <w:rsid w:val="0024123B"/>
    <w:rsid w:val="00250DA8"/>
    <w:rsid w:val="002627F5"/>
    <w:rsid w:val="002C0E16"/>
    <w:rsid w:val="002C7C6E"/>
    <w:rsid w:val="003060EF"/>
    <w:rsid w:val="003136E5"/>
    <w:rsid w:val="003304B1"/>
    <w:rsid w:val="003516CD"/>
    <w:rsid w:val="00366BFB"/>
    <w:rsid w:val="00391271"/>
    <w:rsid w:val="00425700"/>
    <w:rsid w:val="00453E9C"/>
    <w:rsid w:val="00494627"/>
    <w:rsid w:val="00496F2C"/>
    <w:rsid w:val="00502763"/>
    <w:rsid w:val="00516738"/>
    <w:rsid w:val="00534BE5"/>
    <w:rsid w:val="00537DE1"/>
    <w:rsid w:val="00591297"/>
    <w:rsid w:val="005A4298"/>
    <w:rsid w:val="005C1615"/>
    <w:rsid w:val="00607708"/>
    <w:rsid w:val="00657E0F"/>
    <w:rsid w:val="0068798F"/>
    <w:rsid w:val="0079135A"/>
    <w:rsid w:val="007E1453"/>
    <w:rsid w:val="00802450"/>
    <w:rsid w:val="00815E11"/>
    <w:rsid w:val="00883DD4"/>
    <w:rsid w:val="008962DC"/>
    <w:rsid w:val="00924BE9"/>
    <w:rsid w:val="00936268"/>
    <w:rsid w:val="00A4274B"/>
    <w:rsid w:val="00A57E79"/>
    <w:rsid w:val="00A672DA"/>
    <w:rsid w:val="00A94DA1"/>
    <w:rsid w:val="00A95969"/>
    <w:rsid w:val="00AA5F86"/>
    <w:rsid w:val="00AB6862"/>
    <w:rsid w:val="00AC49B3"/>
    <w:rsid w:val="00AE2D0A"/>
    <w:rsid w:val="00AF1406"/>
    <w:rsid w:val="00AF799E"/>
    <w:rsid w:val="00B17630"/>
    <w:rsid w:val="00B55529"/>
    <w:rsid w:val="00B71E62"/>
    <w:rsid w:val="00BA5808"/>
    <w:rsid w:val="00BD36AD"/>
    <w:rsid w:val="00BF2209"/>
    <w:rsid w:val="00C206D9"/>
    <w:rsid w:val="00C42A1A"/>
    <w:rsid w:val="00C45876"/>
    <w:rsid w:val="00D002C4"/>
    <w:rsid w:val="00DB13B2"/>
    <w:rsid w:val="00DC490A"/>
    <w:rsid w:val="00DF6772"/>
    <w:rsid w:val="00E038FE"/>
    <w:rsid w:val="00E31B71"/>
    <w:rsid w:val="00E90EA9"/>
    <w:rsid w:val="00EB3B58"/>
    <w:rsid w:val="00EE0A0D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CCFB7915-4DF6-4B33-AC67-FF045803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A78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78E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A78E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A78E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78E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78E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78E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78E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78E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A78E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0A78E2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0A78E2"/>
    <w:rPr>
      <w:rFonts w:cs="Times New Roman"/>
      <w:vertAlign w:val="superscript"/>
    </w:rPr>
  </w:style>
  <w:style w:type="character" w:styleId="aa">
    <w:name w:val="page number"/>
    <w:uiPriority w:val="99"/>
    <w:rsid w:val="000A78E2"/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4"/>
    <w:uiPriority w:val="99"/>
    <w:rsid w:val="000A78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c">
    <w:name w:val="footer"/>
    <w:basedOn w:val="a2"/>
    <w:link w:val="ad"/>
    <w:uiPriority w:val="99"/>
    <w:semiHidden/>
    <w:rsid w:val="000A78E2"/>
    <w:pPr>
      <w:tabs>
        <w:tab w:val="center" w:pos="4819"/>
        <w:tab w:val="right" w:pos="9639"/>
      </w:tabs>
      <w:ind w:firstLine="709"/>
    </w:pPr>
  </w:style>
  <w:style w:type="character" w:customStyle="1" w:styleId="ad">
    <w:name w:val="Нижний колонтитул Знак"/>
    <w:link w:val="ac"/>
    <w:uiPriority w:val="99"/>
    <w:semiHidden/>
    <w:locked/>
    <w:rsid w:val="000A78E2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0A78E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0A78E2"/>
    <w:pPr>
      <w:ind w:firstLine="709"/>
    </w:pPr>
  </w:style>
  <w:style w:type="character" w:customStyle="1" w:styleId="ae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0A78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0A78E2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0A78E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A78E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0A78E2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0A78E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A78E2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0A78E2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0A78E2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0A78E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0A78E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0A78E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A78E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A78E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A78E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78E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A78E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A78E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autoRedefine/>
    <w:uiPriority w:val="99"/>
    <w:rsid w:val="000A78E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A78E2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78E2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A78E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A78E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A78E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78E2"/>
    <w:rPr>
      <w:i/>
      <w:iCs/>
    </w:rPr>
  </w:style>
  <w:style w:type="paragraph" w:customStyle="1" w:styleId="afb">
    <w:name w:val="ТАБЛИЦА"/>
    <w:next w:val="a2"/>
    <w:autoRedefine/>
    <w:uiPriority w:val="99"/>
    <w:rsid w:val="000A78E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A78E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0A78E2"/>
  </w:style>
  <w:style w:type="table" w:customStyle="1" w:styleId="14">
    <w:name w:val="Стиль таблицы1"/>
    <w:basedOn w:val="a4"/>
    <w:uiPriority w:val="99"/>
    <w:rsid w:val="000A78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0A78E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A78E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A78E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A78E2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A78E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>Курсовая работа по САПиК</dc:subject>
  <dc:creator>Поляков Андрей Анатольевич</dc:creator>
  <cp:keywords/>
  <dc:description/>
  <cp:lastModifiedBy>admin</cp:lastModifiedBy>
  <cp:revision>2</cp:revision>
  <dcterms:created xsi:type="dcterms:W3CDTF">2014-03-09T21:48:00Z</dcterms:created>
  <dcterms:modified xsi:type="dcterms:W3CDTF">2014-03-09T21:48:00Z</dcterms:modified>
</cp:coreProperties>
</file>