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656212" w:rsidRPr="00140E13" w:rsidRDefault="00656212" w:rsidP="00F36765">
      <w:pPr>
        <w:spacing w:line="360" w:lineRule="auto"/>
        <w:ind w:firstLine="709"/>
        <w:jc w:val="both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140E13" w:rsidRDefault="00140E13" w:rsidP="00F36765">
      <w:pPr>
        <w:spacing w:line="360" w:lineRule="auto"/>
        <w:ind w:firstLine="709"/>
        <w:jc w:val="both"/>
        <w:outlineLvl w:val="0"/>
        <w:rPr>
          <w:sz w:val="28"/>
          <w:szCs w:val="32"/>
        </w:rPr>
      </w:pPr>
    </w:p>
    <w:p w:rsidR="00656212" w:rsidRPr="00140E13" w:rsidRDefault="00656212" w:rsidP="00F36765">
      <w:pPr>
        <w:spacing w:line="360" w:lineRule="auto"/>
        <w:ind w:firstLine="709"/>
        <w:jc w:val="center"/>
        <w:outlineLvl w:val="0"/>
        <w:rPr>
          <w:sz w:val="28"/>
          <w:szCs w:val="32"/>
        </w:rPr>
      </w:pPr>
      <w:r w:rsidRPr="00140E13">
        <w:rPr>
          <w:sz w:val="28"/>
          <w:szCs w:val="32"/>
        </w:rPr>
        <w:t>КУРСОВАЯ РАБОТА</w:t>
      </w:r>
    </w:p>
    <w:p w:rsidR="00656212" w:rsidRPr="00140E13" w:rsidRDefault="00D2366B" w:rsidP="00F36765">
      <w:pPr>
        <w:pStyle w:val="a3"/>
        <w:spacing w:line="360" w:lineRule="auto"/>
        <w:ind w:firstLine="709"/>
        <w:jc w:val="center"/>
        <w:rPr>
          <w:rFonts w:ascii="Times New Roman" w:hAnsi="Times New Roman"/>
          <w:i w:val="0"/>
          <w:szCs w:val="32"/>
          <w:lang w:val="ru-RU"/>
        </w:rPr>
      </w:pPr>
      <w:r w:rsidRPr="00140E13">
        <w:rPr>
          <w:rFonts w:ascii="Times New Roman" w:hAnsi="Times New Roman"/>
          <w:i w:val="0"/>
          <w:szCs w:val="32"/>
          <w:lang w:val="ru-RU"/>
        </w:rPr>
        <w:t>Моделирование полотна АФАР моноимпульсной БРЛС</w:t>
      </w:r>
    </w:p>
    <w:p w:rsidR="00E326B8" w:rsidRDefault="00140E13" w:rsidP="00F36765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140E13">
        <w:rPr>
          <w:sz w:val="28"/>
          <w:szCs w:val="28"/>
        </w:rPr>
        <w:br w:type="page"/>
      </w:r>
      <w:r w:rsidR="00E326B8" w:rsidRPr="00140E13">
        <w:rPr>
          <w:b/>
          <w:sz w:val="28"/>
          <w:szCs w:val="28"/>
        </w:rPr>
        <w:t>Содержание</w:t>
      </w:r>
    </w:p>
    <w:p w:rsidR="00140E13" w:rsidRPr="00140E13" w:rsidRDefault="00140E13" w:rsidP="00F36765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</w:p>
    <w:p w:rsidR="00E326B8" w:rsidRPr="00140E13" w:rsidRDefault="00E326B8" w:rsidP="00F36765">
      <w:pPr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Введение</w:t>
      </w:r>
    </w:p>
    <w:p w:rsidR="00E326B8" w:rsidRPr="00140E13" w:rsidRDefault="00140E13" w:rsidP="00F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176AD" w:rsidRPr="00140E1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2366B" w:rsidRPr="00140E13">
        <w:rPr>
          <w:sz w:val="28"/>
          <w:szCs w:val="28"/>
        </w:rPr>
        <w:t>Характеристики и</w:t>
      </w:r>
      <w:r w:rsidR="00F176AD" w:rsidRPr="00140E13">
        <w:rPr>
          <w:sz w:val="28"/>
          <w:szCs w:val="28"/>
        </w:rPr>
        <w:t xml:space="preserve"> </w:t>
      </w:r>
      <w:r w:rsidR="00D2366B" w:rsidRPr="00140E13">
        <w:rPr>
          <w:sz w:val="28"/>
          <w:szCs w:val="28"/>
        </w:rPr>
        <w:t>параметры моноимпульсной БРЛС и её антенной системы</w:t>
      </w:r>
    </w:p>
    <w:p w:rsidR="00E326B8" w:rsidRPr="00140E13" w:rsidRDefault="00140E13" w:rsidP="00F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15312" w:rsidRPr="00140E13">
        <w:rPr>
          <w:sz w:val="28"/>
          <w:szCs w:val="28"/>
        </w:rPr>
        <w:t xml:space="preserve"> </w:t>
      </w:r>
      <w:r w:rsidR="0099152B" w:rsidRPr="00140E13">
        <w:rPr>
          <w:sz w:val="28"/>
          <w:szCs w:val="28"/>
        </w:rPr>
        <w:t>Моделирование</w:t>
      </w:r>
      <w:r w:rsidR="006F6B69" w:rsidRPr="00140E13">
        <w:rPr>
          <w:sz w:val="28"/>
          <w:szCs w:val="28"/>
        </w:rPr>
        <w:t xml:space="preserve"> полотна АФАР</w:t>
      </w:r>
    </w:p>
    <w:p w:rsidR="00E326B8" w:rsidRPr="00140E13" w:rsidRDefault="00140E13" w:rsidP="00F3676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466DA" w:rsidRPr="00140E13">
        <w:rPr>
          <w:sz w:val="28"/>
          <w:szCs w:val="28"/>
        </w:rPr>
        <w:t xml:space="preserve">. </w:t>
      </w:r>
      <w:r w:rsidR="006F6B69" w:rsidRPr="00140E13">
        <w:rPr>
          <w:sz w:val="28"/>
          <w:szCs w:val="28"/>
        </w:rPr>
        <w:t>Анализ результатов моделирования</w:t>
      </w:r>
    </w:p>
    <w:p w:rsidR="00370554" w:rsidRPr="00140E13" w:rsidRDefault="00370554" w:rsidP="00F36765">
      <w:pPr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З</w:t>
      </w:r>
      <w:r w:rsidR="00C05392" w:rsidRPr="00140E13">
        <w:rPr>
          <w:sz w:val="28"/>
          <w:szCs w:val="28"/>
        </w:rPr>
        <w:t>аключение</w:t>
      </w:r>
    </w:p>
    <w:p w:rsidR="00E326B8" w:rsidRPr="00140E13" w:rsidRDefault="00370554" w:rsidP="00F36765">
      <w:pPr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Используемая литература</w:t>
      </w:r>
    </w:p>
    <w:p w:rsidR="00335D0E" w:rsidRPr="00140E13" w:rsidRDefault="00335D0E" w:rsidP="00F36765">
      <w:pPr>
        <w:spacing w:line="360" w:lineRule="auto"/>
        <w:ind w:firstLine="709"/>
        <w:jc w:val="both"/>
        <w:rPr>
          <w:b/>
          <w:sz w:val="28"/>
          <w:szCs w:val="40"/>
        </w:rPr>
      </w:pPr>
      <w:r w:rsidRPr="00140E13">
        <w:rPr>
          <w:sz w:val="28"/>
        </w:rPr>
        <w:br w:type="page"/>
      </w:r>
      <w:r w:rsidRPr="00140E13">
        <w:rPr>
          <w:b/>
          <w:sz w:val="28"/>
          <w:szCs w:val="40"/>
        </w:rPr>
        <w:t>В</w:t>
      </w:r>
      <w:r w:rsidR="00140E13" w:rsidRPr="00140E13">
        <w:rPr>
          <w:b/>
          <w:sz w:val="28"/>
          <w:szCs w:val="40"/>
        </w:rPr>
        <w:t>ведение</w:t>
      </w:r>
    </w:p>
    <w:p w:rsidR="00140E13" w:rsidRPr="00140E13" w:rsidRDefault="00140E13" w:rsidP="00F36765">
      <w:pPr>
        <w:spacing w:line="360" w:lineRule="auto"/>
        <w:ind w:firstLine="709"/>
        <w:jc w:val="both"/>
        <w:rPr>
          <w:sz w:val="28"/>
          <w:szCs w:val="40"/>
        </w:rPr>
      </w:pPr>
    </w:p>
    <w:p w:rsidR="00A0101A" w:rsidRPr="00140E13" w:rsidRDefault="003E319F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 xml:space="preserve">Данная работа направлена на </w:t>
      </w:r>
      <w:r w:rsidR="007936AF" w:rsidRPr="00140E13">
        <w:rPr>
          <w:sz w:val="28"/>
          <w:szCs w:val="28"/>
        </w:rPr>
        <w:t xml:space="preserve">моделирование полотна активной фазированной антенной решетки </w:t>
      </w:r>
      <w:r w:rsidR="009500A9" w:rsidRPr="00140E13">
        <w:rPr>
          <w:sz w:val="28"/>
          <w:szCs w:val="28"/>
        </w:rPr>
        <w:t xml:space="preserve">(АФАР) </w:t>
      </w:r>
      <w:r w:rsidR="007936AF" w:rsidRPr="00140E13">
        <w:rPr>
          <w:sz w:val="28"/>
          <w:szCs w:val="28"/>
        </w:rPr>
        <w:t>и оценки параметров её работы в составе бортовой радиолокационной станции.</w:t>
      </w:r>
    </w:p>
    <w:p w:rsidR="007936AF" w:rsidRPr="00140E13" w:rsidRDefault="007936AF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>Фазированные антенные решетки являются наиболее эффективными и перспективными антенными системами, которые позволяют осуществлять быстрый обзор пространства, многофункциональный режим работы, комплексирование радиосредств</w:t>
      </w:r>
      <w:r w:rsidR="001E6A03" w:rsidRPr="00140E13">
        <w:rPr>
          <w:sz w:val="28"/>
          <w:szCs w:val="28"/>
        </w:rPr>
        <w:t>, адаптацию к конкретной радиообстановке, предварительную обработку сверхвысокоча</w:t>
      </w:r>
      <w:r w:rsidR="00140E13">
        <w:rPr>
          <w:sz w:val="28"/>
          <w:szCs w:val="28"/>
        </w:rPr>
        <w:t>с</w:t>
      </w:r>
      <w:r w:rsidR="001E6A03" w:rsidRPr="00140E13">
        <w:rPr>
          <w:sz w:val="28"/>
          <w:szCs w:val="28"/>
        </w:rPr>
        <w:t>тотных сигналов, обеспечение электромагнитной совместимости.</w:t>
      </w:r>
    </w:p>
    <w:p w:rsidR="001E6A03" w:rsidRPr="00140E13" w:rsidRDefault="009500A9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>Применение АФАР для построения сканирующих остронаправленных антенн позволяет реализовать высокую скорость обзор</w:t>
      </w:r>
      <w:r w:rsidR="00171BCD" w:rsidRPr="00140E13">
        <w:rPr>
          <w:sz w:val="28"/>
          <w:szCs w:val="28"/>
        </w:rPr>
        <w:t>а</w:t>
      </w:r>
      <w:r w:rsidRPr="00140E13">
        <w:rPr>
          <w:sz w:val="28"/>
          <w:szCs w:val="28"/>
        </w:rPr>
        <w:t xml:space="preserve"> пространства и способствует увеличению объёма информации о распределении источников излучения или отражения электромагнитных волн</w:t>
      </w:r>
      <w:r w:rsidR="00171BCD" w:rsidRPr="00140E13">
        <w:rPr>
          <w:sz w:val="28"/>
          <w:szCs w:val="28"/>
        </w:rPr>
        <w:t xml:space="preserve"> в окружающем пространстве, что является весомым фактором при </w:t>
      </w:r>
      <w:r w:rsidR="00875FB2" w:rsidRPr="00140E13">
        <w:rPr>
          <w:sz w:val="28"/>
          <w:szCs w:val="28"/>
        </w:rPr>
        <w:t>современном уровне развития авиационного РЭО.</w:t>
      </w:r>
    </w:p>
    <w:p w:rsidR="00171BCD" w:rsidRPr="00140E13" w:rsidRDefault="00171BCD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>Дальнейшее улучшение характеристик систем с АФАР можно обеспечить, совершенствуя методы обработки сигналов, излучаемых и принимаемых антенной.</w:t>
      </w:r>
      <w:r w:rsidR="00875FB2" w:rsidRPr="00140E13">
        <w:rPr>
          <w:sz w:val="28"/>
          <w:szCs w:val="28"/>
        </w:rPr>
        <w:t xml:space="preserve"> Антенные системы в скорм будущем должны решать задачи получения внекоординатной информации о цели, т.е. кроме дальности и угловых координат объекта обеспечивать получение информации о его массе</w:t>
      </w:r>
      <w:r w:rsidR="00060DFA" w:rsidRPr="00140E13">
        <w:rPr>
          <w:sz w:val="28"/>
          <w:szCs w:val="28"/>
        </w:rPr>
        <w:t>, размерах, параметрах движения и осуществлять распознавание образов.</w:t>
      </w:r>
    </w:p>
    <w:p w:rsidR="00140E13" w:rsidRDefault="00060DFA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>Таким образом характеристики антенны предопределяют ряд основных характеристик бортовых радиоэлектр</w:t>
      </w:r>
      <w:r w:rsidR="00140E13">
        <w:rPr>
          <w:sz w:val="28"/>
          <w:szCs w:val="28"/>
        </w:rPr>
        <w:t>о</w:t>
      </w:r>
      <w:r w:rsidRPr="00140E13">
        <w:rPr>
          <w:sz w:val="28"/>
          <w:szCs w:val="28"/>
        </w:rPr>
        <w:t>нных</w:t>
      </w:r>
      <w:r w:rsidR="008064F4" w:rsidRPr="00140E13">
        <w:rPr>
          <w:sz w:val="28"/>
          <w:szCs w:val="28"/>
        </w:rPr>
        <w:t xml:space="preserve"> комплексов и систем, так как разрешающая способность и точность определения угловых координат, скорость перемещения луча в пространстве, помехозашищенность, сектор обзора и т.д. зависят от характеристи</w:t>
      </w:r>
      <w:r w:rsidR="00140E13">
        <w:rPr>
          <w:sz w:val="28"/>
          <w:szCs w:val="28"/>
        </w:rPr>
        <w:t>к</w:t>
      </w:r>
      <w:r w:rsidR="008064F4" w:rsidRPr="00140E13">
        <w:rPr>
          <w:sz w:val="28"/>
          <w:szCs w:val="28"/>
        </w:rPr>
        <w:t xml:space="preserve"> антенной системы.</w:t>
      </w:r>
    </w:p>
    <w:p w:rsidR="00D90F92" w:rsidRPr="00140E13" w:rsidRDefault="00140E13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b/>
          <w:sz w:val="28"/>
          <w:szCs w:val="40"/>
        </w:rPr>
      </w:pPr>
      <w:r>
        <w:rPr>
          <w:sz w:val="28"/>
          <w:szCs w:val="28"/>
        </w:rPr>
        <w:br w:type="page"/>
      </w:r>
      <w:r w:rsidR="00A0101A" w:rsidRPr="00140E13">
        <w:rPr>
          <w:b/>
          <w:sz w:val="28"/>
          <w:szCs w:val="40"/>
        </w:rPr>
        <w:t>Характеристики и параметры моноимпульсной БРЛС и её антенной системы</w:t>
      </w:r>
    </w:p>
    <w:p w:rsidR="00140E13" w:rsidRPr="00140E13" w:rsidRDefault="00140E13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40"/>
        </w:rPr>
      </w:pPr>
    </w:p>
    <w:p w:rsidR="00D90F92" w:rsidRPr="00140E13" w:rsidRDefault="004D0865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40"/>
        </w:rPr>
      </w:pPr>
      <w:r w:rsidRPr="00140E13">
        <w:rPr>
          <w:sz w:val="28"/>
          <w:szCs w:val="28"/>
        </w:rPr>
        <w:t>Радиолокацией называется совокупность методов и технических средств, предназначенных для обнаружения различных объектов в пространстве, измерения их координат и параметров движения посредством приема и анализа электромагнитных волн, излучаемых или переизлучаемых объектами.</w:t>
      </w:r>
    </w:p>
    <w:p w:rsidR="004D0865" w:rsidRPr="00140E13" w:rsidRDefault="004D0865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40"/>
        </w:rPr>
      </w:pPr>
      <w:r w:rsidRPr="00140E13">
        <w:rPr>
          <w:sz w:val="28"/>
          <w:szCs w:val="28"/>
        </w:rPr>
        <w:t>Радиолокация как научно-техническое направление в радиотехнике зародилось 30-х годах. Достижения авиационной техники обусловили необходимость разработки новых средств обнаружения самолетов, обладающих высокими характеристиками (дальностью, точностью). Такими средствами оказались радиолокационные системы.</w:t>
      </w:r>
    </w:p>
    <w:p w:rsidR="003E319F" w:rsidRPr="00140E13" w:rsidRDefault="004D0865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Выдающийся вклад в развитие радиолокации внесли русские ученые и инженеры П.К. Ощепков, М.М. Лобанов, Ю.К. Коровин, Б.К. Шембель. В советском союзе первые успешные эксперименты обнаружения самолетов с помощью радиолокационных устройств были проведены еще в 1934/36 гг. В </w:t>
      </w:r>
      <w:smartTag w:uri="urn:schemas-microsoft-com:office:smarttags" w:element="metricconverter">
        <w:smartTagPr>
          <w:attr w:name="ProductID" w:val="1939 г"/>
        </w:smartTagPr>
        <w:r w:rsidRPr="00140E13">
          <w:rPr>
            <w:sz w:val="28"/>
            <w:szCs w:val="28"/>
          </w:rPr>
          <w:t>1939 г</w:t>
        </w:r>
      </w:smartTag>
      <w:r w:rsidRPr="00140E13">
        <w:rPr>
          <w:sz w:val="28"/>
          <w:szCs w:val="28"/>
        </w:rPr>
        <w:t>. на вооружение войск ПВО поступили первые серийные отечественные радиолокаторы. Существенным шагом в развитии радиолокации было создание в 1940/41 гг. под руководством Ю.Б. Кобзарева импульсного радиолокатора. В настоящее время радиолокация одна из наиболее прогрессирующих областей радиотехники.</w:t>
      </w:r>
    </w:p>
    <w:p w:rsidR="004D0865" w:rsidRPr="00140E13" w:rsidRDefault="004D0865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Получение информации в радиолокации сопряжено с наблюдением некоторой области пространства. Технические средства, с помощью которых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ведется радиолокационное наблюдение, называются радиолокационными станциями (РЛС), а наблюдаемые объекты – радиолокационными целями. Типичными целями являются самолеты, ракеты, корабли, наземные инженерные сооружения.</w:t>
      </w:r>
    </w:p>
    <w:p w:rsidR="004D0865" w:rsidRPr="00140E13" w:rsidRDefault="004D0865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 xml:space="preserve">Радиолокационные системы имеют следующие преимущества перед визуальными: работа РЛС не зависит от наличия оптической видимости и эффективна не только в дневные, но и </w:t>
      </w:r>
      <w:r w:rsidR="00140E13">
        <w:rPr>
          <w:sz w:val="28"/>
          <w:szCs w:val="28"/>
        </w:rPr>
        <w:t>в ночные часы, в тумане, при до</w:t>
      </w:r>
      <w:r w:rsidRPr="00140E13">
        <w:rPr>
          <w:sz w:val="28"/>
          <w:szCs w:val="28"/>
        </w:rPr>
        <w:t>жде и снегопаде. Они обеспечивают большую дальность действия и точность измерения координат цели.</w:t>
      </w:r>
    </w:p>
    <w:p w:rsidR="004D0865" w:rsidRPr="00140E13" w:rsidRDefault="004D0865" w:rsidP="00F36765">
      <w:pPr>
        <w:tabs>
          <w:tab w:val="left" w:pos="360"/>
        </w:tabs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140E13">
        <w:rPr>
          <w:sz w:val="28"/>
          <w:szCs w:val="28"/>
        </w:rPr>
        <w:t>Решающую роль при проектировании и эксплуатации бортовых авиационных РЛС имеют их технические характеристики, и характеристики их антенных систем.</w:t>
      </w:r>
    </w:p>
    <w:p w:rsidR="007A4393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Каждая бортовая РЛС военного назначения обладает двумя видами характеристик: тактическими и техническими.</w:t>
      </w:r>
    </w:p>
    <w:p w:rsidR="007A4393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Тактические характеристики бортовых РЛС представляют совокупность параметров, определяющих возможности их использования для решения поставленных перед самолетом задач. Эти характеристики задаются на этапе начала проектирования РЛС при всестороннем учете условий и особенностей решаемой задачи, требуемых вероятностей их выполнения, экономических, эксплуатационных и других факторов на основе методов системотехники.</w:t>
      </w:r>
    </w:p>
    <w:p w:rsidR="007A4393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Технические характеристики РЛС определяются теми инженерными решениями, которые принимаются при разработке РЛС в обеспечении тактических требований.</w:t>
      </w:r>
    </w:p>
    <w:p w:rsidR="007A4393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К тактическим характеристикам РЛС обзора земной поверхности относят: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140E13">
        <w:rPr>
          <w:sz w:val="28"/>
          <w:szCs w:val="28"/>
        </w:rPr>
        <w:t>1. Назначение и место установки РЛС: РЛС бомбометания, РЛС разведки, РЛС бокового обзора, РЛС обзора и облета препятствий, многофункциональные РЛС и т.д.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2. Зона обзора определяется как область земной поверхности,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где требуется решение тактических задач с заданными характеристиками. Параметрами зоны обзора являются: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дальность обзора, т.е. удаление зоны обзора от РСА;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 xml:space="preserve">углы наблюдения, т.е. положение зоны обзора относительно вектора путевой скорости носителя РСА; 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полоса одновременного обзора по дальности;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полоса обзора по азимуту;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 xml:space="preserve">время обзора. </w:t>
      </w:r>
    </w:p>
    <w:p w:rsidR="007A4393" w:rsidRPr="00140E13" w:rsidRDefault="007A439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Максимальную дальность обнаружения Д</w:t>
      </w:r>
      <w:r w:rsidRPr="00140E13">
        <w:rPr>
          <w:sz w:val="28"/>
          <w:szCs w:val="28"/>
          <w:vertAlign w:val="subscript"/>
          <w:lang w:val="en-US"/>
        </w:rPr>
        <w:t>m</w:t>
      </w:r>
      <w:r w:rsidRPr="00140E13">
        <w:rPr>
          <w:sz w:val="28"/>
          <w:szCs w:val="28"/>
          <w:vertAlign w:val="subscript"/>
        </w:rPr>
        <w:t>ах</w:t>
      </w:r>
      <w:r w:rsidRPr="00140E13">
        <w:rPr>
          <w:sz w:val="28"/>
          <w:szCs w:val="28"/>
        </w:rPr>
        <w:t xml:space="preserve"> объектов с определенными ЭПО (удельными ЭПО) и заданными вероятностями правильного обнаружения. При обнаружении наземных объектов и боевой техники на входе РЛС действуют внутренние шумы приемника и отражения от фона местности. Для обнаружения целей с заданными характеристиками необходимо, чтобы отраженный от целей сигнал в заданное число раз превышал уровень фона местности, а фон местности должен превышать уровень внутреннего шума приемника.</w:t>
      </w:r>
    </w:p>
    <w:p w:rsidR="00407462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Дальность обзора ударных авиационных комплексов обычно сос</w:t>
      </w:r>
      <w:r w:rsidR="00407462" w:rsidRPr="00140E13">
        <w:rPr>
          <w:sz w:val="28"/>
          <w:szCs w:val="28"/>
        </w:rPr>
        <w:t xml:space="preserve">тавляет 80...160 км </w:t>
      </w:r>
    </w:p>
    <w:p w:rsidR="007A4393" w:rsidRPr="00140E13" w:rsidRDefault="007A4393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Угол наблюдения для разведывательных систем задается близкий к </w:t>
      </w:r>
      <w:r w:rsidR="00407462" w:rsidRPr="00140E13">
        <w:rPr>
          <w:sz w:val="28"/>
          <w:szCs w:val="28"/>
        </w:rPr>
        <w:t>боковому, а для ударных – любой.</w:t>
      </w:r>
      <w:r w:rsidRPr="00140E13">
        <w:rPr>
          <w:sz w:val="28"/>
          <w:szCs w:val="28"/>
        </w:rPr>
        <w:t xml:space="preserve"> </w:t>
      </w:r>
    </w:p>
    <w:p w:rsidR="00407462" w:rsidRPr="00140E13" w:rsidRDefault="00407462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Время обзора зоны. Это время, в течение которого луч антенны РЛС производит однократный обзор заданной зоны. Наиболее жёсткие требования к времени обзора заданной зоны предъявляют РЛС обхода-облёта препятствий и РЛС ударных самолётов.</w:t>
      </w:r>
    </w:p>
    <w:p w:rsidR="00CA11E5" w:rsidRPr="00140E13" w:rsidRDefault="00CA11E5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40E13" w:rsidRPr="00140E13" w:rsidRDefault="00DA26B1" w:rsidP="00F36765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140E13">
        <w:rPr>
          <w:b/>
          <w:sz w:val="28"/>
          <w:szCs w:val="28"/>
        </w:rPr>
        <w:t>3</w:t>
      </w:r>
      <w:r w:rsidR="00140E13" w:rsidRPr="00140E13">
        <w:rPr>
          <w:b/>
          <w:sz w:val="28"/>
          <w:szCs w:val="28"/>
        </w:rPr>
        <w:t>. Разрешающая способность РЛС</w:t>
      </w:r>
    </w:p>
    <w:p w:rsidR="00140E13" w:rsidRDefault="00140E1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A26B1" w:rsidRDefault="00140E13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Разрешающая способность РЛС </w:t>
      </w:r>
      <w:r w:rsidR="00DA26B1" w:rsidRPr="00140E13">
        <w:rPr>
          <w:sz w:val="28"/>
          <w:szCs w:val="28"/>
        </w:rPr>
        <w:t>определяет качество радиолокационного изображения при картографировании. Кроме того, разрешающая способность в значительной степени определяет эффективность решения задач обнаружения малоразмерных целей, распознавания групповых и сосредоточенных целей, а также определени</w:t>
      </w:r>
      <w:r>
        <w:rPr>
          <w:sz w:val="28"/>
          <w:szCs w:val="28"/>
        </w:rPr>
        <w:t>я их координат и сопровождения.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Количественной мерой разрешающей способности является ширина изображения точечной цели на определенном уровне, обычно на уровне - 3 дБ от максимума, что соответствует уровню 0,5 по интенсивности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изображения. Для устранения влияния искажений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формы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изображения вследствие ограничения сигнала, уровень сигнала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выбирается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таким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образом, чтобы изображение находилось в линейной части амплитудной характеристики выходного устройства (процессора,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 xml:space="preserve">индикатора). 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 качестве точечной цели обычно используются уголковые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отражатели, расположенные на слабоотражающем фоне для исключения влияния фона и соседних объектов. Группа отдельно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расположенных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отражателей, имеющих ЭПР с различием 5 дБ друг от друга,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позволяет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использовать их изображение для оценки линейности тракта.</w:t>
      </w:r>
    </w:p>
    <w:p w:rsidR="00DA26B1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4. Точность измерения координат. Она задается допустимыми ошибками (погрешностями) оценки координат и параметров взаимного движения. Величина ошибок измерения определяется назначением РЛС. В РЛС бомбометания измеряются азимут цели и дальность до нее с очень высокой точностью. В РЛС бокового обзора, предназначенной для ведения воздушной разведки, точности измерения несколько ниже.</w:t>
      </w:r>
    </w:p>
    <w:p w:rsidR="00CF5975" w:rsidRPr="00140E13" w:rsidRDefault="00CF5975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F5975" w:rsidRPr="00CF5975" w:rsidRDefault="00CF5975" w:rsidP="00F36765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CF5975">
        <w:rPr>
          <w:b/>
          <w:sz w:val="28"/>
          <w:szCs w:val="28"/>
        </w:rPr>
        <w:t>5. Помехозащищенность</w:t>
      </w:r>
    </w:p>
    <w:p w:rsidR="00CF5975" w:rsidRDefault="00CF5975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11E5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Возможность работы РЛС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в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условиях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радиоэлектронной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борьбы характеризуется скрытностью работы и помехоустойчивостью.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Скрытность работы РЛС задается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максимальной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дальностью,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на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 xml:space="preserve">которой противник может обнаружить сигналы РЛС и определить их параметры. </w:t>
      </w:r>
    </w:p>
    <w:p w:rsidR="00DA26B1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Помехоустойчивость определяет работоспособность РЛС в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конкретной помеховой обстановке, которая задается в виде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набора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методов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и средств РЭБ.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К тактическим характеристикам относят также надежность, массу, габариты, ремонтопригодность и т.п.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Технические характеристики бортовых РЛС определяются теми инженерными решениями, которые принимаются при разработке РЛС в обеспечении тактических требований.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Основными техническими характеристиками РЛС обзора земли являются:</w:t>
      </w:r>
    </w:p>
    <w:p w:rsidR="00DA26B1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длина волны, длительность зондирующего сигнала и вид внутриимпульсной модуляции;</w:t>
      </w:r>
    </w:p>
    <w:p w:rsidR="00DA26B1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период повторения импульсов, средняя (импульсная) мощность передатчика РЛС;</w:t>
      </w:r>
    </w:p>
    <w:p w:rsidR="00DA26B1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метод обзора пространства и форма ДНА;</w:t>
      </w:r>
    </w:p>
    <w:p w:rsidR="00DA26B1" w:rsidRPr="00140E13" w:rsidRDefault="00DA26B1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  <w:t>коэффициент шума и полоса пропускания приемника, время когерентного и некогерентного накопления сигнала;</w:t>
      </w:r>
    </w:p>
    <w:p w:rsidR="00DA26B1" w:rsidRPr="00140E13" w:rsidRDefault="00B06F8B" w:rsidP="00F36765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</w:r>
      <w:r w:rsidR="00DA26B1" w:rsidRPr="00140E13">
        <w:rPr>
          <w:sz w:val="28"/>
          <w:szCs w:val="28"/>
        </w:rPr>
        <w:t>-</w:t>
      </w:r>
      <w:r w:rsidR="00DA26B1" w:rsidRPr="00140E13">
        <w:rPr>
          <w:sz w:val="28"/>
          <w:szCs w:val="28"/>
        </w:rPr>
        <w:tab/>
        <w:t>объем памяти, разрядность АЦП и быстродействие системы цифровой обработки;</w:t>
      </w:r>
    </w:p>
    <w:p w:rsidR="00DA26B1" w:rsidRPr="00140E13" w:rsidRDefault="00B06F8B" w:rsidP="00F3676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="0026717E" w:rsidRPr="00140E13">
        <w:rPr>
          <w:sz w:val="28"/>
          <w:szCs w:val="28"/>
        </w:rPr>
        <w:tab/>
      </w:r>
      <w:r w:rsidR="00DA26B1" w:rsidRPr="00140E13">
        <w:rPr>
          <w:sz w:val="28"/>
          <w:szCs w:val="28"/>
        </w:rPr>
        <w:t>методы измерения координат, алгоритмы помехозащиты и тип устройства отображения.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Технические решения, принимаемые в процессе проектирования РЛС, обеспечивают выполнение тактических требований. Поэтому между техническими и тактическими характеристиками существует тесная взаимосвязь.</w:t>
      </w:r>
    </w:p>
    <w:p w:rsidR="009D1EF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Обоснование, выбор и расчет технических характеристик по заданной совокупности тактических требований - сложная научно-техническая задача в силу многозначности функциональных связей и в</w:t>
      </w:r>
      <w:r w:rsidR="00CF5975">
        <w:rPr>
          <w:sz w:val="28"/>
          <w:szCs w:val="28"/>
        </w:rPr>
        <w:t>лияния статистических факторов.</w:t>
      </w:r>
    </w:p>
    <w:p w:rsidR="00DA26B1" w:rsidRPr="00140E13" w:rsidRDefault="00DA26B1" w:rsidP="00F36765">
      <w:pPr>
        <w:widowControl w:val="0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При обосновании и выборе технических параметров РЛС выявляются противоречия, разрешить которые возможно путем компромиссов или поиском принципиально новых технических решений.</w:t>
      </w:r>
    </w:p>
    <w:p w:rsidR="00D90F92" w:rsidRPr="00140E13" w:rsidRDefault="00BD1461" w:rsidP="00F36765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 классической бортовой ра</w:t>
      </w:r>
      <w:r w:rsidR="0099152B" w:rsidRPr="00140E13">
        <w:rPr>
          <w:sz w:val="28"/>
          <w:szCs w:val="28"/>
        </w:rPr>
        <w:t>диолокационной станции</w:t>
      </w:r>
      <w:r w:rsidRPr="00140E13">
        <w:rPr>
          <w:sz w:val="28"/>
          <w:szCs w:val="28"/>
        </w:rPr>
        <w:t xml:space="preserve">, выполненной на традиционной антенной системе с параболическим рефлектором, сигнал передатчика через переключатель прием-передача поступает на облучатель антенны. Зеркало антенны через систему приводов механически соединено с фюзеляжем или корпусом летательного аппарата. Для стабилизации положения оси антенны при колебаниях корпуса летательного аппарата на двигатели приводов подаются специальные сигналы с системы стабилизации антенны. </w:t>
      </w:r>
    </w:p>
    <w:p w:rsidR="00A32655" w:rsidRPr="00140E13" w:rsidRDefault="00BD1461" w:rsidP="00F36765">
      <w:pPr>
        <w:tabs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Сигналы обеспечивают разворот антенны в сторону, противоположную колебаниям фюзеляжа, удерживая луч антенны неподвижно по отношению к направлению на цель.</w:t>
      </w:r>
    </w:p>
    <w:p w:rsidR="00C25178" w:rsidRPr="00140E13" w:rsidRDefault="00BD1461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Для создания диаграммы направленности определенной ширины зеркало антенны необходимо изготавливать с высокой точностью. </w:t>
      </w:r>
    </w:p>
    <w:p w:rsidR="00D32127" w:rsidRPr="00140E13" w:rsidRDefault="00BD146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Кроме того, зеркало должно иметь достаточно высокую</w:t>
      </w:r>
      <w:r w:rsidR="0099152B" w:rsidRP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механическую прочность, чтобы сохранять постоянство формы поверхности при движении антенны и перегрузках во время маневра летательного аппарата.</w:t>
      </w:r>
    </w:p>
    <w:p w:rsidR="00D32127" w:rsidRPr="00140E13" w:rsidRDefault="00BD146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Поворот оси диаграммы направленности в классической бортовой РЛС осуществляется механическим </w:t>
      </w:r>
      <w:r w:rsidR="00CE40EA" w:rsidRPr="00140E13">
        <w:rPr>
          <w:sz w:val="28"/>
          <w:szCs w:val="28"/>
        </w:rPr>
        <w:t>поворотом всего зеркала антенны.</w:t>
      </w:r>
    </w:p>
    <w:p w:rsidR="00D32127" w:rsidRPr="00140E13" w:rsidRDefault="00F9710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Инженерный облик бортовой РЛС коренным образом меняется, если в качестве антенны использовать плоскую активн</w:t>
      </w:r>
      <w:r w:rsidR="00A32655" w:rsidRPr="00140E13">
        <w:rPr>
          <w:sz w:val="28"/>
          <w:szCs w:val="28"/>
        </w:rPr>
        <w:t>ую фазированную решетку (АФАР).</w:t>
      </w:r>
      <w:r w:rsidRPr="00140E13">
        <w:rPr>
          <w:sz w:val="28"/>
          <w:szCs w:val="28"/>
        </w:rPr>
        <w:t>В этом случае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 xml:space="preserve">большая часть устройств, входящих в состав РЛС, размещается с одной стороны такой АФАР </w:t>
      </w:r>
    </w:p>
    <w:p w:rsidR="00D32127" w:rsidRPr="00140E13" w:rsidRDefault="00F9710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Для формирования синфазного поля в раскрыве АФАР необходимо синфазно управлять отдельными усилителями, каждый из которых работает на свой излучатель. Такую возможность обеспечивает схема разводки, которую можно размещать как на обратной, так и на передней стороне АФАР. Поворот диаграммы направленности на определенный угол, а также стабилизация луча в пространстве производится не путем поворота всей антенны, а изменением фазового распределения в раскрыве АФАР с помощью фазовращателей.</w:t>
      </w:r>
    </w:p>
    <w:p w:rsidR="00F97101" w:rsidRPr="00140E13" w:rsidRDefault="00A32655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</w:rPr>
        <w:t>Целью данной работы явля</w:t>
      </w:r>
      <w:r w:rsidR="00C25178" w:rsidRPr="00140E13">
        <w:rPr>
          <w:sz w:val="28"/>
        </w:rPr>
        <w:t>ется моделирование полотна АФАР</w:t>
      </w:r>
      <w:r w:rsidR="00D90F92" w:rsidRPr="00140E13">
        <w:rPr>
          <w:sz w:val="28"/>
          <w:szCs w:val="28"/>
        </w:rPr>
        <w:t xml:space="preserve"> </w:t>
      </w:r>
      <w:r w:rsidRPr="00140E13">
        <w:rPr>
          <w:sz w:val="28"/>
        </w:rPr>
        <w:t>моноимпульсной бортовой РЛС.</w:t>
      </w:r>
    </w:p>
    <w:p w:rsidR="00CF5975" w:rsidRDefault="00CF5975" w:rsidP="00F36765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06435B" w:rsidRPr="00CF5975" w:rsidRDefault="00CF5975" w:rsidP="00F36765">
      <w:pPr>
        <w:spacing w:line="360" w:lineRule="auto"/>
        <w:ind w:firstLine="709"/>
        <w:jc w:val="both"/>
        <w:rPr>
          <w:b/>
          <w:sz w:val="28"/>
          <w:szCs w:val="40"/>
        </w:rPr>
      </w:pPr>
      <w:r>
        <w:rPr>
          <w:b/>
          <w:sz w:val="28"/>
          <w:szCs w:val="40"/>
        </w:rPr>
        <w:t xml:space="preserve">6. </w:t>
      </w:r>
      <w:r w:rsidR="0099152B" w:rsidRPr="00CF5975">
        <w:rPr>
          <w:b/>
          <w:sz w:val="28"/>
          <w:szCs w:val="40"/>
        </w:rPr>
        <w:t>Моделирование полотна АФАР</w:t>
      </w:r>
    </w:p>
    <w:p w:rsidR="0099152B" w:rsidRPr="00CF5975" w:rsidRDefault="0099152B" w:rsidP="00F3676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9152B" w:rsidRPr="00140E13" w:rsidRDefault="0099152B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1.Условия поставленной задачи.</w:t>
      </w:r>
    </w:p>
    <w:p w:rsidR="0099152B" w:rsidRPr="00140E13" w:rsidRDefault="008E2B28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Задачей работы является моделирование полотна АФАР авиационной бортовой РЛС со следующими параметрами:</w:t>
      </w:r>
    </w:p>
    <w:p w:rsidR="008E2B28" w:rsidRPr="00140E13" w:rsidRDefault="0048620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="008E2B28" w:rsidRPr="00140E13">
        <w:rPr>
          <w:sz w:val="28"/>
          <w:szCs w:val="28"/>
        </w:rPr>
        <w:tab/>
        <w:t xml:space="preserve">Длина волны БРЛС: </w:t>
      </w:r>
      <w:r w:rsidR="001C5AD0" w:rsidRPr="00140E13">
        <w:rPr>
          <w:sz w:val="28"/>
          <w:szCs w:val="28"/>
        </w:rPr>
        <w:t>…….………..</w:t>
      </w:r>
      <w:r w:rsidR="008E2B28" w:rsidRPr="00140E13">
        <w:rPr>
          <w:sz w:val="28"/>
          <w:szCs w:val="28"/>
        </w:rPr>
        <w:t>λ</w:t>
      </w:r>
      <w:r w:rsidR="001C5AD0" w:rsidRPr="00140E13">
        <w:rPr>
          <w:sz w:val="28"/>
          <w:szCs w:val="28"/>
        </w:rPr>
        <w:t>=3 см.</w:t>
      </w:r>
    </w:p>
    <w:p w:rsidR="001C5AD0" w:rsidRPr="00140E13" w:rsidRDefault="0048620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="001C5AD0" w:rsidRPr="00140E13">
        <w:rPr>
          <w:sz w:val="28"/>
          <w:szCs w:val="28"/>
        </w:rPr>
        <w:tab/>
        <w:t>Диаметр антенны:…………………</w:t>
      </w:r>
      <w:r w:rsidR="001C5AD0" w:rsidRPr="00140E13">
        <w:rPr>
          <w:sz w:val="28"/>
          <w:szCs w:val="28"/>
          <w:lang w:val="en-US"/>
        </w:rPr>
        <w:t>D</w:t>
      </w:r>
      <w:r w:rsidR="001C5AD0" w:rsidRPr="00140E13">
        <w:rPr>
          <w:sz w:val="28"/>
          <w:szCs w:val="28"/>
        </w:rPr>
        <w:t>=70 см.</w:t>
      </w:r>
    </w:p>
    <w:p w:rsidR="001C5AD0" w:rsidRPr="00140E13" w:rsidRDefault="0048620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="001C5AD0" w:rsidRPr="00140E13">
        <w:rPr>
          <w:sz w:val="28"/>
          <w:szCs w:val="28"/>
        </w:rPr>
        <w:tab/>
        <w:t>Расстояние между излучателями:..</w:t>
      </w:r>
      <w:r w:rsidR="001C5AD0" w:rsidRPr="00140E13">
        <w:rPr>
          <w:sz w:val="28"/>
          <w:szCs w:val="28"/>
          <w:lang w:val="en-US"/>
        </w:rPr>
        <w:t>d</w:t>
      </w:r>
      <w:r w:rsidR="001C5AD0" w:rsidRPr="00140E13">
        <w:rPr>
          <w:sz w:val="28"/>
          <w:szCs w:val="28"/>
        </w:rPr>
        <w:t>=0,6</w:t>
      </w:r>
      <w:r w:rsidR="001C5AD0" w:rsidRPr="00140E13">
        <w:rPr>
          <w:sz w:val="28"/>
          <w:szCs w:val="28"/>
          <w:lang w:val="en-US"/>
        </w:rPr>
        <w:t>λ</w:t>
      </w:r>
    </w:p>
    <w:p w:rsidR="001C5AD0" w:rsidRPr="00140E13" w:rsidRDefault="00B06F8B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</w:t>
      </w:r>
      <w:r w:rsidRPr="00140E13">
        <w:rPr>
          <w:sz w:val="28"/>
          <w:szCs w:val="28"/>
        </w:rPr>
        <w:tab/>
      </w:r>
      <w:r w:rsidR="001C5AD0" w:rsidRPr="00140E13">
        <w:rPr>
          <w:sz w:val="28"/>
          <w:szCs w:val="28"/>
        </w:rPr>
        <w:t>Тип излучателя:</w:t>
      </w:r>
      <w:r w:rsidR="00CF5975">
        <w:rPr>
          <w:sz w:val="28"/>
          <w:szCs w:val="28"/>
        </w:rPr>
        <w:t xml:space="preserve"> </w:t>
      </w:r>
      <w:r w:rsidR="001C5AD0" w:rsidRPr="00140E13">
        <w:rPr>
          <w:sz w:val="28"/>
          <w:szCs w:val="28"/>
        </w:rPr>
        <w:t>открытый конец круглого волновода.</w:t>
      </w:r>
    </w:p>
    <w:p w:rsidR="001C5AD0" w:rsidRPr="00140E13" w:rsidRDefault="00C25178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2.Расчет множителя АФАР</w:t>
      </w:r>
    </w:p>
    <w:p w:rsidR="008B23C4" w:rsidRPr="00140E13" w:rsidRDefault="008B23C4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Из условия задачи,</w:t>
      </w:r>
      <w:r w:rsidR="00486202" w:rsidRPr="00140E13">
        <w:rPr>
          <w:sz w:val="28"/>
          <w:szCs w:val="28"/>
        </w:rPr>
        <w:t xml:space="preserve"> </w:t>
      </w:r>
      <w:r w:rsidR="004A3EC2" w:rsidRPr="00140E13">
        <w:rPr>
          <w:sz w:val="28"/>
          <w:szCs w:val="28"/>
        </w:rPr>
        <w:t xml:space="preserve">максимальное </w:t>
      </w:r>
      <w:r w:rsidR="00486202" w:rsidRPr="00140E13">
        <w:rPr>
          <w:sz w:val="28"/>
          <w:szCs w:val="28"/>
        </w:rPr>
        <w:t xml:space="preserve">количество </w:t>
      </w:r>
      <w:r w:rsidRPr="00140E13">
        <w:rPr>
          <w:sz w:val="28"/>
          <w:szCs w:val="28"/>
        </w:rPr>
        <w:t>излучателей по горизонтальной</w:t>
      </w:r>
      <w:r w:rsidR="006627A0" w:rsidRPr="00140E13">
        <w:rPr>
          <w:sz w:val="28"/>
          <w:szCs w:val="28"/>
        </w:rPr>
        <w:t xml:space="preserve"> (М)</w:t>
      </w:r>
      <w:r w:rsidRPr="00140E13">
        <w:rPr>
          <w:sz w:val="28"/>
          <w:szCs w:val="28"/>
        </w:rPr>
        <w:t xml:space="preserve"> и вертикальной</w:t>
      </w:r>
      <w:r w:rsidR="006627A0" w:rsidRPr="00140E13">
        <w:rPr>
          <w:sz w:val="28"/>
          <w:szCs w:val="28"/>
        </w:rPr>
        <w:t xml:space="preserve"> (</w:t>
      </w:r>
      <w:r w:rsidR="006627A0" w:rsidRPr="00140E13">
        <w:rPr>
          <w:sz w:val="28"/>
          <w:szCs w:val="28"/>
          <w:lang w:val="en-US"/>
        </w:rPr>
        <w:t>N</w:t>
      </w:r>
      <w:r w:rsidR="006627A0" w:rsidRPr="00140E13">
        <w:rPr>
          <w:sz w:val="28"/>
          <w:szCs w:val="28"/>
        </w:rPr>
        <w:t>)</w:t>
      </w:r>
      <w:r w:rsidRPr="00140E13">
        <w:rPr>
          <w:sz w:val="28"/>
          <w:szCs w:val="28"/>
        </w:rPr>
        <w:t xml:space="preserve"> осям АФАР равно:</w:t>
      </w:r>
    </w:p>
    <w:p w:rsidR="008B23C4" w:rsidRPr="00140E13" w:rsidRDefault="008B23C4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  <w:lang w:val="en-US"/>
        </w:rPr>
        <w:t>M</w:t>
      </w:r>
      <w:r w:rsidRPr="00140E13">
        <w:rPr>
          <w:sz w:val="28"/>
          <w:szCs w:val="28"/>
        </w:rPr>
        <w:t>=21</w:t>
      </w:r>
    </w:p>
    <w:p w:rsidR="00C25178" w:rsidRPr="00140E13" w:rsidRDefault="008B23C4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  <w:lang w:val="en-US"/>
        </w:rPr>
        <w:t>N</w:t>
      </w:r>
      <w:r w:rsidRPr="00140E13">
        <w:rPr>
          <w:sz w:val="28"/>
          <w:szCs w:val="28"/>
        </w:rPr>
        <w:t>=21</w:t>
      </w:r>
    </w:p>
    <w:p w:rsidR="008B23C4" w:rsidRPr="00140E13" w:rsidRDefault="008B23C4" w:rsidP="00F36765">
      <w:pPr>
        <w:tabs>
          <w:tab w:val="left" w:pos="360"/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Множитель АФАР в горизонтальной </w:t>
      </w:r>
      <w:r w:rsidR="004A3EC2" w:rsidRPr="00140E13">
        <w:rPr>
          <w:sz w:val="28"/>
          <w:szCs w:val="28"/>
        </w:rPr>
        <w:t xml:space="preserve">плоскости </w:t>
      </w:r>
      <w:r w:rsidR="006627A0" w:rsidRPr="00140E13">
        <w:rPr>
          <w:sz w:val="28"/>
          <w:szCs w:val="28"/>
        </w:rPr>
        <w:t>представляется в виде</w:t>
      </w:r>
      <w:r w:rsidRPr="00140E13">
        <w:rPr>
          <w:sz w:val="28"/>
          <w:szCs w:val="28"/>
        </w:rPr>
        <w:t>:</w:t>
      </w:r>
    </w:p>
    <w:p w:rsidR="004A3EC2" w:rsidRPr="00140E13" w:rsidRDefault="004A3EC2" w:rsidP="00F36765">
      <w:pPr>
        <w:framePr w:w="2903" w:h="1470" w:wrap="auto" w:vAnchor="text" w:hAnchor="page" w:x="4042" w:y="43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</w:p>
    <w:p w:rsidR="00F36765" w:rsidRDefault="00F36765" w:rsidP="00F36765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</w:p>
    <w:p w:rsidR="004A3EC2" w:rsidRPr="00140E13" w:rsidRDefault="002C1AF2" w:rsidP="00F36765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1.75pt;height:81.75pt;mso-wrap-distance-left:0;mso-wrap-distance-right:0;mso-position-horizontal-relative:page" o:allowincell="f">
            <v:imagedata r:id="rId7" o:title=""/>
          </v:shape>
        </w:pict>
      </w:r>
    </w:p>
    <w:p w:rsidR="004A3EC2" w:rsidRPr="00140E13" w:rsidRDefault="004A3EC2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4A3EC2" w:rsidRDefault="004A3EC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График множителя</w:t>
      </w:r>
      <w:r w:rsidR="006627A0" w:rsidRPr="00140E13">
        <w:rPr>
          <w:sz w:val="28"/>
          <w:szCs w:val="28"/>
        </w:rPr>
        <w:t xml:space="preserve"> АФАР</w:t>
      </w:r>
      <w:r w:rsidRPr="00140E13">
        <w:rPr>
          <w:sz w:val="28"/>
          <w:szCs w:val="28"/>
        </w:rPr>
        <w:t xml:space="preserve"> в горизонтальной плоскости </w:t>
      </w:r>
      <w:r w:rsidR="00B06F8B" w:rsidRPr="00140E13">
        <w:rPr>
          <w:sz w:val="28"/>
          <w:szCs w:val="28"/>
        </w:rPr>
        <w:t>представлен на рисунке 1</w:t>
      </w:r>
      <w:r w:rsidR="006627A0" w:rsidRPr="00140E13">
        <w:rPr>
          <w:sz w:val="28"/>
          <w:szCs w:val="28"/>
        </w:rPr>
        <w:t xml:space="preserve"> </w:t>
      </w:r>
      <w:r w:rsidR="00B06F8B" w:rsidRPr="00140E13">
        <w:rPr>
          <w:sz w:val="28"/>
          <w:szCs w:val="28"/>
        </w:rPr>
        <w:t>(а,б)</w:t>
      </w:r>
      <w:r w:rsidRPr="00140E13">
        <w:rPr>
          <w:sz w:val="28"/>
          <w:szCs w:val="28"/>
        </w:rPr>
        <w:t>:</w:t>
      </w:r>
    </w:p>
    <w:p w:rsidR="00CF5975" w:rsidRDefault="00CF597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CF5975" w:rsidRDefault="002C1AF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26" type="#_x0000_t75" style="width:201pt;height:188.25pt">
            <v:imagedata r:id="rId8" o:title=""/>
          </v:shape>
        </w:pict>
      </w:r>
    </w:p>
    <w:p w:rsidR="004A3EC2" w:rsidRPr="00140E13" w:rsidRDefault="006627A0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1 а</w:t>
      </w:r>
    </w:p>
    <w:p w:rsidR="004A3EC2" w:rsidRPr="00140E13" w:rsidRDefault="002C1AF2" w:rsidP="00F3676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27" type="#_x0000_t75" style="width:369pt;height:179.25pt">
            <v:imagedata r:id="rId9" o:title=""/>
          </v:shape>
        </w:pict>
      </w:r>
    </w:p>
    <w:p w:rsidR="00187680" w:rsidRPr="00140E13" w:rsidRDefault="006627A0" w:rsidP="00F36765">
      <w:pPr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1 б</w:t>
      </w:r>
    </w:p>
    <w:p w:rsidR="00126A87" w:rsidRPr="00140E13" w:rsidRDefault="00126A87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187680" w:rsidRPr="00140E13" w:rsidRDefault="00B06F8B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</w:r>
      <w:r w:rsidR="00187680" w:rsidRPr="00140E13">
        <w:rPr>
          <w:sz w:val="28"/>
          <w:szCs w:val="28"/>
        </w:rPr>
        <w:t>Множитель АФАР в вертикальной пло</w:t>
      </w:r>
      <w:r w:rsidR="006627A0" w:rsidRPr="00140E13">
        <w:rPr>
          <w:sz w:val="28"/>
          <w:szCs w:val="28"/>
        </w:rPr>
        <w:t>скости представляется в виде</w:t>
      </w:r>
      <w:r w:rsidR="00187680" w:rsidRPr="00140E13">
        <w:rPr>
          <w:sz w:val="28"/>
          <w:szCs w:val="28"/>
        </w:rPr>
        <w:t>:</w:t>
      </w:r>
    </w:p>
    <w:p w:rsidR="00187680" w:rsidRPr="00140E13" w:rsidRDefault="00187680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187680" w:rsidRPr="00140E13" w:rsidRDefault="002C1AF2" w:rsidP="00F3676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28" type="#_x0000_t75" style="width:125.25pt;height:73.5pt">
            <v:imagedata r:id="rId10" o:title=""/>
          </v:shape>
        </w:pict>
      </w:r>
    </w:p>
    <w:p w:rsidR="00187680" w:rsidRPr="00140E13" w:rsidRDefault="00187680" w:rsidP="00F36765">
      <w:pPr>
        <w:spacing w:line="360" w:lineRule="auto"/>
        <w:ind w:firstLine="709"/>
        <w:jc w:val="both"/>
        <w:rPr>
          <w:sz w:val="28"/>
          <w:szCs w:val="28"/>
        </w:rPr>
      </w:pPr>
    </w:p>
    <w:p w:rsidR="00187680" w:rsidRPr="00140E13" w:rsidRDefault="0018768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График множителя</w:t>
      </w:r>
      <w:r w:rsidR="006627A0" w:rsidRPr="00140E13">
        <w:rPr>
          <w:sz w:val="28"/>
          <w:szCs w:val="28"/>
        </w:rPr>
        <w:t xml:space="preserve"> АФАР</w:t>
      </w:r>
      <w:r w:rsidRPr="00140E13">
        <w:rPr>
          <w:sz w:val="28"/>
          <w:szCs w:val="28"/>
        </w:rPr>
        <w:t xml:space="preserve"> в го</w:t>
      </w:r>
      <w:r w:rsidR="006627A0" w:rsidRPr="00140E13">
        <w:rPr>
          <w:sz w:val="28"/>
          <w:szCs w:val="28"/>
        </w:rPr>
        <w:t>ризонтальной плоскости представлен на рисунке 2(а,б)</w:t>
      </w:r>
      <w:r w:rsidRPr="00140E13">
        <w:rPr>
          <w:sz w:val="28"/>
          <w:szCs w:val="28"/>
        </w:rPr>
        <w:t>:</w:t>
      </w:r>
    </w:p>
    <w:p w:rsidR="00AF4F0D" w:rsidRPr="00140E13" w:rsidRDefault="00AF4F0D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F4F0D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29" type="#_x0000_t75" style="width:203.25pt;height:188.25pt">
            <v:imagedata r:id="rId11" o:title=""/>
          </v:shape>
        </w:pict>
      </w:r>
    </w:p>
    <w:p w:rsidR="00982B5C" w:rsidRPr="00140E13" w:rsidRDefault="00982B5C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2 а</w:t>
      </w:r>
    </w:p>
    <w:p w:rsidR="00982B5C" w:rsidRDefault="00F36765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C1AF2">
        <w:rPr>
          <w:sz w:val="28"/>
          <w:szCs w:val="20"/>
        </w:rPr>
        <w:pict>
          <v:shape id="_x0000_i1030" type="#_x0000_t75" style="width:341.25pt;height:164.25pt">
            <v:imagedata r:id="rId12" o:title=""/>
          </v:shape>
        </w:pict>
      </w:r>
    </w:p>
    <w:p w:rsidR="00982B5C" w:rsidRDefault="00982B5C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2,б</w:t>
      </w:r>
    </w:p>
    <w:p w:rsidR="00982B5C" w:rsidRDefault="00982B5C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187680" w:rsidRPr="00140E13" w:rsidRDefault="00AF4F0D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3.Расчет амплитудного распределения АФАР</w:t>
      </w:r>
    </w:p>
    <w:p w:rsidR="00AF4F0D" w:rsidRPr="00140E13" w:rsidRDefault="00AF4F0D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Амплитудное распределение по раскрыву решетки – равномерное,</w:t>
      </w:r>
      <w:r w:rsidR="00D811E0" w:rsidRPr="00140E13">
        <w:rPr>
          <w:sz w:val="28"/>
          <w:szCs w:val="28"/>
        </w:rPr>
        <w:t xml:space="preserve"> и представлено в виде</w:t>
      </w:r>
      <w:r w:rsidRPr="00140E13">
        <w:rPr>
          <w:sz w:val="28"/>
          <w:szCs w:val="28"/>
        </w:rPr>
        <w:t>:</w:t>
      </w:r>
    </w:p>
    <w:p w:rsidR="00E90DEB" w:rsidRDefault="00E90DEB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-в горизонтальной плоскости:</w:t>
      </w:r>
    </w:p>
    <w:p w:rsidR="008E2AB6" w:rsidRPr="00140E13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AF4F0D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1" type="#_x0000_t75" style="width:105.75pt;height:32.25pt">
            <v:imagedata r:id="rId13" o:title=""/>
          </v:shape>
        </w:pict>
      </w:r>
    </w:p>
    <w:p w:rsidR="008E2AB6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E90DEB" w:rsidRPr="00140E13" w:rsidRDefault="00E90DEB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  <w:t>График амплитудного распределения в го</w:t>
      </w:r>
      <w:r w:rsidR="00D811E0" w:rsidRPr="00140E13">
        <w:rPr>
          <w:sz w:val="28"/>
          <w:szCs w:val="28"/>
        </w:rPr>
        <w:t>ризонтальной плоскости представлен на рисунке 3</w:t>
      </w:r>
      <w:r w:rsidRPr="00140E13">
        <w:rPr>
          <w:sz w:val="28"/>
          <w:szCs w:val="28"/>
        </w:rPr>
        <w:t>:</w:t>
      </w:r>
    </w:p>
    <w:p w:rsidR="00D811E0" w:rsidRDefault="00D811E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8E2AB6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2" type="#_x0000_t75" style="width:166.5pt;height:129.75pt">
            <v:imagedata r:id="rId14" o:title=""/>
          </v:shape>
        </w:pict>
      </w:r>
    </w:p>
    <w:p w:rsidR="008E2AB6" w:rsidRPr="00140E13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3</w:t>
      </w:r>
    </w:p>
    <w:p w:rsidR="00E90DEB" w:rsidRPr="00140E13" w:rsidRDefault="00E90DEB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 вертикальной плоскости:</w:t>
      </w:r>
    </w:p>
    <w:p w:rsidR="00E90DEB" w:rsidRPr="00140E13" w:rsidRDefault="00E90DEB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57985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3" type="#_x0000_t75" style="width:103.5pt;height:32.25pt">
            <v:imagedata r:id="rId15" o:title=""/>
          </v:shape>
        </w:pict>
      </w:r>
    </w:p>
    <w:p w:rsidR="00257985" w:rsidRPr="00140E13" w:rsidRDefault="0025798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График амплитудного распределения в горизонталь</w:t>
      </w:r>
      <w:r w:rsidR="00D811E0" w:rsidRPr="00140E13">
        <w:rPr>
          <w:sz w:val="28"/>
          <w:szCs w:val="28"/>
        </w:rPr>
        <w:t>ной плоскости представлен на рисунке 4</w:t>
      </w:r>
      <w:r w:rsidRPr="00140E13">
        <w:rPr>
          <w:sz w:val="28"/>
          <w:szCs w:val="28"/>
        </w:rPr>
        <w:t>:</w:t>
      </w:r>
    </w:p>
    <w:p w:rsidR="00257985" w:rsidRPr="00140E13" w:rsidRDefault="00257985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57985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4" type="#_x0000_t75" style="width:164.25pt;height:129.75pt">
            <v:imagedata r:id="rId16" o:title=""/>
          </v:shape>
        </w:pict>
      </w:r>
    </w:p>
    <w:p w:rsidR="008E2AB6" w:rsidRPr="00140E13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4</w:t>
      </w:r>
    </w:p>
    <w:p w:rsidR="00D811E0" w:rsidRPr="00140E13" w:rsidRDefault="00D811E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710411" w:rsidRPr="00140E13" w:rsidRDefault="0026717E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Общее</w:t>
      </w:r>
      <w:r w:rsidR="00710411" w:rsidRPr="00140E13">
        <w:rPr>
          <w:sz w:val="28"/>
          <w:szCs w:val="28"/>
        </w:rPr>
        <w:t xml:space="preserve"> амплитудное</w:t>
      </w:r>
      <w:r w:rsidR="00D811E0" w:rsidRPr="00140E13">
        <w:rPr>
          <w:sz w:val="28"/>
          <w:szCs w:val="28"/>
        </w:rPr>
        <w:t xml:space="preserve"> распределение антенны представлено на рисунке 5</w:t>
      </w:r>
      <w:r w:rsidR="00710411" w:rsidRPr="00140E13">
        <w:rPr>
          <w:sz w:val="28"/>
          <w:szCs w:val="28"/>
        </w:rPr>
        <w:t>:</w:t>
      </w:r>
    </w:p>
    <w:p w:rsidR="00710411" w:rsidRPr="00140E13" w:rsidRDefault="0071041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710411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5" type="#_x0000_t75" style="width:242.25pt;height:261pt">
            <v:imagedata r:id="rId17" o:title=""/>
          </v:shape>
        </w:pic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5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710411" w:rsidRDefault="00F95D87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Размещение излучателей в плоскости АФАР представлено на рисунке 6</w:t>
      </w:r>
    </w:p>
    <w:p w:rsidR="00F95D87" w:rsidRPr="00140E13" w:rsidRDefault="00F36765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C1AF2">
        <w:rPr>
          <w:sz w:val="28"/>
          <w:szCs w:val="20"/>
        </w:rPr>
        <w:pict>
          <v:shape id="_x0000_i1036" type="#_x0000_t75" style="width:225pt;height:242.25pt">
            <v:imagedata r:id="rId18" o:title=""/>
          </v:shape>
        </w:pic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6</w:t>
      </w:r>
    </w:p>
    <w:p w:rsidR="00F6304A" w:rsidRPr="00140E13" w:rsidRDefault="00F6304A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710411" w:rsidRPr="00140E13" w:rsidRDefault="0071041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4.Рассчет диаграммы направленности АФАР.</w:t>
      </w:r>
    </w:p>
    <w:p w:rsidR="00710411" w:rsidRPr="00140E13" w:rsidRDefault="00710411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Диаграмма направленности в горизонтальной и вертикальной пло</w:t>
      </w:r>
      <w:r w:rsidR="004457B4" w:rsidRPr="00140E13">
        <w:rPr>
          <w:sz w:val="28"/>
          <w:szCs w:val="28"/>
        </w:rPr>
        <w:t>скости представлена в виде</w:t>
      </w:r>
      <w:r w:rsidRPr="00140E13">
        <w:rPr>
          <w:sz w:val="28"/>
          <w:szCs w:val="28"/>
        </w:rPr>
        <w:t>:</w:t>
      </w:r>
    </w:p>
    <w:p w:rsidR="00710411" w:rsidRDefault="00710411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-в горизонтальной плоскости:</w:t>
      </w:r>
    </w:p>
    <w:p w:rsidR="008E2AB6" w:rsidRPr="00140E13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710411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7" type="#_x0000_t75" style="width:209.25pt;height:73.5pt">
            <v:imagedata r:id="rId19" o:title=""/>
          </v:shape>
        </w:pict>
      </w:r>
    </w:p>
    <w:p w:rsidR="008E2AB6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F6304A" w:rsidRDefault="00CA11E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Г</w:t>
      </w:r>
      <w:r w:rsidR="00710411" w:rsidRPr="00140E13">
        <w:rPr>
          <w:sz w:val="28"/>
          <w:szCs w:val="28"/>
        </w:rPr>
        <w:t>рафик диаграммы направленности в го</w:t>
      </w:r>
      <w:r w:rsidR="004457B4" w:rsidRPr="00140E13">
        <w:rPr>
          <w:sz w:val="28"/>
          <w:szCs w:val="28"/>
        </w:rPr>
        <w:t>ризонтальной пл</w:t>
      </w:r>
      <w:r w:rsidR="00F6304A" w:rsidRPr="00140E13">
        <w:rPr>
          <w:sz w:val="28"/>
          <w:szCs w:val="28"/>
        </w:rPr>
        <w:t>оскости представлен на рисунке 7</w:t>
      </w:r>
    </w:p>
    <w:p w:rsidR="008E2AB6" w:rsidRDefault="00F3676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C1AF2">
        <w:rPr>
          <w:sz w:val="28"/>
          <w:szCs w:val="20"/>
        </w:rPr>
        <w:pict>
          <v:shape id="_x0000_i1038" type="#_x0000_t75" style="width:350.25pt;height:132pt">
            <v:imagedata r:id="rId20" o:title=""/>
          </v:shape>
        </w:pic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7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9C4CEB" w:rsidRPr="00140E13" w:rsidRDefault="00A76F2B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Параметры диаграммы направленности представлены в таблице 1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BB334E" w:rsidRPr="00140E13" w:rsidRDefault="001639A4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Таблица 1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4"/>
        <w:gridCol w:w="2274"/>
        <w:gridCol w:w="2262"/>
        <w:gridCol w:w="2262"/>
      </w:tblGrid>
      <w:tr w:rsidR="00BB334E" w:rsidRPr="00057EBF" w:rsidTr="00057EBF">
        <w:trPr>
          <w:jc w:val="center"/>
        </w:trPr>
        <w:tc>
          <w:tcPr>
            <w:tcW w:w="9571" w:type="dxa"/>
            <w:gridSpan w:val="4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BB334E" w:rsidRPr="00057EBF" w:rsidTr="00057EBF">
        <w:trPr>
          <w:trHeight w:val="240"/>
          <w:jc w:val="center"/>
        </w:trPr>
        <w:tc>
          <w:tcPr>
            <w:tcW w:w="2392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BB334E" w:rsidRPr="00057EBF" w:rsidTr="00057EBF">
        <w:trPr>
          <w:trHeight w:val="240"/>
          <w:jc w:val="center"/>
        </w:trPr>
        <w:tc>
          <w:tcPr>
            <w:tcW w:w="2392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6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10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-16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-27</w:t>
            </w:r>
          </w:p>
        </w:tc>
      </w:tr>
    </w:tbl>
    <w:p w:rsidR="008E2AB6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C4CEB" w:rsidRDefault="00CA11E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</w:r>
      <w:r w:rsidR="009C4CEB" w:rsidRPr="00140E13">
        <w:rPr>
          <w:sz w:val="28"/>
          <w:szCs w:val="28"/>
        </w:rPr>
        <w:t>-в вертикальной плоскости:</w:t>
      </w:r>
    </w:p>
    <w:p w:rsidR="008E2AB6" w:rsidRPr="00140E13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C4CEB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39" type="#_x0000_t75" style="width:203.25pt;height:73.5pt">
            <v:imagedata r:id="rId21" o:title=""/>
          </v:shape>
        </w:pict>
      </w:r>
    </w:p>
    <w:p w:rsidR="009C4CEB" w:rsidRPr="00140E13" w:rsidRDefault="009C4CEB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Параметры диаграммы направленности представлены в таблице 2</w:t>
      </w: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Таблица 2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4"/>
        <w:gridCol w:w="2274"/>
        <w:gridCol w:w="2262"/>
        <w:gridCol w:w="2262"/>
      </w:tblGrid>
      <w:tr w:rsidR="00F83782" w:rsidRPr="00057EBF" w:rsidTr="00057EBF">
        <w:trPr>
          <w:jc w:val="center"/>
        </w:trPr>
        <w:tc>
          <w:tcPr>
            <w:tcW w:w="9072" w:type="dxa"/>
            <w:gridSpan w:val="4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F83782" w:rsidRPr="00057EBF" w:rsidTr="00057EBF">
        <w:trPr>
          <w:trHeight w:val="240"/>
          <w:jc w:val="center"/>
        </w:trPr>
        <w:tc>
          <w:tcPr>
            <w:tcW w:w="2274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F83782" w:rsidRPr="00057EBF" w:rsidTr="00057EBF">
        <w:trPr>
          <w:trHeight w:val="240"/>
          <w:jc w:val="center"/>
        </w:trPr>
        <w:tc>
          <w:tcPr>
            <w:tcW w:w="2274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6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10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F83782" w:rsidRPr="00057EBF" w:rsidRDefault="00F8378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-15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F83782" w:rsidRPr="00057EBF" w:rsidRDefault="005E4802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</w:t>
            </w:r>
            <w:r w:rsidR="00F83782" w:rsidRPr="00057EBF">
              <w:rPr>
                <w:sz w:val="20"/>
                <w:szCs w:val="28"/>
              </w:rPr>
              <w:t>27</w:t>
            </w:r>
          </w:p>
        </w:tc>
      </w:tr>
    </w:tbl>
    <w:p w:rsidR="00A36065" w:rsidRPr="00140E13" w:rsidRDefault="00A3606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C4CEB" w:rsidRPr="00140E13" w:rsidRDefault="00AC6140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Общая</w:t>
      </w:r>
      <w:r w:rsidR="009C4CEB" w:rsidRPr="00140E13">
        <w:rPr>
          <w:sz w:val="28"/>
          <w:szCs w:val="28"/>
        </w:rPr>
        <w:t xml:space="preserve"> диаграмма направленности АФАР </w:t>
      </w:r>
      <w:r w:rsidR="00683E79" w:rsidRPr="00140E13">
        <w:rPr>
          <w:sz w:val="28"/>
          <w:szCs w:val="28"/>
        </w:rPr>
        <w:t>представляется в виде:</w:t>
      </w:r>
    </w:p>
    <w:p w:rsidR="00975CD8" w:rsidRPr="00140E13" w:rsidRDefault="00F36765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C1AF2">
        <w:rPr>
          <w:sz w:val="28"/>
          <w:szCs w:val="20"/>
        </w:rPr>
        <w:pict>
          <v:shape id="_x0000_i1040" type="#_x0000_t75" style="width:280.5pt;height:73.5pt">
            <v:imagedata r:id="rId22" o:title=""/>
          </v:shape>
        </w:pict>
      </w:r>
    </w:p>
    <w:p w:rsidR="005E4802" w:rsidRPr="00140E13" w:rsidRDefault="005E480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825F18" w:rsidRPr="00140E13" w:rsidRDefault="005E480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График общей</w:t>
      </w:r>
      <w:r w:rsidR="00825F18" w:rsidRPr="00140E13">
        <w:rPr>
          <w:sz w:val="28"/>
          <w:szCs w:val="28"/>
        </w:rPr>
        <w:t xml:space="preserve"> диаграм</w:t>
      </w:r>
      <w:r w:rsidR="00F95D87" w:rsidRPr="00140E13">
        <w:rPr>
          <w:sz w:val="28"/>
          <w:szCs w:val="28"/>
        </w:rPr>
        <w:t>мы направленности АФАР представлен на рисунке 9</w:t>
      </w:r>
      <w:r w:rsidR="00825F18" w:rsidRPr="00140E13">
        <w:rPr>
          <w:sz w:val="28"/>
          <w:szCs w:val="28"/>
        </w:rPr>
        <w:t>:</w:t>
      </w:r>
    </w:p>
    <w:p w:rsidR="004D0773" w:rsidRDefault="004D0773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8E2AB6" w:rsidRPr="00140E13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41" type="#_x0000_t75" style="width:334.5pt;height:123pt">
            <v:imagedata r:id="rId23" o:title=""/>
          </v:shape>
        </w:pic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9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Параметры диаграммы направленности представлены в таблице 3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Таблица 3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2"/>
        <w:gridCol w:w="2274"/>
        <w:gridCol w:w="2263"/>
        <w:gridCol w:w="2263"/>
      </w:tblGrid>
      <w:tr w:rsidR="00BB334E" w:rsidRPr="00057EBF" w:rsidTr="00057EBF">
        <w:trPr>
          <w:jc w:val="center"/>
        </w:trPr>
        <w:tc>
          <w:tcPr>
            <w:tcW w:w="9570" w:type="dxa"/>
            <w:gridSpan w:val="4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BB334E" w:rsidRPr="00057EBF" w:rsidTr="00057EBF">
        <w:trPr>
          <w:trHeight w:val="24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BB334E" w:rsidRPr="00057EBF" w:rsidTr="00057EBF">
        <w:trPr>
          <w:trHeight w:val="24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6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10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-15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BB334E" w:rsidRPr="00057EBF" w:rsidRDefault="00BB334E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-27</w:t>
            </w:r>
          </w:p>
        </w:tc>
      </w:tr>
    </w:tbl>
    <w:p w:rsidR="004D0773" w:rsidRPr="00140E13" w:rsidRDefault="004D0773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4D0773" w:rsidRPr="008E2AB6" w:rsidRDefault="004D0773" w:rsidP="00F36765">
      <w:pPr>
        <w:tabs>
          <w:tab w:val="left" w:pos="360"/>
        </w:tabs>
        <w:spacing w:line="360" w:lineRule="auto"/>
        <w:ind w:firstLine="709"/>
        <w:jc w:val="both"/>
        <w:rPr>
          <w:i/>
          <w:sz w:val="28"/>
          <w:szCs w:val="40"/>
        </w:rPr>
      </w:pPr>
      <w:r w:rsidRPr="008E2AB6">
        <w:rPr>
          <w:i/>
          <w:sz w:val="28"/>
          <w:szCs w:val="40"/>
        </w:rPr>
        <w:t>Анализ результатов моделирования</w:t>
      </w:r>
    </w:p>
    <w:p w:rsidR="004D0773" w:rsidRPr="00140E13" w:rsidRDefault="000E650D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 результате моделирования получена математическая модель АФАР бортовой РЛС.</w:t>
      </w:r>
    </w:p>
    <w:p w:rsidR="000E650D" w:rsidRPr="00140E13" w:rsidRDefault="000E650D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Необходимо проанализировать её параметры при сканировании пространства.</w:t>
      </w:r>
    </w:p>
    <w:p w:rsidR="000E650D" w:rsidRPr="00140E13" w:rsidRDefault="000E650D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1.При </w:t>
      </w:r>
      <w:r w:rsidR="00795655" w:rsidRPr="00140E13">
        <w:rPr>
          <w:sz w:val="28"/>
          <w:szCs w:val="28"/>
        </w:rPr>
        <w:t>Θ=0 диаграмма направленности имеет вид отображенный на рисунке 9</w:t>
      </w:r>
    </w:p>
    <w:p w:rsidR="00A85A28" w:rsidRPr="00140E13" w:rsidRDefault="00795655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При Θ=30 градусов диаграмма направленности имеет вид отображенный на рисунке 10</w:t>
      </w:r>
    </w:p>
    <w:p w:rsidR="008E2AB6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42" type="#_x0000_t75" style="width:351.75pt;height:129.75pt">
            <v:imagedata r:id="rId24" o:title=""/>
          </v:shape>
        </w:pict>
      </w:r>
    </w:p>
    <w:p w:rsidR="008E2AB6" w:rsidRDefault="008E2AB6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10</w:t>
      </w:r>
    </w:p>
    <w:p w:rsidR="008E2AB6" w:rsidRDefault="008E2AB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Параметры диаграммы направленности представлены в таблице 4</w:t>
      </w:r>
    </w:p>
    <w:p w:rsidR="00B46A39" w:rsidRDefault="00B46A39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6140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Таблица 4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2"/>
        <w:gridCol w:w="2274"/>
        <w:gridCol w:w="2263"/>
        <w:gridCol w:w="2263"/>
      </w:tblGrid>
      <w:tr w:rsidR="00E96B08" w:rsidRPr="00057EBF" w:rsidTr="00057EBF">
        <w:trPr>
          <w:jc w:val="center"/>
        </w:trPr>
        <w:tc>
          <w:tcPr>
            <w:tcW w:w="9570" w:type="dxa"/>
            <w:gridSpan w:val="4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E96B08" w:rsidRPr="00057EBF" w:rsidTr="00057EBF">
        <w:trPr>
          <w:trHeight w:val="24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E96B08" w:rsidRPr="00057EBF" w:rsidTr="00057EBF">
        <w:trPr>
          <w:trHeight w:val="20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6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682256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12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-15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E96B08" w:rsidRPr="00057EBF" w:rsidRDefault="00E96B08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-27</w:t>
            </w:r>
          </w:p>
        </w:tc>
      </w:tr>
    </w:tbl>
    <w:p w:rsidR="00682256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85A28" w:rsidRPr="00140E13" w:rsidRDefault="007767C7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  <w:t>При Θ=45 градусов диаграмма направленности имеет вид отображенный на рисунке 11</w:t>
      </w:r>
    </w:p>
    <w:p w:rsidR="00A85A28" w:rsidRPr="00140E13" w:rsidRDefault="00A85A28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B46A39" w:rsidRDefault="002C1AF2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43" type="#_x0000_t75" style="width:315pt;height:125.25pt">
            <v:imagedata r:id="rId25" o:title=""/>
          </v:shape>
        </w:pict>
      </w:r>
    </w:p>
    <w:p w:rsidR="00B46A39" w:rsidRDefault="00B46A39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11</w:t>
      </w:r>
    </w:p>
    <w:p w:rsidR="00B46A39" w:rsidRDefault="00B46A39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82256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Параметры диаграммы направленности представлены в таблице 5</w:t>
      </w:r>
    </w:p>
    <w:p w:rsidR="00BE5C56" w:rsidRDefault="00BE5C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82256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Таблица 5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2"/>
        <w:gridCol w:w="2274"/>
        <w:gridCol w:w="2263"/>
        <w:gridCol w:w="2263"/>
      </w:tblGrid>
      <w:tr w:rsidR="007767C7" w:rsidRPr="00057EBF" w:rsidTr="00057EBF">
        <w:trPr>
          <w:jc w:val="center"/>
        </w:trPr>
        <w:tc>
          <w:tcPr>
            <w:tcW w:w="9570" w:type="dxa"/>
            <w:gridSpan w:val="4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7767C7" w:rsidRPr="00057EBF" w:rsidTr="00057EBF">
        <w:trPr>
          <w:trHeight w:val="24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7767C7" w:rsidRPr="00057EBF" w:rsidTr="00057EBF">
        <w:trPr>
          <w:trHeight w:val="240"/>
          <w:jc w:val="center"/>
        </w:trPr>
        <w:tc>
          <w:tcPr>
            <w:tcW w:w="2391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8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15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-15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7767C7" w:rsidRPr="00057EBF" w:rsidRDefault="007767C7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-27</w:t>
            </w:r>
          </w:p>
        </w:tc>
      </w:tr>
    </w:tbl>
    <w:p w:rsidR="009D1EF1" w:rsidRPr="00140E13" w:rsidRDefault="009D1EF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112007" w:rsidRPr="00140E13" w:rsidRDefault="00112007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ab/>
        <w:t>При Θ=90 градусов диаграмма направленности имеет вид отображенный на рисунке 12</w:t>
      </w:r>
    </w:p>
    <w:p w:rsidR="009D1EF1" w:rsidRDefault="009D1EF1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F77221" w:rsidRDefault="002C1AF2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0"/>
        </w:rPr>
        <w:pict>
          <v:shape id="_x0000_i1044" type="#_x0000_t75" style="width:351.75pt;height:129.75pt">
            <v:imagedata r:id="rId26" o:title=""/>
          </v:shape>
        </w:pict>
      </w:r>
    </w:p>
    <w:p w:rsidR="00A85A28" w:rsidRPr="00140E13" w:rsidRDefault="00AC6140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Рисунок 12</w:t>
      </w:r>
    </w:p>
    <w:p w:rsidR="00F77221" w:rsidRDefault="00F7722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82256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Параметры диаграммы направленности представлены в таблице </w:t>
      </w:r>
      <w:r w:rsidR="009D1EF1" w:rsidRPr="00140E13">
        <w:rPr>
          <w:sz w:val="28"/>
          <w:szCs w:val="28"/>
        </w:rPr>
        <w:t>6</w:t>
      </w:r>
    </w:p>
    <w:p w:rsidR="00F77221" w:rsidRDefault="00F7722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85A28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Таблиц</w:t>
      </w:r>
      <w:r w:rsidR="009D1EF1" w:rsidRPr="00140E13">
        <w:rPr>
          <w:sz w:val="28"/>
          <w:szCs w:val="28"/>
        </w:rPr>
        <w:t>а 6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4"/>
        <w:gridCol w:w="2274"/>
        <w:gridCol w:w="2262"/>
        <w:gridCol w:w="2262"/>
      </w:tblGrid>
      <w:tr w:rsidR="00AC6140" w:rsidRPr="00057EBF" w:rsidTr="00057EBF">
        <w:trPr>
          <w:jc w:val="center"/>
        </w:trPr>
        <w:tc>
          <w:tcPr>
            <w:tcW w:w="9571" w:type="dxa"/>
            <w:gridSpan w:val="4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Параметры диаграммы направленности</w:t>
            </w:r>
          </w:p>
        </w:tc>
      </w:tr>
      <w:tr w:rsidR="00AC6140" w:rsidRPr="00057EBF" w:rsidTr="00057EBF">
        <w:trPr>
          <w:trHeight w:val="240"/>
          <w:jc w:val="center"/>
        </w:trPr>
        <w:tc>
          <w:tcPr>
            <w:tcW w:w="2392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0.5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 Θ 0 (град.)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1 (дб)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УБЛ 6 (дб)</w:t>
            </w:r>
          </w:p>
        </w:tc>
      </w:tr>
      <w:tr w:rsidR="00AC6140" w:rsidRPr="00057EBF" w:rsidTr="00057EBF">
        <w:trPr>
          <w:trHeight w:val="240"/>
          <w:jc w:val="center"/>
        </w:trPr>
        <w:tc>
          <w:tcPr>
            <w:tcW w:w="2392" w:type="dxa"/>
            <w:shd w:val="clear" w:color="auto" w:fill="auto"/>
            <w:vAlign w:val="center"/>
          </w:tcPr>
          <w:p w:rsidR="00AC6140" w:rsidRPr="00057EBF" w:rsidRDefault="00682256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10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682256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20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-15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AC6140" w:rsidRPr="00057EBF" w:rsidRDefault="00AC6140" w:rsidP="00057EBF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textAlignment w:val="baseline"/>
              <w:rPr>
                <w:sz w:val="20"/>
                <w:szCs w:val="28"/>
              </w:rPr>
            </w:pPr>
            <w:r w:rsidRPr="00057EBF">
              <w:rPr>
                <w:sz w:val="20"/>
                <w:szCs w:val="28"/>
              </w:rPr>
              <w:t>-27</w:t>
            </w:r>
          </w:p>
        </w:tc>
      </w:tr>
    </w:tbl>
    <w:p w:rsidR="00A85A28" w:rsidRPr="00140E13" w:rsidRDefault="00A85A28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A85A28" w:rsidRPr="00140E13" w:rsidRDefault="00682256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 xml:space="preserve">Видно что при больших углах отклонения главного лепестка диаграммы направленности АФАР наблюдается </w:t>
      </w:r>
      <w:r w:rsidR="004D6F79" w:rsidRPr="00140E13">
        <w:rPr>
          <w:sz w:val="28"/>
          <w:szCs w:val="28"/>
        </w:rPr>
        <w:t xml:space="preserve">расширение главного лепестка диаграммы направленности АФАР и </w:t>
      </w:r>
      <w:r w:rsidRPr="00140E13">
        <w:rPr>
          <w:sz w:val="28"/>
          <w:szCs w:val="28"/>
        </w:rPr>
        <w:t>выброс интерференционных максимумов излучения и следовательно присутствует неоднозначность при определении параметров цели, но эти недостатки</w:t>
      </w:r>
      <w:r w:rsidR="004D6F79" w:rsidRPr="00140E13">
        <w:rPr>
          <w:sz w:val="28"/>
          <w:szCs w:val="28"/>
        </w:rPr>
        <w:t xml:space="preserve"> необходимо компенсировать путем цифровой обработки принимаемой информации о цели.</w:t>
      </w:r>
    </w:p>
    <w:p w:rsidR="000E650D" w:rsidRPr="00F77221" w:rsidRDefault="00F77221" w:rsidP="00F36765">
      <w:pPr>
        <w:tabs>
          <w:tab w:val="left" w:pos="720"/>
        </w:tabs>
        <w:spacing w:line="360" w:lineRule="auto"/>
        <w:ind w:firstLine="709"/>
        <w:jc w:val="both"/>
        <w:rPr>
          <w:b/>
          <w:sz w:val="28"/>
          <w:szCs w:val="40"/>
        </w:rPr>
      </w:pPr>
      <w:r>
        <w:rPr>
          <w:sz w:val="28"/>
          <w:szCs w:val="40"/>
        </w:rPr>
        <w:br w:type="page"/>
      </w:r>
      <w:r w:rsidR="00A85A28" w:rsidRPr="00F77221">
        <w:rPr>
          <w:b/>
          <w:sz w:val="28"/>
          <w:szCs w:val="40"/>
        </w:rPr>
        <w:t>Заключение</w:t>
      </w:r>
    </w:p>
    <w:p w:rsidR="00F77221" w:rsidRPr="00140E13" w:rsidRDefault="00F77221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40"/>
        </w:rPr>
      </w:pPr>
    </w:p>
    <w:p w:rsidR="000E650D" w:rsidRPr="00140E13" w:rsidRDefault="000E650D" w:rsidP="00F36765">
      <w:pPr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В процессе выполнения работы по моделированию АФАР авиационной бортовой РЛС видно, что</w:t>
      </w:r>
      <w:r w:rsidR="00140E13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 xml:space="preserve">АФАР является более эффективной антенной системой, по сравнению с зеркальной антенной, позволяющей осуществлять быстрый обзор пространства, </w:t>
      </w:r>
      <w:r w:rsidR="0026717E" w:rsidRPr="00140E13">
        <w:rPr>
          <w:sz w:val="28"/>
          <w:szCs w:val="28"/>
        </w:rPr>
        <w:t>путем электронного сканирования</w:t>
      </w:r>
      <w:r w:rsidRPr="00140E13">
        <w:rPr>
          <w:sz w:val="28"/>
          <w:szCs w:val="28"/>
        </w:rPr>
        <w:t>, разрешение АФАР по угловым координатам превышает аналогичные зеркальные антенны. При этом существенно уменьшается масса и габаритные размеры бортовой РЛС, повышается надежность работы РЛС по причине отсутствия большого количества механических деталей и механизмов.</w:t>
      </w:r>
    </w:p>
    <w:p w:rsidR="00A85A28" w:rsidRPr="00140E13" w:rsidRDefault="004D6F79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40"/>
        </w:rPr>
      </w:pPr>
      <w:r w:rsidRPr="00140E13">
        <w:rPr>
          <w:sz w:val="28"/>
          <w:szCs w:val="28"/>
        </w:rPr>
        <w:t>В</w:t>
      </w:r>
      <w:r w:rsidR="00542362" w:rsidRPr="00140E13">
        <w:rPr>
          <w:sz w:val="28"/>
          <w:szCs w:val="28"/>
        </w:rPr>
        <w:t xml:space="preserve"> заключение можно </w:t>
      </w:r>
      <w:r w:rsidR="00F77221" w:rsidRPr="00140E13">
        <w:rPr>
          <w:sz w:val="28"/>
          <w:szCs w:val="28"/>
        </w:rPr>
        <w:t>сказать,</w:t>
      </w:r>
      <w:r w:rsidR="00542362" w:rsidRPr="00140E13">
        <w:rPr>
          <w:sz w:val="28"/>
          <w:szCs w:val="28"/>
        </w:rPr>
        <w:t xml:space="preserve"> что бортовые РЛС с АФАР намного превосходят аналогичные РЛС с зеркальными антеннами с механическим сканированием пространства.</w:t>
      </w:r>
      <w:r w:rsidR="0026717E" w:rsidRPr="00140E13">
        <w:rPr>
          <w:sz w:val="28"/>
          <w:szCs w:val="28"/>
        </w:rPr>
        <w:t xml:space="preserve"> </w:t>
      </w:r>
      <w:r w:rsidR="00542362" w:rsidRPr="00140E13">
        <w:rPr>
          <w:sz w:val="28"/>
          <w:szCs w:val="28"/>
        </w:rPr>
        <w:t>РЛС с АФАР на один-два порядка меньше объема РЛС с зеркальной антенной. В конструкции АФАР можно размещать очень большое число маломощных генераторов. В результате при больших значениях суммарной излучаемой мощности существенно снижается вероятность пробоя воздуха, и так же снижается потребление энергии РЛС, что не маловажно в условиях ограниченности энергоресурсов летательного аппарата.</w:t>
      </w:r>
    </w:p>
    <w:p w:rsidR="00542362" w:rsidRPr="00F77221" w:rsidRDefault="00F77221" w:rsidP="00F36765">
      <w:pPr>
        <w:tabs>
          <w:tab w:val="left" w:pos="360"/>
        </w:tabs>
        <w:spacing w:line="360" w:lineRule="auto"/>
        <w:ind w:firstLine="709"/>
        <w:jc w:val="both"/>
        <w:rPr>
          <w:b/>
          <w:sz w:val="28"/>
          <w:szCs w:val="40"/>
        </w:rPr>
      </w:pPr>
      <w:r>
        <w:rPr>
          <w:sz w:val="28"/>
          <w:szCs w:val="40"/>
        </w:rPr>
        <w:br w:type="page"/>
      </w:r>
      <w:r w:rsidRPr="00F77221">
        <w:rPr>
          <w:b/>
          <w:sz w:val="28"/>
          <w:szCs w:val="40"/>
        </w:rPr>
        <w:t>Используемая литература</w:t>
      </w:r>
    </w:p>
    <w:p w:rsidR="00F77221" w:rsidRPr="00140E13" w:rsidRDefault="00F77221" w:rsidP="00F36765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40"/>
        </w:rPr>
      </w:pPr>
    </w:p>
    <w:p w:rsidR="004228A0" w:rsidRPr="00140E13" w:rsidRDefault="004228A0" w:rsidP="00F36765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1.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Д.И.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Воскресенский Проек</w:t>
      </w:r>
      <w:r w:rsidR="00E46DF9" w:rsidRPr="00140E13">
        <w:rPr>
          <w:sz w:val="28"/>
          <w:szCs w:val="28"/>
        </w:rPr>
        <w:t xml:space="preserve">тирование фазированных антенных </w:t>
      </w:r>
      <w:r w:rsidRPr="00140E13">
        <w:rPr>
          <w:sz w:val="28"/>
          <w:szCs w:val="28"/>
        </w:rPr>
        <w:t>решеток.</w:t>
      </w:r>
    </w:p>
    <w:p w:rsidR="004228A0" w:rsidRPr="00140E13" w:rsidRDefault="004228A0" w:rsidP="00F36765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2.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И.Н.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Корбанский Антенны.</w:t>
      </w:r>
    </w:p>
    <w:p w:rsidR="00E46DF9" w:rsidRPr="00140E13" w:rsidRDefault="00E46DF9" w:rsidP="00F36765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3.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М.А.</w:t>
      </w:r>
      <w:r w:rsidR="00F77221">
        <w:rPr>
          <w:sz w:val="28"/>
          <w:szCs w:val="28"/>
        </w:rPr>
        <w:t xml:space="preserve"> </w:t>
      </w:r>
      <w:r w:rsidRPr="00140E13">
        <w:rPr>
          <w:sz w:val="28"/>
          <w:szCs w:val="28"/>
        </w:rPr>
        <w:t>Еськин Курсовое и дипломное пректирование по профилю факультета авиационного радиоэлектронного оборудования.</w:t>
      </w:r>
    </w:p>
    <w:p w:rsidR="00E46DF9" w:rsidRPr="00140E13" w:rsidRDefault="00E46DF9" w:rsidP="00F36765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140E13">
        <w:rPr>
          <w:sz w:val="28"/>
          <w:szCs w:val="28"/>
        </w:rPr>
        <w:t>4.</w:t>
      </w:r>
      <w:r w:rsidR="00F77221">
        <w:rPr>
          <w:sz w:val="28"/>
          <w:szCs w:val="28"/>
        </w:rPr>
        <w:t xml:space="preserve"> </w:t>
      </w:r>
      <w:r w:rsidR="009D1EF1" w:rsidRPr="00140E13">
        <w:rPr>
          <w:sz w:val="28"/>
          <w:szCs w:val="28"/>
        </w:rPr>
        <w:t>В.А.</w:t>
      </w:r>
      <w:r w:rsidR="00F77221">
        <w:rPr>
          <w:sz w:val="28"/>
          <w:szCs w:val="28"/>
        </w:rPr>
        <w:t xml:space="preserve"> </w:t>
      </w:r>
      <w:r w:rsidR="009D1EF1" w:rsidRPr="00140E13">
        <w:rPr>
          <w:sz w:val="28"/>
          <w:szCs w:val="28"/>
        </w:rPr>
        <w:t>Конуркин Оформление текстовых документов.</w:t>
      </w:r>
      <w:bookmarkStart w:id="0" w:name="_GoBack"/>
      <w:bookmarkEnd w:id="0"/>
    </w:p>
    <w:sectPr w:rsidR="00E46DF9" w:rsidRPr="00140E13" w:rsidSect="00F77221">
      <w:footerReference w:type="even" r:id="rId27"/>
      <w:footerReference w:type="default" r:id="rId28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EBF" w:rsidRDefault="00057EBF" w:rsidP="0046357C">
      <w:r>
        <w:separator/>
      </w:r>
    </w:p>
  </w:endnote>
  <w:endnote w:type="continuationSeparator" w:id="0">
    <w:p w:rsidR="00057EBF" w:rsidRDefault="00057EBF" w:rsidP="00463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SOCPEU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221" w:rsidRDefault="00F77221" w:rsidP="00294196">
    <w:pPr>
      <w:pStyle w:val="a6"/>
      <w:framePr w:wrap="around" w:vAnchor="text" w:hAnchor="margin" w:xAlign="right" w:y="1"/>
      <w:rPr>
        <w:rStyle w:val="ae"/>
      </w:rPr>
    </w:pPr>
  </w:p>
  <w:p w:rsidR="00F77221" w:rsidRDefault="00F77221" w:rsidP="00F77221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221" w:rsidRDefault="00B81BC1" w:rsidP="00294196">
    <w:pPr>
      <w:pStyle w:val="a6"/>
      <w:framePr w:wrap="around" w:vAnchor="text" w:hAnchor="margin" w:xAlign="right" w:y="1"/>
      <w:rPr>
        <w:rStyle w:val="ae"/>
      </w:rPr>
    </w:pPr>
    <w:r>
      <w:rPr>
        <w:rStyle w:val="ae"/>
        <w:noProof/>
      </w:rPr>
      <w:t>1</w:t>
    </w:r>
  </w:p>
  <w:p w:rsidR="00F77221" w:rsidRDefault="00F77221" w:rsidP="00F77221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EBF" w:rsidRDefault="00057EBF" w:rsidP="0046357C">
      <w:r>
        <w:separator/>
      </w:r>
    </w:p>
  </w:footnote>
  <w:footnote w:type="continuationSeparator" w:id="0">
    <w:p w:rsidR="00057EBF" w:rsidRDefault="00057EBF" w:rsidP="004635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7D602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03ED8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9B8CBB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2E653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F4D88F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3F66F8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0B2AD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98CB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2D861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2E899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D732018"/>
    <w:multiLevelType w:val="hybridMultilevel"/>
    <w:tmpl w:val="845A08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6212"/>
    <w:rsid w:val="00000372"/>
    <w:rsid w:val="00015312"/>
    <w:rsid w:val="000204DD"/>
    <w:rsid w:val="00020570"/>
    <w:rsid w:val="00030B73"/>
    <w:rsid w:val="00055F10"/>
    <w:rsid w:val="00057EBF"/>
    <w:rsid w:val="00060DFA"/>
    <w:rsid w:val="0006435B"/>
    <w:rsid w:val="00086668"/>
    <w:rsid w:val="00093F74"/>
    <w:rsid w:val="000A00CD"/>
    <w:rsid w:val="000A1689"/>
    <w:rsid w:val="000D05C7"/>
    <w:rsid w:val="000E650D"/>
    <w:rsid w:val="00112007"/>
    <w:rsid w:val="00121C55"/>
    <w:rsid w:val="00126A87"/>
    <w:rsid w:val="00130A63"/>
    <w:rsid w:val="00140E13"/>
    <w:rsid w:val="001639A4"/>
    <w:rsid w:val="00171BCD"/>
    <w:rsid w:val="00174B54"/>
    <w:rsid w:val="00187680"/>
    <w:rsid w:val="00197DD1"/>
    <w:rsid w:val="001C05BB"/>
    <w:rsid w:val="001C5AD0"/>
    <w:rsid w:val="001D0951"/>
    <w:rsid w:val="001E09D9"/>
    <w:rsid w:val="001E6A03"/>
    <w:rsid w:val="00220FBE"/>
    <w:rsid w:val="00257985"/>
    <w:rsid w:val="00263534"/>
    <w:rsid w:val="0026717E"/>
    <w:rsid w:val="00294196"/>
    <w:rsid w:val="002B39DF"/>
    <w:rsid w:val="002C1AF2"/>
    <w:rsid w:val="002D3531"/>
    <w:rsid w:val="003122DC"/>
    <w:rsid w:val="00317232"/>
    <w:rsid w:val="00325E99"/>
    <w:rsid w:val="00335D0E"/>
    <w:rsid w:val="00342E70"/>
    <w:rsid w:val="00351BC5"/>
    <w:rsid w:val="00351F18"/>
    <w:rsid w:val="003647A8"/>
    <w:rsid w:val="00370554"/>
    <w:rsid w:val="0038563D"/>
    <w:rsid w:val="00387C5B"/>
    <w:rsid w:val="003924ED"/>
    <w:rsid w:val="003B214B"/>
    <w:rsid w:val="003B39E1"/>
    <w:rsid w:val="003B45DD"/>
    <w:rsid w:val="003E319F"/>
    <w:rsid w:val="003F282B"/>
    <w:rsid w:val="00407462"/>
    <w:rsid w:val="004228A0"/>
    <w:rsid w:val="004457B4"/>
    <w:rsid w:val="00462D08"/>
    <w:rsid w:val="0046357C"/>
    <w:rsid w:val="004668F0"/>
    <w:rsid w:val="00473643"/>
    <w:rsid w:val="00486202"/>
    <w:rsid w:val="00497838"/>
    <w:rsid w:val="004A3EC2"/>
    <w:rsid w:val="004B5B90"/>
    <w:rsid w:val="004D0773"/>
    <w:rsid w:val="004D0865"/>
    <w:rsid w:val="004D6F79"/>
    <w:rsid w:val="004E4D8C"/>
    <w:rsid w:val="004F014A"/>
    <w:rsid w:val="0050297D"/>
    <w:rsid w:val="005163FC"/>
    <w:rsid w:val="00524BEB"/>
    <w:rsid w:val="00533400"/>
    <w:rsid w:val="00542362"/>
    <w:rsid w:val="00562F22"/>
    <w:rsid w:val="00563931"/>
    <w:rsid w:val="00572DC7"/>
    <w:rsid w:val="00573C38"/>
    <w:rsid w:val="00575E49"/>
    <w:rsid w:val="00584B81"/>
    <w:rsid w:val="005A59E9"/>
    <w:rsid w:val="005A6CCA"/>
    <w:rsid w:val="005E4802"/>
    <w:rsid w:val="005F713D"/>
    <w:rsid w:val="006062FC"/>
    <w:rsid w:val="00622C8E"/>
    <w:rsid w:val="00622CD8"/>
    <w:rsid w:val="00623CF5"/>
    <w:rsid w:val="00656212"/>
    <w:rsid w:val="006627A0"/>
    <w:rsid w:val="00664D43"/>
    <w:rsid w:val="00672402"/>
    <w:rsid w:val="00682256"/>
    <w:rsid w:val="00683E79"/>
    <w:rsid w:val="006B686E"/>
    <w:rsid w:val="006B7BE6"/>
    <w:rsid w:val="006D4340"/>
    <w:rsid w:val="006E1677"/>
    <w:rsid w:val="006F6B69"/>
    <w:rsid w:val="00710411"/>
    <w:rsid w:val="007357DD"/>
    <w:rsid w:val="00737F1F"/>
    <w:rsid w:val="00746BDC"/>
    <w:rsid w:val="00753169"/>
    <w:rsid w:val="00757F8F"/>
    <w:rsid w:val="00766FEC"/>
    <w:rsid w:val="007718D4"/>
    <w:rsid w:val="007767C7"/>
    <w:rsid w:val="007936AF"/>
    <w:rsid w:val="00795655"/>
    <w:rsid w:val="007A4393"/>
    <w:rsid w:val="007B06FC"/>
    <w:rsid w:val="007C61DE"/>
    <w:rsid w:val="007D52C8"/>
    <w:rsid w:val="007E69F5"/>
    <w:rsid w:val="007E6AF2"/>
    <w:rsid w:val="007F1147"/>
    <w:rsid w:val="008064F4"/>
    <w:rsid w:val="00825F18"/>
    <w:rsid w:val="00830796"/>
    <w:rsid w:val="00830A27"/>
    <w:rsid w:val="00855F55"/>
    <w:rsid w:val="008620A7"/>
    <w:rsid w:val="00874C59"/>
    <w:rsid w:val="00875FB2"/>
    <w:rsid w:val="00876326"/>
    <w:rsid w:val="0088434D"/>
    <w:rsid w:val="0089005E"/>
    <w:rsid w:val="008B23C4"/>
    <w:rsid w:val="008D1597"/>
    <w:rsid w:val="008E2AB6"/>
    <w:rsid w:val="008E2B28"/>
    <w:rsid w:val="008F1F8A"/>
    <w:rsid w:val="0091231E"/>
    <w:rsid w:val="00922715"/>
    <w:rsid w:val="009500A9"/>
    <w:rsid w:val="00975CD8"/>
    <w:rsid w:val="00982B5C"/>
    <w:rsid w:val="0099152B"/>
    <w:rsid w:val="009B7070"/>
    <w:rsid w:val="009C4CEB"/>
    <w:rsid w:val="009C6834"/>
    <w:rsid w:val="009D1EF1"/>
    <w:rsid w:val="00A0101A"/>
    <w:rsid w:val="00A02D64"/>
    <w:rsid w:val="00A0312C"/>
    <w:rsid w:val="00A03B3E"/>
    <w:rsid w:val="00A32655"/>
    <w:rsid w:val="00A34406"/>
    <w:rsid w:val="00A36065"/>
    <w:rsid w:val="00A40D92"/>
    <w:rsid w:val="00A578AB"/>
    <w:rsid w:val="00A62723"/>
    <w:rsid w:val="00A73FD4"/>
    <w:rsid w:val="00A76F2B"/>
    <w:rsid w:val="00A85A28"/>
    <w:rsid w:val="00AC2C9A"/>
    <w:rsid w:val="00AC6140"/>
    <w:rsid w:val="00AF4F0D"/>
    <w:rsid w:val="00AF59EE"/>
    <w:rsid w:val="00B06F8B"/>
    <w:rsid w:val="00B13C36"/>
    <w:rsid w:val="00B2239F"/>
    <w:rsid w:val="00B25830"/>
    <w:rsid w:val="00B46A39"/>
    <w:rsid w:val="00B51F03"/>
    <w:rsid w:val="00B54E33"/>
    <w:rsid w:val="00B81BC1"/>
    <w:rsid w:val="00B83706"/>
    <w:rsid w:val="00B83FC6"/>
    <w:rsid w:val="00B91799"/>
    <w:rsid w:val="00BB334E"/>
    <w:rsid w:val="00BB75B2"/>
    <w:rsid w:val="00BD1461"/>
    <w:rsid w:val="00BD31DA"/>
    <w:rsid w:val="00BE2962"/>
    <w:rsid w:val="00BE33C5"/>
    <w:rsid w:val="00BE5C56"/>
    <w:rsid w:val="00BF1363"/>
    <w:rsid w:val="00BF5C93"/>
    <w:rsid w:val="00C05392"/>
    <w:rsid w:val="00C120ED"/>
    <w:rsid w:val="00C25178"/>
    <w:rsid w:val="00C51459"/>
    <w:rsid w:val="00C57778"/>
    <w:rsid w:val="00C707B7"/>
    <w:rsid w:val="00C72E0D"/>
    <w:rsid w:val="00C813AB"/>
    <w:rsid w:val="00C8767E"/>
    <w:rsid w:val="00CA11E5"/>
    <w:rsid w:val="00CC70BD"/>
    <w:rsid w:val="00CE40EA"/>
    <w:rsid w:val="00CF419C"/>
    <w:rsid w:val="00CF5975"/>
    <w:rsid w:val="00D10F18"/>
    <w:rsid w:val="00D2366B"/>
    <w:rsid w:val="00D27BA9"/>
    <w:rsid w:val="00D32127"/>
    <w:rsid w:val="00D729F8"/>
    <w:rsid w:val="00D767A6"/>
    <w:rsid w:val="00D811E0"/>
    <w:rsid w:val="00D859E0"/>
    <w:rsid w:val="00D87130"/>
    <w:rsid w:val="00D90F92"/>
    <w:rsid w:val="00D9591B"/>
    <w:rsid w:val="00DA26B1"/>
    <w:rsid w:val="00DD38D1"/>
    <w:rsid w:val="00E11262"/>
    <w:rsid w:val="00E13148"/>
    <w:rsid w:val="00E15763"/>
    <w:rsid w:val="00E205A4"/>
    <w:rsid w:val="00E326B8"/>
    <w:rsid w:val="00E46DF9"/>
    <w:rsid w:val="00E65DAA"/>
    <w:rsid w:val="00E65DED"/>
    <w:rsid w:val="00E72D54"/>
    <w:rsid w:val="00E73A9B"/>
    <w:rsid w:val="00E90C10"/>
    <w:rsid w:val="00E90DEB"/>
    <w:rsid w:val="00E96B08"/>
    <w:rsid w:val="00ED4F41"/>
    <w:rsid w:val="00EF13B3"/>
    <w:rsid w:val="00F006BD"/>
    <w:rsid w:val="00F066C2"/>
    <w:rsid w:val="00F176AD"/>
    <w:rsid w:val="00F25A29"/>
    <w:rsid w:val="00F26AC5"/>
    <w:rsid w:val="00F3302E"/>
    <w:rsid w:val="00F35535"/>
    <w:rsid w:val="00F363BE"/>
    <w:rsid w:val="00F36765"/>
    <w:rsid w:val="00F4180A"/>
    <w:rsid w:val="00F466DA"/>
    <w:rsid w:val="00F6304A"/>
    <w:rsid w:val="00F77221"/>
    <w:rsid w:val="00F83782"/>
    <w:rsid w:val="00F95D87"/>
    <w:rsid w:val="00F97101"/>
    <w:rsid w:val="00FA4041"/>
    <w:rsid w:val="00FA4B24"/>
    <w:rsid w:val="00FA58F5"/>
    <w:rsid w:val="00FB422E"/>
    <w:rsid w:val="00FB764D"/>
    <w:rsid w:val="00FC3194"/>
    <w:rsid w:val="00FC7B42"/>
    <w:rsid w:val="00FE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  <w15:chartTrackingRefBased/>
  <w15:docId w15:val="{4995071E-F335-4339-BB84-AF8ACAFD5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21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Чертежный"/>
    <w:uiPriority w:val="99"/>
    <w:rsid w:val="00656212"/>
    <w:pPr>
      <w:jc w:val="both"/>
    </w:pPr>
    <w:rPr>
      <w:rFonts w:ascii="ISOCPEUR" w:hAnsi="ISOCPEUR"/>
      <w:i/>
      <w:sz w:val="28"/>
      <w:lang w:val="uk-UA"/>
    </w:rPr>
  </w:style>
  <w:style w:type="paragraph" w:styleId="a4">
    <w:name w:val="header"/>
    <w:basedOn w:val="a"/>
    <w:link w:val="a5"/>
    <w:uiPriority w:val="99"/>
    <w:semiHidden/>
    <w:rsid w:val="004635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sid w:val="0046357C"/>
    <w:rPr>
      <w:rFonts w:eastAsia="Times New Roman" w:cs="Times New Roman"/>
      <w:sz w:val="24"/>
      <w:szCs w:val="24"/>
      <w:lang w:val="x-none" w:eastAsia="ru-RU"/>
    </w:rPr>
  </w:style>
  <w:style w:type="paragraph" w:styleId="a6">
    <w:name w:val="footer"/>
    <w:basedOn w:val="a"/>
    <w:link w:val="a7"/>
    <w:uiPriority w:val="99"/>
    <w:semiHidden/>
    <w:rsid w:val="004635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sid w:val="0046357C"/>
    <w:rPr>
      <w:rFonts w:eastAsia="Times New Roman" w:cs="Times New Roman"/>
      <w:sz w:val="24"/>
      <w:szCs w:val="24"/>
      <w:lang w:val="x-none" w:eastAsia="ru-RU"/>
    </w:rPr>
  </w:style>
  <w:style w:type="paragraph" w:styleId="a8">
    <w:name w:val="Balloon Text"/>
    <w:basedOn w:val="a"/>
    <w:link w:val="a9"/>
    <w:uiPriority w:val="99"/>
    <w:semiHidden/>
    <w:rsid w:val="00F006B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F006BD"/>
    <w:rPr>
      <w:rFonts w:ascii="Tahoma" w:hAnsi="Tahoma" w:cs="Tahoma"/>
      <w:sz w:val="16"/>
      <w:szCs w:val="16"/>
      <w:lang w:val="x-none" w:eastAsia="ru-RU"/>
    </w:rPr>
  </w:style>
  <w:style w:type="paragraph" w:styleId="aa">
    <w:name w:val="Document Map"/>
    <w:basedOn w:val="a"/>
    <w:link w:val="ab"/>
    <w:uiPriority w:val="99"/>
    <w:semiHidden/>
    <w:rsid w:val="00584B81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locked/>
    <w:rsid w:val="00584B81"/>
    <w:rPr>
      <w:rFonts w:ascii="Tahoma" w:hAnsi="Tahoma" w:cs="Tahoma"/>
      <w:sz w:val="16"/>
      <w:szCs w:val="16"/>
      <w:lang w:val="x-none" w:eastAsia="ru-RU"/>
    </w:rPr>
  </w:style>
  <w:style w:type="paragraph" w:styleId="ac">
    <w:name w:val="List Paragraph"/>
    <w:basedOn w:val="a"/>
    <w:uiPriority w:val="99"/>
    <w:qFormat/>
    <w:rsid w:val="0006435B"/>
    <w:pPr>
      <w:ind w:left="720"/>
      <w:contextualSpacing/>
    </w:pPr>
  </w:style>
  <w:style w:type="table" w:styleId="ad">
    <w:name w:val="Table Grid"/>
    <w:basedOn w:val="a1"/>
    <w:uiPriority w:val="99"/>
    <w:rsid w:val="00DA26B1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page number"/>
    <w:uiPriority w:val="99"/>
    <w:rsid w:val="00F7722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33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" Type="http://schemas.openxmlformats.org/officeDocument/2006/relationships/settings" Target="settings.xml"/><Relationship Id="rId21" Type="http://schemas.openxmlformats.org/officeDocument/2006/relationships/image" Target="media/image15.wmf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footer" Target="footer2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2463</Words>
  <Characters>14042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Company>КАЛИНИНСКАЯ</Company>
  <LinksUpToDate>false</LinksUpToDate>
  <CharactersWithSpaces>16473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/>
  <dc:creator>клин</dc:creator>
  <cp:keywords/>
  <dc:description/>
  <cp:lastModifiedBy>admin</cp:lastModifiedBy>
  <cp:revision>2</cp:revision>
  <dcterms:created xsi:type="dcterms:W3CDTF">2014-03-09T21:48:00Z</dcterms:created>
  <dcterms:modified xsi:type="dcterms:W3CDTF">2014-03-09T21:48:00Z</dcterms:modified>
</cp:coreProperties>
</file>