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D5" w:rsidRPr="00BA2434" w:rsidRDefault="000D5DD5" w:rsidP="00BA2434">
      <w:pPr>
        <w:spacing w:line="360" w:lineRule="auto"/>
        <w:ind w:firstLine="709"/>
        <w:jc w:val="both"/>
        <w:rPr>
          <w:b/>
          <w:bCs/>
          <w:sz w:val="28"/>
          <w:szCs w:val="28"/>
        </w:rPr>
      </w:pPr>
      <w:r w:rsidRPr="00BA2434">
        <w:rPr>
          <w:b/>
          <w:bCs/>
          <w:sz w:val="28"/>
          <w:szCs w:val="28"/>
        </w:rPr>
        <w:t>Накопительная пенсионная система: сущность и преимущества.</w:t>
      </w:r>
    </w:p>
    <w:p w:rsidR="000D5DD5" w:rsidRPr="00BA2434" w:rsidRDefault="000D5DD5" w:rsidP="00BA2434">
      <w:pPr>
        <w:spacing w:line="360" w:lineRule="auto"/>
        <w:ind w:firstLine="709"/>
        <w:jc w:val="both"/>
        <w:rPr>
          <w:sz w:val="28"/>
          <w:szCs w:val="28"/>
        </w:rPr>
      </w:pPr>
    </w:p>
    <w:p w:rsidR="000D5DD5" w:rsidRPr="00BA2434" w:rsidRDefault="00BA2434" w:rsidP="00BA2434">
      <w:pPr>
        <w:spacing w:line="360" w:lineRule="auto"/>
        <w:ind w:firstLine="709"/>
        <w:jc w:val="center"/>
        <w:rPr>
          <w:b/>
          <w:bCs/>
          <w:sz w:val="28"/>
          <w:szCs w:val="28"/>
          <w:lang w:val="en-US"/>
        </w:rPr>
      </w:pPr>
      <w:r>
        <w:rPr>
          <w:b/>
          <w:bCs/>
          <w:sz w:val="28"/>
          <w:szCs w:val="28"/>
        </w:rPr>
        <w:t>План</w:t>
      </w:r>
    </w:p>
    <w:p w:rsidR="000D5DD5" w:rsidRPr="00BA2434" w:rsidRDefault="000D5DD5" w:rsidP="00BA2434">
      <w:pPr>
        <w:spacing w:line="360" w:lineRule="auto"/>
        <w:ind w:firstLine="709"/>
        <w:jc w:val="both"/>
        <w:rPr>
          <w:sz w:val="28"/>
          <w:szCs w:val="28"/>
        </w:rPr>
      </w:pPr>
      <w:r w:rsidRPr="00BA2434">
        <w:rPr>
          <w:b/>
          <w:bCs/>
          <w:sz w:val="28"/>
          <w:szCs w:val="28"/>
        </w:rPr>
        <w:t>Введение</w:t>
      </w:r>
      <w:r w:rsidRPr="00BA2434">
        <w:rPr>
          <w:sz w:val="28"/>
          <w:szCs w:val="28"/>
        </w:rPr>
        <w:t>.</w:t>
      </w:r>
    </w:p>
    <w:p w:rsidR="00BA2434" w:rsidRDefault="000D5DD5" w:rsidP="00BA2434">
      <w:pPr>
        <w:spacing w:line="360" w:lineRule="auto"/>
        <w:ind w:firstLine="709"/>
        <w:jc w:val="both"/>
        <w:rPr>
          <w:b/>
          <w:bCs/>
          <w:sz w:val="28"/>
          <w:szCs w:val="28"/>
          <w:lang w:val="en-US"/>
        </w:rPr>
      </w:pPr>
      <w:r w:rsidRPr="00BA2434">
        <w:rPr>
          <w:b/>
          <w:bCs/>
          <w:sz w:val="28"/>
          <w:szCs w:val="28"/>
        </w:rPr>
        <w:t>Глава 1</w:t>
      </w:r>
      <w:r w:rsidRPr="00BA2434">
        <w:rPr>
          <w:sz w:val="28"/>
          <w:szCs w:val="28"/>
        </w:rPr>
        <w:t xml:space="preserve">. </w:t>
      </w:r>
      <w:r w:rsidRPr="00BA2434">
        <w:rPr>
          <w:b/>
          <w:bCs/>
          <w:sz w:val="28"/>
          <w:szCs w:val="28"/>
        </w:rPr>
        <w:t xml:space="preserve">Теоретические основы накопительной пенсионной </w:t>
      </w:r>
    </w:p>
    <w:p w:rsidR="000D5DD5" w:rsidRPr="00BA2434" w:rsidRDefault="000D5DD5" w:rsidP="00BA2434">
      <w:pPr>
        <w:spacing w:line="360" w:lineRule="auto"/>
        <w:ind w:firstLine="1418"/>
        <w:jc w:val="both"/>
        <w:rPr>
          <w:sz w:val="28"/>
          <w:szCs w:val="28"/>
        </w:rPr>
      </w:pPr>
      <w:r w:rsidRPr="00BA2434">
        <w:rPr>
          <w:b/>
          <w:bCs/>
          <w:sz w:val="28"/>
          <w:szCs w:val="28"/>
        </w:rPr>
        <w:t>системы.</w:t>
      </w:r>
    </w:p>
    <w:p w:rsidR="000D5DD5" w:rsidRPr="00BA2434" w:rsidRDefault="000D5DD5" w:rsidP="00BA2434">
      <w:pPr>
        <w:numPr>
          <w:ilvl w:val="1"/>
          <w:numId w:val="1"/>
        </w:numPr>
        <w:spacing w:line="360" w:lineRule="auto"/>
        <w:ind w:left="0" w:firstLine="709"/>
        <w:jc w:val="both"/>
        <w:rPr>
          <w:sz w:val="28"/>
          <w:szCs w:val="28"/>
        </w:rPr>
      </w:pPr>
      <w:r w:rsidRPr="00BA2434">
        <w:rPr>
          <w:sz w:val="28"/>
          <w:szCs w:val="28"/>
        </w:rPr>
        <w:t>Понятие пенсионной системы Р.К.</w:t>
      </w:r>
    </w:p>
    <w:p w:rsidR="000D5DD5" w:rsidRPr="00BA2434" w:rsidRDefault="000D5DD5" w:rsidP="00BA2434">
      <w:pPr>
        <w:numPr>
          <w:ilvl w:val="1"/>
          <w:numId w:val="1"/>
        </w:numPr>
        <w:spacing w:line="360" w:lineRule="auto"/>
        <w:ind w:left="0" w:firstLine="709"/>
        <w:jc w:val="both"/>
        <w:rPr>
          <w:sz w:val="28"/>
          <w:szCs w:val="28"/>
        </w:rPr>
      </w:pPr>
      <w:r w:rsidRPr="00BA2434">
        <w:rPr>
          <w:sz w:val="28"/>
          <w:szCs w:val="28"/>
        </w:rPr>
        <w:t>Преимущества и недостатки сложившейся пенсионной системы.</w:t>
      </w:r>
    </w:p>
    <w:p w:rsidR="000D5DD5" w:rsidRPr="00BA2434" w:rsidRDefault="000D5DD5" w:rsidP="00BA2434">
      <w:pPr>
        <w:pStyle w:val="2"/>
        <w:numPr>
          <w:ilvl w:val="1"/>
          <w:numId w:val="1"/>
        </w:numPr>
        <w:tabs>
          <w:tab w:val="clear" w:pos="720"/>
          <w:tab w:val="num" w:pos="1418"/>
        </w:tabs>
        <w:ind w:left="1418" w:hanging="709"/>
        <w:jc w:val="both"/>
        <w:rPr>
          <w:b w:val="0"/>
          <w:bCs w:val="0"/>
          <w:sz w:val="28"/>
          <w:szCs w:val="28"/>
        </w:rPr>
      </w:pPr>
      <w:r w:rsidRPr="00BA2434">
        <w:rPr>
          <w:b w:val="0"/>
          <w:bCs w:val="0"/>
          <w:sz w:val="28"/>
          <w:szCs w:val="28"/>
        </w:rPr>
        <w:t xml:space="preserve">Основные положения действующего Закона «О пенсионном обеспечении в РК». </w:t>
      </w:r>
    </w:p>
    <w:p w:rsidR="000D5DD5" w:rsidRPr="00BA2434" w:rsidRDefault="000D5DD5" w:rsidP="00BA2434">
      <w:pPr>
        <w:spacing w:line="360" w:lineRule="auto"/>
        <w:ind w:firstLine="709"/>
        <w:jc w:val="both"/>
        <w:rPr>
          <w:b/>
          <w:bCs/>
          <w:sz w:val="28"/>
          <w:szCs w:val="28"/>
        </w:rPr>
      </w:pPr>
      <w:r w:rsidRPr="00BA2434">
        <w:rPr>
          <w:b/>
          <w:bCs/>
          <w:sz w:val="28"/>
          <w:szCs w:val="28"/>
        </w:rPr>
        <w:t>Глава 2.</w:t>
      </w:r>
      <w:r w:rsidRPr="00BA2434">
        <w:rPr>
          <w:sz w:val="28"/>
          <w:szCs w:val="28"/>
        </w:rPr>
        <w:t xml:space="preserve"> </w:t>
      </w:r>
      <w:r w:rsidRPr="00BA2434">
        <w:rPr>
          <w:b/>
          <w:bCs/>
          <w:sz w:val="28"/>
          <w:szCs w:val="28"/>
        </w:rPr>
        <w:t>Анализ деятельности пенсионных фондов.</w:t>
      </w:r>
    </w:p>
    <w:p w:rsidR="000D5DD5" w:rsidRPr="00BA2434" w:rsidRDefault="000D5DD5" w:rsidP="00BA2434">
      <w:pPr>
        <w:numPr>
          <w:ilvl w:val="1"/>
          <w:numId w:val="3"/>
        </w:numPr>
        <w:spacing w:line="360" w:lineRule="auto"/>
        <w:ind w:left="0" w:firstLine="709"/>
        <w:jc w:val="both"/>
        <w:rPr>
          <w:sz w:val="28"/>
          <w:szCs w:val="28"/>
        </w:rPr>
      </w:pPr>
      <w:r w:rsidRPr="00BA2434">
        <w:rPr>
          <w:sz w:val="28"/>
          <w:szCs w:val="28"/>
        </w:rPr>
        <w:t>Пенсионный фонд: назначение и функции.</w:t>
      </w:r>
    </w:p>
    <w:p w:rsidR="000D5DD5" w:rsidRPr="00BA2434" w:rsidRDefault="000D5DD5" w:rsidP="00BA2434">
      <w:pPr>
        <w:numPr>
          <w:ilvl w:val="1"/>
          <w:numId w:val="3"/>
        </w:numPr>
        <w:spacing w:line="360" w:lineRule="auto"/>
        <w:ind w:left="1418" w:hanging="709"/>
        <w:jc w:val="both"/>
        <w:rPr>
          <w:sz w:val="28"/>
          <w:szCs w:val="28"/>
        </w:rPr>
      </w:pPr>
      <w:r w:rsidRPr="00BA2434">
        <w:rPr>
          <w:sz w:val="28"/>
          <w:szCs w:val="28"/>
        </w:rPr>
        <w:t xml:space="preserve">Источники формирования и направления использования средств пенсионных фондов. </w:t>
      </w:r>
    </w:p>
    <w:p w:rsidR="000D5DD5" w:rsidRPr="00BA2434" w:rsidRDefault="000D5DD5" w:rsidP="00BA2434">
      <w:pPr>
        <w:spacing w:line="360" w:lineRule="auto"/>
        <w:ind w:left="1418" w:hanging="709"/>
        <w:jc w:val="both"/>
        <w:rPr>
          <w:b/>
          <w:bCs/>
          <w:sz w:val="28"/>
          <w:szCs w:val="28"/>
        </w:rPr>
      </w:pPr>
      <w:r w:rsidRPr="00BA2434">
        <w:rPr>
          <w:b/>
          <w:bCs/>
          <w:sz w:val="28"/>
          <w:szCs w:val="28"/>
        </w:rPr>
        <w:t>Глава 3. Накопительная пенсионная система: проблемы и перспективы.</w:t>
      </w:r>
    </w:p>
    <w:p w:rsidR="000D5DD5" w:rsidRPr="00BA2434" w:rsidRDefault="000D5DD5" w:rsidP="00BA2434">
      <w:pPr>
        <w:numPr>
          <w:ilvl w:val="1"/>
          <w:numId w:val="4"/>
        </w:numPr>
        <w:spacing w:line="360" w:lineRule="auto"/>
        <w:ind w:left="1418" w:hanging="709"/>
        <w:jc w:val="both"/>
        <w:rPr>
          <w:sz w:val="28"/>
          <w:szCs w:val="28"/>
        </w:rPr>
      </w:pPr>
      <w:r w:rsidRPr="00BA2434">
        <w:rPr>
          <w:sz w:val="28"/>
          <w:szCs w:val="28"/>
        </w:rPr>
        <w:t>Участие страховых компаний в пенсионном обеспечении населения Казахстана.</w:t>
      </w:r>
    </w:p>
    <w:p w:rsidR="000D5DD5" w:rsidRPr="00BA2434" w:rsidRDefault="00BA2434" w:rsidP="00BA2434">
      <w:pPr>
        <w:numPr>
          <w:ilvl w:val="1"/>
          <w:numId w:val="4"/>
        </w:numPr>
        <w:spacing w:line="360" w:lineRule="auto"/>
        <w:ind w:left="0" w:firstLine="709"/>
        <w:jc w:val="both"/>
        <w:rPr>
          <w:sz w:val="28"/>
          <w:szCs w:val="28"/>
        </w:rPr>
      </w:pPr>
      <w:r>
        <w:rPr>
          <w:sz w:val="28"/>
          <w:szCs w:val="28"/>
          <w:lang w:val="en-US"/>
        </w:rPr>
        <w:t>C</w:t>
      </w:r>
      <w:r w:rsidR="000D5DD5" w:rsidRPr="00BA2434">
        <w:rPr>
          <w:sz w:val="28"/>
          <w:szCs w:val="28"/>
        </w:rPr>
        <w:t xml:space="preserve">овершенствование механизма реализации пенсионной реформы. </w:t>
      </w:r>
    </w:p>
    <w:p w:rsidR="000D5DD5" w:rsidRPr="00BA2434" w:rsidRDefault="000D5DD5" w:rsidP="00BA2434">
      <w:pPr>
        <w:spacing w:line="360" w:lineRule="auto"/>
        <w:ind w:firstLine="709"/>
        <w:jc w:val="both"/>
        <w:rPr>
          <w:b/>
          <w:bCs/>
          <w:sz w:val="28"/>
          <w:szCs w:val="28"/>
        </w:rPr>
      </w:pPr>
      <w:r w:rsidRPr="00BA2434">
        <w:rPr>
          <w:b/>
          <w:bCs/>
          <w:sz w:val="28"/>
          <w:szCs w:val="28"/>
        </w:rPr>
        <w:t>Заключение.</w:t>
      </w:r>
    </w:p>
    <w:p w:rsidR="000D5DD5" w:rsidRPr="00BA2434" w:rsidRDefault="000D5DD5" w:rsidP="00BA2434">
      <w:pPr>
        <w:spacing w:line="360" w:lineRule="auto"/>
        <w:ind w:firstLine="709"/>
        <w:jc w:val="both"/>
        <w:rPr>
          <w:b/>
          <w:bCs/>
          <w:sz w:val="28"/>
          <w:szCs w:val="28"/>
        </w:rPr>
      </w:pPr>
      <w:r w:rsidRPr="00BA2434">
        <w:rPr>
          <w:b/>
          <w:bCs/>
          <w:sz w:val="28"/>
          <w:szCs w:val="28"/>
        </w:rPr>
        <w:t>Список использованной литературы.</w:t>
      </w:r>
    </w:p>
    <w:p w:rsidR="000D5DD5" w:rsidRPr="00BA2434" w:rsidRDefault="00BA2434" w:rsidP="00BA2434">
      <w:pPr>
        <w:spacing w:line="360" w:lineRule="auto"/>
        <w:ind w:firstLine="709"/>
        <w:jc w:val="both"/>
        <w:rPr>
          <w:b/>
          <w:bCs/>
          <w:sz w:val="28"/>
          <w:szCs w:val="28"/>
        </w:rPr>
      </w:pPr>
      <w:r>
        <w:rPr>
          <w:sz w:val="28"/>
          <w:szCs w:val="28"/>
        </w:rPr>
        <w:br w:type="page"/>
      </w:r>
      <w:r w:rsidR="000D5DD5" w:rsidRPr="00BA2434">
        <w:rPr>
          <w:b/>
          <w:bCs/>
          <w:sz w:val="28"/>
          <w:szCs w:val="28"/>
        </w:rPr>
        <w:t>Введение.</w:t>
      </w:r>
    </w:p>
    <w:p w:rsidR="00BA2434" w:rsidRDefault="00BA2434" w:rsidP="00BA2434">
      <w:pPr>
        <w:pStyle w:val="1"/>
        <w:jc w:val="both"/>
        <w:rPr>
          <w:sz w:val="28"/>
          <w:szCs w:val="28"/>
          <w:lang w:val="en-US"/>
        </w:rPr>
      </w:pPr>
    </w:p>
    <w:p w:rsidR="000D5DD5" w:rsidRPr="00BA2434" w:rsidRDefault="000D5DD5" w:rsidP="00BA2434">
      <w:pPr>
        <w:pStyle w:val="1"/>
        <w:jc w:val="both"/>
        <w:rPr>
          <w:sz w:val="28"/>
          <w:szCs w:val="28"/>
        </w:rPr>
      </w:pPr>
      <w:r w:rsidRPr="00BA2434">
        <w:rPr>
          <w:sz w:val="28"/>
          <w:szCs w:val="28"/>
        </w:rPr>
        <w:t>Казахстан первым среди стран СНГ начал реформировать старую солидарную систему пенсионного обеспечения граждан с переходом на накопительную систему. Закон «О пенсионном обеспечении в Республике Казахстан», принятый 20 июня 1997 года положил начало строительству в стране накопительной пенсионной системы.</w:t>
      </w:r>
    </w:p>
    <w:p w:rsidR="000D5DD5" w:rsidRPr="00BA2434" w:rsidRDefault="000D5DD5" w:rsidP="00BA2434">
      <w:pPr>
        <w:pStyle w:val="a6"/>
        <w:spacing w:line="360" w:lineRule="auto"/>
        <w:jc w:val="both"/>
        <w:rPr>
          <w:sz w:val="28"/>
          <w:szCs w:val="28"/>
        </w:rPr>
      </w:pPr>
      <w:r w:rsidRPr="00BA2434">
        <w:rPr>
          <w:sz w:val="28"/>
          <w:szCs w:val="28"/>
        </w:rPr>
        <w:t>Изначально реформа была задумана и реализована, чтобы снять бюджетную нагрузку и создать более справедливую систему пенсионного обеспечения. Пенсионные накопления позволили осуществить массу государственных программ, реализовать уйму инвестиционных проектов. Но, несмотря на значительные и положительные результаты реформирования накопительных пенсионной системы, многие её проблемы остаются до сих пор нерешенными. Об этом и многом другом</w:t>
      </w:r>
      <w:r w:rsidR="00BA2434">
        <w:rPr>
          <w:sz w:val="28"/>
          <w:szCs w:val="28"/>
        </w:rPr>
        <w:t xml:space="preserve"> </w:t>
      </w:r>
      <w:r w:rsidRPr="00BA2434">
        <w:rPr>
          <w:sz w:val="28"/>
          <w:szCs w:val="28"/>
        </w:rPr>
        <w:t>подробнее рассматривается</w:t>
      </w:r>
      <w:r w:rsidR="00BA2434">
        <w:rPr>
          <w:sz w:val="28"/>
          <w:szCs w:val="28"/>
        </w:rPr>
        <w:t xml:space="preserve"> </w:t>
      </w:r>
      <w:r w:rsidRPr="00BA2434">
        <w:rPr>
          <w:sz w:val="28"/>
          <w:szCs w:val="28"/>
        </w:rPr>
        <w:t xml:space="preserve">в моей курсовой работе. </w:t>
      </w:r>
    </w:p>
    <w:p w:rsidR="000D5DD5" w:rsidRPr="00BA2434" w:rsidRDefault="000D5DD5" w:rsidP="00BA2434">
      <w:pPr>
        <w:pStyle w:val="a6"/>
        <w:spacing w:line="360" w:lineRule="auto"/>
        <w:jc w:val="both"/>
        <w:rPr>
          <w:sz w:val="28"/>
          <w:szCs w:val="28"/>
        </w:rPr>
      </w:pPr>
      <w:r w:rsidRPr="00BA2434">
        <w:rPr>
          <w:sz w:val="28"/>
          <w:szCs w:val="28"/>
        </w:rPr>
        <w:t>В первой главе я постаралась раскрыть сущность накопительной пенсионной системы, её недостатки и преимущества. А также рассмотрела некоторые из положений действующего Закона «О пенсионном обеспечении в Республике Казахстан».</w:t>
      </w:r>
    </w:p>
    <w:p w:rsidR="000D5DD5" w:rsidRPr="00BA2434" w:rsidRDefault="000D5DD5" w:rsidP="00BA2434">
      <w:pPr>
        <w:pStyle w:val="a6"/>
        <w:spacing w:line="360" w:lineRule="auto"/>
        <w:jc w:val="both"/>
        <w:rPr>
          <w:sz w:val="28"/>
          <w:szCs w:val="28"/>
        </w:rPr>
      </w:pPr>
      <w:r w:rsidRPr="00BA2434">
        <w:rPr>
          <w:sz w:val="28"/>
          <w:szCs w:val="28"/>
        </w:rPr>
        <w:t>Так как Пенсионные фонды являются важным звеном сегодняшней накопительной пенсионной системы, во второй главе я дала их характеристику и рассмотрела задачи, которые они выполняют. Выяснила источники формирования и основные направления использования средств Пенсионного фонда.</w:t>
      </w:r>
    </w:p>
    <w:p w:rsidR="000D5DD5" w:rsidRPr="00BA2434" w:rsidRDefault="000D5DD5" w:rsidP="00BA2434">
      <w:pPr>
        <w:pStyle w:val="a6"/>
        <w:spacing w:line="360" w:lineRule="auto"/>
        <w:jc w:val="both"/>
        <w:rPr>
          <w:sz w:val="28"/>
          <w:szCs w:val="28"/>
        </w:rPr>
      </w:pPr>
      <w:r w:rsidRPr="00BA2434">
        <w:rPr>
          <w:sz w:val="28"/>
          <w:szCs w:val="28"/>
        </w:rPr>
        <w:t>Становится все более очевидным, что важный недостающий компонент в нынешнем пенсионном обеспечении – это отсутствие механизма страхования активов частных пенсионных фондов. Поэтому в третьей главе я выявила взаимосвязь Пенсионного фонда и Фонда социального страхования, т.е. долю участия страховых компаний в пенсионном обеспечении населения Казахстана. Так как пенсионная система на сегодняшний день в недостаточной степени развита, я осветила</w:t>
      </w:r>
      <w:r w:rsidR="00BA2434">
        <w:rPr>
          <w:sz w:val="28"/>
          <w:szCs w:val="28"/>
        </w:rPr>
        <w:t xml:space="preserve"> </w:t>
      </w:r>
      <w:r w:rsidRPr="00BA2434">
        <w:rPr>
          <w:sz w:val="28"/>
          <w:szCs w:val="28"/>
        </w:rPr>
        <w:t>не менее важный вопрос о совершенствовании механизма реализации пенсионной реформы Казахстана.</w:t>
      </w:r>
      <w:r w:rsidR="00BA2434">
        <w:rPr>
          <w:sz w:val="28"/>
          <w:szCs w:val="28"/>
        </w:rPr>
        <w:t xml:space="preserve"> </w:t>
      </w:r>
    </w:p>
    <w:p w:rsidR="00BA2434" w:rsidRDefault="00BA2434" w:rsidP="00BA2434">
      <w:pPr>
        <w:spacing w:line="360" w:lineRule="auto"/>
        <w:ind w:left="709"/>
        <w:jc w:val="both"/>
        <w:rPr>
          <w:b/>
          <w:bCs/>
          <w:sz w:val="28"/>
          <w:szCs w:val="28"/>
          <w:lang w:val="en-US"/>
        </w:rPr>
      </w:pPr>
      <w:r>
        <w:rPr>
          <w:sz w:val="28"/>
          <w:szCs w:val="28"/>
        </w:rPr>
        <w:t xml:space="preserve"> </w:t>
      </w:r>
      <w:r>
        <w:rPr>
          <w:sz w:val="28"/>
          <w:szCs w:val="28"/>
        </w:rPr>
        <w:br w:type="page"/>
      </w:r>
      <w:r w:rsidR="000D5DD5" w:rsidRPr="00BA2434">
        <w:rPr>
          <w:b/>
          <w:bCs/>
          <w:sz w:val="28"/>
          <w:szCs w:val="28"/>
        </w:rPr>
        <w:t xml:space="preserve">Глава 1. Теоретические основы накопительной пенсионной </w:t>
      </w:r>
    </w:p>
    <w:p w:rsidR="000D5DD5" w:rsidRPr="00BA2434" w:rsidRDefault="000D5DD5" w:rsidP="00BA2434">
      <w:pPr>
        <w:spacing w:line="360" w:lineRule="auto"/>
        <w:ind w:left="1843"/>
        <w:jc w:val="both"/>
        <w:rPr>
          <w:b/>
          <w:bCs/>
          <w:sz w:val="28"/>
          <w:szCs w:val="28"/>
        </w:rPr>
      </w:pPr>
      <w:r w:rsidRPr="00BA2434">
        <w:rPr>
          <w:b/>
          <w:bCs/>
          <w:sz w:val="28"/>
          <w:szCs w:val="28"/>
        </w:rPr>
        <w:t>системы.</w:t>
      </w:r>
    </w:p>
    <w:p w:rsidR="00BA2434" w:rsidRDefault="00BA2434" w:rsidP="00BA2434">
      <w:pPr>
        <w:spacing w:line="360" w:lineRule="auto"/>
        <w:ind w:firstLine="709"/>
        <w:jc w:val="both"/>
        <w:rPr>
          <w:b/>
          <w:bCs/>
          <w:sz w:val="28"/>
          <w:szCs w:val="28"/>
          <w:lang w:val="en-US"/>
        </w:rPr>
      </w:pPr>
    </w:p>
    <w:p w:rsidR="000D5DD5" w:rsidRPr="00BA2434" w:rsidRDefault="000D5DD5" w:rsidP="00BA2434">
      <w:pPr>
        <w:spacing w:line="360" w:lineRule="auto"/>
        <w:ind w:firstLine="709"/>
        <w:jc w:val="both"/>
        <w:rPr>
          <w:b/>
          <w:bCs/>
          <w:sz w:val="28"/>
          <w:szCs w:val="28"/>
        </w:rPr>
      </w:pPr>
      <w:r w:rsidRPr="00BA2434">
        <w:rPr>
          <w:b/>
          <w:bCs/>
          <w:sz w:val="28"/>
          <w:szCs w:val="28"/>
        </w:rPr>
        <w:t>1.1. Понятие накопительной пенсионной системы Р.К.</w:t>
      </w:r>
    </w:p>
    <w:p w:rsidR="00BA2434" w:rsidRDefault="00BA2434" w:rsidP="00BA2434">
      <w:pPr>
        <w:pStyle w:val="a8"/>
        <w:ind w:firstLine="709"/>
        <w:rPr>
          <w:sz w:val="28"/>
          <w:szCs w:val="28"/>
          <w:lang w:val="en-US"/>
        </w:rPr>
      </w:pPr>
    </w:p>
    <w:p w:rsidR="000D5DD5" w:rsidRPr="00BA2434" w:rsidRDefault="000D5DD5" w:rsidP="00BA2434">
      <w:pPr>
        <w:pStyle w:val="a8"/>
        <w:ind w:firstLine="709"/>
        <w:rPr>
          <w:sz w:val="28"/>
          <w:szCs w:val="28"/>
        </w:rPr>
      </w:pPr>
      <w:r w:rsidRPr="00BA2434">
        <w:rPr>
          <w:sz w:val="28"/>
          <w:szCs w:val="28"/>
        </w:rPr>
        <w:t xml:space="preserve">Решение о реформировании пенсионной сферы, принятое правительством несколько лет назад, имело историческое значение для всей страны. Казахстан первым среди стран СНГ начал преобразование старой солидарной системы пенсионного обеспечения гражданина с планомерным переходом к накопительной пенсионной системе. Эта реформа была задумана и реализована, чтобы снять бюджетную нагрузку и создать более справедливую систему пенсионного обеспечения. Также были определены её основные цели – сохранение и преумножение пенсионных накоплений вкладчиков. В части сохранения пенсионных накоплений государство создало мощный механизм трёхступенчатой защиты посредством: </w:t>
      </w:r>
    </w:p>
    <w:p w:rsidR="000D5DD5" w:rsidRPr="00BA2434" w:rsidRDefault="000D5DD5" w:rsidP="00BA2434">
      <w:pPr>
        <w:pStyle w:val="a8"/>
        <w:ind w:firstLine="709"/>
        <w:rPr>
          <w:sz w:val="28"/>
          <w:szCs w:val="28"/>
        </w:rPr>
      </w:pPr>
      <w:r w:rsidRPr="00BA2434">
        <w:rPr>
          <w:b/>
          <w:bCs/>
          <w:sz w:val="28"/>
          <w:szCs w:val="28"/>
        </w:rPr>
        <w:t>1</w:t>
      </w:r>
      <w:r w:rsidRPr="00BA2434">
        <w:rPr>
          <w:sz w:val="28"/>
          <w:szCs w:val="28"/>
        </w:rPr>
        <w:t>)установления строгого надзора за накопительной пенсионной системой с помощью государственных институтов – Комитета по регулированию деятельности накопительных пенсионных фондов Министерства труда и социальной защиты населения Республики Казахстан (раньше этот комитет назывался Национальным пенсионным агентством), уполномоченного органа по регулированию рынка ценных бумаг в лице Национального Банка Р.К. (до середины 2001 года уполномоченным органом являлась Национальная комиссия) и Государственного центра по выплате пенсий;</w:t>
      </w:r>
    </w:p>
    <w:p w:rsidR="000D5DD5" w:rsidRPr="00BA2434" w:rsidRDefault="000D5DD5" w:rsidP="00BA2434">
      <w:pPr>
        <w:pStyle w:val="a8"/>
        <w:ind w:firstLine="709"/>
        <w:rPr>
          <w:sz w:val="28"/>
          <w:szCs w:val="28"/>
        </w:rPr>
      </w:pPr>
      <w:r w:rsidRPr="00BA2434">
        <w:rPr>
          <w:b/>
          <w:bCs/>
          <w:sz w:val="28"/>
          <w:szCs w:val="28"/>
        </w:rPr>
        <w:t>2</w:t>
      </w:r>
      <w:r w:rsidRPr="00BA2434">
        <w:rPr>
          <w:sz w:val="28"/>
          <w:szCs w:val="28"/>
        </w:rPr>
        <w:t>)четкого законодательного разграничения функций и установления системы взаимоконтроля между тремя основными группами участников новой пенсионной системы – накопительными пенсионными фондами, компаниями по управлению пенсионными активами и банками кастодианами;</w:t>
      </w:r>
    </w:p>
    <w:p w:rsidR="000D5DD5" w:rsidRPr="00BA2434" w:rsidRDefault="000D5DD5" w:rsidP="00BA2434">
      <w:pPr>
        <w:pStyle w:val="a8"/>
        <w:ind w:firstLine="709"/>
        <w:rPr>
          <w:sz w:val="28"/>
          <w:szCs w:val="28"/>
        </w:rPr>
      </w:pPr>
      <w:r w:rsidRPr="00BA2434">
        <w:rPr>
          <w:b/>
          <w:bCs/>
          <w:sz w:val="28"/>
          <w:szCs w:val="28"/>
        </w:rPr>
        <w:t>3</w:t>
      </w:r>
      <w:r w:rsidRPr="00BA2434">
        <w:rPr>
          <w:sz w:val="28"/>
          <w:szCs w:val="28"/>
        </w:rPr>
        <w:t>)законодательного установления пруденциальных нормативов и строгого определения перечня финансовых инструментов для инвестирования пенсионных активов.</w:t>
      </w:r>
    </w:p>
    <w:p w:rsidR="000D5DD5" w:rsidRPr="00BA2434" w:rsidRDefault="000D5DD5" w:rsidP="00BA2434">
      <w:pPr>
        <w:pStyle w:val="a8"/>
        <w:ind w:firstLine="709"/>
        <w:rPr>
          <w:sz w:val="28"/>
          <w:szCs w:val="28"/>
        </w:rPr>
      </w:pPr>
      <w:r w:rsidRPr="00BA2434">
        <w:rPr>
          <w:sz w:val="28"/>
          <w:szCs w:val="28"/>
        </w:rPr>
        <w:t>Главным же звеном накопительной пенсионной системы являются фонды, и их сегодня 15, один из которых государственный (ГНПФ), 2 – корпоративных («Казахмыс» и «Филип Моррис Казахстан») и 12 – открытых негосударственных (НПФ).</w:t>
      </w:r>
      <w:r w:rsidRPr="00BA2434">
        <w:rPr>
          <w:sz w:val="28"/>
          <w:szCs w:val="28"/>
          <w:vertAlign w:val="superscript"/>
        </w:rPr>
        <w:t>1</w:t>
      </w:r>
      <w:r w:rsidR="00BA2434">
        <w:rPr>
          <w:sz w:val="28"/>
          <w:szCs w:val="28"/>
        </w:rPr>
        <w:t xml:space="preserve"> </w:t>
      </w:r>
      <w:r w:rsidRPr="00BA2434">
        <w:rPr>
          <w:sz w:val="28"/>
          <w:szCs w:val="28"/>
        </w:rPr>
        <w:t xml:space="preserve">Это означает, что фонды работают в условиях конкуренции. </w:t>
      </w:r>
    </w:p>
    <w:p w:rsidR="000D5DD5" w:rsidRPr="00BA2434" w:rsidRDefault="000D5DD5" w:rsidP="00BA2434">
      <w:pPr>
        <w:pStyle w:val="a8"/>
        <w:tabs>
          <w:tab w:val="left" w:pos="720"/>
        </w:tabs>
        <w:ind w:firstLine="709"/>
        <w:rPr>
          <w:sz w:val="28"/>
          <w:szCs w:val="28"/>
        </w:rPr>
      </w:pPr>
      <w:r w:rsidRPr="00BA2434">
        <w:rPr>
          <w:sz w:val="28"/>
          <w:szCs w:val="28"/>
        </w:rPr>
        <w:t xml:space="preserve">К прямым участникам пенсионной системы относятся три общественных объединения – Союз участников пенсионной системы Р.К., объединяющую негосударственные пенсионные фонды, банки кастодианы, КУПА, и разработчиков программного продукта для пенсионной сферы, Ассоциацию пенсионных фондов, а также Ассоциацию управляющих активами. Следует отметить ключевую позицию Ассоциации финансистов Р.К., полноправными членами которой являются фонды и КУПА. С системой работают также компании, предоставляющие коммуникационные услуги, различные поставщики, клиенты. </w:t>
      </w:r>
    </w:p>
    <w:p w:rsidR="000D5DD5" w:rsidRPr="00BA2434" w:rsidRDefault="000D5DD5" w:rsidP="00BA2434">
      <w:pPr>
        <w:pStyle w:val="a8"/>
        <w:ind w:firstLine="709"/>
        <w:rPr>
          <w:sz w:val="28"/>
          <w:szCs w:val="28"/>
        </w:rPr>
      </w:pPr>
      <w:r w:rsidRPr="00BA2434">
        <w:rPr>
          <w:sz w:val="28"/>
          <w:szCs w:val="28"/>
        </w:rPr>
        <w:t>Суть накопительной пенсионной системы – это сохранение и преумножение средств вкладчиков, т.е. инвестиции в реальное производство. Механизм её функционирования заключается в следующем: работодатели ежемесячно перечисляют в форме обязательных пенсионных взносов 10% от оплаты труда, включая все виды заработной платы, различные премии, доплаты, надбавки. За счет данного источника формируются пенсионные накопления вкладчиков накопительных пенсионных фондов. Вкладчики или их работодатели могут вносить в дополнение к</w:t>
      </w:r>
      <w:r w:rsidR="00BA2434">
        <w:rPr>
          <w:sz w:val="28"/>
          <w:szCs w:val="28"/>
        </w:rPr>
        <w:t xml:space="preserve"> </w:t>
      </w:r>
      <w:r w:rsidRPr="00BA2434">
        <w:rPr>
          <w:sz w:val="28"/>
          <w:szCs w:val="28"/>
        </w:rPr>
        <w:t xml:space="preserve">обязательным пенсионным взносам добровольные пенсионные взносы, размер которых не ограничен; они вносятся единовременно или многократно, регулярно или нерегулярно, наличными деньгами или перечисленными. </w:t>
      </w:r>
    </w:p>
    <w:p w:rsidR="000D5DD5" w:rsidRPr="00BA2434" w:rsidRDefault="000D5DD5" w:rsidP="00BA2434">
      <w:pPr>
        <w:pStyle w:val="a8"/>
        <w:ind w:firstLine="709"/>
        <w:rPr>
          <w:sz w:val="28"/>
          <w:szCs w:val="28"/>
        </w:rPr>
      </w:pPr>
      <w:r w:rsidRPr="00BA2434">
        <w:rPr>
          <w:sz w:val="28"/>
          <w:szCs w:val="28"/>
        </w:rPr>
        <w:t>Пенсионные взносы направляются в Государственный накопительный пенсионный фонд или негосударственный накопительный пенсионный фонд по выбору вкладчика, которому на основании пенсионного договора открывается индивидуальный пенсионный счет и личный номер – социальный индивидуальный код (СИК).</w:t>
      </w:r>
    </w:p>
    <w:p w:rsidR="000D5DD5" w:rsidRPr="00BA2434" w:rsidRDefault="000D5DD5" w:rsidP="00BA2434">
      <w:pPr>
        <w:pStyle w:val="a8"/>
        <w:ind w:firstLine="709"/>
        <w:rPr>
          <w:sz w:val="28"/>
          <w:szCs w:val="28"/>
        </w:rPr>
      </w:pPr>
      <w:r w:rsidRPr="00BA2434">
        <w:rPr>
          <w:sz w:val="28"/>
          <w:szCs w:val="28"/>
        </w:rPr>
        <w:t xml:space="preserve">Накапливаемые взносы вкладчиков пенсионные фонды передают через уполномоченный банк (кастодиан) компании по управлению пенсионными активами (КУПА), которая размещает средства в ценные бумаги, депозиты банков и другие финансовые инструменты. Полученный при размещении доход называется инвестиционным доходом, распределяется по индивидуальным счетам вкладчиков в соответствии с суммой накопленных средств. Таким образом, формируется индивидуальные пенсионные накопления вкладчиков, выплачиваемые им при наступлении пенсионного возраста. </w:t>
      </w:r>
    </w:p>
    <w:p w:rsidR="000D5DD5" w:rsidRPr="00BA2434" w:rsidRDefault="000D5DD5" w:rsidP="00BA2434">
      <w:pPr>
        <w:pStyle w:val="21"/>
        <w:rPr>
          <w:sz w:val="28"/>
          <w:szCs w:val="28"/>
        </w:rPr>
      </w:pPr>
    </w:p>
    <w:p w:rsidR="00626648" w:rsidRPr="00626648" w:rsidRDefault="000D5DD5" w:rsidP="00BA2434">
      <w:pPr>
        <w:pStyle w:val="21"/>
        <w:rPr>
          <w:b/>
          <w:bCs/>
          <w:sz w:val="28"/>
          <w:szCs w:val="28"/>
        </w:rPr>
      </w:pPr>
      <w:r w:rsidRPr="00BA2434">
        <w:rPr>
          <w:b/>
          <w:bCs/>
          <w:sz w:val="28"/>
          <w:szCs w:val="28"/>
        </w:rPr>
        <w:t>1.2.</w:t>
      </w:r>
      <w:r w:rsidR="00626648" w:rsidRPr="00626648">
        <w:rPr>
          <w:b/>
          <w:bCs/>
          <w:sz w:val="28"/>
          <w:szCs w:val="28"/>
        </w:rPr>
        <w:t xml:space="preserve"> </w:t>
      </w:r>
      <w:r w:rsidRPr="00BA2434">
        <w:rPr>
          <w:b/>
          <w:bCs/>
          <w:sz w:val="28"/>
          <w:szCs w:val="28"/>
        </w:rPr>
        <w:t>Преимущества и недостатки сложившейся</w:t>
      </w:r>
      <w:r w:rsidR="00626648" w:rsidRPr="00626648">
        <w:rPr>
          <w:b/>
          <w:bCs/>
          <w:sz w:val="28"/>
          <w:szCs w:val="28"/>
        </w:rPr>
        <w:t xml:space="preserve"> </w:t>
      </w:r>
      <w:r w:rsidRPr="00BA2434">
        <w:rPr>
          <w:b/>
          <w:bCs/>
          <w:sz w:val="28"/>
          <w:szCs w:val="28"/>
        </w:rPr>
        <w:t xml:space="preserve">пенсионной </w:t>
      </w:r>
    </w:p>
    <w:p w:rsidR="000D5DD5" w:rsidRPr="00BA2434" w:rsidRDefault="000D5DD5" w:rsidP="00626648">
      <w:pPr>
        <w:pStyle w:val="21"/>
        <w:ind w:firstLine="1276"/>
        <w:rPr>
          <w:b/>
          <w:bCs/>
          <w:sz w:val="28"/>
          <w:szCs w:val="28"/>
        </w:rPr>
      </w:pPr>
      <w:r w:rsidRPr="00BA2434">
        <w:rPr>
          <w:b/>
          <w:bCs/>
          <w:sz w:val="28"/>
          <w:szCs w:val="28"/>
        </w:rPr>
        <w:t>системы.</w:t>
      </w:r>
    </w:p>
    <w:p w:rsidR="00626648" w:rsidRDefault="00626648" w:rsidP="00BA2434">
      <w:pPr>
        <w:pStyle w:val="21"/>
        <w:rPr>
          <w:sz w:val="28"/>
          <w:szCs w:val="28"/>
          <w:lang w:val="en-US"/>
        </w:rPr>
      </w:pPr>
    </w:p>
    <w:p w:rsidR="000D5DD5" w:rsidRPr="00BA2434" w:rsidRDefault="000D5DD5" w:rsidP="00BA2434">
      <w:pPr>
        <w:pStyle w:val="21"/>
        <w:rPr>
          <w:sz w:val="28"/>
          <w:szCs w:val="28"/>
        </w:rPr>
      </w:pPr>
      <w:r w:rsidRPr="00BA2434">
        <w:rPr>
          <w:sz w:val="28"/>
          <w:szCs w:val="28"/>
        </w:rPr>
        <w:t>Как известно 1998-2000 годы являются этапом становления пенсионной реформы и накопительных пенсионных фондов. Пенсионная реформа достигла определенных результатов за эти годы. Можно отметить и сжатые сроки её проведения и успешное привлечение частных инвесторов на рынок пенсионных услуг, сформировавшуюся законодательную и нормативную базу, а также инфраструктуру рынка. Но всё же, несмотря на издержки реформирования пенсионной системы Казахстана, её преобразование оказывает положительное влияние на финансово-экономический сектор экономики уже сегодня. На финансовом рынке появился новый институциональный инвестор, ресурсы которого уже превысили собственный капитал банков второго уровня, а в не далеком будущем активы пенсионных фондов будут вполне сопоставимы с активами банковского сектора.</w:t>
      </w:r>
    </w:p>
    <w:p w:rsidR="000D5DD5" w:rsidRPr="00BA2434" w:rsidRDefault="000D5DD5" w:rsidP="00BA2434">
      <w:pPr>
        <w:spacing w:line="360" w:lineRule="auto"/>
        <w:ind w:firstLine="709"/>
        <w:jc w:val="both"/>
        <w:rPr>
          <w:sz w:val="28"/>
          <w:szCs w:val="28"/>
        </w:rPr>
      </w:pPr>
      <w:r w:rsidRPr="00BA2434">
        <w:rPr>
          <w:sz w:val="28"/>
          <w:szCs w:val="28"/>
        </w:rPr>
        <w:t>Одним из главных преимуществ данной реформы является то, что бюджетное бремя заметно полегчало, так как теперь каждый работающий сам заботится о своей будущей пенсии.</w:t>
      </w:r>
      <w:r w:rsidR="00BA2434">
        <w:rPr>
          <w:sz w:val="28"/>
          <w:szCs w:val="28"/>
        </w:rPr>
        <w:t xml:space="preserve"> </w:t>
      </w:r>
      <w:r w:rsidRPr="00BA2434">
        <w:rPr>
          <w:sz w:val="28"/>
          <w:szCs w:val="28"/>
        </w:rPr>
        <w:t xml:space="preserve">Второе – размер пенсии вкладчиков накопительных фондов стал зависеть от величины его пенсионных накоплений, т.е. от того, как он работал и сколько зарабатывал. А при старой системе все, начиная от героев труда и заканчивая тех, кто работал спустя рукава, - в итоге получали примерно одинаковую пенсию. Следующий аспект – раньше было время, когда в стране катастрофически не хватало денег. Сегодня в системе более 1 млрд долларов. У нас созданы крупные институциональные инвесторы, которые могут вкладывать деньги в долгосрочные проекты. И все денежные средства вложены в ценные бумаги. Они не лежат мертвым грузом, а развивают экономику и приносят инвестиционный доход вкладчику. </w:t>
      </w:r>
    </w:p>
    <w:p w:rsidR="000D5DD5" w:rsidRPr="00BA2434" w:rsidRDefault="000D5DD5" w:rsidP="00BA2434">
      <w:pPr>
        <w:spacing w:line="360" w:lineRule="auto"/>
        <w:ind w:firstLine="709"/>
        <w:jc w:val="both"/>
        <w:rPr>
          <w:sz w:val="28"/>
          <w:szCs w:val="28"/>
        </w:rPr>
      </w:pPr>
      <w:r w:rsidRPr="00BA2434">
        <w:rPr>
          <w:sz w:val="28"/>
          <w:szCs w:val="28"/>
        </w:rPr>
        <w:t>Пенсионные накопления позволили осуществить массу государственных программ, реализовать уйму инвестиционных проектов. Все эти деньги инвестируются в государственные ценные бумаги и в облигации крупнейших казахстанских компаний. Они идут на развитие страны, на рост объема производства, а это всегда связанно с занятостью населения. Работники нужны, когда расширяется основное производство, и появляются дополнительные. Новые рабочие места возникают при транспортировке и реализации продукта, при создании и развитии инфраструктуры. Ещё одним немаловажным фактом является то, что благодаря пенсионным накоплениям зависимость экономики Казахстана от иностранных инвестиций значительно сократилась. Все эти преимущества служат результатом реализации одной из стратегических задач, которые ставились перед накопительными пенсионными фондами.</w:t>
      </w:r>
    </w:p>
    <w:p w:rsidR="000D5DD5" w:rsidRPr="00BA2434" w:rsidRDefault="000D5DD5" w:rsidP="00BA2434">
      <w:pPr>
        <w:spacing w:line="360" w:lineRule="auto"/>
        <w:ind w:firstLine="709"/>
        <w:jc w:val="both"/>
        <w:rPr>
          <w:sz w:val="28"/>
          <w:szCs w:val="28"/>
        </w:rPr>
      </w:pPr>
      <w:r w:rsidRPr="00BA2434">
        <w:rPr>
          <w:sz w:val="28"/>
          <w:szCs w:val="28"/>
        </w:rPr>
        <w:t>Но наряду с положительными моментами существуют и отрицательные стороны. По вине исполнителей пенсионная реформа не эффективна: несмотря на обязательность пенсионного страхования наемных работником, лишь более 3,7 млн</w:t>
      </w:r>
      <w:r w:rsidR="00626648" w:rsidRPr="00626648">
        <w:rPr>
          <w:sz w:val="28"/>
          <w:szCs w:val="28"/>
        </w:rPr>
        <w:t>.</w:t>
      </w:r>
      <w:r w:rsidRPr="00BA2434">
        <w:rPr>
          <w:sz w:val="28"/>
          <w:szCs w:val="28"/>
        </w:rPr>
        <w:t xml:space="preserve"> человек, т.е. около 80% от трудозанятых лиц</w:t>
      </w:r>
      <w:r w:rsidR="00BA2434">
        <w:rPr>
          <w:sz w:val="28"/>
          <w:szCs w:val="28"/>
        </w:rPr>
        <w:t xml:space="preserve"> </w:t>
      </w:r>
      <w:r w:rsidRPr="00BA2434">
        <w:rPr>
          <w:sz w:val="28"/>
          <w:szCs w:val="28"/>
        </w:rPr>
        <w:t>заключили пенсионные договоры.</w:t>
      </w:r>
      <w:r w:rsidRPr="00BA2434">
        <w:rPr>
          <w:sz w:val="28"/>
          <w:szCs w:val="28"/>
          <w:vertAlign w:val="superscript"/>
        </w:rPr>
        <w:t xml:space="preserve">1 </w:t>
      </w:r>
    </w:p>
    <w:p w:rsidR="000D5DD5" w:rsidRPr="00BA2434" w:rsidRDefault="000D5DD5" w:rsidP="00BA2434">
      <w:pPr>
        <w:spacing w:line="360" w:lineRule="auto"/>
        <w:ind w:firstLine="709"/>
        <w:jc w:val="both"/>
        <w:rPr>
          <w:sz w:val="28"/>
          <w:szCs w:val="28"/>
        </w:rPr>
      </w:pPr>
      <w:r w:rsidRPr="00BA2434">
        <w:rPr>
          <w:sz w:val="28"/>
          <w:szCs w:val="28"/>
        </w:rPr>
        <w:t xml:space="preserve">В настоящее время ни в одном пенсионном договоре не указывается финансовое обязательство самого фонда. Вкладчик не </w:t>
      </w:r>
      <w:r w:rsidR="00626648">
        <w:rPr>
          <w:sz w:val="28"/>
          <w:szCs w:val="28"/>
        </w:rPr>
        <w:t>знает</w:t>
      </w:r>
      <w:r w:rsidRPr="00BA2434">
        <w:rPr>
          <w:sz w:val="28"/>
          <w:szCs w:val="28"/>
        </w:rPr>
        <w:t xml:space="preserve"> какой размер пенсии или процент заработной платы он будет получать при выходе на пенсию, за исключением того, что размер пенсии зависит от величины накопленных сумм, и то не в письменной виде. К тому же письменно не гарантируется годовой минимальный прирост средств, который может исчисляться в привязке к ставке НБ Республики Казахстан, ставкам МБК или начисляемый процент не может быть ниже 3,5,7% и т.д.</w:t>
      </w:r>
    </w:p>
    <w:p w:rsidR="000D5DD5" w:rsidRPr="00BA2434" w:rsidRDefault="000D5DD5" w:rsidP="00BA2434">
      <w:pPr>
        <w:spacing w:line="360" w:lineRule="auto"/>
        <w:ind w:firstLine="709"/>
        <w:jc w:val="both"/>
        <w:rPr>
          <w:sz w:val="28"/>
          <w:szCs w:val="28"/>
        </w:rPr>
      </w:pPr>
      <w:r w:rsidRPr="00BA2434">
        <w:rPr>
          <w:sz w:val="28"/>
          <w:szCs w:val="28"/>
        </w:rPr>
        <w:t>К тому же в развитых странах за уровень пенсии ответственны государство, предприятие и гражданин. У нас с 1998 государство выполняет лишь функцию контроля и надзора. Работодатель освобожден от заботы по пенсионному обеспечению.</w:t>
      </w:r>
    </w:p>
    <w:p w:rsidR="000D5DD5" w:rsidRPr="00BA2434" w:rsidRDefault="000D5DD5" w:rsidP="00626648">
      <w:pPr>
        <w:spacing w:line="360" w:lineRule="auto"/>
        <w:ind w:firstLine="709"/>
        <w:jc w:val="both"/>
        <w:rPr>
          <w:sz w:val="28"/>
          <w:szCs w:val="28"/>
        </w:rPr>
      </w:pPr>
      <w:r w:rsidRPr="00BA2434">
        <w:rPr>
          <w:sz w:val="28"/>
          <w:szCs w:val="28"/>
        </w:rPr>
        <w:t>Из текущих проблем самая досадная – неполное поступление пенсионных взносов. Они должны</w:t>
      </w:r>
      <w:r w:rsidR="00BA2434">
        <w:rPr>
          <w:sz w:val="28"/>
          <w:szCs w:val="28"/>
        </w:rPr>
        <w:t xml:space="preserve"> </w:t>
      </w:r>
      <w:r w:rsidRPr="00BA2434">
        <w:rPr>
          <w:sz w:val="28"/>
          <w:szCs w:val="28"/>
        </w:rPr>
        <w:t xml:space="preserve">производиться у истоков выплаты доходов. Естественно, взносы работодателями удерживаются, но перечисляются в пенсионные фонды некоторыми не сразу и не всегда. Это мешает фондам качественно выполнять свои обязательства перед вкладчиками, отнимает дополнительные силы и время на «выбивание» взносов и лишает вкладчиков существенной части инвестиционного дохода. </w:t>
      </w:r>
    </w:p>
    <w:p w:rsidR="000D5DD5" w:rsidRPr="00626648" w:rsidRDefault="000D5DD5" w:rsidP="00BA2434">
      <w:pPr>
        <w:spacing w:line="360" w:lineRule="auto"/>
        <w:ind w:firstLine="709"/>
        <w:jc w:val="both"/>
        <w:rPr>
          <w:sz w:val="28"/>
          <w:szCs w:val="28"/>
        </w:rPr>
      </w:pPr>
      <w:r w:rsidRPr="00BA2434">
        <w:rPr>
          <w:sz w:val="28"/>
          <w:szCs w:val="28"/>
        </w:rPr>
        <w:t>Таким образом, можно сделать следующий вывод обо всем выше сказанном: чем больше и сильнее будут фонды, тем больший приток средств они обеспечат в отечественную экономику. Одно стимулирует другое. У нас есть все основания быть уверенными в близком экономическом расцвете Казахстана.</w:t>
      </w:r>
    </w:p>
    <w:p w:rsidR="000D5DD5" w:rsidRPr="00BA2434" w:rsidRDefault="000D5DD5" w:rsidP="00BA2434">
      <w:pPr>
        <w:spacing w:line="360" w:lineRule="auto"/>
        <w:ind w:firstLine="709"/>
        <w:jc w:val="both"/>
        <w:rPr>
          <w:sz w:val="28"/>
          <w:szCs w:val="28"/>
        </w:rPr>
      </w:pPr>
    </w:p>
    <w:p w:rsidR="000D5DD5" w:rsidRPr="00BA2434" w:rsidRDefault="000D5DD5" w:rsidP="00626648">
      <w:pPr>
        <w:pStyle w:val="23"/>
        <w:ind w:left="1276" w:hanging="567"/>
        <w:jc w:val="both"/>
        <w:rPr>
          <w:sz w:val="28"/>
          <w:szCs w:val="28"/>
        </w:rPr>
      </w:pPr>
      <w:r w:rsidRPr="00BA2434">
        <w:rPr>
          <w:sz w:val="28"/>
          <w:szCs w:val="28"/>
        </w:rPr>
        <w:t>1.3.</w:t>
      </w:r>
      <w:r w:rsidR="00626648" w:rsidRPr="00626648">
        <w:rPr>
          <w:sz w:val="28"/>
          <w:szCs w:val="28"/>
        </w:rPr>
        <w:t xml:space="preserve"> </w:t>
      </w:r>
      <w:r w:rsidRPr="00BA2434">
        <w:rPr>
          <w:sz w:val="28"/>
          <w:szCs w:val="28"/>
        </w:rPr>
        <w:t>Основные положения действующего Закона «О пенсионном обеспечении в Республике Казахстан».</w:t>
      </w:r>
    </w:p>
    <w:p w:rsidR="00626648" w:rsidRPr="00626648" w:rsidRDefault="00626648" w:rsidP="00BA2434">
      <w:pPr>
        <w:pStyle w:val="23"/>
        <w:ind w:firstLine="709"/>
        <w:jc w:val="both"/>
        <w:rPr>
          <w:sz w:val="28"/>
          <w:szCs w:val="28"/>
        </w:rPr>
      </w:pPr>
    </w:p>
    <w:p w:rsidR="000D5DD5" w:rsidRPr="00BA2434" w:rsidRDefault="000D5DD5" w:rsidP="00BA2434">
      <w:pPr>
        <w:pStyle w:val="23"/>
        <w:ind w:firstLine="709"/>
        <w:jc w:val="both"/>
        <w:rPr>
          <w:b w:val="0"/>
          <w:bCs w:val="0"/>
          <w:sz w:val="28"/>
          <w:szCs w:val="28"/>
        </w:rPr>
      </w:pPr>
      <w:r w:rsidRPr="00BA2434">
        <w:rPr>
          <w:b w:val="0"/>
          <w:bCs w:val="0"/>
          <w:sz w:val="28"/>
          <w:szCs w:val="28"/>
        </w:rPr>
        <w:t>Как и при прежней солидарной, так и при накопительной системе пенсионного обеспечения государство оставило за собой право регулирования. Для этого был разработан ныне действующий Закон «О пенсионном обеспечении в Республике Казахстан», состоящий из пяти разделов.</w:t>
      </w:r>
      <w:r w:rsidR="00BA2434">
        <w:rPr>
          <w:b w:val="0"/>
          <w:bCs w:val="0"/>
          <w:sz w:val="28"/>
          <w:szCs w:val="28"/>
        </w:rPr>
        <w:t xml:space="preserve"> </w:t>
      </w:r>
    </w:p>
    <w:p w:rsidR="000D5DD5" w:rsidRPr="00BA2434" w:rsidRDefault="000D5DD5" w:rsidP="00BA2434">
      <w:pPr>
        <w:pStyle w:val="23"/>
        <w:ind w:firstLine="709"/>
        <w:jc w:val="both"/>
        <w:rPr>
          <w:b w:val="0"/>
          <w:bCs w:val="0"/>
          <w:sz w:val="28"/>
          <w:szCs w:val="28"/>
        </w:rPr>
      </w:pPr>
      <w:r w:rsidRPr="00BA2434">
        <w:rPr>
          <w:b w:val="0"/>
          <w:bCs w:val="0"/>
          <w:sz w:val="28"/>
          <w:szCs w:val="28"/>
        </w:rPr>
        <w:t xml:space="preserve">В нем предусмотрены меры по обеспечению сохранности пенсионных накоплений, порядок пенсионного обеспечения из Центра, а также из накопительных пенсионных фондов. </w:t>
      </w:r>
    </w:p>
    <w:p w:rsidR="000D5DD5" w:rsidRPr="00BA2434" w:rsidRDefault="000D5DD5" w:rsidP="00BA2434">
      <w:pPr>
        <w:pStyle w:val="23"/>
        <w:ind w:firstLine="709"/>
        <w:jc w:val="both"/>
        <w:rPr>
          <w:b w:val="0"/>
          <w:bCs w:val="0"/>
          <w:sz w:val="28"/>
          <w:szCs w:val="28"/>
        </w:rPr>
      </w:pPr>
      <w:r w:rsidRPr="00BA2434">
        <w:rPr>
          <w:b w:val="0"/>
          <w:bCs w:val="0"/>
          <w:sz w:val="28"/>
          <w:szCs w:val="28"/>
        </w:rPr>
        <w:t xml:space="preserve">Обратимся к некоторым статьям данного Закона. </w:t>
      </w:r>
    </w:p>
    <w:p w:rsidR="000D5DD5" w:rsidRPr="00BA2434" w:rsidRDefault="000D5DD5" w:rsidP="00BA2434">
      <w:pPr>
        <w:pStyle w:val="23"/>
        <w:ind w:firstLine="709"/>
        <w:jc w:val="both"/>
        <w:rPr>
          <w:b w:val="0"/>
          <w:bCs w:val="0"/>
          <w:sz w:val="28"/>
          <w:szCs w:val="28"/>
        </w:rPr>
      </w:pPr>
      <w:r w:rsidRPr="00BA2434">
        <w:rPr>
          <w:b w:val="0"/>
          <w:bCs w:val="0"/>
          <w:sz w:val="28"/>
          <w:szCs w:val="28"/>
        </w:rPr>
        <w:t xml:space="preserve">В соответствии со статьёй 27, вкладчик накопительных пенсионных фондов имеют право выбирать накопительный фонд, получать информацию о состоянии пенсионных накоплений, осуществлять добровольные пенсионные взносы в пользу третьих лиц, обжаловать в судебном порядке действия накопительного фонда. Но вместе с этим вкладчик должен вносить обязательные пенсионные взносы только в один из накопительных пенсионных фондов, сообщать в накопительные пенсионные фонды о всех изменениях, влияющих на выполнение обязательств фондом, в течение 10 дней с момента изменений. </w:t>
      </w:r>
      <w:r w:rsidRPr="00BA2434">
        <w:rPr>
          <w:b w:val="0"/>
          <w:bCs w:val="0"/>
          <w:sz w:val="28"/>
          <w:szCs w:val="28"/>
          <w:vertAlign w:val="superscript"/>
        </w:rPr>
        <w:t>1</w:t>
      </w:r>
    </w:p>
    <w:p w:rsidR="000D5DD5" w:rsidRPr="00BA2434" w:rsidRDefault="000D5DD5" w:rsidP="00BA2434">
      <w:pPr>
        <w:pStyle w:val="23"/>
        <w:ind w:firstLine="709"/>
        <w:jc w:val="both"/>
        <w:rPr>
          <w:b w:val="0"/>
          <w:bCs w:val="0"/>
          <w:sz w:val="28"/>
          <w:szCs w:val="28"/>
        </w:rPr>
      </w:pPr>
      <w:r w:rsidRPr="00BA2434">
        <w:rPr>
          <w:b w:val="0"/>
          <w:bCs w:val="0"/>
          <w:sz w:val="28"/>
          <w:szCs w:val="28"/>
        </w:rPr>
        <w:t xml:space="preserve">Получатель в свою очередь имеет право получать пенсионные выплаты из накопительных фондов по достижении пенсионного возраста и в иных случаях, предусмотренных в Законе, переводить свои пенсионные накопления из одного накопительного пенсионного фонда в другой не чаще чем два раза в календарном году, завещать свои накопления, а также имеет право изъять их при выезде на постоянное жительство за пределы Казахстана. </w:t>
      </w:r>
      <w:r w:rsidRPr="00BA2434">
        <w:rPr>
          <w:b w:val="0"/>
          <w:bCs w:val="0"/>
          <w:sz w:val="28"/>
          <w:szCs w:val="28"/>
          <w:vertAlign w:val="superscript"/>
        </w:rPr>
        <w:t>2</w:t>
      </w:r>
    </w:p>
    <w:p w:rsidR="00626648" w:rsidRPr="00626648" w:rsidRDefault="000D5DD5" w:rsidP="00BA2434">
      <w:pPr>
        <w:pStyle w:val="a8"/>
        <w:ind w:firstLine="709"/>
        <w:rPr>
          <w:sz w:val="28"/>
          <w:szCs w:val="28"/>
        </w:rPr>
      </w:pPr>
      <w:r w:rsidRPr="00BA2434">
        <w:rPr>
          <w:sz w:val="28"/>
          <w:szCs w:val="28"/>
        </w:rPr>
        <w:t xml:space="preserve">В соответствии с Законом граждане имеют право на назначение пенсий: </w:t>
      </w:r>
    </w:p>
    <w:p w:rsidR="00626648" w:rsidRPr="00626648" w:rsidRDefault="000D5DD5" w:rsidP="00626648">
      <w:pPr>
        <w:pStyle w:val="a8"/>
        <w:numPr>
          <w:ilvl w:val="0"/>
          <w:numId w:val="5"/>
        </w:numPr>
        <w:ind w:left="1276" w:hanging="567"/>
        <w:rPr>
          <w:sz w:val="28"/>
          <w:szCs w:val="28"/>
        </w:rPr>
      </w:pPr>
      <w:r w:rsidRPr="00BA2434">
        <w:rPr>
          <w:sz w:val="28"/>
          <w:szCs w:val="28"/>
        </w:rPr>
        <w:t>с 1 января 1998г – мужчинам по достижении 61 года, женщинам – 56 лет;</w:t>
      </w:r>
      <w:r w:rsidR="00BA2434">
        <w:rPr>
          <w:sz w:val="28"/>
          <w:szCs w:val="28"/>
        </w:rPr>
        <w:t xml:space="preserve"> </w:t>
      </w:r>
    </w:p>
    <w:p w:rsidR="00626648" w:rsidRPr="00626648" w:rsidRDefault="000D5DD5" w:rsidP="00626648">
      <w:pPr>
        <w:pStyle w:val="a8"/>
        <w:numPr>
          <w:ilvl w:val="0"/>
          <w:numId w:val="5"/>
        </w:numPr>
        <w:ind w:left="1276" w:hanging="567"/>
        <w:rPr>
          <w:sz w:val="28"/>
          <w:szCs w:val="28"/>
        </w:rPr>
      </w:pPr>
      <w:r w:rsidRPr="00BA2434">
        <w:rPr>
          <w:sz w:val="28"/>
          <w:szCs w:val="28"/>
        </w:rPr>
        <w:t>с 1 июля 1998г – мужчинам по достижении 61,5 года, женщинам – 56,5 лет;</w:t>
      </w:r>
      <w:r w:rsidR="00BA2434">
        <w:rPr>
          <w:sz w:val="28"/>
          <w:szCs w:val="28"/>
        </w:rPr>
        <w:t xml:space="preserve"> </w:t>
      </w:r>
    </w:p>
    <w:p w:rsidR="00626648" w:rsidRPr="00626648" w:rsidRDefault="000D5DD5" w:rsidP="00626648">
      <w:pPr>
        <w:pStyle w:val="a8"/>
        <w:numPr>
          <w:ilvl w:val="0"/>
          <w:numId w:val="5"/>
        </w:numPr>
        <w:ind w:left="1276" w:hanging="567"/>
        <w:rPr>
          <w:sz w:val="28"/>
          <w:szCs w:val="28"/>
        </w:rPr>
      </w:pPr>
      <w:r w:rsidRPr="00BA2434">
        <w:rPr>
          <w:sz w:val="28"/>
          <w:szCs w:val="28"/>
        </w:rPr>
        <w:t>с 1 июля 1999г – мужчинам по достижении 62 лет, женщинам – 57 лет;</w:t>
      </w:r>
    </w:p>
    <w:p w:rsidR="00626648" w:rsidRPr="00626648" w:rsidRDefault="000D5DD5" w:rsidP="00626648">
      <w:pPr>
        <w:pStyle w:val="a8"/>
        <w:numPr>
          <w:ilvl w:val="0"/>
          <w:numId w:val="5"/>
        </w:numPr>
        <w:ind w:left="1276" w:hanging="567"/>
        <w:rPr>
          <w:sz w:val="28"/>
          <w:szCs w:val="28"/>
        </w:rPr>
      </w:pPr>
      <w:r w:rsidRPr="00BA2434">
        <w:rPr>
          <w:sz w:val="28"/>
          <w:szCs w:val="28"/>
        </w:rPr>
        <w:t>с 1 июля 2000г – мужчинам по достижении 62,5 года, женщинам – 57,5 лет;</w:t>
      </w:r>
    </w:p>
    <w:p w:rsidR="000D5DD5" w:rsidRPr="00BA2434" w:rsidRDefault="00626648" w:rsidP="00626648">
      <w:pPr>
        <w:pStyle w:val="a8"/>
        <w:numPr>
          <w:ilvl w:val="0"/>
          <w:numId w:val="5"/>
        </w:numPr>
        <w:ind w:left="1276" w:hanging="567"/>
        <w:rPr>
          <w:sz w:val="28"/>
          <w:szCs w:val="28"/>
        </w:rPr>
      </w:pPr>
      <w:r>
        <w:rPr>
          <w:sz w:val="28"/>
          <w:szCs w:val="28"/>
          <w:lang w:val="en-US"/>
        </w:rPr>
        <w:t>c</w:t>
      </w:r>
      <w:r w:rsidR="000D5DD5" w:rsidRPr="00BA2434">
        <w:rPr>
          <w:sz w:val="28"/>
          <w:szCs w:val="28"/>
        </w:rPr>
        <w:t xml:space="preserve"> 1 июля 2001г – мужчинам по достижении 63 лет, женщинам – 58 лет. </w:t>
      </w:r>
    </w:p>
    <w:p w:rsidR="000D5DD5" w:rsidRPr="00BA2434" w:rsidRDefault="000D5DD5" w:rsidP="00BA2434">
      <w:pPr>
        <w:pStyle w:val="a8"/>
        <w:ind w:firstLine="709"/>
        <w:rPr>
          <w:sz w:val="28"/>
          <w:szCs w:val="28"/>
        </w:rPr>
      </w:pPr>
      <w:r w:rsidRPr="00BA2434">
        <w:rPr>
          <w:sz w:val="28"/>
          <w:szCs w:val="28"/>
        </w:rPr>
        <w:t>Граждане, проживающие в зонах чрезвычайного и максимального радиационного риска, в период с 29 августа 1949 года по 5 июля 1963 года имеют право на назначение пенсии:</w:t>
      </w:r>
    </w:p>
    <w:p w:rsidR="000D5DD5" w:rsidRPr="00BA2434" w:rsidRDefault="000D5DD5" w:rsidP="00626648">
      <w:pPr>
        <w:pStyle w:val="a8"/>
        <w:rPr>
          <w:sz w:val="28"/>
          <w:szCs w:val="28"/>
        </w:rPr>
      </w:pPr>
      <w:r w:rsidRPr="00BA2434">
        <w:rPr>
          <w:sz w:val="28"/>
          <w:szCs w:val="28"/>
        </w:rPr>
        <w:t>мужчинам – по</w:t>
      </w:r>
      <w:r w:rsidR="00BA2434">
        <w:rPr>
          <w:sz w:val="28"/>
          <w:szCs w:val="28"/>
        </w:rPr>
        <w:t xml:space="preserve"> </w:t>
      </w:r>
      <w:r w:rsidRPr="00BA2434">
        <w:rPr>
          <w:sz w:val="28"/>
          <w:szCs w:val="28"/>
        </w:rPr>
        <w:t>достижении 50 лет при общем стаже работы не менее 25 лет;</w:t>
      </w:r>
    </w:p>
    <w:p w:rsidR="000D5DD5" w:rsidRPr="00BA2434" w:rsidRDefault="000D5DD5" w:rsidP="00626648">
      <w:pPr>
        <w:pStyle w:val="a8"/>
        <w:rPr>
          <w:sz w:val="28"/>
          <w:szCs w:val="28"/>
          <w:vertAlign w:val="superscript"/>
        </w:rPr>
      </w:pPr>
      <w:r w:rsidRPr="00BA2434">
        <w:rPr>
          <w:sz w:val="28"/>
          <w:szCs w:val="28"/>
        </w:rPr>
        <w:t>женщинам – по достижении 45 лет при общем стаже не менее 20 лет.</w:t>
      </w:r>
      <w:r w:rsidRPr="00BA2434">
        <w:rPr>
          <w:sz w:val="28"/>
          <w:szCs w:val="28"/>
          <w:vertAlign w:val="superscript"/>
        </w:rPr>
        <w:t>3</w:t>
      </w:r>
    </w:p>
    <w:p w:rsidR="000D5DD5" w:rsidRPr="00BA2434" w:rsidRDefault="000D5DD5" w:rsidP="00BA2434">
      <w:pPr>
        <w:pStyle w:val="a8"/>
        <w:ind w:firstLine="709"/>
        <w:rPr>
          <w:sz w:val="28"/>
          <w:szCs w:val="28"/>
        </w:rPr>
      </w:pPr>
      <w:r w:rsidRPr="00BA2434">
        <w:rPr>
          <w:sz w:val="28"/>
          <w:szCs w:val="28"/>
        </w:rPr>
        <w:t>Выплата пенсий будут осуществляться следующим образом: если трудовая деятельность началась после 1 января 1998 года, то по достижении пенсионного возраста будут получать пенсионные выплаты только за счет собственных пенсионных накоплений из своего накопительного пенсионного фонда. Для тех, кто на этот срок имели 6 месяцев или больше, согласно закону, их пенсия будет состоять из двух частей. Первая часть из</w:t>
      </w:r>
      <w:r w:rsidR="000E1196">
        <w:rPr>
          <w:sz w:val="28"/>
          <w:szCs w:val="28"/>
          <w:lang w:val="en-US"/>
        </w:rPr>
        <w:t xml:space="preserve"> </w:t>
      </w:r>
      <w:r w:rsidRPr="00BA2434">
        <w:rPr>
          <w:sz w:val="28"/>
          <w:szCs w:val="28"/>
        </w:rPr>
        <w:t xml:space="preserve">ГЦВП. Её размер рассчитывается пропорционально трудовому стажу. Вторая часть выплачивается из накопительного пенсионного фонда, и её размер прямо зависит от величины пенсионных накоплений. Все кто получал пенсию до 1 января 1998 года (т.е. те граждане, которые достигли пенсионного возраста и имеющие трудовой стаж 20 и 25 лет) будут продолжать получать пенсионные выплаты из Государственного центра по выплате пенсий параллельно с выплатами из накопительной системы. </w:t>
      </w:r>
    </w:p>
    <w:p w:rsidR="000D5DD5" w:rsidRPr="00BA2434" w:rsidRDefault="000D5DD5" w:rsidP="00BA2434">
      <w:pPr>
        <w:pStyle w:val="a8"/>
        <w:ind w:firstLine="709"/>
        <w:rPr>
          <w:sz w:val="28"/>
          <w:szCs w:val="28"/>
        </w:rPr>
      </w:pPr>
      <w:r w:rsidRPr="00BA2434">
        <w:rPr>
          <w:sz w:val="28"/>
          <w:szCs w:val="28"/>
        </w:rPr>
        <w:t>Исчисление пенсионных выплат в полном объёме производится из Государственного центра по выплате пенсий из расчета 60% среднемесячного дохода за любые 3 года работы подряд независимо от перерывов в</w:t>
      </w:r>
      <w:r w:rsidR="000E1196" w:rsidRPr="000E1196">
        <w:rPr>
          <w:sz w:val="28"/>
          <w:szCs w:val="28"/>
        </w:rPr>
        <w:t xml:space="preserve"> </w:t>
      </w:r>
      <w:r w:rsidRPr="00BA2434">
        <w:rPr>
          <w:sz w:val="28"/>
          <w:szCs w:val="28"/>
        </w:rPr>
        <w:t>работе с 1 января 1995 года; в расчет дохода включаются все виды оплаты труда и иные доходы по перечню, устанавливаемому Правительством Республики Казахстан. Доход для исчисления пенсионных выплат из Государственного центра не может превышать 15-кратного месячного расчетного показателя, устанавливаемого законом о республиканском бюджете на соответствующий год. Размер пенсионных выплат за каждый полный отработанный год до 1 января 1998 года сверх требуемого трудового стажа увеличивается на 1%, но не более 75% от дохода, учитываемого для исчисления пенсии. Пенсионные выплаты из Государственного центра назначаются и выплачиваются и выплачиваются пожизненно.</w:t>
      </w:r>
    </w:p>
    <w:p w:rsidR="000D5DD5" w:rsidRPr="000E1196" w:rsidRDefault="000D5DD5" w:rsidP="00BA2434">
      <w:pPr>
        <w:pStyle w:val="23"/>
        <w:ind w:firstLine="709"/>
        <w:jc w:val="both"/>
        <w:rPr>
          <w:b w:val="0"/>
          <w:bCs w:val="0"/>
          <w:sz w:val="28"/>
          <w:szCs w:val="28"/>
        </w:rPr>
      </w:pPr>
      <w:r w:rsidRPr="00BA2434">
        <w:rPr>
          <w:b w:val="0"/>
          <w:bCs w:val="0"/>
          <w:sz w:val="28"/>
          <w:szCs w:val="28"/>
        </w:rPr>
        <w:t>Источник финансирования пенсионных выплат этих категорий, в конечном счете единый – средства республиканского и местных бюджетов.</w:t>
      </w:r>
    </w:p>
    <w:p w:rsidR="000D5DD5" w:rsidRPr="000E1196" w:rsidRDefault="000D5DD5" w:rsidP="00BA2434">
      <w:pPr>
        <w:pStyle w:val="23"/>
        <w:ind w:firstLine="709"/>
        <w:jc w:val="both"/>
        <w:rPr>
          <w:sz w:val="28"/>
          <w:szCs w:val="28"/>
        </w:rPr>
      </w:pPr>
      <w:r w:rsidRPr="00BA2434">
        <w:rPr>
          <w:b w:val="0"/>
          <w:bCs w:val="0"/>
          <w:sz w:val="28"/>
          <w:szCs w:val="28"/>
        </w:rPr>
        <w:t>Сейчас, когда такие специфические преграды пенсионной реформы как недоверие населения к финансовым структурам, низкий уровень доходов населения и другие изживают себя, когда экономика идет в гору, а занятость населения растет, появились новые возможности повышения эффективности работы накопительной системы. Система будет оптимизироваться с учетом практических результатов реформы. То есть, её законодательная база будет усовершенствована, технологии отточены и отработаны до автоматизма, качество услуг достигнет мировых стандартов. Но реализация по-прежнему в большей мере будет зависеть от самих вкладчиков</w:t>
      </w:r>
      <w:r w:rsidRPr="00BA2434">
        <w:rPr>
          <w:sz w:val="28"/>
          <w:szCs w:val="28"/>
        </w:rPr>
        <w:t>.</w:t>
      </w:r>
    </w:p>
    <w:p w:rsidR="000D5DD5" w:rsidRPr="000E1196" w:rsidRDefault="000E1196" w:rsidP="000E1196">
      <w:pPr>
        <w:spacing w:line="360" w:lineRule="auto"/>
        <w:ind w:firstLine="709"/>
        <w:jc w:val="both"/>
        <w:rPr>
          <w:b/>
          <w:sz w:val="28"/>
          <w:szCs w:val="28"/>
        </w:rPr>
      </w:pPr>
      <w:r>
        <w:rPr>
          <w:sz w:val="28"/>
          <w:szCs w:val="28"/>
        </w:rPr>
        <w:br w:type="page"/>
      </w:r>
      <w:r w:rsidR="000D5DD5" w:rsidRPr="000E1196">
        <w:rPr>
          <w:b/>
          <w:sz w:val="28"/>
          <w:szCs w:val="28"/>
        </w:rPr>
        <w:t>Глава 2. Анализ деятельности накопительных пенсионных фондов.</w:t>
      </w:r>
    </w:p>
    <w:p w:rsidR="000D5DD5" w:rsidRPr="00BA2434" w:rsidRDefault="000D5DD5" w:rsidP="00BA2434">
      <w:pPr>
        <w:pStyle w:val="23"/>
        <w:ind w:firstLine="709"/>
        <w:jc w:val="both"/>
        <w:rPr>
          <w:sz w:val="28"/>
          <w:szCs w:val="28"/>
        </w:rPr>
      </w:pPr>
    </w:p>
    <w:p w:rsidR="000D5DD5" w:rsidRPr="00BA2434" w:rsidRDefault="000D5DD5" w:rsidP="00BA2434">
      <w:pPr>
        <w:pStyle w:val="23"/>
        <w:ind w:firstLine="709"/>
        <w:jc w:val="both"/>
        <w:rPr>
          <w:sz w:val="28"/>
          <w:szCs w:val="28"/>
        </w:rPr>
      </w:pPr>
      <w:r w:rsidRPr="00BA2434">
        <w:rPr>
          <w:sz w:val="28"/>
          <w:szCs w:val="28"/>
        </w:rPr>
        <w:t xml:space="preserve">2.1. Пенсионный фонд, назначение и функции. </w:t>
      </w:r>
    </w:p>
    <w:p w:rsidR="000E1196" w:rsidRDefault="000E1196" w:rsidP="00BA2434">
      <w:pPr>
        <w:pStyle w:val="23"/>
        <w:ind w:firstLine="709"/>
        <w:jc w:val="both"/>
        <w:rPr>
          <w:sz w:val="28"/>
          <w:szCs w:val="28"/>
          <w:lang w:val="en-US"/>
        </w:rPr>
      </w:pPr>
    </w:p>
    <w:p w:rsidR="000D5DD5" w:rsidRPr="00BA2434" w:rsidRDefault="000D5DD5" w:rsidP="00BA2434">
      <w:pPr>
        <w:pStyle w:val="23"/>
        <w:ind w:firstLine="709"/>
        <w:jc w:val="both"/>
        <w:rPr>
          <w:b w:val="0"/>
          <w:bCs w:val="0"/>
          <w:sz w:val="28"/>
          <w:szCs w:val="28"/>
        </w:rPr>
      </w:pPr>
      <w:r w:rsidRPr="00BA2434">
        <w:rPr>
          <w:b w:val="0"/>
          <w:bCs w:val="0"/>
          <w:sz w:val="28"/>
          <w:szCs w:val="28"/>
        </w:rPr>
        <w:t xml:space="preserve">Поскольку накопительные пенсионные фонды являются главным звеном системы пенсионного обеспечения, в этой главе речь пойдет именно о них. </w:t>
      </w:r>
    </w:p>
    <w:p w:rsidR="000D5DD5" w:rsidRPr="00BA2434" w:rsidRDefault="000D5DD5" w:rsidP="00BA2434">
      <w:pPr>
        <w:pStyle w:val="23"/>
        <w:ind w:firstLine="709"/>
        <w:jc w:val="both"/>
        <w:rPr>
          <w:b w:val="0"/>
          <w:bCs w:val="0"/>
          <w:sz w:val="28"/>
          <w:szCs w:val="28"/>
        </w:rPr>
      </w:pPr>
      <w:r w:rsidRPr="00BA2434">
        <w:rPr>
          <w:b w:val="0"/>
          <w:bCs w:val="0"/>
          <w:sz w:val="28"/>
          <w:szCs w:val="28"/>
        </w:rPr>
        <w:t>Пенсионный фонд создан как самостоятельная финансово-банковская система, и его средства не входят в состав государственного бюджета. Пенсионный фонд не подменяет, не дублирует органы социального обеспечения: за ними остается задача назначения и выплата пенсий, пособий. Пенсионный фонд создает резервы, чтобы можно было перечислять средства на территорию, по той или иной причине оказавшуюся в трудном финансовом положении – при нехватке средств на выплату пенсий и пособий. Пенсионному фонду разрешено помещать резервы в краткосрочные и долгосрочные государственные ценные бумаги, заниматься коммерческой деятельностью, что позволит наращивать средства фонда. Накопительные пенсионные фонды вправе также открывать филиалы и представительства по согласованию с уполномоченным органом, но накопительный фонд не может выступать в качестве учредителя другого накопительного пенсионного фонда.</w:t>
      </w:r>
    </w:p>
    <w:p w:rsidR="000D5DD5" w:rsidRPr="00BA2434" w:rsidRDefault="000D5DD5" w:rsidP="00BA2434">
      <w:pPr>
        <w:pStyle w:val="23"/>
        <w:ind w:firstLine="709"/>
        <w:jc w:val="both"/>
        <w:rPr>
          <w:b w:val="0"/>
          <w:bCs w:val="0"/>
          <w:sz w:val="28"/>
          <w:szCs w:val="28"/>
        </w:rPr>
      </w:pPr>
      <w:r w:rsidRPr="00BA2434">
        <w:rPr>
          <w:b w:val="0"/>
          <w:bCs w:val="0"/>
          <w:sz w:val="28"/>
          <w:szCs w:val="28"/>
        </w:rPr>
        <w:t xml:space="preserve">Руководящий орган Пенсионного фонда – правление во главе с председателем. </w:t>
      </w:r>
    </w:p>
    <w:p w:rsidR="000D5DD5" w:rsidRPr="00BA2434" w:rsidRDefault="000D5DD5" w:rsidP="00BA2434">
      <w:pPr>
        <w:pStyle w:val="23"/>
        <w:ind w:firstLine="709"/>
        <w:jc w:val="both"/>
        <w:rPr>
          <w:b w:val="0"/>
          <w:bCs w:val="0"/>
          <w:sz w:val="28"/>
          <w:szCs w:val="28"/>
        </w:rPr>
      </w:pPr>
      <w:r w:rsidRPr="00BA2434">
        <w:rPr>
          <w:b w:val="0"/>
          <w:bCs w:val="0"/>
          <w:sz w:val="28"/>
          <w:szCs w:val="28"/>
        </w:rPr>
        <w:t>В Казахстане существуют два вида накопительных пенсионных фондов Государственный, самый крупный, но единственный и Негосударственные. Государственный накопительный пенсионный фонд создается в форме закрытого акционерного общества, учредителем которого является Правительство Республики Казахстан.</w:t>
      </w:r>
      <w:r w:rsidR="00BA2434">
        <w:rPr>
          <w:b w:val="0"/>
          <w:bCs w:val="0"/>
          <w:sz w:val="28"/>
          <w:szCs w:val="28"/>
        </w:rPr>
        <w:t xml:space="preserve">  </w:t>
      </w:r>
    </w:p>
    <w:p w:rsidR="000D5DD5" w:rsidRPr="00BA2434" w:rsidRDefault="000D5DD5" w:rsidP="00BA2434">
      <w:pPr>
        <w:spacing w:line="360" w:lineRule="auto"/>
        <w:ind w:firstLine="709"/>
        <w:jc w:val="both"/>
        <w:rPr>
          <w:sz w:val="28"/>
          <w:szCs w:val="28"/>
        </w:rPr>
      </w:pPr>
      <w:r w:rsidRPr="00BA2434">
        <w:rPr>
          <w:sz w:val="28"/>
          <w:szCs w:val="28"/>
        </w:rPr>
        <w:t xml:space="preserve">Государственный пенсионный фонд финансирует: </w:t>
      </w:r>
    </w:p>
    <w:p w:rsidR="000D5DD5" w:rsidRPr="00BA2434" w:rsidRDefault="000D5DD5" w:rsidP="00BA2434">
      <w:pPr>
        <w:spacing w:line="360" w:lineRule="auto"/>
        <w:ind w:firstLine="709"/>
        <w:jc w:val="both"/>
        <w:rPr>
          <w:sz w:val="28"/>
          <w:szCs w:val="28"/>
        </w:rPr>
      </w:pPr>
      <w:r w:rsidRPr="00BA2434">
        <w:rPr>
          <w:sz w:val="28"/>
          <w:szCs w:val="28"/>
        </w:rPr>
        <w:t>1)государственные пенсии состоявшимся пенсионерам и получателям пенсионных выплат, в пользу которых производились пенсионные взносы в указанный фонд;</w:t>
      </w:r>
    </w:p>
    <w:p w:rsidR="000D5DD5" w:rsidRPr="00BA2434" w:rsidRDefault="000D5DD5" w:rsidP="00BA2434">
      <w:pPr>
        <w:spacing w:line="360" w:lineRule="auto"/>
        <w:ind w:firstLine="709"/>
        <w:jc w:val="both"/>
        <w:rPr>
          <w:sz w:val="28"/>
          <w:szCs w:val="28"/>
        </w:rPr>
      </w:pPr>
      <w:r w:rsidRPr="00BA2434">
        <w:rPr>
          <w:sz w:val="28"/>
          <w:szCs w:val="28"/>
        </w:rPr>
        <w:t>2)социальные пособия в виде доплат, если размер пенсии ниже минимально установленного законодательством уровня.</w:t>
      </w:r>
    </w:p>
    <w:p w:rsidR="000D5DD5" w:rsidRPr="000E1196" w:rsidRDefault="000D5DD5" w:rsidP="00BA2434">
      <w:pPr>
        <w:spacing w:line="360" w:lineRule="auto"/>
        <w:ind w:firstLine="709"/>
        <w:jc w:val="both"/>
        <w:rPr>
          <w:sz w:val="28"/>
          <w:szCs w:val="28"/>
        </w:rPr>
      </w:pPr>
      <w:r w:rsidRPr="00BA2434">
        <w:rPr>
          <w:sz w:val="28"/>
          <w:szCs w:val="28"/>
        </w:rPr>
        <w:t xml:space="preserve">Данный фонд осуществляет инвестиционную деятельность путем размещения пенсионных активов в государственные ценные бумаги, депозиты банков, ценные бумаги международных финансовых организаций в порядке, определяемом уполномоченным органом по регулированию рынка ценных бумаг. </w:t>
      </w:r>
    </w:p>
    <w:p w:rsidR="000D5DD5" w:rsidRPr="00BA2434" w:rsidRDefault="000D5DD5" w:rsidP="00BA2434">
      <w:pPr>
        <w:pStyle w:val="a8"/>
        <w:ind w:firstLine="709"/>
        <w:rPr>
          <w:sz w:val="28"/>
          <w:szCs w:val="28"/>
        </w:rPr>
      </w:pPr>
      <w:r w:rsidRPr="00BA2434">
        <w:rPr>
          <w:sz w:val="28"/>
          <w:szCs w:val="28"/>
        </w:rPr>
        <w:t>Негосударственные накопительные пенсионные фонды создаются в форме закрытого акционерного общества. Его учредителями могут быть юридические и физические лица, являющиеся резидентами Республики Казахстан. Учредителями и акционерами корпоративного накопительного пенсионного фонда являются юридические лица РК. Но государственное предприятие и предприятие с пакетом акций или долей государства не могут быть учредителями и акционерами негосударственных накопительных пенсионных фондов. ННПФ подразделяются:</w:t>
      </w:r>
    </w:p>
    <w:p w:rsidR="000D5DD5" w:rsidRPr="00BA2434" w:rsidRDefault="000D5DD5" w:rsidP="00BA2434">
      <w:pPr>
        <w:spacing w:line="360" w:lineRule="auto"/>
        <w:ind w:firstLine="709"/>
        <w:jc w:val="both"/>
        <w:rPr>
          <w:sz w:val="28"/>
          <w:szCs w:val="28"/>
        </w:rPr>
      </w:pPr>
      <w:r w:rsidRPr="00BA2434">
        <w:rPr>
          <w:sz w:val="28"/>
          <w:szCs w:val="28"/>
        </w:rPr>
        <w:t>1)открытыми;</w:t>
      </w:r>
    </w:p>
    <w:p w:rsidR="000D5DD5" w:rsidRPr="00BA2434" w:rsidRDefault="000D5DD5" w:rsidP="00BA2434">
      <w:pPr>
        <w:spacing w:line="360" w:lineRule="auto"/>
        <w:ind w:firstLine="709"/>
        <w:jc w:val="both"/>
        <w:rPr>
          <w:sz w:val="28"/>
          <w:szCs w:val="28"/>
        </w:rPr>
      </w:pPr>
      <w:r w:rsidRPr="00BA2434">
        <w:rPr>
          <w:sz w:val="28"/>
          <w:szCs w:val="28"/>
        </w:rPr>
        <w:t>2)корпоративными.</w:t>
      </w:r>
    </w:p>
    <w:p w:rsidR="000D5DD5" w:rsidRPr="00BA2434" w:rsidRDefault="000D5DD5" w:rsidP="00BA2434">
      <w:pPr>
        <w:spacing w:line="360" w:lineRule="auto"/>
        <w:ind w:firstLine="709"/>
        <w:jc w:val="both"/>
        <w:rPr>
          <w:sz w:val="28"/>
          <w:szCs w:val="28"/>
          <w:vertAlign w:val="superscript"/>
        </w:rPr>
      </w:pPr>
      <w:r w:rsidRPr="00BA2434">
        <w:rPr>
          <w:sz w:val="28"/>
          <w:szCs w:val="28"/>
        </w:rPr>
        <w:t>Открытые накопительные пенсионные фонды осуществляют прием пенсионных взносов от вкладчиков независимо от места работы и жительства получателя.</w:t>
      </w:r>
      <w:r w:rsidR="00BA2434">
        <w:rPr>
          <w:sz w:val="28"/>
          <w:szCs w:val="28"/>
          <w:vertAlign w:val="superscript"/>
        </w:rPr>
        <w:t xml:space="preserve"> </w:t>
      </w:r>
    </w:p>
    <w:p w:rsidR="000D5DD5" w:rsidRPr="00BA2434" w:rsidRDefault="000D5DD5" w:rsidP="00BA2434">
      <w:pPr>
        <w:spacing w:line="360" w:lineRule="auto"/>
        <w:ind w:firstLine="709"/>
        <w:jc w:val="both"/>
        <w:rPr>
          <w:sz w:val="28"/>
          <w:szCs w:val="28"/>
        </w:rPr>
      </w:pPr>
      <w:r w:rsidRPr="00BA2434">
        <w:rPr>
          <w:sz w:val="28"/>
          <w:szCs w:val="28"/>
        </w:rPr>
        <w:t>Корпоративные накопительные пенсионные фонды создаются для получателей – работников одного или нескольких юридических лиц, являющихся учредителями и акционерами данного фонда.</w:t>
      </w:r>
      <w:r w:rsidRPr="00BA2434">
        <w:rPr>
          <w:sz w:val="28"/>
          <w:szCs w:val="28"/>
          <w:vertAlign w:val="superscript"/>
        </w:rPr>
        <w:t xml:space="preserve">1 </w:t>
      </w:r>
    </w:p>
    <w:p w:rsidR="000D5DD5" w:rsidRPr="00BA2434" w:rsidRDefault="000D5DD5" w:rsidP="00BA2434">
      <w:pPr>
        <w:spacing w:line="360" w:lineRule="auto"/>
        <w:ind w:firstLine="709"/>
        <w:jc w:val="both"/>
        <w:rPr>
          <w:sz w:val="28"/>
          <w:szCs w:val="28"/>
        </w:rPr>
      </w:pPr>
      <w:r w:rsidRPr="00BA2434">
        <w:rPr>
          <w:sz w:val="28"/>
          <w:szCs w:val="28"/>
        </w:rPr>
        <w:t xml:space="preserve">В соответствии со статьей 36 Закона «О пенсионном обеспечении в РК», в период учреждения и действия открытого накопительного пенсионного фонда ни одно лицо не вправе прямо или косвенно владеть, распоряжаться или управлять более чем 25 процентами акций с правом голоса такого накопительного пенсионного фонда. Но данные ограничения не распространяются на корпоративный накопительный пенсионный фонд. </w:t>
      </w:r>
    </w:p>
    <w:p w:rsidR="000D5DD5" w:rsidRPr="00BA2434" w:rsidRDefault="000D5DD5" w:rsidP="00BA2434">
      <w:pPr>
        <w:spacing w:line="360" w:lineRule="auto"/>
        <w:ind w:firstLine="709"/>
        <w:jc w:val="both"/>
        <w:rPr>
          <w:sz w:val="28"/>
          <w:szCs w:val="28"/>
        </w:rPr>
      </w:pPr>
      <w:r w:rsidRPr="00BA2434">
        <w:rPr>
          <w:sz w:val="28"/>
          <w:szCs w:val="28"/>
        </w:rPr>
        <w:t xml:space="preserve">Важно заметить и то, что в случае уменьшения реальной стоимости пенсионных накоплений акционеры корпоративных накопительных пенсионных фондов несут солидарную ответственность и возмещают потерю инвестиционного дохода в порядке, установленном Правительством РК. </w:t>
      </w:r>
    </w:p>
    <w:p w:rsidR="000D5DD5" w:rsidRPr="00BA2434" w:rsidRDefault="000D5DD5" w:rsidP="00BA2434">
      <w:pPr>
        <w:spacing w:line="360" w:lineRule="auto"/>
        <w:ind w:firstLine="709"/>
        <w:jc w:val="both"/>
        <w:rPr>
          <w:sz w:val="28"/>
          <w:szCs w:val="28"/>
        </w:rPr>
      </w:pPr>
      <w:r w:rsidRPr="00BA2434">
        <w:rPr>
          <w:sz w:val="28"/>
          <w:szCs w:val="28"/>
        </w:rPr>
        <w:t xml:space="preserve">Таким образом, демонополизация государственной пенсионной системы создала условия для формирования рыночной среды в пенсионной сфере. Активы пенсионных фондов являются важной составляющей инвестиционных ресурсов и уже являются своеобразным стабилизатором финансовой системы страны. </w:t>
      </w:r>
    </w:p>
    <w:p w:rsidR="000D5DD5" w:rsidRPr="00BA2434" w:rsidRDefault="000D5DD5" w:rsidP="000E1196">
      <w:pPr>
        <w:pStyle w:val="a8"/>
        <w:ind w:firstLine="709"/>
        <w:rPr>
          <w:sz w:val="28"/>
          <w:szCs w:val="28"/>
        </w:rPr>
      </w:pPr>
      <w:r w:rsidRPr="00BA2434">
        <w:rPr>
          <w:sz w:val="28"/>
          <w:szCs w:val="28"/>
        </w:rPr>
        <w:t>Помимо этого накопительные пенсионные фонды выполняют одну из наиболее важных функций – инвестиционная деятельность. С момента реформирования пенсионной системы, предполагалось, что активы пенсионных фондов будут одной из составляющих процессов реформы рынков капитала РК. Двумя другими неотъемлемыми процессами стратегии экономического развития Казахстана должно стать развитие рынка ценных бумаг и приватизация. Также планировалось, что активы частных пенсионных фондов будут стимулировать развитие рынка ценных корпоративных бумаг.</w:t>
      </w:r>
      <w:r w:rsidR="00BA2434">
        <w:rPr>
          <w:sz w:val="28"/>
          <w:szCs w:val="28"/>
        </w:rPr>
        <w:t xml:space="preserve"> </w:t>
      </w:r>
      <w:r w:rsidRPr="00BA2434">
        <w:rPr>
          <w:sz w:val="28"/>
          <w:szCs w:val="28"/>
        </w:rPr>
        <w:t>Однако по результатам первого года пенсионной реформы</w:t>
      </w:r>
      <w:r w:rsidR="00BA2434">
        <w:rPr>
          <w:sz w:val="28"/>
          <w:szCs w:val="28"/>
        </w:rPr>
        <w:t xml:space="preserve"> </w:t>
      </w:r>
      <w:r w:rsidRPr="00BA2434">
        <w:rPr>
          <w:sz w:val="28"/>
          <w:szCs w:val="28"/>
        </w:rPr>
        <w:t>99,3% активов были вложены в те или иные государственные ценные бумаги: еврооблигации – 15,53%, в краткосрочные, среднесрочные и долгосрочные ценные бумаги Минфина – 81, 78%, ноты Нацбанка – 2%.</w:t>
      </w:r>
    </w:p>
    <w:p w:rsidR="000D5DD5" w:rsidRPr="00BA2434" w:rsidRDefault="000D5DD5" w:rsidP="00BA2434">
      <w:pPr>
        <w:spacing w:line="360" w:lineRule="auto"/>
        <w:ind w:firstLine="709"/>
        <w:jc w:val="both"/>
        <w:rPr>
          <w:sz w:val="28"/>
          <w:szCs w:val="28"/>
        </w:rPr>
      </w:pPr>
      <w:r w:rsidRPr="00BA2434">
        <w:rPr>
          <w:sz w:val="28"/>
          <w:szCs w:val="28"/>
        </w:rPr>
        <w:t xml:space="preserve">Таким образом, вся пенсионная деятельность государственного и негосударственных фондов на сегодняшний день сводится к тому, что по указанию Правительства граждане перечисляют 10% от дохода в накопительные пенсионные фонды. Эти деньги инвестируются, 90% инвестиционного дохода поступает на индивидуальный пенсионный счет вкладчика, а 10% - на нужды фонда. </w:t>
      </w:r>
    </w:p>
    <w:p w:rsidR="000D5DD5" w:rsidRPr="000E1196" w:rsidRDefault="000E1196" w:rsidP="000E1196">
      <w:pPr>
        <w:spacing w:line="360" w:lineRule="auto"/>
        <w:ind w:left="1418" w:hanging="709"/>
        <w:jc w:val="both"/>
        <w:rPr>
          <w:b/>
          <w:sz w:val="28"/>
          <w:szCs w:val="28"/>
        </w:rPr>
      </w:pPr>
      <w:r>
        <w:rPr>
          <w:sz w:val="28"/>
          <w:szCs w:val="28"/>
        </w:rPr>
        <w:br w:type="page"/>
      </w:r>
      <w:r w:rsidR="000D5DD5" w:rsidRPr="000E1196">
        <w:rPr>
          <w:b/>
          <w:sz w:val="28"/>
          <w:szCs w:val="28"/>
        </w:rPr>
        <w:t>2.2. Источники формирования и направления использования средств пенсионных фондов.</w:t>
      </w:r>
    </w:p>
    <w:p w:rsidR="000E1196" w:rsidRDefault="000E1196" w:rsidP="00BA2434">
      <w:pPr>
        <w:spacing w:line="360" w:lineRule="auto"/>
        <w:ind w:firstLine="709"/>
        <w:jc w:val="both"/>
        <w:rPr>
          <w:sz w:val="28"/>
          <w:szCs w:val="28"/>
          <w:lang w:val="en-US"/>
        </w:rPr>
      </w:pPr>
    </w:p>
    <w:p w:rsidR="000D5DD5" w:rsidRPr="00BA2434" w:rsidRDefault="000D5DD5" w:rsidP="00BA2434">
      <w:pPr>
        <w:spacing w:line="360" w:lineRule="auto"/>
        <w:ind w:firstLine="709"/>
        <w:jc w:val="both"/>
        <w:rPr>
          <w:sz w:val="28"/>
          <w:szCs w:val="28"/>
        </w:rPr>
      </w:pPr>
      <w:r w:rsidRPr="00BA2434">
        <w:rPr>
          <w:sz w:val="28"/>
          <w:szCs w:val="28"/>
        </w:rPr>
        <w:t>Накопительный пенсионный фонд является самостоятельной банковской системой, что подразумевает собой независимость от государственного бюджета, т.е. его средства не входят в состав бюджета. Источниками же формирования средств данного фонда являются:</w:t>
      </w:r>
    </w:p>
    <w:p w:rsidR="000D5DD5" w:rsidRPr="00BA2434" w:rsidRDefault="000D5DD5" w:rsidP="00BA2434">
      <w:pPr>
        <w:spacing w:line="360" w:lineRule="auto"/>
        <w:ind w:firstLine="709"/>
        <w:jc w:val="both"/>
        <w:rPr>
          <w:sz w:val="28"/>
          <w:szCs w:val="28"/>
        </w:rPr>
      </w:pPr>
      <w:r w:rsidRPr="00BA2434">
        <w:rPr>
          <w:sz w:val="28"/>
          <w:szCs w:val="28"/>
        </w:rPr>
        <w:t>1)ежемесячные перечисления в форме обязательных пенсионных взносов 10%</w:t>
      </w:r>
      <w:r w:rsidR="00BA2434">
        <w:rPr>
          <w:sz w:val="28"/>
          <w:szCs w:val="28"/>
        </w:rPr>
        <w:t xml:space="preserve"> </w:t>
      </w:r>
      <w:r w:rsidRPr="00BA2434">
        <w:rPr>
          <w:sz w:val="28"/>
          <w:szCs w:val="28"/>
        </w:rPr>
        <w:t>от оплаты труда;</w:t>
      </w:r>
    </w:p>
    <w:p w:rsidR="000D5DD5" w:rsidRPr="00BA2434" w:rsidRDefault="000D5DD5" w:rsidP="00BA2434">
      <w:pPr>
        <w:spacing w:line="360" w:lineRule="auto"/>
        <w:ind w:firstLine="709"/>
        <w:jc w:val="both"/>
        <w:rPr>
          <w:sz w:val="28"/>
          <w:szCs w:val="28"/>
        </w:rPr>
      </w:pPr>
      <w:r w:rsidRPr="00BA2434">
        <w:rPr>
          <w:sz w:val="28"/>
          <w:szCs w:val="28"/>
        </w:rPr>
        <w:t>2)добровольные пенсионные взносы граждан, а также пенсионные взносы в пользу третьего лица;</w:t>
      </w:r>
    </w:p>
    <w:p w:rsidR="000D5DD5" w:rsidRPr="00BA2434" w:rsidRDefault="000D5DD5" w:rsidP="00BA2434">
      <w:pPr>
        <w:spacing w:line="360" w:lineRule="auto"/>
        <w:ind w:firstLine="709"/>
        <w:jc w:val="both"/>
        <w:rPr>
          <w:sz w:val="28"/>
          <w:szCs w:val="28"/>
        </w:rPr>
      </w:pPr>
      <w:r w:rsidRPr="00BA2434">
        <w:rPr>
          <w:sz w:val="28"/>
          <w:szCs w:val="28"/>
        </w:rPr>
        <w:t>3)инвестиционный доход, получаемый при размещении средств вкладчиков пенсионного фонда.</w:t>
      </w:r>
    </w:p>
    <w:p w:rsidR="000D5DD5" w:rsidRPr="00BA2434" w:rsidRDefault="000D5DD5" w:rsidP="00BA2434">
      <w:pPr>
        <w:spacing w:line="360" w:lineRule="auto"/>
        <w:ind w:firstLine="709"/>
        <w:jc w:val="both"/>
        <w:rPr>
          <w:sz w:val="28"/>
          <w:szCs w:val="28"/>
        </w:rPr>
      </w:pPr>
      <w:r w:rsidRPr="00BA2434">
        <w:rPr>
          <w:sz w:val="28"/>
          <w:szCs w:val="28"/>
        </w:rPr>
        <w:t xml:space="preserve">Что касается направлений использования средств пенсионных фондов, то можно отметить то обстоятельство, что за 3,5 года пенсионная реформа зашла в своеобразный тупик. На начальном этапе пенсионной реформы фонды дружно инвестировали собранные накопления в государственные ценные бумаги. Сегодня экономическая ситуация в стране складывается так, что новые заимствования на внутреннем рынке правительство особо не интересуют. В итоге финансовая система Казахстана с конца 2000 года и, особенно на протяжении 2001 года столкнулась с проблемой избыточной ликвидности: реальный сектор экономики не успевает использовать привлеченные в неё деньги, в том числе в силу недостатка качественных финансовых инструментов. </w:t>
      </w:r>
    </w:p>
    <w:p w:rsidR="000D5DD5" w:rsidRPr="00BA2434" w:rsidRDefault="000D5DD5" w:rsidP="00BA2434">
      <w:pPr>
        <w:spacing w:line="360" w:lineRule="auto"/>
        <w:ind w:firstLine="709"/>
        <w:jc w:val="both"/>
        <w:rPr>
          <w:sz w:val="28"/>
          <w:szCs w:val="28"/>
        </w:rPr>
      </w:pPr>
      <w:r w:rsidRPr="00BA2434">
        <w:rPr>
          <w:sz w:val="28"/>
          <w:szCs w:val="28"/>
        </w:rPr>
        <w:t>Накопительные пенсионные фонды сконцентрировали более одного миллиарда долларов США, которому в нашей стране практически нет применения. Между тем цель-то реформы была ведь не только в механическом накоплении вкладов, но и в их разумном инвестировании, что на долгие годы гарантировало бы будущим пенсионерам дивиденды. Суть накопительной пенсионной системы – это инвестиции в реальное производство. Не в ценные бумаги Министерства Финансов Республики Казахстан и даже не в банковские депозиты, а именно в те материальные объекты, которые сами не только не потеряют стоимость, но и могут создать новую стоимость. Например, взяли сегодня отчисления от зарплаты вкладчиков пенсионных фондов и вложили их в строительство газопровода или нефтепромысел, которые и через 20 лет будут рентабельными. Пока же почти 67% накоплений вложены в государственные ценные бумаги. То есть вложены в государственный долг, и, по существу, само государство препятствует инвестиционной доходности накопительных пенсионных фондов, т.е. выполнению пенсионных обязательств. Такие накопления рано или поздно обрушатся.</w:t>
      </w:r>
    </w:p>
    <w:p w:rsidR="000D5DD5" w:rsidRPr="00BA2434" w:rsidRDefault="000D5DD5" w:rsidP="00BA2434">
      <w:pPr>
        <w:spacing w:line="360" w:lineRule="auto"/>
        <w:ind w:firstLine="709"/>
        <w:jc w:val="both"/>
        <w:rPr>
          <w:sz w:val="28"/>
          <w:szCs w:val="28"/>
        </w:rPr>
      </w:pPr>
      <w:r w:rsidRPr="00BA2434">
        <w:rPr>
          <w:sz w:val="28"/>
          <w:szCs w:val="28"/>
        </w:rPr>
        <w:t>Для того, чтобы восстановить пошатнувшуюся систему «сдержек и противовесов», в течение 2001 года принимается ряд мер по изменению нормативно-правовой базы, регулирующей деятельность институциональных инвесторов с целью создания более выгодных условий их функционирования. Теперь к продаже на КА</w:t>
      </w:r>
      <w:r w:rsidRPr="00BA2434">
        <w:rPr>
          <w:sz w:val="28"/>
          <w:szCs w:val="28"/>
          <w:lang w:val="en-US"/>
        </w:rPr>
        <w:t>SE</w:t>
      </w:r>
      <w:r w:rsidRPr="00BA2434">
        <w:rPr>
          <w:sz w:val="28"/>
          <w:szCs w:val="28"/>
        </w:rPr>
        <w:t xml:space="preserve"> в качестве почина с 03 февраля 2001 года допущены евроноты Международного банка реконструкции и развития. А накопительные пенсионные фонды могут с полным основанием считать себя глобальными инвесторами – ведь упомянутые организации ведут свои операции по всему миру. Казахстан отныне – экспортер не только сырья, но и капиталов, причем не теневых, а вполне легальных – пенсионных. Ежегодно будущим пенсионерам вполне по силам скупать иностранные ценные бумаги примерно на 250 млн долларов США.</w:t>
      </w:r>
      <w:r w:rsidR="00BA2434">
        <w:rPr>
          <w:sz w:val="28"/>
          <w:szCs w:val="28"/>
        </w:rPr>
        <w:t xml:space="preserve"> </w:t>
      </w:r>
      <w:r w:rsidRPr="00BA2434">
        <w:rPr>
          <w:sz w:val="28"/>
          <w:szCs w:val="28"/>
        </w:rPr>
        <w:t xml:space="preserve"> </w:t>
      </w:r>
    </w:p>
    <w:p w:rsidR="000D5DD5" w:rsidRPr="00BA2434" w:rsidRDefault="000D5DD5" w:rsidP="00BA2434">
      <w:pPr>
        <w:pStyle w:val="a8"/>
        <w:ind w:firstLine="709"/>
        <w:rPr>
          <w:sz w:val="28"/>
          <w:szCs w:val="28"/>
        </w:rPr>
      </w:pPr>
      <w:r w:rsidRPr="00BA2434">
        <w:rPr>
          <w:sz w:val="28"/>
          <w:szCs w:val="28"/>
        </w:rPr>
        <w:t xml:space="preserve">Следует отметить и то, что с 10 июля 2001 года введено в действие постановление НКЦБ «О внесении изменений и дополнений в постановление НКЦБ «О нормативных актах по вопросам компаний по управлению пенсионными активами» от 13 августа 1998 года № 11, которым изменены нормы, регулирующие инвестирование пенсионных активов. Нормативный акт устанавливает следующее: </w:t>
      </w:r>
    </w:p>
    <w:p w:rsidR="000D5DD5" w:rsidRPr="00BA2434" w:rsidRDefault="000D5DD5" w:rsidP="00BA2434">
      <w:pPr>
        <w:spacing w:line="360" w:lineRule="auto"/>
        <w:ind w:firstLine="709"/>
        <w:jc w:val="both"/>
        <w:rPr>
          <w:sz w:val="28"/>
          <w:szCs w:val="28"/>
        </w:rPr>
      </w:pPr>
      <w:r w:rsidRPr="00BA2434">
        <w:rPr>
          <w:sz w:val="28"/>
          <w:szCs w:val="28"/>
        </w:rPr>
        <w:t>1)разрешить КУПА инвестировать пенсионные активы негосударственных накопительных пенсионных фондов в ипотечные облигации, установив минимальный лимит такого инвестирования на уровне 5% при условии, что эти облигации включены в официальный список К</w:t>
      </w:r>
      <w:r w:rsidRPr="00BA2434">
        <w:rPr>
          <w:sz w:val="28"/>
          <w:szCs w:val="28"/>
          <w:lang w:val="en-US"/>
        </w:rPr>
        <w:t>ASE</w:t>
      </w:r>
      <w:r w:rsidRPr="00BA2434">
        <w:rPr>
          <w:sz w:val="28"/>
          <w:szCs w:val="28"/>
        </w:rPr>
        <w:t xml:space="preserve"> вне зависимости от категорий листинга;</w:t>
      </w:r>
    </w:p>
    <w:p w:rsidR="000D5DD5" w:rsidRPr="00BA2434" w:rsidRDefault="000D5DD5" w:rsidP="00BA2434">
      <w:pPr>
        <w:spacing w:line="360" w:lineRule="auto"/>
        <w:ind w:firstLine="709"/>
        <w:jc w:val="both"/>
        <w:rPr>
          <w:sz w:val="28"/>
          <w:szCs w:val="28"/>
        </w:rPr>
      </w:pPr>
      <w:r w:rsidRPr="00BA2434">
        <w:rPr>
          <w:sz w:val="28"/>
          <w:szCs w:val="28"/>
        </w:rPr>
        <w:t>2)увеличить для КУПА максимальный лимит на приобретение негосударственных ценных бумаг организаций РК за счет пенсионных активов ННПФ с 40% до 45%;</w:t>
      </w:r>
    </w:p>
    <w:p w:rsidR="000D5DD5" w:rsidRPr="00BA2434" w:rsidRDefault="000D5DD5" w:rsidP="00BA2434">
      <w:pPr>
        <w:spacing w:line="360" w:lineRule="auto"/>
        <w:ind w:firstLine="709"/>
        <w:jc w:val="both"/>
        <w:rPr>
          <w:sz w:val="28"/>
          <w:szCs w:val="28"/>
          <w:vertAlign w:val="superscript"/>
        </w:rPr>
      </w:pPr>
      <w:r w:rsidRPr="00BA2434">
        <w:rPr>
          <w:sz w:val="28"/>
          <w:szCs w:val="28"/>
        </w:rPr>
        <w:t>3)увеличить для КУПА максимальный лимит на приобретение негосударственных ценных бумаг иностранных организаций за счет пенсионных активов ННПФ с 10% до 15%.</w:t>
      </w:r>
      <w:r w:rsidRPr="00BA2434">
        <w:rPr>
          <w:sz w:val="28"/>
          <w:szCs w:val="28"/>
          <w:vertAlign w:val="superscript"/>
        </w:rPr>
        <w:t xml:space="preserve">1 </w:t>
      </w:r>
    </w:p>
    <w:p w:rsidR="000D5DD5" w:rsidRPr="00BA2434" w:rsidRDefault="000D5DD5" w:rsidP="00BA2434">
      <w:pPr>
        <w:spacing w:line="360" w:lineRule="auto"/>
        <w:ind w:firstLine="709"/>
        <w:jc w:val="both"/>
        <w:rPr>
          <w:sz w:val="28"/>
          <w:szCs w:val="28"/>
        </w:rPr>
      </w:pPr>
      <w:r w:rsidRPr="00BA2434">
        <w:rPr>
          <w:sz w:val="28"/>
          <w:szCs w:val="28"/>
        </w:rPr>
        <w:t xml:space="preserve">Но все же, несмотря на все принимаемые меры по решению проблемы дефицита финансовых инструментов пенсионные фонды, накопившие уже более одного миллиарда долларов, не имеют ни высокодоходных объектов для вложения средств, ни адекватного разнообразия финансовых инструментов. </w:t>
      </w:r>
    </w:p>
    <w:p w:rsidR="000D5DD5" w:rsidRPr="00BA2434" w:rsidRDefault="000D5DD5" w:rsidP="00BA2434">
      <w:pPr>
        <w:spacing w:line="360" w:lineRule="auto"/>
        <w:ind w:firstLine="709"/>
        <w:jc w:val="both"/>
        <w:rPr>
          <w:sz w:val="28"/>
          <w:szCs w:val="28"/>
        </w:rPr>
      </w:pPr>
      <w:r w:rsidRPr="00BA2434">
        <w:rPr>
          <w:sz w:val="28"/>
          <w:szCs w:val="28"/>
        </w:rPr>
        <w:t xml:space="preserve">Приведем некоторые данные по сумме активов накопительных пенсионных фондов. По состоянию на 01 ноября 2001 года совокупные чистые пенсионные активы НПФ по данным Департамента по регулированию рынка ценных бумаг Национального Банка РК составили 168,135 млрд тенге, в том числе совокупный инвестиционный доход – 43,8 млрд тенге (26% в совокупных пенсионных активах). </w:t>
      </w:r>
    </w:p>
    <w:p w:rsidR="000D5DD5" w:rsidRPr="00BA2434" w:rsidRDefault="000E1196" w:rsidP="00BA2434">
      <w:pPr>
        <w:spacing w:line="360" w:lineRule="auto"/>
        <w:ind w:firstLine="709"/>
        <w:jc w:val="both"/>
        <w:rPr>
          <w:sz w:val="28"/>
          <w:szCs w:val="28"/>
        </w:rPr>
      </w:pPr>
      <w:r>
        <w:rPr>
          <w:sz w:val="28"/>
          <w:szCs w:val="28"/>
          <w:lang w:val="en-US"/>
        </w:rPr>
        <w:br w:type="page"/>
      </w:r>
      <w:r w:rsidR="000D5DD5" w:rsidRPr="00BA2434">
        <w:rPr>
          <w:sz w:val="28"/>
          <w:szCs w:val="28"/>
        </w:rPr>
        <w:t xml:space="preserve">Таблица 1. </w:t>
      </w:r>
    </w:p>
    <w:tbl>
      <w:tblPr>
        <w:tblW w:w="9027" w:type="dxa"/>
        <w:jc w:val="center"/>
        <w:tblCellMar>
          <w:left w:w="0" w:type="dxa"/>
          <w:right w:w="0" w:type="dxa"/>
        </w:tblCellMar>
        <w:tblLook w:val="0000" w:firstRow="0" w:lastRow="0" w:firstColumn="0" w:lastColumn="0" w:noHBand="0" w:noVBand="0"/>
      </w:tblPr>
      <w:tblGrid>
        <w:gridCol w:w="2789"/>
        <w:gridCol w:w="1236"/>
        <w:gridCol w:w="1205"/>
        <w:gridCol w:w="1071"/>
        <w:gridCol w:w="129"/>
        <w:gridCol w:w="807"/>
        <w:gridCol w:w="1023"/>
        <w:gridCol w:w="767"/>
      </w:tblGrid>
      <w:tr w:rsidR="00DD35B6" w:rsidRPr="000E1196" w:rsidTr="00DD35B6">
        <w:trPr>
          <w:gridAfter w:val="1"/>
          <w:wAfter w:w="767" w:type="dxa"/>
          <w:trHeight w:val="259"/>
          <w:jc w:val="center"/>
        </w:trPr>
        <w:tc>
          <w:tcPr>
            <w:tcW w:w="2789" w:type="dxa"/>
            <w:tcBorders>
              <w:top w:val="single" w:sz="8" w:space="0" w:color="auto"/>
              <w:left w:val="single" w:sz="8" w:space="0" w:color="auto"/>
              <w:bottom w:val="nil"/>
              <w:right w:val="single" w:sz="8"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1236" w:type="dxa"/>
            <w:tcBorders>
              <w:top w:val="single" w:sz="8" w:space="0" w:color="auto"/>
              <w:left w:val="nil"/>
              <w:bottom w:val="nil"/>
              <w:right w:val="single" w:sz="8"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xml:space="preserve">сумма чистых пенсионных </w:t>
            </w:r>
          </w:p>
        </w:tc>
        <w:tc>
          <w:tcPr>
            <w:tcW w:w="1205" w:type="dxa"/>
            <w:tcBorders>
              <w:top w:val="single" w:sz="8" w:space="0" w:color="auto"/>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xml:space="preserve">доля на рынке </w:t>
            </w:r>
          </w:p>
        </w:tc>
        <w:tc>
          <w:tcPr>
            <w:tcW w:w="1071" w:type="dxa"/>
            <w:tcBorders>
              <w:top w:val="single" w:sz="8" w:space="0" w:color="auto"/>
              <w:left w:val="single" w:sz="8" w:space="0" w:color="auto"/>
              <w:bottom w:val="nil"/>
              <w:right w:val="nil"/>
            </w:tcBorders>
            <w:noWrap/>
            <w:tcMar>
              <w:top w:w="15" w:type="dxa"/>
              <w:left w:w="15" w:type="dxa"/>
              <w:bottom w:w="0" w:type="dxa"/>
              <w:right w:w="15" w:type="dxa"/>
            </w:tcMar>
          </w:tcPr>
          <w:p w:rsidR="000D5DD5" w:rsidRPr="000E1196" w:rsidRDefault="00BA2434" w:rsidP="000E1196">
            <w:pPr>
              <w:rPr>
                <w:rFonts w:eastAsia="Arial Unicode MS"/>
                <w:sz w:val="20"/>
                <w:szCs w:val="20"/>
              </w:rPr>
            </w:pPr>
            <w:r w:rsidRPr="000E1196">
              <w:rPr>
                <w:sz w:val="20"/>
                <w:szCs w:val="20"/>
              </w:rPr>
              <w:t xml:space="preserve"> </w:t>
            </w:r>
            <w:r w:rsidR="000D5DD5" w:rsidRPr="000E1196">
              <w:rPr>
                <w:sz w:val="20"/>
                <w:szCs w:val="20"/>
              </w:rPr>
              <w:t xml:space="preserve"> дохоность по </w:t>
            </w:r>
          </w:p>
        </w:tc>
        <w:tc>
          <w:tcPr>
            <w:tcW w:w="1959" w:type="dxa"/>
            <w:gridSpan w:val="3"/>
            <w:tcBorders>
              <w:top w:val="single" w:sz="8" w:space="0" w:color="auto"/>
              <w:left w:val="nil"/>
              <w:bottom w:val="nil"/>
              <w:right w:val="single" w:sz="8" w:space="0" w:color="000000"/>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xml:space="preserve">пенсионным активам </w:t>
            </w:r>
          </w:p>
        </w:tc>
      </w:tr>
      <w:tr w:rsidR="00DD35B6" w:rsidRPr="000E1196" w:rsidTr="00DD35B6">
        <w:trPr>
          <w:gridAfter w:val="1"/>
          <w:wAfter w:w="767" w:type="dxa"/>
          <w:trHeight w:val="327"/>
          <w:jc w:val="center"/>
        </w:trPr>
        <w:tc>
          <w:tcPr>
            <w:tcW w:w="2789" w:type="dxa"/>
            <w:tcBorders>
              <w:top w:val="nil"/>
              <w:left w:val="single" w:sz="8" w:space="0" w:color="auto"/>
              <w:bottom w:val="nil"/>
              <w:right w:val="single" w:sz="8"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наименование НПФ</w:t>
            </w:r>
          </w:p>
        </w:tc>
        <w:tc>
          <w:tcPr>
            <w:tcW w:w="1236" w:type="dxa"/>
            <w:tcBorders>
              <w:top w:val="nil"/>
              <w:left w:val="nil"/>
              <w:bottom w:val="nil"/>
              <w:right w:val="single" w:sz="8"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xml:space="preserve">активов по состоянию </w:t>
            </w:r>
          </w:p>
        </w:tc>
        <w:tc>
          <w:tcPr>
            <w:tcW w:w="1205" w:type="dxa"/>
            <w:tcBorders>
              <w:top w:val="nil"/>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xml:space="preserve">по состоянию </w:t>
            </w:r>
          </w:p>
        </w:tc>
        <w:tc>
          <w:tcPr>
            <w:tcW w:w="1071" w:type="dxa"/>
            <w:tcBorders>
              <w:top w:val="nil"/>
              <w:left w:val="single" w:sz="8" w:space="0" w:color="auto"/>
              <w:bottom w:val="nil"/>
              <w:right w:val="nil"/>
            </w:tcBorders>
            <w:noWrap/>
            <w:tcMar>
              <w:top w:w="15" w:type="dxa"/>
              <w:left w:w="15" w:type="dxa"/>
              <w:bottom w:w="0" w:type="dxa"/>
              <w:right w:w="15" w:type="dxa"/>
            </w:tcMar>
          </w:tcPr>
          <w:p w:rsidR="000D5DD5" w:rsidRPr="000E1196" w:rsidRDefault="00BA2434" w:rsidP="00DD35B6">
            <w:pPr>
              <w:rPr>
                <w:rFonts w:eastAsia="Arial Unicode MS"/>
                <w:sz w:val="20"/>
                <w:szCs w:val="20"/>
              </w:rPr>
            </w:pPr>
            <w:r w:rsidRPr="000E1196">
              <w:rPr>
                <w:sz w:val="20"/>
                <w:szCs w:val="20"/>
              </w:rPr>
              <w:t xml:space="preserve"> </w:t>
            </w:r>
            <w:r w:rsidR="000D5DD5" w:rsidRPr="000E1196">
              <w:rPr>
                <w:sz w:val="20"/>
                <w:szCs w:val="20"/>
              </w:rPr>
              <w:t>с нарастаю</w:t>
            </w:r>
          </w:p>
        </w:tc>
        <w:tc>
          <w:tcPr>
            <w:tcW w:w="1959" w:type="dxa"/>
            <w:gridSpan w:val="3"/>
            <w:tcBorders>
              <w:top w:val="nil"/>
              <w:left w:val="nil"/>
              <w:bottom w:val="nil"/>
              <w:right w:val="single" w:sz="8" w:space="0" w:color="000000"/>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xml:space="preserve">щим итогом </w:t>
            </w:r>
          </w:p>
        </w:tc>
      </w:tr>
      <w:tr w:rsidR="00DD35B6" w:rsidRPr="000E1196" w:rsidTr="00DD35B6">
        <w:trPr>
          <w:gridAfter w:val="1"/>
          <w:wAfter w:w="767" w:type="dxa"/>
          <w:trHeight w:val="272"/>
          <w:jc w:val="center"/>
        </w:trPr>
        <w:tc>
          <w:tcPr>
            <w:tcW w:w="2789"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1236" w:type="dxa"/>
            <w:tcBorders>
              <w:top w:val="nil"/>
              <w:left w:val="nil"/>
              <w:bottom w:val="nil"/>
              <w:right w:val="single" w:sz="8"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на 01.11.01г, в млн тг.</w:t>
            </w:r>
          </w:p>
        </w:tc>
        <w:tc>
          <w:tcPr>
            <w:tcW w:w="1205" w:type="dxa"/>
            <w:tcBorders>
              <w:top w:val="nil"/>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на 01.11.01г.</w:t>
            </w:r>
          </w:p>
        </w:tc>
        <w:tc>
          <w:tcPr>
            <w:tcW w:w="1071"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0D5DD5" w:rsidRPr="000E1196" w:rsidRDefault="00BA2434" w:rsidP="000E1196">
            <w:pPr>
              <w:rPr>
                <w:rFonts w:eastAsia="Arial Unicode MS"/>
                <w:sz w:val="20"/>
                <w:szCs w:val="20"/>
              </w:rPr>
            </w:pPr>
            <w:r w:rsidRPr="000E1196">
              <w:rPr>
                <w:sz w:val="20"/>
                <w:szCs w:val="20"/>
              </w:rPr>
              <w:t xml:space="preserve">  </w:t>
            </w:r>
            <w:r w:rsidR="000D5DD5" w:rsidRPr="000E1196">
              <w:rPr>
                <w:sz w:val="20"/>
                <w:szCs w:val="20"/>
              </w:rPr>
              <w:t xml:space="preserve">с начала 2001г. </w:t>
            </w:r>
          </w:p>
        </w:tc>
        <w:tc>
          <w:tcPr>
            <w:tcW w:w="1959"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В % годовых</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123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1205" w:type="dxa"/>
            <w:tcBorders>
              <w:top w:val="single" w:sz="4" w:space="0" w:color="auto"/>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1071" w:type="dxa"/>
            <w:tcBorders>
              <w:top w:val="nil"/>
              <w:left w:val="single" w:sz="4" w:space="0" w:color="auto"/>
              <w:bottom w:val="nil"/>
              <w:right w:val="single" w:sz="4" w:space="0" w:color="000000"/>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 квартал</w:t>
            </w:r>
          </w:p>
        </w:tc>
        <w:tc>
          <w:tcPr>
            <w:tcW w:w="936" w:type="dxa"/>
            <w:gridSpan w:val="2"/>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 квартал</w:t>
            </w:r>
          </w:p>
        </w:tc>
        <w:tc>
          <w:tcPr>
            <w:tcW w:w="1023" w:type="dxa"/>
            <w:tcBorders>
              <w:top w:val="single" w:sz="4" w:space="0" w:color="auto"/>
              <w:left w:val="single" w:sz="4" w:space="0" w:color="auto"/>
              <w:bottom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3 квартал</w:t>
            </w:r>
          </w:p>
        </w:tc>
        <w:tc>
          <w:tcPr>
            <w:tcW w:w="767" w:type="dxa"/>
            <w:tcBorders>
              <w:top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p>
        </w:tc>
      </w:tr>
      <w:tr w:rsidR="00DD35B6" w:rsidRPr="000E1196" w:rsidTr="00DD35B6">
        <w:trPr>
          <w:trHeight w:val="249"/>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"ГНПФ"</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55714,55</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33,10%</w:t>
            </w:r>
          </w:p>
        </w:tc>
        <w:tc>
          <w:tcPr>
            <w:tcW w:w="1071" w:type="dxa"/>
            <w:tcBorders>
              <w:top w:val="single" w:sz="4" w:space="0" w:color="auto"/>
              <w:left w:val="single" w:sz="4" w:space="0" w:color="auto"/>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15,55</w:t>
            </w:r>
          </w:p>
        </w:tc>
        <w:tc>
          <w:tcPr>
            <w:tcW w:w="129" w:type="dxa"/>
            <w:tcBorders>
              <w:top w:val="single" w:sz="4" w:space="0" w:color="auto"/>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13,79</w:t>
            </w:r>
          </w:p>
        </w:tc>
        <w:tc>
          <w:tcPr>
            <w:tcW w:w="1023" w:type="dxa"/>
            <w:tcBorders>
              <w:top w:val="nil"/>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13,76</w:t>
            </w:r>
          </w:p>
        </w:tc>
      </w:tr>
      <w:tr w:rsidR="00DD35B6" w:rsidRPr="000E1196" w:rsidTr="00DD35B6">
        <w:trPr>
          <w:trHeight w:val="200"/>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"НПФ "Народного Банка К,"</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35715,15</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21,20%</w:t>
            </w:r>
          </w:p>
        </w:tc>
        <w:tc>
          <w:tcPr>
            <w:tcW w:w="1071"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21,74</w:t>
            </w:r>
          </w:p>
        </w:tc>
        <w:tc>
          <w:tcPr>
            <w:tcW w:w="12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16,45</w:t>
            </w:r>
          </w:p>
        </w:tc>
        <w:tc>
          <w:tcPr>
            <w:tcW w:w="1023" w:type="dxa"/>
            <w:tcBorders>
              <w:top w:val="single" w:sz="4" w:space="0" w:color="auto"/>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14,98</w:t>
            </w:r>
          </w:p>
        </w:tc>
      </w:tr>
      <w:tr w:rsidR="00DD35B6" w:rsidRPr="000E1196" w:rsidTr="00DD35B6">
        <w:trPr>
          <w:trHeight w:val="173"/>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"НПФ "УларУмiт"</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28583,69</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17,00%</w:t>
            </w:r>
          </w:p>
        </w:tc>
        <w:tc>
          <w:tcPr>
            <w:tcW w:w="1071" w:type="dxa"/>
            <w:tcBorders>
              <w:top w:val="nil"/>
              <w:left w:val="single" w:sz="4" w:space="0" w:color="auto"/>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17,7</w:t>
            </w:r>
          </w:p>
        </w:tc>
        <w:tc>
          <w:tcPr>
            <w:tcW w:w="129"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16,58</w:t>
            </w:r>
          </w:p>
        </w:tc>
        <w:tc>
          <w:tcPr>
            <w:tcW w:w="1023" w:type="dxa"/>
            <w:tcBorders>
              <w:top w:val="nil"/>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14,2</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"АБН АМРО-КаспийМунайГаз НПФ"</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11045,09</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6,60%</w:t>
            </w:r>
          </w:p>
        </w:tc>
        <w:tc>
          <w:tcPr>
            <w:tcW w:w="1071"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14,06</w:t>
            </w:r>
          </w:p>
        </w:tc>
        <w:tc>
          <w:tcPr>
            <w:tcW w:w="12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14,8</w:t>
            </w:r>
          </w:p>
        </w:tc>
        <w:tc>
          <w:tcPr>
            <w:tcW w:w="1023" w:type="dxa"/>
            <w:tcBorders>
              <w:top w:val="single" w:sz="4" w:space="0" w:color="auto"/>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14,2</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"НПФ "Сенiм"</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8370,95</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5,00%</w:t>
            </w:r>
          </w:p>
        </w:tc>
        <w:tc>
          <w:tcPr>
            <w:tcW w:w="1071" w:type="dxa"/>
            <w:tcBorders>
              <w:top w:val="nil"/>
              <w:left w:val="single" w:sz="4" w:space="0" w:color="auto"/>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16,42</w:t>
            </w:r>
          </w:p>
        </w:tc>
        <w:tc>
          <w:tcPr>
            <w:tcW w:w="129"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15,2</w:t>
            </w:r>
          </w:p>
        </w:tc>
        <w:tc>
          <w:tcPr>
            <w:tcW w:w="1023" w:type="dxa"/>
            <w:tcBorders>
              <w:top w:val="nil"/>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15,96</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"ННПФ "Казахмыс"</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6081,96</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3,60%</w:t>
            </w:r>
          </w:p>
        </w:tc>
        <w:tc>
          <w:tcPr>
            <w:tcW w:w="1071"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15,98</w:t>
            </w:r>
          </w:p>
        </w:tc>
        <w:tc>
          <w:tcPr>
            <w:tcW w:w="12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15,25</w:t>
            </w:r>
          </w:p>
        </w:tc>
        <w:tc>
          <w:tcPr>
            <w:tcW w:w="1023" w:type="dxa"/>
            <w:tcBorders>
              <w:top w:val="single" w:sz="4" w:space="0" w:color="auto"/>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15,23</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"НОНПФ "Курмет"</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5900,33</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3,50%</w:t>
            </w:r>
          </w:p>
        </w:tc>
        <w:tc>
          <w:tcPr>
            <w:tcW w:w="1071" w:type="dxa"/>
            <w:tcBorders>
              <w:top w:val="nil"/>
              <w:left w:val="single" w:sz="4" w:space="0" w:color="auto"/>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20,03</w:t>
            </w:r>
          </w:p>
        </w:tc>
        <w:tc>
          <w:tcPr>
            <w:tcW w:w="129"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17,7</w:t>
            </w:r>
          </w:p>
        </w:tc>
        <w:tc>
          <w:tcPr>
            <w:tcW w:w="1023" w:type="dxa"/>
            <w:tcBorders>
              <w:top w:val="nil"/>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16,6</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"ННПФ "Казахстан"</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4263,37</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2,50%</w:t>
            </w:r>
          </w:p>
        </w:tc>
        <w:tc>
          <w:tcPr>
            <w:tcW w:w="1071"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20,12</w:t>
            </w:r>
          </w:p>
        </w:tc>
        <w:tc>
          <w:tcPr>
            <w:tcW w:w="12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18,28</w:t>
            </w:r>
          </w:p>
        </w:tc>
        <w:tc>
          <w:tcPr>
            <w:tcW w:w="1023" w:type="dxa"/>
            <w:tcBorders>
              <w:top w:val="single" w:sz="4" w:space="0" w:color="auto"/>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16,8</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"ОННПФ "НефтеГаз-Дем"</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3607,21</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2,10%</w:t>
            </w:r>
          </w:p>
        </w:tc>
        <w:tc>
          <w:tcPr>
            <w:tcW w:w="1071" w:type="dxa"/>
            <w:tcBorders>
              <w:top w:val="nil"/>
              <w:left w:val="single" w:sz="4" w:space="0" w:color="auto"/>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23,88</w:t>
            </w:r>
          </w:p>
        </w:tc>
        <w:tc>
          <w:tcPr>
            <w:tcW w:w="129"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17,76</w:t>
            </w:r>
          </w:p>
        </w:tc>
        <w:tc>
          <w:tcPr>
            <w:tcW w:w="1023" w:type="dxa"/>
            <w:tcBorders>
              <w:top w:val="nil"/>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16,04</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"ННП "Валют-транзит Фонд"</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3527,24</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2,10%</w:t>
            </w:r>
          </w:p>
        </w:tc>
        <w:tc>
          <w:tcPr>
            <w:tcW w:w="1071"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12,59</w:t>
            </w:r>
          </w:p>
        </w:tc>
        <w:tc>
          <w:tcPr>
            <w:tcW w:w="12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13,92</w:t>
            </w:r>
          </w:p>
        </w:tc>
        <w:tc>
          <w:tcPr>
            <w:tcW w:w="1023" w:type="dxa"/>
            <w:tcBorders>
              <w:top w:val="single" w:sz="4" w:space="0" w:color="auto"/>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13,22</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АОЗТ "Народный пенсионный фонд"</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2541,06</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1,50%</w:t>
            </w:r>
          </w:p>
        </w:tc>
        <w:tc>
          <w:tcPr>
            <w:tcW w:w="1071" w:type="dxa"/>
            <w:tcBorders>
              <w:top w:val="nil"/>
              <w:left w:val="single" w:sz="4" w:space="0" w:color="auto"/>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13,62</w:t>
            </w:r>
          </w:p>
        </w:tc>
        <w:tc>
          <w:tcPr>
            <w:tcW w:w="129"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16,62</w:t>
            </w:r>
          </w:p>
        </w:tc>
        <w:tc>
          <w:tcPr>
            <w:tcW w:w="1023" w:type="dxa"/>
            <w:tcBorders>
              <w:top w:val="nil"/>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15,36</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"НПФ "Коргау"</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1939,34</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1,20%</w:t>
            </w:r>
          </w:p>
        </w:tc>
        <w:tc>
          <w:tcPr>
            <w:tcW w:w="1071"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17,6</w:t>
            </w:r>
          </w:p>
        </w:tc>
        <w:tc>
          <w:tcPr>
            <w:tcW w:w="12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15,26</w:t>
            </w:r>
          </w:p>
        </w:tc>
        <w:tc>
          <w:tcPr>
            <w:tcW w:w="1023" w:type="dxa"/>
            <w:tcBorders>
              <w:top w:val="single" w:sz="4" w:space="0" w:color="auto"/>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16,02</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"ННПФ имени Д.А. Кунаева"</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477,66</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0,30%</w:t>
            </w:r>
          </w:p>
        </w:tc>
        <w:tc>
          <w:tcPr>
            <w:tcW w:w="1071" w:type="dxa"/>
            <w:tcBorders>
              <w:top w:val="nil"/>
              <w:left w:val="single" w:sz="4" w:space="0" w:color="auto"/>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14,65</w:t>
            </w:r>
          </w:p>
        </w:tc>
        <w:tc>
          <w:tcPr>
            <w:tcW w:w="129"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15,1</w:t>
            </w:r>
          </w:p>
        </w:tc>
        <w:tc>
          <w:tcPr>
            <w:tcW w:w="1023" w:type="dxa"/>
            <w:tcBorders>
              <w:top w:val="nil"/>
              <w:left w:val="nil"/>
              <w:bottom w:val="nil"/>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nil"/>
              <w:left w:val="nil"/>
              <w:bottom w:val="nil"/>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14,71</w:t>
            </w:r>
          </w:p>
        </w:tc>
      </w:tr>
      <w:tr w:rsidR="00DD35B6" w:rsidRPr="000E1196" w:rsidTr="00DD35B6">
        <w:trPr>
          <w:trHeight w:val="272"/>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ЗАО "КНПФ "Филип Моррис Казахстан"</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367,39</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0,20%</w:t>
            </w:r>
          </w:p>
        </w:tc>
        <w:tc>
          <w:tcPr>
            <w:tcW w:w="1071"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cPr>
          <w:p w:rsidR="000D5DD5" w:rsidRPr="000E1196" w:rsidRDefault="00BA2434" w:rsidP="000E1196">
            <w:pPr>
              <w:rPr>
                <w:rFonts w:eastAsia="Arial Unicode MS"/>
                <w:sz w:val="20"/>
                <w:szCs w:val="20"/>
              </w:rPr>
            </w:pPr>
            <w:r w:rsidRPr="000E1196">
              <w:rPr>
                <w:sz w:val="20"/>
                <w:szCs w:val="20"/>
              </w:rPr>
              <w:t xml:space="preserve">      </w:t>
            </w:r>
            <w:r w:rsidR="000D5DD5" w:rsidRPr="000E1196">
              <w:rPr>
                <w:sz w:val="20"/>
                <w:szCs w:val="20"/>
              </w:rPr>
              <w:t xml:space="preserve"> -</w:t>
            </w:r>
          </w:p>
        </w:tc>
        <w:tc>
          <w:tcPr>
            <w:tcW w:w="936" w:type="dxa"/>
            <w:gridSpan w:val="2"/>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BA2434" w:rsidP="000E1196">
            <w:pPr>
              <w:rPr>
                <w:rFonts w:eastAsia="Arial Unicode MS"/>
                <w:sz w:val="20"/>
                <w:szCs w:val="20"/>
              </w:rPr>
            </w:pPr>
            <w:r w:rsidRPr="000E1196">
              <w:rPr>
                <w:sz w:val="20"/>
                <w:szCs w:val="20"/>
              </w:rPr>
              <w:t xml:space="preserve">      </w:t>
            </w:r>
            <w:r w:rsidR="000D5DD5" w:rsidRPr="000E1196">
              <w:rPr>
                <w:sz w:val="20"/>
                <w:szCs w:val="20"/>
              </w:rPr>
              <w:t xml:space="preserve"> -</w:t>
            </w:r>
          </w:p>
        </w:tc>
        <w:tc>
          <w:tcPr>
            <w:tcW w:w="1023" w:type="dxa"/>
            <w:tcBorders>
              <w:top w:val="single" w:sz="4" w:space="0" w:color="auto"/>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D5DD5" w:rsidRPr="000E1196" w:rsidRDefault="00BA2434" w:rsidP="000E1196">
            <w:pPr>
              <w:rPr>
                <w:rFonts w:eastAsia="Arial Unicode MS"/>
                <w:sz w:val="20"/>
                <w:szCs w:val="20"/>
              </w:rPr>
            </w:pPr>
            <w:r w:rsidRPr="000E1196">
              <w:rPr>
                <w:sz w:val="20"/>
                <w:szCs w:val="20"/>
              </w:rPr>
              <w:t xml:space="preserve">     </w:t>
            </w:r>
            <w:r w:rsidR="000D5DD5" w:rsidRPr="000E1196">
              <w:rPr>
                <w:sz w:val="20"/>
                <w:szCs w:val="20"/>
              </w:rPr>
              <w:t xml:space="preserve"> -</w:t>
            </w:r>
          </w:p>
        </w:tc>
      </w:tr>
      <w:tr w:rsidR="00DD35B6" w:rsidRPr="000E1196" w:rsidTr="00DD35B6">
        <w:trPr>
          <w:trHeight w:val="287"/>
          <w:jc w:val="center"/>
        </w:trPr>
        <w:tc>
          <w:tcPr>
            <w:tcW w:w="278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b/>
                <w:bCs/>
                <w:sz w:val="20"/>
                <w:szCs w:val="20"/>
              </w:rPr>
            </w:pPr>
            <w:r w:rsidRPr="000E1196">
              <w:rPr>
                <w:b/>
                <w:bCs/>
                <w:sz w:val="20"/>
                <w:szCs w:val="20"/>
              </w:rPr>
              <w:t>Итого по НПФ:</w:t>
            </w:r>
          </w:p>
        </w:tc>
        <w:tc>
          <w:tcPr>
            <w:tcW w:w="1236"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b/>
                <w:bCs/>
                <w:sz w:val="20"/>
                <w:szCs w:val="20"/>
              </w:rPr>
            </w:pPr>
            <w:r w:rsidRPr="000E1196">
              <w:rPr>
                <w:b/>
                <w:bCs/>
                <w:sz w:val="20"/>
                <w:szCs w:val="20"/>
              </w:rPr>
              <w:t>168134,99</w:t>
            </w:r>
          </w:p>
        </w:tc>
        <w:tc>
          <w:tcPr>
            <w:tcW w:w="1205"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100,00%</w:t>
            </w:r>
          </w:p>
        </w:tc>
        <w:tc>
          <w:tcPr>
            <w:tcW w:w="1071" w:type="dxa"/>
            <w:tcBorders>
              <w:top w:val="nil"/>
              <w:left w:val="single" w:sz="4" w:space="0" w:color="auto"/>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17,48</w:t>
            </w:r>
          </w:p>
        </w:tc>
        <w:tc>
          <w:tcPr>
            <w:tcW w:w="129"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15,37</w:t>
            </w:r>
          </w:p>
        </w:tc>
        <w:tc>
          <w:tcPr>
            <w:tcW w:w="1023" w:type="dxa"/>
            <w:tcBorders>
              <w:top w:val="nil"/>
              <w:left w:val="nil"/>
              <w:bottom w:val="single" w:sz="4" w:space="0" w:color="auto"/>
              <w:right w:val="nil"/>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 </w:t>
            </w:r>
          </w:p>
        </w:tc>
        <w:tc>
          <w:tcPr>
            <w:tcW w:w="767" w:type="dxa"/>
            <w:tcBorders>
              <w:top w:val="nil"/>
              <w:left w:val="nil"/>
              <w:bottom w:val="single" w:sz="4" w:space="0" w:color="auto"/>
              <w:right w:val="single" w:sz="4" w:space="0" w:color="auto"/>
            </w:tcBorders>
            <w:noWrap/>
            <w:tcMar>
              <w:top w:w="15" w:type="dxa"/>
              <w:left w:w="15" w:type="dxa"/>
              <w:bottom w:w="0" w:type="dxa"/>
              <w:right w:w="15" w:type="dxa"/>
            </w:tcMar>
          </w:tcPr>
          <w:p w:rsidR="000D5DD5" w:rsidRPr="000E1196" w:rsidRDefault="000D5DD5" w:rsidP="000E1196">
            <w:pPr>
              <w:rPr>
                <w:rFonts w:eastAsia="Arial Unicode MS"/>
                <w:sz w:val="20"/>
                <w:szCs w:val="20"/>
              </w:rPr>
            </w:pPr>
            <w:r w:rsidRPr="000E1196">
              <w:rPr>
                <w:sz w:val="20"/>
                <w:szCs w:val="20"/>
              </w:rPr>
              <w:t>14,21</w:t>
            </w:r>
          </w:p>
        </w:tc>
      </w:tr>
    </w:tbl>
    <w:p w:rsidR="000D5DD5" w:rsidRPr="00BA2434" w:rsidRDefault="000D5DD5" w:rsidP="00BA2434">
      <w:pPr>
        <w:spacing w:line="360" w:lineRule="auto"/>
        <w:ind w:firstLine="709"/>
        <w:jc w:val="both"/>
        <w:rPr>
          <w:sz w:val="28"/>
          <w:szCs w:val="28"/>
        </w:rPr>
      </w:pPr>
    </w:p>
    <w:p w:rsidR="000D5DD5" w:rsidRPr="00BA2434" w:rsidRDefault="000D5DD5" w:rsidP="00BA2434">
      <w:pPr>
        <w:spacing w:line="360" w:lineRule="auto"/>
        <w:ind w:firstLine="709"/>
        <w:jc w:val="both"/>
        <w:rPr>
          <w:sz w:val="28"/>
          <w:szCs w:val="28"/>
        </w:rPr>
      </w:pPr>
      <w:r w:rsidRPr="00BA2434">
        <w:rPr>
          <w:sz w:val="28"/>
          <w:szCs w:val="28"/>
        </w:rPr>
        <w:t>По данным, приведенным в таблице 1, можно увидеть, что средне-взвешенная рыночная доходность и доходность по всем НПФ в течение</w:t>
      </w:r>
      <w:r w:rsidR="00BA2434">
        <w:rPr>
          <w:sz w:val="28"/>
          <w:szCs w:val="28"/>
        </w:rPr>
        <w:t xml:space="preserve"> </w:t>
      </w:r>
      <w:r w:rsidRPr="00BA2434">
        <w:rPr>
          <w:sz w:val="28"/>
          <w:szCs w:val="28"/>
        </w:rPr>
        <w:t xml:space="preserve">2001 года постоянно снижалась за редким исключением некоторых НПФ, которые имеют прирост доходности в 3 квартале по сравнению с предыдущим кварталом. Но в целом разрыв в доходности по пенсионным активам среди НПФ постепенно сокращается и выравнивается, т.к. инвестиционные портфели НПФ практически состоят из одинакового набора финансовых инструментов. </w:t>
      </w:r>
    </w:p>
    <w:p w:rsidR="000D5DD5" w:rsidRPr="00BA2434" w:rsidRDefault="00DD35B6" w:rsidP="00BA2434">
      <w:pPr>
        <w:pStyle w:val="4"/>
        <w:ind w:firstLine="709"/>
        <w:jc w:val="both"/>
        <w:rPr>
          <w:sz w:val="28"/>
          <w:szCs w:val="28"/>
        </w:rPr>
      </w:pPr>
      <w:r>
        <w:rPr>
          <w:sz w:val="28"/>
          <w:szCs w:val="28"/>
          <w:lang w:val="en-US"/>
        </w:rPr>
        <w:br w:type="page"/>
      </w:r>
      <w:r w:rsidR="000D5DD5" w:rsidRPr="00BA2434">
        <w:rPr>
          <w:sz w:val="28"/>
          <w:szCs w:val="28"/>
        </w:rPr>
        <w:t>Таблица 2</w:t>
      </w:r>
    </w:p>
    <w:p w:rsidR="000D5DD5" w:rsidRPr="00BA2434" w:rsidRDefault="000D5DD5" w:rsidP="00BA2434">
      <w:pPr>
        <w:tabs>
          <w:tab w:val="left" w:pos="3240"/>
          <w:tab w:val="left" w:pos="3420"/>
        </w:tabs>
        <w:spacing w:line="360" w:lineRule="auto"/>
        <w:ind w:firstLine="709"/>
        <w:jc w:val="both"/>
        <w:rPr>
          <w:sz w:val="28"/>
          <w:szCs w:val="28"/>
        </w:rPr>
      </w:pPr>
      <w:r w:rsidRPr="00BA2434">
        <w:rPr>
          <w:sz w:val="28"/>
          <w:szCs w:val="28"/>
        </w:rPr>
        <w:t>Официальная информация о накопительных пенсионных фондах на 1.09.01.</w:t>
      </w:r>
    </w:p>
    <w:tbl>
      <w:tblPr>
        <w:tblW w:w="8938" w:type="dxa"/>
        <w:jc w:val="center"/>
        <w:tblLayout w:type="fixed"/>
        <w:tblCellMar>
          <w:left w:w="0" w:type="dxa"/>
          <w:right w:w="0" w:type="dxa"/>
        </w:tblCellMar>
        <w:tblLook w:val="0000" w:firstRow="0" w:lastRow="0" w:firstColumn="0" w:lastColumn="0" w:noHBand="0" w:noVBand="0"/>
      </w:tblPr>
      <w:tblGrid>
        <w:gridCol w:w="2328"/>
        <w:gridCol w:w="826"/>
        <w:gridCol w:w="661"/>
        <w:gridCol w:w="661"/>
        <w:gridCol w:w="1157"/>
        <w:gridCol w:w="1157"/>
        <w:gridCol w:w="1322"/>
        <w:gridCol w:w="826"/>
      </w:tblGrid>
      <w:tr w:rsidR="000D5DD5" w:rsidRPr="00DD35B6" w:rsidTr="00DD35B6">
        <w:trPr>
          <w:trHeight w:val="361"/>
          <w:jc w:val="center"/>
        </w:trPr>
        <w:tc>
          <w:tcPr>
            <w:tcW w:w="2328"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наименование НПФ</w:t>
            </w:r>
          </w:p>
        </w:tc>
        <w:tc>
          <w:tcPr>
            <w:tcW w:w="826"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кол-во</w:t>
            </w:r>
          </w:p>
        </w:tc>
        <w:tc>
          <w:tcPr>
            <w:tcW w:w="661"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оплач.</w:t>
            </w:r>
          </w:p>
        </w:tc>
        <w:tc>
          <w:tcPr>
            <w:tcW w:w="661"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соб-й</w:t>
            </w:r>
          </w:p>
        </w:tc>
        <w:tc>
          <w:tcPr>
            <w:tcW w:w="1157" w:type="dxa"/>
            <w:tcBorders>
              <w:top w:val="single" w:sz="8" w:space="0" w:color="auto"/>
              <w:left w:val="nil"/>
              <w:bottom w:val="nil"/>
              <w:right w:val="nil"/>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кол-во</w:t>
            </w:r>
          </w:p>
        </w:tc>
        <w:tc>
          <w:tcPr>
            <w:tcW w:w="1157"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пенсионные</w:t>
            </w:r>
          </w:p>
        </w:tc>
        <w:tc>
          <w:tcPr>
            <w:tcW w:w="1322"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накопления</w:t>
            </w:r>
          </w:p>
        </w:tc>
        <w:tc>
          <w:tcPr>
            <w:tcW w:w="826"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пенсион.</w:t>
            </w:r>
          </w:p>
        </w:tc>
      </w:tr>
      <w:tr w:rsidR="000D5DD5" w:rsidRPr="00DD35B6" w:rsidTr="00DD35B6">
        <w:trPr>
          <w:trHeight w:val="256"/>
          <w:jc w:val="center"/>
        </w:trPr>
        <w:tc>
          <w:tcPr>
            <w:tcW w:w="2328"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826"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филиалов</w:t>
            </w:r>
          </w:p>
        </w:tc>
        <w:tc>
          <w:tcPr>
            <w:tcW w:w="661"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устав.</w:t>
            </w:r>
          </w:p>
        </w:tc>
        <w:tc>
          <w:tcPr>
            <w:tcW w:w="661"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капитал</w:t>
            </w:r>
          </w:p>
        </w:tc>
        <w:tc>
          <w:tcPr>
            <w:tcW w:w="1157" w:type="dxa"/>
            <w:tcBorders>
              <w:top w:val="nil"/>
              <w:left w:val="nil"/>
              <w:bottom w:val="nil"/>
              <w:right w:val="nil"/>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вкладчиков</w:t>
            </w:r>
          </w:p>
        </w:tc>
        <w:tc>
          <w:tcPr>
            <w:tcW w:w="1157" w:type="dxa"/>
            <w:tcBorders>
              <w:top w:val="nil"/>
              <w:left w:val="single" w:sz="8" w:space="0" w:color="auto"/>
              <w:bottom w:val="nil"/>
              <w:right w:val="nil"/>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1322"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826"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выплаты</w:t>
            </w:r>
          </w:p>
        </w:tc>
      </w:tr>
      <w:tr w:rsidR="000D5DD5" w:rsidRPr="00DD35B6" w:rsidTr="00DD35B6">
        <w:trPr>
          <w:trHeight w:val="271"/>
          <w:jc w:val="center"/>
        </w:trPr>
        <w:tc>
          <w:tcPr>
            <w:tcW w:w="23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826"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и пред-в</w:t>
            </w:r>
          </w:p>
        </w:tc>
        <w:tc>
          <w:tcPr>
            <w:tcW w:w="661"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капитал</w:t>
            </w:r>
          </w:p>
        </w:tc>
        <w:tc>
          <w:tcPr>
            <w:tcW w:w="661"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млн.тг</w:t>
            </w:r>
          </w:p>
        </w:tc>
        <w:tc>
          <w:tcPr>
            <w:tcW w:w="1157" w:type="dxa"/>
            <w:tcBorders>
              <w:top w:val="nil"/>
              <w:left w:val="nil"/>
              <w:bottom w:val="nil"/>
              <w:right w:val="nil"/>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чел.</w:t>
            </w:r>
          </w:p>
        </w:tc>
        <w:tc>
          <w:tcPr>
            <w:tcW w:w="1157" w:type="dxa"/>
            <w:tcBorders>
              <w:top w:val="nil"/>
              <w:left w:val="single" w:sz="8" w:space="0" w:color="auto"/>
              <w:bottom w:val="nil"/>
              <w:right w:val="nil"/>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всего</w:t>
            </w:r>
          </w:p>
        </w:tc>
        <w:tc>
          <w:tcPr>
            <w:tcW w:w="1322"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в т.ч. инв.доход</w:t>
            </w:r>
          </w:p>
        </w:tc>
        <w:tc>
          <w:tcPr>
            <w:tcW w:w="826" w:type="dxa"/>
            <w:tcBorders>
              <w:top w:val="nil"/>
              <w:left w:val="nil"/>
              <w:bottom w:val="nil"/>
              <w:right w:val="single" w:sz="8"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млн.тг</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"ГНПФ"</w:t>
            </w:r>
          </w:p>
        </w:tc>
        <w:tc>
          <w:tcPr>
            <w:tcW w:w="8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1</w:t>
            </w:r>
          </w:p>
        </w:tc>
        <w:tc>
          <w:tcPr>
            <w:tcW w:w="6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180 </w:t>
            </w:r>
          </w:p>
        </w:tc>
        <w:tc>
          <w:tcPr>
            <w:tcW w:w="6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847,2</w:t>
            </w:r>
          </w:p>
        </w:tc>
        <w:tc>
          <w:tcPr>
            <w:tcW w:w="11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2018399 </w:t>
            </w:r>
          </w:p>
        </w:tc>
        <w:tc>
          <w:tcPr>
            <w:tcW w:w="11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51794,4</w:t>
            </w:r>
          </w:p>
        </w:tc>
        <w:tc>
          <w:tcPr>
            <w:tcW w:w="132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21600,6 </w:t>
            </w:r>
          </w:p>
        </w:tc>
        <w:tc>
          <w:tcPr>
            <w:tcW w:w="8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2964,8 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"НПФ "Народного Банка К,"</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17</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183 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249,2</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722291 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32627,6 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7858,3</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1380,8 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"НПФ "Улар"</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3</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222 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207,0 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310069 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12723,4 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2829,1 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347,3 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"АБН АМРО-КаспийМунайГаз НПФ"</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2</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180 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210,5 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83336 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9888,5 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1242,0 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219,8 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"НПФ "Сенiм"</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187</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198,8 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100974 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7796,4 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1299,3 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353,4 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"ННПФ "Казахмыс"</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50 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80489</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5757,6 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1904,5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227,3 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"НОНПФ "Курмет"</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180 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98,0 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168929 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5391,4 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739,1 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131,7 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"ННПФ "Казахстан"</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4</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220</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233,6 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57631 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3912,6</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999,2 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166,3 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"ОННПФ "НефтеГаз-Дем"</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3</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180 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179,2 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78753</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3342,7 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771,9</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166,6</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"ННП "Валют-транзит Фонд"</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8</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200 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227,9 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146235 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3170,4 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676,9</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154,7 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АОЗТ "Народный пенсионный фонд"</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14</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180 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144,0 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106248 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2298,3 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628,0 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120,4 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"НПФ "Коргау"</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180</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171,1 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38306 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1716,5 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156,1</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13,8</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"ННПФ имени Д.А. Кунаева"</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180 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169,8 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25200 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450,9 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146,4 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23,8 </w:t>
            </w:r>
          </w:p>
        </w:tc>
      </w:tr>
      <w:tr w:rsidR="000D5DD5" w:rsidRPr="00DD35B6" w:rsidTr="00DD35B6">
        <w:trPr>
          <w:trHeight w:val="25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ЗАО "КНПФ "Филип Моррис Казахстан"</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50 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44,9</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885 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314,5 </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5,1 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1,1 </w:t>
            </w:r>
          </w:p>
        </w:tc>
      </w:tr>
      <w:tr w:rsidR="000D5DD5" w:rsidRPr="00DD35B6" w:rsidTr="00DD35B6">
        <w:trPr>
          <w:trHeight w:val="316"/>
          <w:jc w:val="center"/>
        </w:trPr>
        <w:tc>
          <w:tcPr>
            <w:tcW w:w="23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b/>
                <w:bCs/>
                <w:sz w:val="20"/>
                <w:szCs w:val="20"/>
              </w:rPr>
            </w:pPr>
            <w:r w:rsidRPr="00DD35B6">
              <w:rPr>
                <w:b/>
                <w:bCs/>
                <w:sz w:val="20"/>
                <w:szCs w:val="20"/>
              </w:rPr>
              <w:t>Итого по НПФ:</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61</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4293291 </w:t>
            </w:r>
          </w:p>
        </w:tc>
        <w:tc>
          <w:tcPr>
            <w:tcW w:w="11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154891,0</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43753,7 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5DD5" w:rsidRPr="00DD35B6" w:rsidRDefault="000D5DD5" w:rsidP="00DD35B6">
            <w:pPr>
              <w:jc w:val="both"/>
              <w:rPr>
                <w:rFonts w:eastAsia="Arial Unicode MS"/>
                <w:sz w:val="20"/>
                <w:szCs w:val="20"/>
              </w:rPr>
            </w:pPr>
            <w:r w:rsidRPr="00DD35B6">
              <w:rPr>
                <w:sz w:val="20"/>
                <w:szCs w:val="20"/>
              </w:rPr>
              <w:t>6743,2 </w:t>
            </w:r>
          </w:p>
        </w:tc>
      </w:tr>
    </w:tbl>
    <w:p w:rsidR="000D5DD5" w:rsidRPr="00BA2434" w:rsidRDefault="000D5DD5" w:rsidP="00BA2434">
      <w:pPr>
        <w:spacing w:line="360" w:lineRule="auto"/>
        <w:ind w:firstLine="709"/>
        <w:jc w:val="both"/>
        <w:rPr>
          <w:sz w:val="28"/>
          <w:szCs w:val="28"/>
        </w:rPr>
      </w:pPr>
    </w:p>
    <w:p w:rsidR="000D5DD5" w:rsidRPr="00BA2434" w:rsidRDefault="00725D91" w:rsidP="00BA2434">
      <w:pPr>
        <w:spacing w:line="360" w:lineRule="auto"/>
        <w:ind w:firstLine="709"/>
        <w:jc w:val="both"/>
        <w:rPr>
          <w:sz w:val="28"/>
          <w:szCs w:val="28"/>
        </w:rPr>
      </w:pPr>
      <w:r>
        <w:rPr>
          <w:noProof/>
        </w:rPr>
        <w:pict>
          <v:line id="_x0000_s1026" style="position:absolute;left:0;text-align:left;z-index:251658240" from="0,94.5pt" to="0,94.5pt"/>
        </w:pict>
      </w:r>
      <w:r>
        <w:rPr>
          <w:noProof/>
        </w:rPr>
        <w:pict>
          <v:line id="_x0000_s1027" style="position:absolute;left:0;text-align:left;z-index:251657216" from="0,94.5pt" to="0,94.5pt"/>
        </w:pict>
      </w:r>
      <w:r w:rsidR="000D5DD5" w:rsidRPr="00BA2434">
        <w:rPr>
          <w:sz w:val="28"/>
          <w:szCs w:val="28"/>
        </w:rPr>
        <w:t>Обобщая вышесказанное, можно сделать выводы, что характерной особенностью рынка пенсионных активов является ограниченность круга инструментов, в которые могут быть инвестированы средства вкладчиков. В первую очередь – это государственные ценные бумаги. На сегодняшний день это наименее рискованный инструмент в стране. Однако из-за такого «перекоса» у фондов отсутствует возможность диверсификации рисков.</w:t>
      </w:r>
      <w:r w:rsidR="00BA2434">
        <w:rPr>
          <w:sz w:val="28"/>
          <w:szCs w:val="28"/>
        </w:rPr>
        <w:t xml:space="preserve"> </w:t>
      </w:r>
      <w:r w:rsidR="000D5DD5" w:rsidRPr="00BA2434">
        <w:rPr>
          <w:sz w:val="28"/>
          <w:szCs w:val="28"/>
        </w:rPr>
        <w:t>В итоге судьба пенсионных вкладов полностью зависит от «поведения» государственных ценных бумаг. Очевидно, предпринимательская деятельность фонда явилась бы выходом из положения. Если учесть, что пенсионные взносы долгосрочные, то нет опасности, что накопительный пенсионный фонд не сможет выплатить свои финансовые обязательства перед вкладчиками. Поэтому необходимо разрешить фондам заниматься предпринимательской деятельностью хотя бы до стабилизации экономики страны.</w:t>
      </w:r>
      <w:r w:rsidR="00BA2434">
        <w:rPr>
          <w:sz w:val="28"/>
          <w:szCs w:val="28"/>
        </w:rPr>
        <w:t xml:space="preserve"> </w:t>
      </w:r>
    </w:p>
    <w:p w:rsidR="0091005E" w:rsidRDefault="0091005E" w:rsidP="0091005E">
      <w:pPr>
        <w:spacing w:line="360" w:lineRule="auto"/>
        <w:ind w:firstLine="709"/>
        <w:jc w:val="both"/>
        <w:rPr>
          <w:b/>
          <w:sz w:val="28"/>
          <w:szCs w:val="28"/>
          <w:lang w:val="en-US"/>
        </w:rPr>
      </w:pPr>
      <w:r>
        <w:rPr>
          <w:sz w:val="28"/>
          <w:szCs w:val="28"/>
        </w:rPr>
        <w:br w:type="page"/>
      </w:r>
      <w:r w:rsidR="000D5DD5" w:rsidRPr="0091005E">
        <w:rPr>
          <w:b/>
          <w:sz w:val="28"/>
          <w:szCs w:val="28"/>
        </w:rPr>
        <w:t xml:space="preserve">Глава 3. Накопительная пенсионная система: проблемы, </w:t>
      </w:r>
    </w:p>
    <w:p w:rsidR="000D5DD5" w:rsidRPr="00BA2434" w:rsidRDefault="000D5DD5" w:rsidP="0091005E">
      <w:pPr>
        <w:spacing w:line="360" w:lineRule="auto"/>
        <w:ind w:firstLine="1843"/>
        <w:jc w:val="both"/>
        <w:rPr>
          <w:sz w:val="28"/>
          <w:szCs w:val="28"/>
        </w:rPr>
      </w:pPr>
      <w:r w:rsidRPr="0091005E">
        <w:rPr>
          <w:b/>
          <w:sz w:val="28"/>
          <w:szCs w:val="28"/>
        </w:rPr>
        <w:t>перспективы</w:t>
      </w:r>
      <w:r w:rsidRPr="00BA2434">
        <w:rPr>
          <w:sz w:val="28"/>
          <w:szCs w:val="28"/>
        </w:rPr>
        <w:t>.</w:t>
      </w:r>
    </w:p>
    <w:p w:rsidR="0091005E" w:rsidRPr="0091005E" w:rsidRDefault="0091005E" w:rsidP="00BA2434">
      <w:pPr>
        <w:spacing w:line="360" w:lineRule="auto"/>
        <w:ind w:firstLine="709"/>
        <w:jc w:val="both"/>
        <w:rPr>
          <w:b/>
          <w:bCs/>
          <w:sz w:val="28"/>
          <w:szCs w:val="28"/>
        </w:rPr>
      </w:pPr>
    </w:p>
    <w:p w:rsidR="0091005E" w:rsidRPr="0091005E" w:rsidRDefault="000D5DD5" w:rsidP="00BA2434">
      <w:pPr>
        <w:spacing w:line="360" w:lineRule="auto"/>
        <w:ind w:firstLine="709"/>
        <w:jc w:val="both"/>
        <w:rPr>
          <w:b/>
          <w:bCs/>
          <w:sz w:val="28"/>
          <w:szCs w:val="28"/>
        </w:rPr>
      </w:pPr>
      <w:r w:rsidRPr="00BA2434">
        <w:rPr>
          <w:b/>
          <w:bCs/>
          <w:sz w:val="28"/>
          <w:szCs w:val="28"/>
        </w:rPr>
        <w:t>3.1.</w:t>
      </w:r>
      <w:r w:rsidR="0091005E" w:rsidRPr="0091005E">
        <w:rPr>
          <w:b/>
          <w:bCs/>
          <w:sz w:val="28"/>
          <w:szCs w:val="28"/>
        </w:rPr>
        <w:t xml:space="preserve"> </w:t>
      </w:r>
      <w:r w:rsidRPr="00BA2434">
        <w:rPr>
          <w:b/>
          <w:bCs/>
          <w:sz w:val="28"/>
          <w:szCs w:val="28"/>
        </w:rPr>
        <w:t xml:space="preserve">Участие страховых компаний в пенсионном обеспечении </w:t>
      </w:r>
    </w:p>
    <w:p w:rsidR="000D5DD5" w:rsidRPr="00BA2434" w:rsidRDefault="000D5DD5" w:rsidP="0091005E">
      <w:pPr>
        <w:spacing w:line="360" w:lineRule="auto"/>
        <w:ind w:firstLine="1276"/>
        <w:jc w:val="both"/>
        <w:rPr>
          <w:b/>
          <w:bCs/>
          <w:sz w:val="28"/>
          <w:szCs w:val="28"/>
        </w:rPr>
      </w:pPr>
      <w:r w:rsidRPr="00BA2434">
        <w:rPr>
          <w:b/>
          <w:bCs/>
          <w:sz w:val="28"/>
          <w:szCs w:val="28"/>
        </w:rPr>
        <w:t>населения Казахстана.</w:t>
      </w:r>
    </w:p>
    <w:p w:rsidR="0091005E" w:rsidRDefault="0091005E" w:rsidP="00BA2434">
      <w:pPr>
        <w:spacing w:line="360" w:lineRule="auto"/>
        <w:ind w:firstLine="709"/>
        <w:jc w:val="both"/>
        <w:rPr>
          <w:sz w:val="28"/>
          <w:szCs w:val="28"/>
          <w:lang w:val="en-US"/>
        </w:rPr>
      </w:pPr>
    </w:p>
    <w:p w:rsidR="000D5DD5" w:rsidRPr="00BA2434" w:rsidRDefault="000D5DD5" w:rsidP="00BA2434">
      <w:pPr>
        <w:spacing w:line="360" w:lineRule="auto"/>
        <w:ind w:firstLine="709"/>
        <w:jc w:val="both"/>
        <w:rPr>
          <w:sz w:val="28"/>
          <w:szCs w:val="28"/>
        </w:rPr>
      </w:pPr>
      <w:r w:rsidRPr="00BA2434">
        <w:rPr>
          <w:sz w:val="28"/>
          <w:szCs w:val="28"/>
        </w:rPr>
        <w:t xml:space="preserve">Становится все более очевидным, что важный недостающий компонент в нынешнем пенсионном обеспечении – это отсутствие механизма страхования активов частных пенсионных фондов. Это абсурд, когда ни один гражданин не в состоянии рассчитать будущую пенсию, с чем встретит свою старость. В пенсионном обеспечении состоявшихся пенсионеров, участие страховых компаний нет надобности, так как их пенсии финансируются за счет обязательных пенсионных взносов юридических и физических лиц, а также прямые ассигнования из государственного бюджета страны (трансфертные платежи). В условиях же экономической нестабильности, в которой в настоящее время пребывает Казахстан, как никогда актуальным становится вопрос развития пенсионного страхования. Роль страховых компаний: как субъекта пенсионного страхования, как управляющих компаний для накопительных пенсионных фондов; как субъекта страхования других рисков, чего не могут обеспечить накопительные пенсионные фонды; как субъекта страхования финансовых рисков накопительных пенсионных фондов, иными словами гаранта их устойчивости, безусловно, важна и необходима. </w:t>
      </w:r>
    </w:p>
    <w:p w:rsidR="000D5DD5" w:rsidRPr="00BA2434" w:rsidRDefault="000D5DD5" w:rsidP="00BA2434">
      <w:pPr>
        <w:spacing w:line="360" w:lineRule="auto"/>
        <w:ind w:firstLine="709"/>
        <w:jc w:val="both"/>
        <w:rPr>
          <w:sz w:val="28"/>
          <w:szCs w:val="28"/>
        </w:rPr>
      </w:pPr>
      <w:r w:rsidRPr="00BA2434">
        <w:rPr>
          <w:sz w:val="28"/>
          <w:szCs w:val="28"/>
        </w:rPr>
        <w:t>Задача любой страховой организации, независимо от её формы является предоставление страховой защиты своей клиентуре от возможных опасностей и случайностей. С этой целью задумано страхование дополнительной пенсии, которое предусматривает накопление страхователем денежных средств для обеспечения себе в пенсионном возрасте пожизненного стабильного дополнительного дохода. Причем, чем моложе страхователь, тем легче ему решить эту проблему.</w:t>
      </w:r>
      <w:r w:rsidR="00BA2434">
        <w:rPr>
          <w:sz w:val="28"/>
          <w:szCs w:val="28"/>
        </w:rPr>
        <w:t xml:space="preserve"> </w:t>
      </w:r>
    </w:p>
    <w:p w:rsidR="000D5DD5" w:rsidRPr="00BA2434" w:rsidRDefault="000D5DD5" w:rsidP="00BA2434">
      <w:pPr>
        <w:spacing w:line="360" w:lineRule="auto"/>
        <w:ind w:firstLine="709"/>
        <w:jc w:val="both"/>
        <w:rPr>
          <w:sz w:val="28"/>
          <w:szCs w:val="28"/>
        </w:rPr>
      </w:pPr>
      <w:r w:rsidRPr="00BA2434">
        <w:rPr>
          <w:sz w:val="28"/>
          <w:szCs w:val="28"/>
        </w:rPr>
        <w:t>Пока человек молод и в состоянии, приложив усилия, заработать значительную сумму денег, он вполне может, заключив договор страхования дополнительной пенсии, внести в любую выбранную им страховую компанию, занимающуюся данным видом страхования. Условия договора будут: либо единовременно внести всю пенсионную сумму взносов со значительной скидкой, либо воспользоваться рассрочкой платежа на годы без скидки. А дальше страхователю уже не о чем беспокоиться. На его будущее благополучие начинает работать теория больших чисел, то есть инвестирование внесенных им средств под сложные проценты по формуле: А = В(1+</w:t>
      </w:r>
      <w:r w:rsidRPr="00BA2434">
        <w:rPr>
          <w:sz w:val="28"/>
          <w:szCs w:val="28"/>
          <w:lang w:val="en-US"/>
        </w:rPr>
        <w:t>n</w:t>
      </w:r>
      <w:r w:rsidRPr="00BA2434">
        <w:rPr>
          <w:sz w:val="28"/>
          <w:szCs w:val="28"/>
        </w:rPr>
        <w:t>)</w:t>
      </w:r>
      <w:r w:rsidRPr="00BA2434">
        <w:rPr>
          <w:sz w:val="28"/>
          <w:szCs w:val="28"/>
          <w:vertAlign w:val="superscript"/>
        </w:rPr>
        <w:t>\</w:t>
      </w:r>
      <w:r w:rsidRPr="00BA2434">
        <w:rPr>
          <w:sz w:val="28"/>
          <w:szCs w:val="28"/>
        </w:rPr>
        <w:t xml:space="preserve"> . За 10-15 лет уплаченная сумма превращается в совершенно фантастическую и в состоянии в будущем защитить его от превратностей инфляции. </w:t>
      </w:r>
    </w:p>
    <w:p w:rsidR="000D5DD5" w:rsidRPr="00BA2434" w:rsidRDefault="000D5DD5" w:rsidP="00BA2434">
      <w:pPr>
        <w:spacing w:line="360" w:lineRule="auto"/>
        <w:ind w:firstLine="709"/>
        <w:jc w:val="both"/>
        <w:rPr>
          <w:sz w:val="28"/>
          <w:szCs w:val="28"/>
        </w:rPr>
      </w:pPr>
      <w:r w:rsidRPr="00BA2434">
        <w:rPr>
          <w:sz w:val="28"/>
          <w:szCs w:val="28"/>
        </w:rPr>
        <w:t>Страхование пенсионных активов – это прерогатива страховых компаний не рисковых видов страхования, а долгосрочного страхования жизни. Альтернативным методом, благодаря которому можно получить дополнительный пенсионный доход, является покупка пенсионной ренты (аннуитета) у страховой компании. Под</w:t>
      </w:r>
      <w:r w:rsidR="00BA2434">
        <w:rPr>
          <w:sz w:val="28"/>
          <w:szCs w:val="28"/>
        </w:rPr>
        <w:t xml:space="preserve"> </w:t>
      </w:r>
      <w:r w:rsidRPr="00BA2434">
        <w:rPr>
          <w:sz w:val="28"/>
          <w:szCs w:val="28"/>
        </w:rPr>
        <w:t xml:space="preserve">аннуитетом подразумевается соглашение между страховой компанией и частным лицом, согласно которому страховая компания с некоторого оговоренного момента времени берет на себя обязательство выплачивать (пожизненно или временно) определенную сумму денег данному лицу. Различают два типа аннуитета: фиксированный и переменный. </w:t>
      </w:r>
    </w:p>
    <w:p w:rsidR="000D5DD5" w:rsidRPr="00BA2434" w:rsidRDefault="000D5DD5" w:rsidP="00BA2434">
      <w:pPr>
        <w:spacing w:line="360" w:lineRule="auto"/>
        <w:ind w:firstLine="709"/>
        <w:jc w:val="both"/>
        <w:rPr>
          <w:sz w:val="28"/>
          <w:szCs w:val="28"/>
        </w:rPr>
      </w:pPr>
      <w:r w:rsidRPr="00BA2434">
        <w:rPr>
          <w:sz w:val="28"/>
          <w:szCs w:val="28"/>
        </w:rPr>
        <w:t>По фиксированному аннуитету гражданин уплачивает страховой компании определенную сумму денег единовременно или в рассрочку. Страховая компания выступает затем в качестве инвестора до конца жизни застрахованного лица или в течение определенного времени, указанного в договоре.</w:t>
      </w:r>
    </w:p>
    <w:p w:rsidR="000D5DD5" w:rsidRPr="00BA2434" w:rsidRDefault="000D5DD5" w:rsidP="00BA2434">
      <w:pPr>
        <w:spacing w:line="360" w:lineRule="auto"/>
        <w:ind w:firstLine="709"/>
        <w:jc w:val="both"/>
        <w:rPr>
          <w:sz w:val="28"/>
          <w:szCs w:val="28"/>
        </w:rPr>
      </w:pPr>
      <w:r w:rsidRPr="00BA2434">
        <w:rPr>
          <w:sz w:val="28"/>
          <w:szCs w:val="28"/>
        </w:rPr>
        <w:t>По переменному аннуитету страховая компания выплачивает сумму средств, которая может колебаться в зависимости от эффективности инвестирования. Как правило, переменные аннуитеты более эффективны в долгосрочном периоде, поэтому они чаще используются в пенсионном планировании.</w:t>
      </w:r>
      <w:r w:rsidR="00BA2434">
        <w:rPr>
          <w:sz w:val="28"/>
          <w:szCs w:val="28"/>
        </w:rPr>
        <w:t xml:space="preserve"> </w:t>
      </w:r>
    </w:p>
    <w:p w:rsidR="000D5DD5" w:rsidRPr="00BA2434" w:rsidRDefault="000D5DD5" w:rsidP="00BA2434">
      <w:pPr>
        <w:spacing w:line="360" w:lineRule="auto"/>
        <w:ind w:firstLine="709"/>
        <w:jc w:val="both"/>
        <w:rPr>
          <w:sz w:val="28"/>
          <w:szCs w:val="28"/>
        </w:rPr>
      </w:pPr>
      <w:r w:rsidRPr="00BA2434">
        <w:rPr>
          <w:sz w:val="28"/>
          <w:szCs w:val="28"/>
        </w:rPr>
        <w:t>Все сказанное позволяет сделать вывод, что в странах, где система частного пенсионного обеспечения существует уже много лет, компании по страхованию жизни покупают все накопления физического лица в пенсионном фонде в обмен на выплату аннуитетов, т.е. пожизненной ренты. Человек при выходе на пенсию может выбрать разные варианты пенсионных выплат: будут ли это аннуитеты или выплаты непосредственно из пенсионного фонда, рассчитанные на количество лет, предполагаемых быть прожитыми.</w:t>
      </w:r>
    </w:p>
    <w:p w:rsidR="000D5DD5" w:rsidRPr="00BA2434" w:rsidRDefault="000D5DD5" w:rsidP="00BA2434">
      <w:pPr>
        <w:spacing w:line="360" w:lineRule="auto"/>
        <w:ind w:firstLine="709"/>
        <w:jc w:val="both"/>
        <w:rPr>
          <w:sz w:val="28"/>
          <w:szCs w:val="28"/>
        </w:rPr>
      </w:pPr>
      <w:r w:rsidRPr="00BA2434">
        <w:rPr>
          <w:sz w:val="28"/>
          <w:szCs w:val="28"/>
        </w:rPr>
        <w:t>Что касается условий выплаты дополнительной пенсии, то здесь существует масса вариантов: и страхование по принципу пожизненной ренты, прекращающейся со смертью страхователя, и перевод пенсии в редуцированной сумме на наследников страхователя, и возможность досрочной выплаты пенсии в связи с наступившей инвалидностью или потерей работы за несколько лет до наступления пенсионного возраста, и сочетания страхования дополнительной пенсии со страхованием траурного обряда – словом, налицо широкий простор для фантазии страховых компаний. Разница только в определении тарифа, подкрепленного квалифицированными актуарными расчетами.</w:t>
      </w:r>
      <w:r w:rsidR="00BA2434">
        <w:rPr>
          <w:sz w:val="28"/>
          <w:szCs w:val="28"/>
        </w:rPr>
        <w:t xml:space="preserve"> </w:t>
      </w:r>
      <w:r w:rsidRPr="00BA2434">
        <w:rPr>
          <w:sz w:val="28"/>
          <w:szCs w:val="28"/>
        </w:rPr>
        <w:t>Правильно рассчитанный тариф должен не только обеспечить старость страхователя, но и сделать этот вид страхования рентабельным для страховой компании.</w:t>
      </w:r>
      <w:r w:rsidR="00BA2434">
        <w:rPr>
          <w:sz w:val="28"/>
          <w:szCs w:val="28"/>
        </w:rPr>
        <w:t xml:space="preserve"> </w:t>
      </w:r>
    </w:p>
    <w:p w:rsidR="000D5DD5" w:rsidRPr="00BA2434" w:rsidRDefault="000D5DD5" w:rsidP="00BA2434">
      <w:pPr>
        <w:spacing w:line="360" w:lineRule="auto"/>
        <w:ind w:firstLine="709"/>
        <w:jc w:val="both"/>
        <w:rPr>
          <w:sz w:val="28"/>
          <w:szCs w:val="28"/>
        </w:rPr>
      </w:pPr>
      <w:r w:rsidRPr="00BA2434">
        <w:rPr>
          <w:sz w:val="28"/>
          <w:szCs w:val="28"/>
        </w:rPr>
        <w:t>В данном случае мы рассмотрели вариант самостоятельного обеспечения страхователем своей старости. Но это не единственная возможность. Оплатить стоимость страхования дополнительной пенсии своих сотрудников может и предприятие. Если предприятие не располагает средствами для оформления договоров страхования на всех сотрудников, то это можно сделать поэтапно, например, по отделам или по цехам. Кроме того, страхование дополнительной пенсии за счет средств предприятия – это хороший экономический рычаг для предотвращения нежелательного увольнения ценного работника, поскольку, выступая в данном случае в роли страхователя, предприятие вправе расторгнуть договор досрочно.</w:t>
      </w:r>
    </w:p>
    <w:p w:rsidR="000D5DD5" w:rsidRPr="00BA2434" w:rsidRDefault="000D5DD5" w:rsidP="00BA2434">
      <w:pPr>
        <w:spacing w:line="360" w:lineRule="auto"/>
        <w:ind w:firstLine="709"/>
        <w:jc w:val="both"/>
        <w:rPr>
          <w:sz w:val="28"/>
          <w:szCs w:val="28"/>
        </w:rPr>
      </w:pPr>
      <w:r w:rsidRPr="00BA2434">
        <w:rPr>
          <w:sz w:val="28"/>
          <w:szCs w:val="28"/>
        </w:rPr>
        <w:t>Итак, при создании системы пенсионного страхования принято руководствоваться определенными принципами, которые гарантируют её успешное функционирование. Это принцип:</w:t>
      </w:r>
    </w:p>
    <w:p w:rsidR="000D5DD5" w:rsidRPr="00BA2434" w:rsidRDefault="000D5DD5" w:rsidP="00BA2434">
      <w:pPr>
        <w:spacing w:line="360" w:lineRule="auto"/>
        <w:ind w:firstLine="709"/>
        <w:jc w:val="both"/>
        <w:rPr>
          <w:sz w:val="28"/>
          <w:szCs w:val="28"/>
        </w:rPr>
      </w:pPr>
      <w:r w:rsidRPr="00BA2434">
        <w:rPr>
          <w:sz w:val="28"/>
          <w:szCs w:val="28"/>
        </w:rPr>
        <w:t>1)свободного волеизъявления, что предполагает право свободного выбора предприятиями и физическими лицами заключать договор пенсионного страхования со страховыми компаниями;</w:t>
      </w:r>
    </w:p>
    <w:p w:rsidR="000D5DD5" w:rsidRPr="00BA2434" w:rsidRDefault="000D5DD5" w:rsidP="00BA2434">
      <w:pPr>
        <w:spacing w:line="360" w:lineRule="auto"/>
        <w:ind w:firstLine="709"/>
        <w:jc w:val="both"/>
        <w:rPr>
          <w:sz w:val="28"/>
          <w:szCs w:val="28"/>
        </w:rPr>
      </w:pPr>
      <w:r w:rsidRPr="00BA2434">
        <w:rPr>
          <w:sz w:val="28"/>
          <w:szCs w:val="28"/>
        </w:rPr>
        <w:t>2)полноценного финансового контроля со стороны государства за деятельностью страховых компаний;</w:t>
      </w:r>
    </w:p>
    <w:p w:rsidR="000D5DD5" w:rsidRPr="00BA2434" w:rsidRDefault="000D5DD5" w:rsidP="00BA2434">
      <w:pPr>
        <w:spacing w:line="360" w:lineRule="auto"/>
        <w:ind w:firstLine="709"/>
        <w:jc w:val="both"/>
        <w:rPr>
          <w:sz w:val="28"/>
          <w:szCs w:val="28"/>
        </w:rPr>
      </w:pPr>
      <w:r w:rsidRPr="00BA2434">
        <w:rPr>
          <w:sz w:val="28"/>
          <w:szCs w:val="28"/>
        </w:rPr>
        <w:t>3)создание равных экономических и правовых условий для всех участников этого рынка.</w:t>
      </w:r>
    </w:p>
    <w:p w:rsidR="000D5DD5" w:rsidRPr="00BA2434" w:rsidRDefault="000D5DD5" w:rsidP="00BA2434">
      <w:pPr>
        <w:spacing w:line="360" w:lineRule="auto"/>
        <w:ind w:firstLine="709"/>
        <w:jc w:val="both"/>
        <w:rPr>
          <w:sz w:val="28"/>
          <w:szCs w:val="28"/>
        </w:rPr>
      </w:pPr>
      <w:r w:rsidRPr="00BA2434">
        <w:rPr>
          <w:sz w:val="28"/>
          <w:szCs w:val="28"/>
        </w:rPr>
        <w:t>Создание же таких условий предполагает:</w:t>
      </w:r>
    </w:p>
    <w:p w:rsidR="000D5DD5" w:rsidRPr="00BA2434" w:rsidRDefault="000D5DD5" w:rsidP="00BA2434">
      <w:pPr>
        <w:spacing w:line="360" w:lineRule="auto"/>
        <w:ind w:firstLine="709"/>
        <w:jc w:val="both"/>
        <w:rPr>
          <w:sz w:val="28"/>
          <w:szCs w:val="28"/>
        </w:rPr>
      </w:pPr>
      <w:r w:rsidRPr="00BA2434">
        <w:rPr>
          <w:sz w:val="28"/>
          <w:szCs w:val="28"/>
        </w:rPr>
        <w:t>1)введение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включив в него платежи по договорам пенсионного страхования, заключенным со страховыми компаниями.</w:t>
      </w:r>
    </w:p>
    <w:p w:rsidR="000D5DD5" w:rsidRPr="00BA2434" w:rsidRDefault="000D5DD5" w:rsidP="00BA2434">
      <w:pPr>
        <w:spacing w:line="360" w:lineRule="auto"/>
        <w:ind w:firstLine="709"/>
        <w:jc w:val="both"/>
        <w:rPr>
          <w:sz w:val="28"/>
          <w:szCs w:val="28"/>
        </w:rPr>
      </w:pPr>
      <w:r w:rsidRPr="00BA2434">
        <w:rPr>
          <w:sz w:val="28"/>
          <w:szCs w:val="28"/>
        </w:rPr>
        <w:t xml:space="preserve">2)в Перечне выплат, на которые не начисляются страховые взносы в пенсионный фонд, включить сумму платежей работодателей по договорам пенсионного страхования, заключенным со страховыми компаниями. </w:t>
      </w:r>
    </w:p>
    <w:p w:rsidR="000D5DD5" w:rsidRPr="00BA2434" w:rsidRDefault="000D5DD5" w:rsidP="00BA2434">
      <w:pPr>
        <w:spacing w:line="360" w:lineRule="auto"/>
        <w:ind w:firstLine="709"/>
        <w:jc w:val="both"/>
        <w:rPr>
          <w:sz w:val="28"/>
          <w:szCs w:val="28"/>
        </w:rPr>
      </w:pPr>
      <w:r w:rsidRPr="00BA2434">
        <w:rPr>
          <w:sz w:val="28"/>
          <w:szCs w:val="28"/>
        </w:rPr>
        <w:t>В заключении нужно отметить, что совместная работа представителей законодательной и исполнительной власти, накопительных пенсионных фондов и страховых компаний, а также всех остальных заинтересованных участников рынка негосударственного пенсионного обеспечения должна привести к тому, что в Казахстане наконец-то будет построена эффективная пенсионная система, способная обеспечить нашим гражданам достойный уровень жизни в пенсионном возрасте.</w:t>
      </w:r>
      <w:r w:rsidR="00BA2434">
        <w:rPr>
          <w:sz w:val="28"/>
          <w:szCs w:val="28"/>
        </w:rPr>
        <w:t xml:space="preserve"> </w:t>
      </w:r>
      <w:r w:rsidRPr="00BA2434">
        <w:rPr>
          <w:sz w:val="28"/>
          <w:szCs w:val="28"/>
        </w:rPr>
        <w:t xml:space="preserve"> </w:t>
      </w:r>
    </w:p>
    <w:p w:rsidR="0091005E" w:rsidRPr="0091005E" w:rsidRDefault="0091005E" w:rsidP="00BA2434">
      <w:pPr>
        <w:pStyle w:val="23"/>
        <w:ind w:firstLine="709"/>
        <w:jc w:val="both"/>
        <w:rPr>
          <w:sz w:val="28"/>
          <w:szCs w:val="28"/>
        </w:rPr>
      </w:pPr>
      <w:r w:rsidRPr="0091005E">
        <w:rPr>
          <w:sz w:val="28"/>
          <w:szCs w:val="28"/>
        </w:rPr>
        <w:br w:type="page"/>
      </w:r>
      <w:r w:rsidR="000D5DD5" w:rsidRPr="00BA2434">
        <w:rPr>
          <w:sz w:val="28"/>
          <w:szCs w:val="28"/>
        </w:rPr>
        <w:t>3.2.</w:t>
      </w:r>
      <w:r>
        <w:rPr>
          <w:sz w:val="28"/>
          <w:szCs w:val="28"/>
          <w:lang w:val="en-US"/>
        </w:rPr>
        <w:t xml:space="preserve"> </w:t>
      </w:r>
      <w:r w:rsidR="000D5DD5" w:rsidRPr="00BA2434">
        <w:rPr>
          <w:sz w:val="28"/>
          <w:szCs w:val="28"/>
        </w:rPr>
        <w:t xml:space="preserve">Совершенствование механизма реализации пенсионной </w:t>
      </w:r>
    </w:p>
    <w:p w:rsidR="000D5DD5" w:rsidRPr="00BA2434" w:rsidRDefault="000D5DD5" w:rsidP="0091005E">
      <w:pPr>
        <w:pStyle w:val="23"/>
        <w:ind w:left="1276"/>
        <w:jc w:val="both"/>
        <w:rPr>
          <w:sz w:val="28"/>
          <w:szCs w:val="28"/>
        </w:rPr>
      </w:pPr>
      <w:r w:rsidRPr="00BA2434">
        <w:rPr>
          <w:sz w:val="28"/>
          <w:szCs w:val="28"/>
        </w:rPr>
        <w:t>реформы Казахстана.</w:t>
      </w:r>
    </w:p>
    <w:p w:rsidR="0091005E" w:rsidRPr="0091005E" w:rsidRDefault="0091005E" w:rsidP="00BA2434">
      <w:pPr>
        <w:spacing w:line="360" w:lineRule="auto"/>
        <w:ind w:firstLine="709"/>
        <w:jc w:val="both"/>
        <w:rPr>
          <w:sz w:val="28"/>
          <w:szCs w:val="28"/>
        </w:rPr>
      </w:pPr>
    </w:p>
    <w:p w:rsidR="000D5DD5" w:rsidRPr="00BA2434" w:rsidRDefault="000D5DD5" w:rsidP="00BA2434">
      <w:pPr>
        <w:spacing w:line="360" w:lineRule="auto"/>
        <w:ind w:firstLine="709"/>
        <w:jc w:val="both"/>
        <w:rPr>
          <w:sz w:val="28"/>
          <w:szCs w:val="28"/>
        </w:rPr>
      </w:pPr>
      <w:r w:rsidRPr="00BA2434">
        <w:rPr>
          <w:sz w:val="28"/>
          <w:szCs w:val="28"/>
        </w:rPr>
        <w:t xml:space="preserve">Сегодняшняя накопительная система представляет собой лишь сферу действия гражданско-правовых отношений и не является по своей природе страховой. В пенсионировании известны две системы финансирования обеспечения граждан в старости: перераспределительная (солидарная) и накопительная. </w:t>
      </w:r>
    </w:p>
    <w:p w:rsidR="000D5DD5" w:rsidRPr="00BA2434" w:rsidRDefault="000D5DD5" w:rsidP="00BA2434">
      <w:pPr>
        <w:spacing w:line="360" w:lineRule="auto"/>
        <w:ind w:firstLine="709"/>
        <w:jc w:val="both"/>
        <w:rPr>
          <w:sz w:val="28"/>
          <w:szCs w:val="28"/>
        </w:rPr>
      </w:pPr>
      <w:r w:rsidRPr="00BA2434">
        <w:rPr>
          <w:sz w:val="28"/>
          <w:szCs w:val="28"/>
        </w:rPr>
        <w:t>Перераспределительная система характеризуется тем, что на выплаты пенсии пожилым людям используется актуарные поступления в фонды пенсионного страхования. Лица, платившие страховые взносы, получают при достижении пенсионного возраста право на пенсию, которая финансируется в свою очередь следующими поколениями плательщиков страховых взносов. В таком случае говорят о так называемом договоре между поколениями.</w:t>
      </w:r>
    </w:p>
    <w:p w:rsidR="000D5DD5" w:rsidRPr="00BA2434" w:rsidRDefault="000D5DD5" w:rsidP="00BA2434">
      <w:pPr>
        <w:spacing w:line="360" w:lineRule="auto"/>
        <w:ind w:firstLine="709"/>
        <w:jc w:val="both"/>
        <w:rPr>
          <w:sz w:val="28"/>
          <w:szCs w:val="28"/>
        </w:rPr>
      </w:pPr>
      <w:r w:rsidRPr="00BA2434">
        <w:rPr>
          <w:sz w:val="28"/>
          <w:szCs w:val="28"/>
        </w:rPr>
        <w:t xml:space="preserve">При использовании же накопительной системы финансирования поступающие страховые взносы не сразу расходуются на выплату пенсий, а накапливаются в виде определенного (резервного) капитала. </w:t>
      </w:r>
    </w:p>
    <w:p w:rsidR="000D5DD5" w:rsidRPr="00BA2434" w:rsidRDefault="000D5DD5" w:rsidP="00BA2434">
      <w:pPr>
        <w:spacing w:line="360" w:lineRule="auto"/>
        <w:ind w:firstLine="709"/>
        <w:jc w:val="both"/>
        <w:rPr>
          <w:sz w:val="28"/>
          <w:szCs w:val="28"/>
        </w:rPr>
      </w:pPr>
      <w:r w:rsidRPr="00BA2434">
        <w:rPr>
          <w:sz w:val="28"/>
          <w:szCs w:val="28"/>
        </w:rPr>
        <w:t>Для кардинального изменения ситуации в пенсионной сфере требуется решить две группы задач.</w:t>
      </w:r>
    </w:p>
    <w:p w:rsidR="000D5DD5" w:rsidRPr="00BA2434" w:rsidRDefault="000D5DD5" w:rsidP="00BA2434">
      <w:pPr>
        <w:spacing w:line="360" w:lineRule="auto"/>
        <w:ind w:firstLine="709"/>
        <w:jc w:val="both"/>
        <w:rPr>
          <w:sz w:val="28"/>
          <w:szCs w:val="28"/>
        </w:rPr>
      </w:pPr>
      <w:r w:rsidRPr="00BA2434">
        <w:rPr>
          <w:sz w:val="28"/>
          <w:szCs w:val="28"/>
        </w:rPr>
        <w:t>Во-первых, совершенствование пенсионного обеспечения состоявшихся пенсионеров (все нынешние пенсионеры и те, которые ими станут в течении 10 лет).</w:t>
      </w:r>
    </w:p>
    <w:p w:rsidR="000D5DD5" w:rsidRPr="00BA2434" w:rsidRDefault="000D5DD5" w:rsidP="00BA2434">
      <w:pPr>
        <w:spacing w:line="360" w:lineRule="auto"/>
        <w:ind w:firstLine="709"/>
        <w:jc w:val="both"/>
        <w:rPr>
          <w:sz w:val="28"/>
          <w:szCs w:val="28"/>
        </w:rPr>
      </w:pPr>
      <w:r w:rsidRPr="00BA2434">
        <w:rPr>
          <w:sz w:val="28"/>
          <w:szCs w:val="28"/>
        </w:rPr>
        <w:t xml:space="preserve">Предлагается установить всем состоявшимся пенсионерам при трудовом стаже 20 и 25 лет (согласно полу) пенсию в размере 60% от номинальной средней заработной платы по стране. </w:t>
      </w:r>
    </w:p>
    <w:p w:rsidR="000D5DD5" w:rsidRPr="00BA2434" w:rsidRDefault="000D5DD5" w:rsidP="00BA2434">
      <w:pPr>
        <w:spacing w:line="360" w:lineRule="auto"/>
        <w:ind w:firstLine="709"/>
        <w:jc w:val="both"/>
        <w:rPr>
          <w:sz w:val="28"/>
          <w:szCs w:val="28"/>
        </w:rPr>
      </w:pPr>
      <w:r w:rsidRPr="00BA2434">
        <w:rPr>
          <w:sz w:val="28"/>
          <w:szCs w:val="28"/>
        </w:rPr>
        <w:t>В качестве ограничителя предлагается размер средней зарплаты в стране, так как такой подход используется в ряде развитых стран: считается, что размер средней зарплаты является базой для сопоставления заработной платы выходящего на пенсию при исчислении последней.</w:t>
      </w:r>
    </w:p>
    <w:p w:rsidR="000D5DD5" w:rsidRPr="00BA2434" w:rsidRDefault="000D5DD5" w:rsidP="00BA2434">
      <w:pPr>
        <w:pStyle w:val="a8"/>
        <w:ind w:firstLine="709"/>
        <w:rPr>
          <w:sz w:val="28"/>
          <w:szCs w:val="28"/>
        </w:rPr>
      </w:pPr>
      <w:r w:rsidRPr="00BA2434">
        <w:rPr>
          <w:sz w:val="28"/>
          <w:szCs w:val="28"/>
        </w:rPr>
        <w:t>Для пенсионного обеспечения состоявшихся пенсионеров нужны большие средства. Как известно, у государства их пока нет. Необходимо изыскать крупные дополнительные ресурсы для поддержки сегодняшних пенсионеров, чтобы материализовать их заработанные в советское время пенсионные права. Для повышения размера пенсий и своевременной ежемесячной выплаты, необходимо использовать не только взносы предпринимателей – 6% от фонда оплаты труда, но и за счет других нетрадиционных для нашей страны источников финансирования (установление государственной монополии на торговлю газом, нефтью, лесом и т.д., выделив часть получаемого монопольного дохода на пенсионные цели; учреждения дополнительного целевого таможенного сбора на ввозимые товары и целевого акцизного сбора на алкоголь и табачные изделия; введения целевого социального налога на доходы богатых и сверхбогатых слоев населения и т.д.). Принцип социальной справедливости требует, чтобы эти виды доходов принадлежали обществу в целом и направлялись прежде всего на обеспечение тех, кто еще или уже не способен трудиться. Подобный опыт оправдал себя во Франции, ФРГ, Скандинавии.</w:t>
      </w:r>
      <w:r w:rsidR="00BA2434">
        <w:rPr>
          <w:sz w:val="28"/>
          <w:szCs w:val="28"/>
        </w:rPr>
        <w:t xml:space="preserve">  </w:t>
      </w:r>
      <w:r w:rsidRPr="00BA2434">
        <w:rPr>
          <w:sz w:val="28"/>
          <w:szCs w:val="28"/>
        </w:rPr>
        <w:t xml:space="preserve"> </w:t>
      </w:r>
    </w:p>
    <w:p w:rsidR="000D5DD5" w:rsidRPr="00BA2434" w:rsidRDefault="000D5DD5" w:rsidP="00BA2434">
      <w:pPr>
        <w:spacing w:line="360" w:lineRule="auto"/>
        <w:ind w:firstLine="709"/>
        <w:jc w:val="both"/>
        <w:rPr>
          <w:sz w:val="28"/>
          <w:szCs w:val="28"/>
        </w:rPr>
      </w:pPr>
      <w:r w:rsidRPr="00BA2434">
        <w:rPr>
          <w:sz w:val="28"/>
          <w:szCs w:val="28"/>
        </w:rPr>
        <w:t>Во-вторых, совершенствование пенсионного обеспечения будущих пенсионеров, то есть нынешних работников, которым до пенсии больше 10 лет, и вновь вступающих в трудовую деятельность. Проблема в том, что у нынешних наемных работников объем заработной платы, с которого уплачиваются</w:t>
      </w:r>
      <w:r w:rsidR="00BA2434">
        <w:rPr>
          <w:sz w:val="28"/>
          <w:szCs w:val="28"/>
        </w:rPr>
        <w:t xml:space="preserve"> </w:t>
      </w:r>
      <w:r w:rsidRPr="00BA2434">
        <w:rPr>
          <w:sz w:val="28"/>
          <w:szCs w:val="28"/>
        </w:rPr>
        <w:t>пенсионные взносы в пенсионный фонд – крайне мал.</w:t>
      </w:r>
    </w:p>
    <w:p w:rsidR="000D5DD5" w:rsidRPr="00BA2434" w:rsidRDefault="000D5DD5" w:rsidP="00BA2434">
      <w:pPr>
        <w:spacing w:line="360" w:lineRule="auto"/>
        <w:ind w:firstLine="709"/>
        <w:jc w:val="both"/>
        <w:rPr>
          <w:sz w:val="28"/>
          <w:szCs w:val="28"/>
        </w:rPr>
      </w:pPr>
      <w:r w:rsidRPr="00BA2434">
        <w:rPr>
          <w:sz w:val="28"/>
          <w:szCs w:val="28"/>
        </w:rPr>
        <w:t>По итогам первого полугодия 2000 года 51,9% населения имело доходы до 3000 тенге и 34,7% - от 3001 до 6000 тенге в месяц, поэтому весьма проблематично накопить средства на старость.</w:t>
      </w:r>
      <w:r w:rsidRPr="00BA2434">
        <w:rPr>
          <w:sz w:val="28"/>
          <w:szCs w:val="28"/>
          <w:vertAlign w:val="superscript"/>
        </w:rPr>
        <w:t>1</w:t>
      </w:r>
      <w:r w:rsidRPr="00BA2434">
        <w:rPr>
          <w:sz w:val="28"/>
          <w:szCs w:val="28"/>
        </w:rPr>
        <w:t xml:space="preserve"> Кроме того, не исключается безработица, болезнь, инвалидность и т.д. Отсюда – и беспросветная бедность.</w:t>
      </w:r>
    </w:p>
    <w:p w:rsidR="000D5DD5" w:rsidRPr="00BA2434" w:rsidRDefault="000D5DD5" w:rsidP="00BA2434">
      <w:pPr>
        <w:spacing w:line="360" w:lineRule="auto"/>
        <w:ind w:firstLine="709"/>
        <w:jc w:val="both"/>
        <w:rPr>
          <w:sz w:val="28"/>
          <w:szCs w:val="28"/>
        </w:rPr>
      </w:pPr>
      <w:r w:rsidRPr="00BA2434">
        <w:rPr>
          <w:sz w:val="28"/>
          <w:szCs w:val="28"/>
        </w:rPr>
        <w:t>Если доля низкооплачиваемых работников радикально не сократиться, то число будущих пенсионеров, не заработавших (не «накопивших») себе пристойную пенсию, будет столь же велико, как число низкооплачиваемых работников. Бедность работников трансформируется в бедность пенсионеров без остановки. К тому же, в пенсионном обеспечении возникает дифференциация, подобная различиям в оплате труда.</w:t>
      </w:r>
    </w:p>
    <w:p w:rsidR="000D5DD5" w:rsidRPr="00BA2434" w:rsidRDefault="000D5DD5" w:rsidP="00BA2434">
      <w:pPr>
        <w:spacing w:line="360" w:lineRule="auto"/>
        <w:ind w:firstLine="709"/>
        <w:jc w:val="both"/>
        <w:rPr>
          <w:sz w:val="28"/>
          <w:szCs w:val="28"/>
        </w:rPr>
      </w:pPr>
      <w:r w:rsidRPr="00BA2434">
        <w:rPr>
          <w:sz w:val="28"/>
          <w:szCs w:val="28"/>
        </w:rPr>
        <w:t>Для будущих пенсионеров был разработан новый механизм пенсионного обеспечения – «солидарно-индивидуальная пенсия». По обеспеченности пенсия будущих пенсионеров должна быть трехуровневой: гарантированной социальной, обязательной солидарно-индивидуальной, добровольной.</w:t>
      </w:r>
    </w:p>
    <w:p w:rsidR="000D5DD5" w:rsidRPr="00BA2434" w:rsidRDefault="000D5DD5" w:rsidP="00BA2434">
      <w:pPr>
        <w:spacing w:line="360" w:lineRule="auto"/>
        <w:ind w:firstLine="709"/>
        <w:jc w:val="both"/>
        <w:rPr>
          <w:sz w:val="28"/>
          <w:szCs w:val="28"/>
        </w:rPr>
      </w:pPr>
      <w:r w:rsidRPr="00BA2434">
        <w:rPr>
          <w:sz w:val="28"/>
          <w:szCs w:val="28"/>
        </w:rPr>
        <w:t>Первый уровень – это социальная пенсия, которая определяется гарантией прожиточного минимума пенсионера в конкретном регионе; её получают все граждане страны, достигшие пенсионного возраста, не работавшие или не выработавшие необходимый трудовой стаж. Финансовым источником является бюджет страны.</w:t>
      </w:r>
    </w:p>
    <w:p w:rsidR="000D5DD5" w:rsidRPr="00BA2434" w:rsidRDefault="000D5DD5" w:rsidP="00BA2434">
      <w:pPr>
        <w:spacing w:line="360" w:lineRule="auto"/>
        <w:ind w:firstLine="709"/>
        <w:jc w:val="both"/>
        <w:rPr>
          <w:sz w:val="28"/>
          <w:szCs w:val="28"/>
        </w:rPr>
      </w:pPr>
      <w:r w:rsidRPr="00BA2434">
        <w:rPr>
          <w:sz w:val="28"/>
          <w:szCs w:val="28"/>
        </w:rPr>
        <w:t>Второй уровень – это обязательная солидарно-индивидуальная пенсия, которую получает наемный работник при достижении пенсионного возраста и при наличии необходимого трудового стажа.</w:t>
      </w:r>
    </w:p>
    <w:p w:rsidR="000D5DD5" w:rsidRPr="00BA2434" w:rsidRDefault="000D5DD5" w:rsidP="00BA2434">
      <w:pPr>
        <w:pStyle w:val="a8"/>
        <w:ind w:firstLine="709"/>
        <w:rPr>
          <w:sz w:val="28"/>
          <w:szCs w:val="28"/>
        </w:rPr>
      </w:pPr>
      <w:r w:rsidRPr="00BA2434">
        <w:rPr>
          <w:sz w:val="28"/>
          <w:szCs w:val="28"/>
        </w:rPr>
        <w:t>Формирование солидарно-индивидуальной пенсии предлагается из двух финансовых источников: солидарной и индивидуальной. Солидарная пенсия, выплачивается за счет обязательных отчислений работодателям 4% от фонда оплаты труда, которые регистрируются на солидарном пенсионном счете (СПС) каждого работника. Индивидуальная пенсия выплачивается за счет обязательных отчислений 6% от заработной платы наемного работника, которые регистрируются на его индивидуальном (персональном) пенсионном счете (ИПС). Каждый наемный работник должен иметь единый пенсионный счет с регистрацией солидарной и индивидуальной пенсионных взносов за время трудовой деятельности. Собираемые пенсионные средства фиксируются на индивидуальных счетах работников. Они инвестируются в экономику, а доход от этих инвестиционных вложений, за вычетом комиссионных, получаемых пенсионными фондами, распределяется пропорционально накопляемому взносу на индивидуальных счетах работников.</w:t>
      </w:r>
    </w:p>
    <w:p w:rsidR="000D5DD5" w:rsidRPr="00BA2434" w:rsidRDefault="000D5DD5" w:rsidP="00BA2434">
      <w:pPr>
        <w:spacing w:line="360" w:lineRule="auto"/>
        <w:ind w:firstLine="709"/>
        <w:jc w:val="both"/>
        <w:rPr>
          <w:sz w:val="28"/>
          <w:szCs w:val="28"/>
        </w:rPr>
      </w:pPr>
      <w:r w:rsidRPr="00BA2434">
        <w:rPr>
          <w:sz w:val="28"/>
          <w:szCs w:val="28"/>
        </w:rPr>
        <w:t>Солидарно-индивидуальная пенсия рассчитывается на уровне не мене 60% от зарплаты, актуализированной к моменту выхода на пенсию. Пенсия будет определяться пенсионеру следующим образом. Если аккумулированные средства на ИПС обеспечивают пенсию в размере меньше 60% средней заработной платы (по причине низкого заработка), то разница будет покрываться за счет средств СПС. Если же средства ИПС обеспечивают пенсию больше 60% заработной платы, то превышающая сумма и средства его СПС используются на выплату пенсии низкооплачиваемых работников (социальная солидарность). Такая «кара» настигнет только высокооплачиваемых, но ведь таковыми они стали за счет мало-и среднеимущих.</w:t>
      </w:r>
    </w:p>
    <w:p w:rsidR="000D5DD5" w:rsidRPr="00BA2434" w:rsidRDefault="000D5DD5" w:rsidP="00BA2434">
      <w:pPr>
        <w:spacing w:line="360" w:lineRule="auto"/>
        <w:ind w:firstLine="709"/>
        <w:jc w:val="both"/>
        <w:rPr>
          <w:sz w:val="28"/>
          <w:szCs w:val="28"/>
        </w:rPr>
      </w:pPr>
      <w:r w:rsidRPr="00BA2434">
        <w:rPr>
          <w:sz w:val="28"/>
          <w:szCs w:val="28"/>
        </w:rPr>
        <w:t>Пикантность данной модели видится в том, что вместо «солидарности между поколениями» внедрили «солидарность внутри поколении», то есть сегодняшние работники будущую пенсию накапливают себе же вместе с работодателем и если эта сумма окажется недостаточной, то покрывается за счет взносов высокооплачиваемых граждан. При этом солидарная пенсия накапливается для себя, а не для другого поколения. Еще одним принципиальным отличием солидарности «внутри поколения» является то, что она может распространяться</w:t>
      </w:r>
      <w:r w:rsidR="00BA2434">
        <w:rPr>
          <w:sz w:val="28"/>
          <w:szCs w:val="28"/>
        </w:rPr>
        <w:t xml:space="preserve"> </w:t>
      </w:r>
      <w:r w:rsidRPr="00BA2434">
        <w:rPr>
          <w:sz w:val="28"/>
          <w:szCs w:val="28"/>
        </w:rPr>
        <w:t>как от младшего поколения к старшему, так и наоборот.</w:t>
      </w:r>
    </w:p>
    <w:p w:rsidR="000D5DD5" w:rsidRPr="00BA2434" w:rsidRDefault="000D5DD5" w:rsidP="00BA2434">
      <w:pPr>
        <w:spacing w:line="360" w:lineRule="auto"/>
        <w:ind w:firstLine="709"/>
        <w:jc w:val="both"/>
        <w:rPr>
          <w:sz w:val="28"/>
          <w:szCs w:val="28"/>
        </w:rPr>
      </w:pPr>
      <w:r w:rsidRPr="00BA2434">
        <w:rPr>
          <w:sz w:val="28"/>
          <w:szCs w:val="28"/>
        </w:rPr>
        <w:t xml:space="preserve">Что же касается всех льготных пенсий – за выслугу лет, за отважную работу на государственной службе, в связи с вредными условиями, при потере кормильца, при инвалидности с детства – они должны иметь специальный источник финансирования и покрываться из страхового резерва пенсионного фонда и не должны рассматриваться в терминах «льгот». Это просто иной пенсионный план, связанный с особенностями трудовых отношений в конкретном секторе экономики. Поэтому формируют «подуровень» профессиональных пенсий, которые создаются для отдельных профессий или отраслей хозяйствования. </w:t>
      </w:r>
    </w:p>
    <w:p w:rsidR="000D5DD5" w:rsidRPr="00BA2434" w:rsidRDefault="000D5DD5" w:rsidP="00BA2434">
      <w:pPr>
        <w:spacing w:line="360" w:lineRule="auto"/>
        <w:ind w:firstLine="709"/>
        <w:jc w:val="both"/>
        <w:rPr>
          <w:sz w:val="28"/>
          <w:szCs w:val="28"/>
        </w:rPr>
      </w:pPr>
      <w:r w:rsidRPr="00BA2434">
        <w:rPr>
          <w:sz w:val="28"/>
          <w:szCs w:val="28"/>
        </w:rPr>
        <w:t xml:space="preserve">Таким образом, вышеописанные уровни пенсии представляют собой национальную модель пенсионного обеспечения населения страны. Разработанная национальная модель пенсионного обеспечения выгодна: </w:t>
      </w:r>
    </w:p>
    <w:p w:rsidR="000D5DD5" w:rsidRPr="00BA2434" w:rsidRDefault="000D5DD5" w:rsidP="00BA2434">
      <w:pPr>
        <w:spacing w:line="360" w:lineRule="auto"/>
        <w:ind w:firstLine="709"/>
        <w:jc w:val="both"/>
        <w:rPr>
          <w:sz w:val="28"/>
          <w:szCs w:val="28"/>
        </w:rPr>
      </w:pPr>
      <w:r w:rsidRPr="00BA2434">
        <w:rPr>
          <w:sz w:val="28"/>
          <w:szCs w:val="28"/>
        </w:rPr>
        <w:t xml:space="preserve">-государству. Расходы по пенсионному обеспечению относительно ВВП резко уменьшаются; снижается число граждан, живущих на социальные пособия. Выплата пенсий осуществляется из средств бюджета только на социальные пенсии. Из военного бюджета перечисляются пенсионные взносы военнослужащим, а из бюджета – в объеме 4% дохода за бюджетных работников, а пенсии депутатов – из её же бюджета. Таким образом, государство финансирует лишь социальные пенсии, а также, кто поступает его наемным работникам, т.е. лицам, по отношению к которым оно непосредственно выступает работодателем. </w:t>
      </w:r>
    </w:p>
    <w:p w:rsidR="000D5DD5" w:rsidRPr="00BA2434" w:rsidRDefault="000D5DD5" w:rsidP="00BA2434">
      <w:pPr>
        <w:spacing w:line="360" w:lineRule="auto"/>
        <w:ind w:firstLine="709"/>
        <w:jc w:val="both"/>
        <w:rPr>
          <w:sz w:val="28"/>
          <w:szCs w:val="28"/>
        </w:rPr>
      </w:pPr>
      <w:r w:rsidRPr="00BA2434">
        <w:rPr>
          <w:sz w:val="28"/>
          <w:szCs w:val="28"/>
        </w:rPr>
        <w:t>-работодателю. Снижение пенсионных взносов с 15% до 10%, производство становится соучастником солидарной пенсии своих работников. Работодатели самостоятельно определяют профессиональные пенсии своим работникам и финансируют согласно актуарным расчетам. Тем самым, пенсионное обеспечение становится благополучием и стимулом рентабельности производства.</w:t>
      </w:r>
    </w:p>
    <w:p w:rsidR="000D5DD5" w:rsidRPr="00BA2434" w:rsidRDefault="000D5DD5" w:rsidP="00BA2434">
      <w:pPr>
        <w:spacing w:line="360" w:lineRule="auto"/>
        <w:ind w:firstLine="709"/>
        <w:jc w:val="both"/>
        <w:rPr>
          <w:sz w:val="28"/>
          <w:szCs w:val="28"/>
        </w:rPr>
      </w:pPr>
      <w:r w:rsidRPr="00BA2434">
        <w:rPr>
          <w:sz w:val="28"/>
          <w:szCs w:val="28"/>
        </w:rPr>
        <w:t>-человеку. Впервые на постсоветском пространстве</w:t>
      </w:r>
      <w:r w:rsidR="00BA2434">
        <w:rPr>
          <w:sz w:val="28"/>
          <w:szCs w:val="28"/>
        </w:rPr>
        <w:t xml:space="preserve"> </w:t>
      </w:r>
      <w:r w:rsidRPr="00BA2434">
        <w:rPr>
          <w:sz w:val="28"/>
          <w:szCs w:val="28"/>
        </w:rPr>
        <w:t>разработан механизм пенсионного обеспечения малоимущих слоев населения, снижения массовой бедности среди пожилых. В данном варианте предлагается солидарность не только и не столько за счет долей вклада самого работника, а за счет коллективной солидарности внутри поколения, т.е. сегодняшние работники готовят себе же «коллективно-солидарную» пенсию, а не пенсионерам другого поколения.</w:t>
      </w:r>
    </w:p>
    <w:p w:rsidR="000D5DD5" w:rsidRPr="00BA2434" w:rsidRDefault="000D5DD5" w:rsidP="00BA2434">
      <w:pPr>
        <w:spacing w:line="360" w:lineRule="auto"/>
        <w:ind w:firstLine="709"/>
        <w:jc w:val="both"/>
        <w:rPr>
          <w:sz w:val="28"/>
          <w:szCs w:val="28"/>
        </w:rPr>
      </w:pPr>
      <w:r w:rsidRPr="00BA2434">
        <w:rPr>
          <w:sz w:val="28"/>
          <w:szCs w:val="28"/>
        </w:rPr>
        <w:t xml:space="preserve">Финансовыми источниками «солидарно-индивидуальной» пенсии предусматриваются: </w:t>
      </w:r>
    </w:p>
    <w:p w:rsidR="000D5DD5" w:rsidRPr="00BA2434" w:rsidRDefault="000D5DD5" w:rsidP="00BA2434">
      <w:pPr>
        <w:spacing w:line="360" w:lineRule="auto"/>
        <w:ind w:firstLine="709"/>
        <w:jc w:val="both"/>
        <w:rPr>
          <w:sz w:val="28"/>
          <w:szCs w:val="28"/>
        </w:rPr>
      </w:pPr>
      <w:r w:rsidRPr="00BA2434">
        <w:rPr>
          <w:sz w:val="28"/>
          <w:szCs w:val="28"/>
        </w:rPr>
        <w:t>-работодатели;</w:t>
      </w:r>
    </w:p>
    <w:p w:rsidR="000D5DD5" w:rsidRPr="00BA2434" w:rsidRDefault="000D5DD5" w:rsidP="00BA2434">
      <w:pPr>
        <w:spacing w:line="360" w:lineRule="auto"/>
        <w:ind w:firstLine="709"/>
        <w:jc w:val="both"/>
        <w:rPr>
          <w:sz w:val="28"/>
          <w:szCs w:val="28"/>
        </w:rPr>
      </w:pPr>
      <w:r w:rsidRPr="00BA2434">
        <w:rPr>
          <w:sz w:val="28"/>
          <w:szCs w:val="28"/>
        </w:rPr>
        <w:t>-наемные работники;</w:t>
      </w:r>
    </w:p>
    <w:p w:rsidR="000D5DD5" w:rsidRPr="00BA2434" w:rsidRDefault="000D5DD5" w:rsidP="00BA2434">
      <w:pPr>
        <w:spacing w:line="360" w:lineRule="auto"/>
        <w:ind w:firstLine="709"/>
        <w:jc w:val="both"/>
        <w:rPr>
          <w:sz w:val="28"/>
          <w:szCs w:val="28"/>
        </w:rPr>
      </w:pPr>
      <w:r w:rsidRPr="00BA2434">
        <w:rPr>
          <w:sz w:val="28"/>
          <w:szCs w:val="28"/>
        </w:rPr>
        <w:t>-часть пенсионных взносов, наемных работников с высокой заработной платой;</w:t>
      </w:r>
    </w:p>
    <w:p w:rsidR="000D5DD5" w:rsidRPr="00BA2434" w:rsidRDefault="000D5DD5" w:rsidP="00BA2434">
      <w:pPr>
        <w:spacing w:line="360" w:lineRule="auto"/>
        <w:ind w:firstLine="709"/>
        <w:jc w:val="both"/>
        <w:rPr>
          <w:sz w:val="28"/>
          <w:szCs w:val="28"/>
        </w:rPr>
      </w:pPr>
      <w:r w:rsidRPr="00BA2434">
        <w:rPr>
          <w:sz w:val="28"/>
          <w:szCs w:val="28"/>
        </w:rPr>
        <w:t>-перераспределение средств между доживающими наемными работниками до пенсионного возраста и не доживающими до него;</w:t>
      </w:r>
    </w:p>
    <w:p w:rsidR="000D5DD5" w:rsidRPr="00BA2434" w:rsidRDefault="000D5DD5" w:rsidP="00BA2434">
      <w:pPr>
        <w:spacing w:line="360" w:lineRule="auto"/>
        <w:ind w:firstLine="709"/>
        <w:jc w:val="both"/>
        <w:rPr>
          <w:sz w:val="28"/>
          <w:szCs w:val="28"/>
        </w:rPr>
      </w:pPr>
      <w:r w:rsidRPr="00BA2434">
        <w:rPr>
          <w:sz w:val="28"/>
          <w:szCs w:val="28"/>
        </w:rPr>
        <w:t>-финансовая поддержка из средств негосударственных пенсионных фондов, за счет инвестиционных средств.</w:t>
      </w:r>
    </w:p>
    <w:p w:rsidR="000D5DD5" w:rsidRPr="00BA2434" w:rsidRDefault="000D5DD5" w:rsidP="00BA2434">
      <w:pPr>
        <w:spacing w:line="360" w:lineRule="auto"/>
        <w:ind w:firstLine="709"/>
        <w:jc w:val="both"/>
        <w:rPr>
          <w:sz w:val="28"/>
          <w:szCs w:val="28"/>
        </w:rPr>
      </w:pPr>
      <w:r w:rsidRPr="00BA2434">
        <w:rPr>
          <w:sz w:val="28"/>
          <w:szCs w:val="28"/>
        </w:rPr>
        <w:t>Подобное пенсионирование будет надежной защитой престарелого населения на основе вполне справедливых принципов обязательной солидарности внутри поколений и обязательного индивидуального пенсионного страхования. Именно обязательное солидарно-индивидуальное пенсионирование, которое покрывает риск лишения трудового дохода в связи с возвратом – основа реализации гражданских прав как работников, так и работодателей в рамках принципа социальной солидарности.</w:t>
      </w:r>
    </w:p>
    <w:p w:rsidR="000D5DD5" w:rsidRPr="00BA2434" w:rsidRDefault="000D5DD5" w:rsidP="00BA2434">
      <w:pPr>
        <w:spacing w:line="360" w:lineRule="auto"/>
        <w:ind w:firstLine="709"/>
        <w:jc w:val="both"/>
        <w:rPr>
          <w:sz w:val="28"/>
          <w:szCs w:val="28"/>
        </w:rPr>
      </w:pPr>
      <w:r w:rsidRPr="00BA2434">
        <w:rPr>
          <w:sz w:val="28"/>
          <w:szCs w:val="28"/>
        </w:rPr>
        <w:t xml:space="preserve">Предлагаемая национальная модель пенсионного обеспечения населения страны за короткий промежуток времени резко увеличит существующий объем пенсионных активов накопительных пенсионных фондов. С введением данной модели пенсионное обеспечение не будет обузой общества и бюджета. </w:t>
      </w:r>
    </w:p>
    <w:p w:rsidR="000D5DD5" w:rsidRPr="00BA2434" w:rsidRDefault="0091005E" w:rsidP="00BA2434">
      <w:pPr>
        <w:spacing w:line="360" w:lineRule="auto"/>
        <w:ind w:firstLine="709"/>
        <w:jc w:val="both"/>
        <w:rPr>
          <w:b/>
          <w:sz w:val="28"/>
          <w:szCs w:val="28"/>
        </w:rPr>
      </w:pPr>
      <w:r>
        <w:rPr>
          <w:sz w:val="28"/>
          <w:szCs w:val="28"/>
        </w:rPr>
        <w:br w:type="page"/>
      </w:r>
      <w:r w:rsidR="000D5DD5" w:rsidRPr="00BA2434">
        <w:rPr>
          <w:b/>
          <w:sz w:val="28"/>
          <w:szCs w:val="28"/>
        </w:rPr>
        <w:t>Заключение.</w:t>
      </w:r>
    </w:p>
    <w:p w:rsidR="000D5DD5" w:rsidRPr="00BA2434" w:rsidRDefault="000D5DD5" w:rsidP="00BA2434">
      <w:pPr>
        <w:spacing w:line="360" w:lineRule="auto"/>
        <w:ind w:firstLine="709"/>
        <w:jc w:val="both"/>
        <w:rPr>
          <w:sz w:val="28"/>
          <w:szCs w:val="28"/>
        </w:rPr>
      </w:pPr>
    </w:p>
    <w:p w:rsidR="000D5DD5" w:rsidRPr="00BA2434" w:rsidRDefault="000D5DD5" w:rsidP="00BA2434">
      <w:pPr>
        <w:spacing w:line="360" w:lineRule="auto"/>
        <w:ind w:firstLine="709"/>
        <w:jc w:val="both"/>
        <w:rPr>
          <w:sz w:val="28"/>
          <w:szCs w:val="28"/>
        </w:rPr>
      </w:pPr>
      <w:r w:rsidRPr="00BA2434">
        <w:rPr>
          <w:sz w:val="28"/>
          <w:szCs w:val="28"/>
        </w:rPr>
        <w:t>В тех странах, где уже существуют накопительные пенсионные системы, пенсионные активы играют значительную социально – экономическую, а порою и политическую роль в обществе. Активы пенсионных фондов имеют огромное инвестиционное значение для экономического развития своих стран, т.к. они являются важной составляющей внутренних инвестиционных ресурсов. Посредством пенсионных фондов свободные денежные ресурсы в виде пенсионных активов трансформируются в потоки рабочего капитала, а поскольку пенсионные активы размещаются в различные финансовые инструменты и инвестиционные проекты с целью долговременного инвестирования, они редко участвуют в спекулятивной игре на рынках капитала.</w:t>
      </w:r>
    </w:p>
    <w:p w:rsidR="000D5DD5" w:rsidRPr="00BA2434" w:rsidRDefault="000D5DD5" w:rsidP="00BA2434">
      <w:pPr>
        <w:spacing w:line="360" w:lineRule="auto"/>
        <w:ind w:firstLine="709"/>
        <w:jc w:val="both"/>
        <w:rPr>
          <w:sz w:val="28"/>
          <w:szCs w:val="28"/>
        </w:rPr>
      </w:pPr>
      <w:r w:rsidRPr="00BA2434">
        <w:rPr>
          <w:sz w:val="28"/>
          <w:szCs w:val="28"/>
        </w:rPr>
        <w:t>В то же время пенсионные активы являются своеобразным стабилизатором финансовой системы страны. Достаточно вспомнить вторую половину 1998 года, когда после августовского финансового кризиса в России многие казахстанские банки начали поспешно избавляться от государственных ценных бумаг, их значительная часть переместилась в инвестиционные портфели пенсионных фондов. Таким образом, пенсионные активы сыграли позитивную роль, в какой-то степени не позволив разразиться кризису в Казахстане, подомному российскому.</w:t>
      </w:r>
    </w:p>
    <w:p w:rsidR="000D5DD5" w:rsidRPr="00BA2434" w:rsidRDefault="000D5DD5" w:rsidP="00BA2434">
      <w:pPr>
        <w:spacing w:line="360" w:lineRule="auto"/>
        <w:ind w:firstLine="709"/>
        <w:jc w:val="both"/>
        <w:rPr>
          <w:sz w:val="28"/>
          <w:szCs w:val="28"/>
        </w:rPr>
      </w:pPr>
      <w:r w:rsidRPr="00BA2434">
        <w:rPr>
          <w:sz w:val="28"/>
          <w:szCs w:val="28"/>
        </w:rPr>
        <w:t>Можно утверждать, что за 4 года пенсионной реформы в Казахстане сложилось оптимально функционирующая накопительная пенсионная система, устойчивая техническая инфраструктура и конкурентный рынок пенсионных услуг. На рынок капитала вышли крупнейшие институциональные инвесторы – накопительные пенсионные фонды. Объём совокупных пенсионных активов НПФ в конце 2001 года уже приблизился к сумме 1,2 миллиардов долларов США.</w:t>
      </w:r>
    </w:p>
    <w:p w:rsidR="000D5DD5" w:rsidRPr="00BA2434" w:rsidRDefault="000D5DD5" w:rsidP="00BA2434">
      <w:pPr>
        <w:spacing w:line="360" w:lineRule="auto"/>
        <w:ind w:firstLine="709"/>
        <w:jc w:val="both"/>
        <w:rPr>
          <w:sz w:val="28"/>
          <w:szCs w:val="28"/>
        </w:rPr>
      </w:pPr>
      <w:r w:rsidRPr="00BA2434">
        <w:rPr>
          <w:sz w:val="28"/>
          <w:szCs w:val="28"/>
        </w:rPr>
        <w:t>Однако необходимо отметить, что само существование НПФ и рост их пенсионных активов ещё не означают успешную деятельность НПФ как состоявшегося социально-финансового института. Успешным можно будет назвать деятельность НПФ только тогда, когда он сможет стабильно исполнять свои обязательства по пенсионным выплатам, которые через несколько лет примут массовый характер в связи с выходом на пенсию по возрасту значительной части нынешних вкладчиков. Нельзя утверждать, что за 4 года существования в Казахстане накопительной пенсионной системы в ней произошли какие-либо позитивные качественные изменения. Скорее всего, пока идёт процесс количественного роста как самой системы, так и отдельных его субъектов.</w:t>
      </w:r>
    </w:p>
    <w:p w:rsidR="000D5DD5" w:rsidRPr="00BA2434" w:rsidRDefault="000D5DD5" w:rsidP="00BA2434">
      <w:pPr>
        <w:spacing w:line="360" w:lineRule="auto"/>
        <w:ind w:firstLine="709"/>
        <w:jc w:val="both"/>
        <w:rPr>
          <w:sz w:val="28"/>
          <w:szCs w:val="28"/>
        </w:rPr>
      </w:pPr>
      <w:r w:rsidRPr="00BA2434">
        <w:rPr>
          <w:sz w:val="28"/>
          <w:szCs w:val="28"/>
        </w:rPr>
        <w:t xml:space="preserve">Качественное состояние накопительной пенсионной системы Казахстана зависит от наличия в стране не оптимальной нормативно-правовой и законодательной базы, регулирующей деятельность и учитывающей интересы субъектов рынка пенсионных услуг, от наличия развитого фондового рынка, особенно его корпоративной (негосударственной) части, от эффективной деятельности КУПА. В настоящее время появилось множество проблем, связанных с инвестированием пенсионных активов, о которых было кратко упомянуто в настоящей статье. </w:t>
      </w:r>
    </w:p>
    <w:p w:rsidR="000D5DD5" w:rsidRPr="0091005E" w:rsidRDefault="0091005E" w:rsidP="0091005E">
      <w:pPr>
        <w:spacing w:line="360" w:lineRule="auto"/>
        <w:ind w:firstLine="1418"/>
        <w:jc w:val="both"/>
        <w:rPr>
          <w:b/>
          <w:sz w:val="28"/>
          <w:szCs w:val="28"/>
        </w:rPr>
      </w:pPr>
      <w:r>
        <w:rPr>
          <w:sz w:val="28"/>
          <w:szCs w:val="28"/>
        </w:rPr>
        <w:br w:type="page"/>
      </w:r>
      <w:r w:rsidR="000D5DD5" w:rsidRPr="0091005E">
        <w:rPr>
          <w:b/>
          <w:sz w:val="28"/>
          <w:szCs w:val="28"/>
        </w:rPr>
        <w:t>Список использованной литературы:</w:t>
      </w:r>
    </w:p>
    <w:p w:rsidR="000D5DD5" w:rsidRPr="00BA2434" w:rsidRDefault="000D5DD5" w:rsidP="00BA2434">
      <w:pPr>
        <w:spacing w:line="360" w:lineRule="auto"/>
        <w:ind w:firstLine="709"/>
        <w:jc w:val="both"/>
        <w:rPr>
          <w:sz w:val="28"/>
          <w:szCs w:val="28"/>
        </w:rPr>
      </w:pPr>
    </w:p>
    <w:p w:rsidR="000D5DD5" w:rsidRPr="00BA2434" w:rsidRDefault="000D5DD5" w:rsidP="0091005E">
      <w:pPr>
        <w:pStyle w:val="a8"/>
        <w:numPr>
          <w:ilvl w:val="0"/>
          <w:numId w:val="8"/>
        </w:numPr>
        <w:ind w:left="1418" w:hanging="709"/>
        <w:rPr>
          <w:sz w:val="28"/>
          <w:szCs w:val="28"/>
        </w:rPr>
      </w:pPr>
      <w:r w:rsidRPr="00BA2434">
        <w:rPr>
          <w:sz w:val="28"/>
          <w:szCs w:val="28"/>
        </w:rPr>
        <w:t>Дробозина Л.А. «Финансы. Денежное обращение. Кредит». М: Финансы, ЮНИТИ – 1997г. Гл.-12.</w:t>
      </w:r>
    </w:p>
    <w:p w:rsidR="000D5DD5" w:rsidRPr="00BA2434" w:rsidRDefault="000D5DD5" w:rsidP="0091005E">
      <w:pPr>
        <w:numPr>
          <w:ilvl w:val="0"/>
          <w:numId w:val="8"/>
        </w:numPr>
        <w:spacing w:line="360" w:lineRule="auto"/>
        <w:ind w:left="1418" w:hanging="709"/>
        <w:jc w:val="both"/>
        <w:rPr>
          <w:sz w:val="28"/>
          <w:szCs w:val="28"/>
        </w:rPr>
      </w:pPr>
      <w:r w:rsidRPr="00BA2434">
        <w:rPr>
          <w:sz w:val="28"/>
          <w:szCs w:val="28"/>
        </w:rPr>
        <w:t>Мельников В.Д., Ильясов К.К. «Финансы» Алматы 2001г.</w:t>
      </w:r>
    </w:p>
    <w:p w:rsidR="000D5DD5" w:rsidRPr="00BA2434" w:rsidRDefault="000D5DD5" w:rsidP="0091005E">
      <w:pPr>
        <w:numPr>
          <w:ilvl w:val="0"/>
          <w:numId w:val="8"/>
        </w:numPr>
        <w:spacing w:line="360" w:lineRule="auto"/>
        <w:ind w:left="1418" w:hanging="709"/>
        <w:jc w:val="both"/>
        <w:rPr>
          <w:sz w:val="28"/>
          <w:szCs w:val="28"/>
        </w:rPr>
      </w:pPr>
      <w:r w:rsidRPr="00BA2434">
        <w:rPr>
          <w:sz w:val="28"/>
          <w:szCs w:val="28"/>
        </w:rPr>
        <w:t>Омирбаев С.М. «Финансы» Астана 2002г. Гл.-17.</w:t>
      </w:r>
    </w:p>
    <w:p w:rsidR="000D5DD5" w:rsidRPr="00BA2434" w:rsidRDefault="000D5DD5" w:rsidP="0091005E">
      <w:pPr>
        <w:numPr>
          <w:ilvl w:val="0"/>
          <w:numId w:val="8"/>
        </w:numPr>
        <w:spacing w:line="360" w:lineRule="auto"/>
        <w:ind w:left="1418" w:hanging="709"/>
        <w:jc w:val="both"/>
        <w:rPr>
          <w:sz w:val="28"/>
          <w:szCs w:val="28"/>
        </w:rPr>
      </w:pPr>
      <w:r w:rsidRPr="00BA2434">
        <w:rPr>
          <w:sz w:val="28"/>
          <w:szCs w:val="28"/>
        </w:rPr>
        <w:t>Родионова В.М., Вавилов Ю.Я. «Финансы»</w:t>
      </w:r>
      <w:r w:rsidR="0091005E" w:rsidRPr="0091005E">
        <w:rPr>
          <w:sz w:val="28"/>
          <w:szCs w:val="28"/>
        </w:rPr>
        <w:t xml:space="preserve"> </w:t>
      </w:r>
      <w:r w:rsidRPr="00BA2434">
        <w:rPr>
          <w:sz w:val="28"/>
          <w:szCs w:val="28"/>
        </w:rPr>
        <w:t>М: Финансы и статистика 1993г.</w:t>
      </w:r>
    </w:p>
    <w:p w:rsidR="000D5DD5" w:rsidRPr="00BA2434" w:rsidRDefault="000D5DD5" w:rsidP="00BA2434">
      <w:pPr>
        <w:spacing w:line="360" w:lineRule="auto"/>
        <w:ind w:firstLine="709"/>
        <w:jc w:val="both"/>
        <w:rPr>
          <w:sz w:val="28"/>
          <w:szCs w:val="28"/>
        </w:rPr>
      </w:pPr>
    </w:p>
    <w:p w:rsidR="000D5DD5" w:rsidRDefault="000D5DD5" w:rsidP="0091005E">
      <w:pPr>
        <w:spacing w:line="360" w:lineRule="auto"/>
        <w:ind w:firstLine="1418"/>
        <w:jc w:val="both"/>
        <w:rPr>
          <w:b/>
          <w:bCs/>
          <w:sz w:val="28"/>
          <w:szCs w:val="28"/>
          <w:lang w:val="en-US"/>
        </w:rPr>
      </w:pPr>
      <w:r w:rsidRPr="00BA2434">
        <w:rPr>
          <w:b/>
          <w:bCs/>
          <w:sz w:val="28"/>
          <w:szCs w:val="28"/>
        </w:rPr>
        <w:t>Периодические издания:</w:t>
      </w:r>
    </w:p>
    <w:p w:rsidR="0091005E" w:rsidRPr="0091005E" w:rsidRDefault="0091005E" w:rsidP="0091005E">
      <w:pPr>
        <w:spacing w:line="360" w:lineRule="auto"/>
        <w:ind w:firstLine="1418"/>
        <w:jc w:val="both"/>
        <w:rPr>
          <w:sz w:val="28"/>
          <w:szCs w:val="28"/>
          <w:lang w:val="en-US"/>
        </w:rPr>
      </w:pP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Банки Казахстана № -1,</w:t>
      </w:r>
      <w:r w:rsidR="00BA2434">
        <w:rPr>
          <w:sz w:val="28"/>
          <w:szCs w:val="28"/>
        </w:rPr>
        <w:t xml:space="preserve"> </w:t>
      </w:r>
      <w:r w:rsidRPr="00BA2434">
        <w:rPr>
          <w:sz w:val="28"/>
          <w:szCs w:val="28"/>
        </w:rPr>
        <w:t>2001г. стр.</w:t>
      </w:r>
      <w:r w:rsidR="00BA2434">
        <w:rPr>
          <w:sz w:val="28"/>
          <w:szCs w:val="28"/>
        </w:rPr>
        <w:t xml:space="preserve"> </w:t>
      </w:r>
      <w:r w:rsidRPr="00BA2434">
        <w:rPr>
          <w:sz w:val="28"/>
          <w:szCs w:val="28"/>
        </w:rPr>
        <w:t>45-47.</w:t>
      </w:r>
      <w:r w:rsidR="00BA2434">
        <w:rPr>
          <w:sz w:val="28"/>
          <w:szCs w:val="28"/>
        </w:rPr>
        <w:t xml:space="preserve"> </w:t>
      </w: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Банки Казахстана № -7, 2001г. стр. 50-51.</w:t>
      </w:r>
      <w:r w:rsidR="00BA2434">
        <w:rPr>
          <w:sz w:val="28"/>
          <w:szCs w:val="28"/>
        </w:rPr>
        <w:t xml:space="preserve"> </w:t>
      </w: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Банки Казахстана № -8, 2001г. стр. 47-49.</w:t>
      </w:r>
      <w:r w:rsidR="00BA2434">
        <w:rPr>
          <w:sz w:val="28"/>
          <w:szCs w:val="28"/>
        </w:rPr>
        <w:t xml:space="preserve"> </w:t>
      </w: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Банки Казахстана № -9, 2001г. стр. 23-27, 37-39.</w:t>
      </w:r>
      <w:r w:rsidR="00BA2434">
        <w:rPr>
          <w:sz w:val="28"/>
          <w:szCs w:val="28"/>
        </w:rPr>
        <w:t xml:space="preserve"> </w:t>
      </w: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Банки Казахстана № -10, 2001г. стр. 73-75.</w:t>
      </w:r>
      <w:r w:rsidR="00BA2434">
        <w:rPr>
          <w:sz w:val="28"/>
          <w:szCs w:val="28"/>
        </w:rPr>
        <w:t xml:space="preserve"> </w:t>
      </w: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 xml:space="preserve">Банки Казахстана № -11, 2001г. стр. 19-27. </w:t>
      </w: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 xml:space="preserve">Банки Казахстана № -12, 2001г. стр. 54-57. </w:t>
      </w: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Закон «О пенсионном обеспечении в РК» от 20 июня 1997г. (с изменениями от 16 июля 2001г.)</w:t>
      </w: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Рынок ценных бумаг №-10, 2001г. стр. 8-10.</w:t>
      </w:r>
    </w:p>
    <w:p w:rsidR="000D5DD5" w:rsidRPr="00BA2434" w:rsidRDefault="000D5DD5" w:rsidP="00705DA1">
      <w:pPr>
        <w:numPr>
          <w:ilvl w:val="0"/>
          <w:numId w:val="10"/>
        </w:numPr>
        <w:spacing w:line="360" w:lineRule="auto"/>
        <w:ind w:left="1418" w:hanging="709"/>
        <w:jc w:val="both"/>
        <w:rPr>
          <w:sz w:val="28"/>
          <w:szCs w:val="28"/>
        </w:rPr>
      </w:pPr>
      <w:r w:rsidRPr="00BA2434">
        <w:rPr>
          <w:sz w:val="28"/>
          <w:szCs w:val="28"/>
        </w:rPr>
        <w:t>Рынок ценных бумаг №-12, 2001г. стр. 27-33.</w:t>
      </w:r>
      <w:bookmarkStart w:id="0" w:name="_GoBack"/>
      <w:bookmarkEnd w:id="0"/>
    </w:p>
    <w:sectPr w:rsidR="000D5DD5" w:rsidRPr="00BA2434" w:rsidSect="00BA2434">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FE" w:rsidRDefault="002B05FE">
      <w:r>
        <w:separator/>
      </w:r>
    </w:p>
  </w:endnote>
  <w:endnote w:type="continuationSeparator" w:id="0">
    <w:p w:rsidR="002B05FE" w:rsidRDefault="002B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FE" w:rsidRDefault="002B05FE">
      <w:r>
        <w:separator/>
      </w:r>
    </w:p>
  </w:footnote>
  <w:footnote w:type="continuationSeparator" w:id="0">
    <w:p w:rsidR="002B05FE" w:rsidRDefault="002B0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5E" w:rsidRDefault="0091005E">
    <w:pPr>
      <w:pStyle w:val="a3"/>
      <w:framePr w:wrap="around" w:vAnchor="text" w:hAnchor="margin" w:xAlign="right" w:y="1"/>
      <w:rPr>
        <w:rStyle w:val="a5"/>
      </w:rPr>
    </w:pPr>
  </w:p>
  <w:p w:rsidR="0091005E" w:rsidRDefault="009100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626C"/>
    <w:multiLevelType w:val="hybridMultilevel"/>
    <w:tmpl w:val="587C20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C42CCF"/>
    <w:multiLevelType w:val="hybridMultilevel"/>
    <w:tmpl w:val="94AAD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107A47"/>
    <w:multiLevelType w:val="multilevel"/>
    <w:tmpl w:val="A9F2479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4D63F4D"/>
    <w:multiLevelType w:val="multilevel"/>
    <w:tmpl w:val="5ABC334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23115B1"/>
    <w:multiLevelType w:val="multilevel"/>
    <w:tmpl w:val="6F7C5AA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53E12043"/>
    <w:multiLevelType w:val="multilevel"/>
    <w:tmpl w:val="5ABC334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AF36186"/>
    <w:multiLevelType w:val="hybridMultilevel"/>
    <w:tmpl w:val="D4CE74D4"/>
    <w:lvl w:ilvl="0" w:tplc="A344EE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79464CB"/>
    <w:multiLevelType w:val="multilevel"/>
    <w:tmpl w:val="0BD0921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5297D0C"/>
    <w:multiLevelType w:val="multilevel"/>
    <w:tmpl w:val="5ABC334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EE6117C"/>
    <w:multiLevelType w:val="hybridMultilevel"/>
    <w:tmpl w:val="6F7C5A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num>
  <w:num w:numId="5">
    <w:abstractNumId w:val="1"/>
  </w:num>
  <w:num w:numId="6">
    <w:abstractNumId w:val="5"/>
  </w:num>
  <w:num w:numId="7">
    <w:abstractNumId w:val="8"/>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60A"/>
    <w:rsid w:val="000D5DD5"/>
    <w:rsid w:val="000E1196"/>
    <w:rsid w:val="0028587F"/>
    <w:rsid w:val="002B05FE"/>
    <w:rsid w:val="0034360A"/>
    <w:rsid w:val="00521A11"/>
    <w:rsid w:val="00626648"/>
    <w:rsid w:val="00705DA1"/>
    <w:rsid w:val="00725D91"/>
    <w:rsid w:val="0091005E"/>
    <w:rsid w:val="00BA2434"/>
    <w:rsid w:val="00DD3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6A6507D-2E6B-4A05-B7D7-5FC4440C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outlineLvl w:val="0"/>
    </w:pPr>
    <w:rPr>
      <w:sz w:val="30"/>
    </w:rPr>
  </w:style>
  <w:style w:type="paragraph" w:styleId="2">
    <w:name w:val="heading 2"/>
    <w:basedOn w:val="a"/>
    <w:next w:val="a"/>
    <w:link w:val="20"/>
    <w:uiPriority w:val="9"/>
    <w:qFormat/>
    <w:pPr>
      <w:keepNext/>
      <w:spacing w:line="360" w:lineRule="auto"/>
      <w:outlineLvl w:val="1"/>
    </w:pPr>
    <w:rPr>
      <w:b/>
      <w:bCs/>
      <w:sz w:val="32"/>
    </w:rPr>
  </w:style>
  <w:style w:type="paragraph" w:styleId="3">
    <w:name w:val="heading 3"/>
    <w:basedOn w:val="a"/>
    <w:next w:val="a"/>
    <w:link w:val="30"/>
    <w:uiPriority w:val="9"/>
    <w:qFormat/>
    <w:pPr>
      <w:keepNext/>
      <w:spacing w:line="360" w:lineRule="auto"/>
      <w:jc w:val="both"/>
      <w:outlineLvl w:val="2"/>
    </w:pPr>
    <w:rPr>
      <w:b/>
      <w:bCs/>
    </w:rPr>
  </w:style>
  <w:style w:type="paragraph" w:styleId="4">
    <w:name w:val="heading 4"/>
    <w:basedOn w:val="a"/>
    <w:next w:val="a"/>
    <w:link w:val="40"/>
    <w:uiPriority w:val="9"/>
    <w:qFormat/>
    <w:pPr>
      <w:keepNext/>
      <w:spacing w:line="360" w:lineRule="auto"/>
      <w:jc w:val="righ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ind w:firstLine="709"/>
    </w:pPr>
    <w:rPr>
      <w:sz w:val="30"/>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pPr>
      <w:spacing w:line="360" w:lineRule="auto"/>
      <w:jc w:val="both"/>
    </w:pPr>
    <w:rPr>
      <w:sz w:val="30"/>
    </w:rPr>
  </w:style>
  <w:style w:type="character" w:customStyle="1" w:styleId="a9">
    <w:name w:val="Основной текст Знак"/>
    <w:link w:val="a8"/>
    <w:uiPriority w:val="99"/>
    <w:semiHidden/>
    <w:rPr>
      <w:sz w:val="24"/>
      <w:szCs w:val="24"/>
    </w:rPr>
  </w:style>
  <w:style w:type="paragraph" w:styleId="21">
    <w:name w:val="Body Text Indent 2"/>
    <w:basedOn w:val="a"/>
    <w:link w:val="22"/>
    <w:uiPriority w:val="99"/>
    <w:pPr>
      <w:spacing w:line="360" w:lineRule="auto"/>
      <w:ind w:firstLine="709"/>
      <w:jc w:val="both"/>
    </w:pPr>
    <w:rPr>
      <w:sz w:val="30"/>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pacing w:line="360" w:lineRule="auto"/>
      <w:jc w:val="center"/>
    </w:pPr>
    <w:rPr>
      <w:b/>
      <w:bCs/>
      <w:sz w:val="34"/>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spacing w:line="360" w:lineRule="auto"/>
      <w:jc w:val="center"/>
    </w:pPr>
    <w:rPr>
      <w:b/>
      <w:bCs/>
      <w:sz w:val="32"/>
    </w:rPr>
  </w:style>
  <w:style w:type="character" w:customStyle="1" w:styleId="32">
    <w:name w:val="Основной текст 3 Знак"/>
    <w:link w:val="31"/>
    <w:uiPriority w:val="99"/>
    <w:semiHidden/>
    <w:rPr>
      <w:sz w:val="16"/>
      <w:szCs w:val="16"/>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a"/>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a"/>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39">
    <w:name w:val="xl39"/>
    <w:basedOn w:val="a"/>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Unicode MS"/>
      <w:sz w:val="18"/>
      <w:szCs w:val="18"/>
    </w:rPr>
  </w:style>
  <w:style w:type="paragraph" w:customStyle="1" w:styleId="xl40">
    <w:name w:val="xl40"/>
    <w:basedOn w:val="a"/>
    <w:pPr>
      <w:pBdr>
        <w:left w:val="single" w:sz="8" w:space="0" w:color="auto"/>
        <w:right w:val="single" w:sz="8" w:space="0" w:color="auto"/>
      </w:pBdr>
      <w:spacing w:before="100" w:beforeAutospacing="1" w:after="100" w:afterAutospacing="1"/>
      <w:jc w:val="center"/>
    </w:pPr>
    <w:rPr>
      <w:rFonts w:ascii="Arial" w:eastAsia="Arial Unicode MS" w:hAnsi="Arial" w:cs="Arial Unicode MS"/>
      <w:sz w:val="18"/>
      <w:szCs w:val="18"/>
    </w:rPr>
  </w:style>
  <w:style w:type="paragraph" w:customStyle="1" w:styleId="xl41">
    <w:name w:val="xl41"/>
    <w:basedOn w:val="a"/>
    <w:pPr>
      <w:pBdr>
        <w:top w:val="single" w:sz="8" w:space="0" w:color="auto"/>
        <w:left w:val="single" w:sz="8" w:space="0" w:color="auto"/>
      </w:pBdr>
      <w:spacing w:before="100" w:beforeAutospacing="1" w:after="100" w:afterAutospacing="1"/>
      <w:jc w:val="center"/>
    </w:pPr>
    <w:rPr>
      <w:rFonts w:ascii="Arial" w:eastAsia="Arial Unicode MS" w:hAnsi="Arial" w:cs="Arial Unicode MS"/>
      <w:sz w:val="18"/>
      <w:szCs w:val="18"/>
    </w:rPr>
  </w:style>
  <w:style w:type="paragraph" w:customStyle="1" w:styleId="xl42">
    <w:name w:val="xl42"/>
    <w:basedOn w:val="a"/>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43">
    <w:name w:val="xl43"/>
    <w:basedOn w:val="a"/>
    <w:pPr>
      <w:pBdr>
        <w:top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44">
    <w:name w:val="xl44"/>
    <w:basedOn w:val="a"/>
    <w:pPr>
      <w:pBdr>
        <w:top w:val="single" w:sz="8"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45">
    <w:name w:val="xl45"/>
    <w:basedOn w:val="a"/>
    <w:pPr>
      <w:pBdr>
        <w:lef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46">
    <w:name w:val="xl46"/>
    <w:basedOn w:val="a"/>
    <w:pPr>
      <w:spacing w:before="100" w:beforeAutospacing="1" w:after="100" w:afterAutospacing="1"/>
    </w:pPr>
    <w:rPr>
      <w:rFonts w:ascii="Arial" w:eastAsia="Arial Unicode MS" w:hAnsi="Arial" w:cs="Arial Unicode MS"/>
      <w:sz w:val="18"/>
      <w:szCs w:val="18"/>
    </w:rPr>
  </w:style>
  <w:style w:type="paragraph" w:customStyle="1" w:styleId="xl47">
    <w:name w:val="xl47"/>
    <w:basedOn w:val="a"/>
    <w:pPr>
      <w:pBdr>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48">
    <w:name w:val="xl48"/>
    <w:basedOn w:val="a"/>
    <w:pPr>
      <w:pBdr>
        <w:bottom w:val="single" w:sz="8"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49">
    <w:name w:val="xl49"/>
    <w:basedOn w:val="a"/>
    <w:pPr>
      <w:pBdr>
        <w:right w:val="single" w:sz="8" w:space="0" w:color="auto"/>
      </w:pBdr>
      <w:spacing w:before="100" w:beforeAutospacing="1" w:after="100" w:afterAutospacing="1"/>
      <w:jc w:val="center"/>
    </w:pPr>
    <w:rPr>
      <w:rFonts w:ascii="Arial" w:eastAsia="Arial Unicode MS" w:hAnsi="Arial" w:cs="Arial Unicode MS"/>
      <w:sz w:val="18"/>
      <w:szCs w:val="18"/>
    </w:rPr>
  </w:style>
  <w:style w:type="paragraph" w:customStyle="1" w:styleId="xl50">
    <w:name w:val="xl50"/>
    <w:basedOn w:val="a"/>
    <w:pPr>
      <w:pBdr>
        <w:top w:val="single" w:sz="8" w:space="0" w:color="auto"/>
        <w:right w:val="single" w:sz="8" w:space="0" w:color="auto"/>
      </w:pBdr>
      <w:spacing w:before="100" w:beforeAutospacing="1" w:after="100" w:afterAutospacing="1"/>
      <w:jc w:val="center"/>
    </w:pPr>
    <w:rPr>
      <w:rFonts w:ascii="Arial" w:eastAsia="Arial Unicode MS" w:hAnsi="Arial" w:cs="Arial Unicode MS"/>
      <w:sz w:val="18"/>
      <w:szCs w:val="18"/>
    </w:rPr>
  </w:style>
  <w:style w:type="paragraph" w:customStyle="1" w:styleId="xl51">
    <w:name w:val="xl51"/>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a"/>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a"/>
    <w:pPr>
      <w:pBdr>
        <w:left w:val="single" w:sz="8" w:space="0" w:color="auto"/>
        <w:right w:val="single" w:sz="8" w:space="0" w:color="auto"/>
      </w:pBdr>
      <w:spacing w:before="100" w:beforeAutospacing="1" w:after="100" w:afterAutospacing="1"/>
      <w:jc w:val="center"/>
    </w:pPr>
    <w:rPr>
      <w:rFonts w:ascii="Arial" w:eastAsia="Arial Unicode MS" w:hAnsi="Arial" w:cs="Arial Unicode MS"/>
      <w:sz w:val="28"/>
      <w:szCs w:val="28"/>
    </w:rPr>
  </w:style>
  <w:style w:type="paragraph" w:customStyle="1" w:styleId="xl54">
    <w:name w:val="xl54"/>
    <w:basedOn w:val="a"/>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styleId="aa">
    <w:name w:val="footer"/>
    <w:basedOn w:val="a"/>
    <w:link w:val="ab"/>
    <w:uiPriority w:val="99"/>
    <w:rsid w:val="00BA2434"/>
    <w:pPr>
      <w:tabs>
        <w:tab w:val="center" w:pos="4677"/>
        <w:tab w:val="right" w:pos="9355"/>
      </w:tabs>
    </w:pPr>
  </w:style>
  <w:style w:type="character" w:customStyle="1" w:styleId="ab">
    <w:name w:val="Нижний колонтитул Знак"/>
    <w:link w:val="aa"/>
    <w:uiPriority w:val="99"/>
    <w:locked/>
    <w:rsid w:val="00BA24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7488</Words>
  <Characters>42686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Накопительная пенсионная система: сущность и преимущества</vt:lpstr>
    </vt:vector>
  </TitlesOfParts>
  <Company>2</Company>
  <LinksUpToDate>false</LinksUpToDate>
  <CharactersWithSpaces>50074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Накопительная пенсионная система: сущность и преимущества</dc:title>
  <dc:subject/>
  <dc:creator>1</dc:creator>
  <cp:keywords/>
  <dc:description/>
  <cp:lastModifiedBy>admin</cp:lastModifiedBy>
  <cp:revision>2</cp:revision>
  <cp:lastPrinted>2002-04-09T19:05:00Z</cp:lastPrinted>
  <dcterms:created xsi:type="dcterms:W3CDTF">2014-03-12T15:59:00Z</dcterms:created>
  <dcterms:modified xsi:type="dcterms:W3CDTF">2014-03-12T15:59:00Z</dcterms:modified>
</cp:coreProperties>
</file>