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61D" w:rsidRDefault="00C9261D" w:rsidP="00342C02">
      <w:pPr>
        <w:pStyle w:val="7"/>
        <w:keepNext w:val="0"/>
        <w:keepLines w:val="0"/>
        <w:widowControl w:val="0"/>
        <w:shd w:val="clear" w:color="000000" w:fill="auto"/>
        <w:spacing w:before="0" w:line="360" w:lineRule="auto"/>
        <w:ind w:firstLine="709"/>
        <w:jc w:val="center"/>
        <w:rPr>
          <w:rFonts w:ascii="Times New Roman" w:hAnsi="Times New Roman"/>
          <w:b/>
          <w:i w:val="0"/>
          <w:color w:val="0D0D0D"/>
          <w:sz w:val="28"/>
          <w:szCs w:val="28"/>
        </w:rPr>
      </w:pPr>
    </w:p>
    <w:p w:rsidR="00C9261D" w:rsidRDefault="00C9261D" w:rsidP="00342C02">
      <w:pPr>
        <w:widowControl w:val="0"/>
        <w:ind w:firstLine="709"/>
        <w:jc w:val="center"/>
        <w:rPr>
          <w:lang w:eastAsia="ru-RU"/>
        </w:rPr>
      </w:pPr>
    </w:p>
    <w:p w:rsidR="00C9261D" w:rsidRDefault="00C9261D" w:rsidP="00342C02">
      <w:pPr>
        <w:widowControl w:val="0"/>
        <w:ind w:firstLine="709"/>
        <w:jc w:val="center"/>
        <w:rPr>
          <w:lang w:eastAsia="ru-RU"/>
        </w:rPr>
      </w:pPr>
    </w:p>
    <w:p w:rsidR="00C9261D" w:rsidRDefault="00C9261D" w:rsidP="00342C02">
      <w:pPr>
        <w:widowControl w:val="0"/>
        <w:ind w:firstLine="709"/>
        <w:jc w:val="center"/>
        <w:rPr>
          <w:lang w:eastAsia="ru-RU"/>
        </w:rPr>
      </w:pPr>
    </w:p>
    <w:p w:rsidR="00C9261D" w:rsidRDefault="00C9261D" w:rsidP="00342C02">
      <w:pPr>
        <w:widowControl w:val="0"/>
        <w:ind w:firstLine="709"/>
        <w:jc w:val="center"/>
        <w:rPr>
          <w:lang w:eastAsia="ru-RU"/>
        </w:rPr>
      </w:pPr>
    </w:p>
    <w:p w:rsidR="00C9261D" w:rsidRDefault="00C9261D" w:rsidP="00342C02">
      <w:pPr>
        <w:widowControl w:val="0"/>
        <w:ind w:firstLine="709"/>
        <w:jc w:val="center"/>
        <w:rPr>
          <w:lang w:eastAsia="ru-RU"/>
        </w:rPr>
      </w:pPr>
    </w:p>
    <w:p w:rsidR="00C9261D" w:rsidRPr="00C9261D" w:rsidRDefault="00C9261D" w:rsidP="00342C02">
      <w:pPr>
        <w:widowControl w:val="0"/>
        <w:ind w:firstLine="709"/>
        <w:jc w:val="center"/>
        <w:rPr>
          <w:lang w:eastAsia="ru-RU"/>
        </w:rPr>
      </w:pPr>
    </w:p>
    <w:p w:rsidR="00C9261D" w:rsidRDefault="00C9261D" w:rsidP="00342C02">
      <w:pPr>
        <w:pStyle w:val="7"/>
        <w:keepNext w:val="0"/>
        <w:keepLines w:val="0"/>
        <w:widowControl w:val="0"/>
        <w:shd w:val="clear" w:color="000000" w:fill="auto"/>
        <w:spacing w:before="0" w:line="360" w:lineRule="auto"/>
        <w:ind w:firstLine="709"/>
        <w:jc w:val="center"/>
        <w:rPr>
          <w:rFonts w:ascii="Times New Roman" w:hAnsi="Times New Roman"/>
          <w:b/>
          <w:i w:val="0"/>
          <w:color w:val="0D0D0D"/>
          <w:sz w:val="28"/>
          <w:szCs w:val="28"/>
        </w:rPr>
      </w:pPr>
      <w:r>
        <w:rPr>
          <w:rFonts w:ascii="Times New Roman" w:hAnsi="Times New Roman"/>
          <w:b/>
          <w:i w:val="0"/>
          <w:color w:val="0D0D0D"/>
          <w:sz w:val="28"/>
          <w:szCs w:val="28"/>
        </w:rPr>
        <w:t>КУРСОВАЯ РАБОТА</w:t>
      </w:r>
    </w:p>
    <w:p w:rsidR="00C9261D" w:rsidRDefault="00C9261D" w:rsidP="00342C02">
      <w:pPr>
        <w:pStyle w:val="7"/>
        <w:keepNext w:val="0"/>
        <w:keepLines w:val="0"/>
        <w:widowControl w:val="0"/>
        <w:shd w:val="clear" w:color="000000" w:fill="auto"/>
        <w:spacing w:before="0" w:line="360" w:lineRule="auto"/>
        <w:ind w:firstLine="709"/>
        <w:jc w:val="center"/>
        <w:rPr>
          <w:rFonts w:ascii="Times New Roman" w:hAnsi="Times New Roman"/>
          <w:b/>
          <w:i w:val="0"/>
          <w:color w:val="0D0D0D"/>
          <w:sz w:val="28"/>
          <w:szCs w:val="28"/>
        </w:rPr>
      </w:pPr>
    </w:p>
    <w:p w:rsidR="004E3FAE" w:rsidRPr="00C9261D" w:rsidRDefault="00C9261D" w:rsidP="00342C02">
      <w:pPr>
        <w:pStyle w:val="7"/>
        <w:keepNext w:val="0"/>
        <w:keepLines w:val="0"/>
        <w:widowControl w:val="0"/>
        <w:shd w:val="clear" w:color="000000" w:fill="auto"/>
        <w:spacing w:before="0" w:line="360" w:lineRule="auto"/>
        <w:ind w:firstLine="709"/>
        <w:jc w:val="center"/>
        <w:rPr>
          <w:rFonts w:ascii="Times New Roman" w:hAnsi="Times New Roman"/>
          <w:b/>
          <w:i w:val="0"/>
          <w:color w:val="0D0D0D"/>
          <w:sz w:val="28"/>
          <w:szCs w:val="28"/>
        </w:rPr>
      </w:pPr>
      <w:r w:rsidRPr="00C9261D">
        <w:rPr>
          <w:rFonts w:ascii="Times New Roman" w:hAnsi="Times New Roman"/>
          <w:b/>
          <w:i w:val="0"/>
          <w:color w:val="0D0D0D"/>
          <w:sz w:val="28"/>
          <w:szCs w:val="28"/>
        </w:rPr>
        <w:t>Налогов</w:t>
      </w:r>
      <w:r>
        <w:rPr>
          <w:rFonts w:ascii="Times New Roman" w:hAnsi="Times New Roman"/>
          <w:b/>
          <w:i w:val="0"/>
          <w:color w:val="0D0D0D"/>
          <w:sz w:val="28"/>
          <w:szCs w:val="28"/>
        </w:rPr>
        <w:t>ая</w:t>
      </w:r>
      <w:r w:rsidRPr="00C9261D">
        <w:rPr>
          <w:rFonts w:ascii="Times New Roman" w:hAnsi="Times New Roman"/>
          <w:b/>
          <w:i w:val="0"/>
          <w:color w:val="0D0D0D"/>
          <w:sz w:val="28"/>
          <w:szCs w:val="28"/>
        </w:rPr>
        <w:t xml:space="preserve"> гармонизаци</w:t>
      </w:r>
      <w:r>
        <w:rPr>
          <w:rFonts w:ascii="Times New Roman" w:hAnsi="Times New Roman"/>
          <w:b/>
          <w:i w:val="0"/>
          <w:color w:val="0D0D0D"/>
          <w:sz w:val="28"/>
          <w:szCs w:val="28"/>
        </w:rPr>
        <w:t>я</w:t>
      </w:r>
      <w:r w:rsidRPr="00C9261D">
        <w:rPr>
          <w:rFonts w:ascii="Times New Roman" w:hAnsi="Times New Roman"/>
          <w:b/>
          <w:i w:val="0"/>
          <w:color w:val="0D0D0D"/>
          <w:sz w:val="28"/>
          <w:szCs w:val="28"/>
        </w:rPr>
        <w:t xml:space="preserve"> в странах ЕС</w:t>
      </w:r>
    </w:p>
    <w:p w:rsidR="004E3FAE" w:rsidRPr="004E3FAE" w:rsidRDefault="004E3FAE" w:rsidP="00C9261D">
      <w:pPr>
        <w:pStyle w:val="7"/>
        <w:keepNext w:val="0"/>
        <w:keepLines w:val="0"/>
        <w:widowControl w:val="0"/>
        <w:shd w:val="clear" w:color="000000" w:fill="auto"/>
        <w:spacing w:before="0" w:line="360" w:lineRule="auto"/>
        <w:ind w:firstLine="709"/>
        <w:jc w:val="center"/>
        <w:rPr>
          <w:rFonts w:ascii="Times New Roman" w:hAnsi="Times New Roman"/>
          <w:b/>
          <w:i w:val="0"/>
          <w:color w:val="0D0D0D"/>
          <w:sz w:val="28"/>
          <w:szCs w:val="28"/>
        </w:rPr>
      </w:pPr>
    </w:p>
    <w:p w:rsidR="00C741E5" w:rsidRPr="00C9261D" w:rsidRDefault="004E3FAE" w:rsidP="00C9261D">
      <w:pPr>
        <w:widowControl w:val="0"/>
        <w:shd w:val="clear" w:color="000000" w:fill="auto"/>
        <w:spacing w:after="0" w:line="360" w:lineRule="auto"/>
        <w:ind w:firstLine="709"/>
        <w:jc w:val="both"/>
        <w:rPr>
          <w:rFonts w:ascii="Times New Roman" w:hAnsi="Times New Roman"/>
          <w:b/>
          <w:sz w:val="28"/>
          <w:szCs w:val="28"/>
        </w:rPr>
      </w:pPr>
      <w:r w:rsidRPr="004E3FAE">
        <w:br w:type="page"/>
      </w:r>
      <w:r w:rsidRPr="00C9261D">
        <w:rPr>
          <w:rFonts w:ascii="Times New Roman" w:hAnsi="Times New Roman"/>
          <w:b/>
          <w:sz w:val="28"/>
          <w:szCs w:val="28"/>
        </w:rPr>
        <w:t>Содержание</w:t>
      </w:r>
    </w:p>
    <w:p w:rsidR="00C9261D" w:rsidRDefault="00C9261D" w:rsidP="00C9261D">
      <w:pPr>
        <w:pStyle w:val="1"/>
        <w:shd w:val="clear" w:color="000000" w:fill="auto"/>
        <w:spacing w:line="360" w:lineRule="auto"/>
        <w:ind w:left="0" w:firstLine="709"/>
        <w:rPr>
          <w:sz w:val="28"/>
          <w:szCs w:val="28"/>
        </w:rPr>
      </w:pPr>
    </w:p>
    <w:p w:rsidR="004E3FAE" w:rsidRPr="004E3FAE" w:rsidRDefault="004E3FAE" w:rsidP="00C9261D">
      <w:pPr>
        <w:pStyle w:val="1"/>
        <w:shd w:val="clear" w:color="000000" w:fill="auto"/>
        <w:spacing w:line="360" w:lineRule="auto"/>
        <w:ind w:left="0" w:firstLine="0"/>
        <w:rPr>
          <w:sz w:val="28"/>
          <w:szCs w:val="28"/>
        </w:rPr>
      </w:pPr>
      <w:r w:rsidRPr="004E3FAE">
        <w:rPr>
          <w:sz w:val="28"/>
          <w:szCs w:val="28"/>
        </w:rPr>
        <w:t>Введение</w:t>
      </w:r>
    </w:p>
    <w:p w:rsidR="004E3FAE" w:rsidRPr="004E3FAE" w:rsidRDefault="004E3FAE" w:rsidP="00C9261D">
      <w:pPr>
        <w:widowControl w:val="0"/>
        <w:shd w:val="clear" w:color="000000" w:fill="auto"/>
        <w:spacing w:after="0" w:line="360" w:lineRule="auto"/>
        <w:jc w:val="both"/>
        <w:rPr>
          <w:rFonts w:ascii="Times New Roman" w:hAnsi="Times New Roman"/>
          <w:sz w:val="28"/>
          <w:szCs w:val="28"/>
        </w:rPr>
      </w:pPr>
      <w:r w:rsidRPr="004E3FAE">
        <w:rPr>
          <w:rFonts w:ascii="Times New Roman" w:hAnsi="Times New Roman"/>
          <w:sz w:val="28"/>
          <w:szCs w:val="28"/>
        </w:rPr>
        <w:t>1.</w:t>
      </w:r>
      <w:r w:rsidR="00C9261D">
        <w:rPr>
          <w:rFonts w:ascii="Times New Roman" w:hAnsi="Times New Roman"/>
          <w:sz w:val="28"/>
          <w:szCs w:val="28"/>
        </w:rPr>
        <w:t xml:space="preserve"> </w:t>
      </w:r>
      <w:r w:rsidRPr="004E3FAE">
        <w:rPr>
          <w:rFonts w:ascii="Times New Roman" w:hAnsi="Times New Roman"/>
          <w:sz w:val="28"/>
          <w:szCs w:val="28"/>
        </w:rPr>
        <w:t>Экономическая интеграция в странах Европейского Союза</w:t>
      </w:r>
    </w:p>
    <w:p w:rsidR="004E3FAE" w:rsidRPr="004E3FAE" w:rsidRDefault="004E3FAE" w:rsidP="00C9261D">
      <w:pPr>
        <w:widowControl w:val="0"/>
        <w:shd w:val="clear" w:color="000000" w:fill="auto"/>
        <w:spacing w:after="0" w:line="360" w:lineRule="auto"/>
        <w:jc w:val="both"/>
        <w:rPr>
          <w:rFonts w:ascii="Times New Roman" w:hAnsi="Times New Roman"/>
          <w:sz w:val="28"/>
          <w:szCs w:val="28"/>
        </w:rPr>
      </w:pPr>
      <w:r w:rsidRPr="004E3FAE">
        <w:rPr>
          <w:rFonts w:ascii="Times New Roman" w:hAnsi="Times New Roman"/>
          <w:sz w:val="28"/>
          <w:szCs w:val="28"/>
        </w:rPr>
        <w:t>1.1 Сущность</w:t>
      </w:r>
      <w:r>
        <w:rPr>
          <w:rFonts w:ascii="Times New Roman" w:hAnsi="Times New Roman"/>
          <w:sz w:val="28"/>
          <w:szCs w:val="28"/>
        </w:rPr>
        <w:t xml:space="preserve"> </w:t>
      </w:r>
      <w:r w:rsidRPr="004E3FAE">
        <w:rPr>
          <w:rFonts w:ascii="Times New Roman" w:hAnsi="Times New Roman"/>
          <w:sz w:val="28"/>
          <w:szCs w:val="28"/>
        </w:rPr>
        <w:t>налогообложения в государстве</w:t>
      </w:r>
    </w:p>
    <w:p w:rsidR="004E3FAE" w:rsidRPr="004E3FAE" w:rsidRDefault="004E3FAE" w:rsidP="00C9261D">
      <w:pPr>
        <w:widowControl w:val="0"/>
        <w:shd w:val="clear" w:color="000000" w:fill="auto"/>
        <w:spacing w:after="0" w:line="360" w:lineRule="auto"/>
        <w:jc w:val="both"/>
        <w:rPr>
          <w:rFonts w:ascii="Times New Roman" w:hAnsi="Times New Roman"/>
          <w:sz w:val="28"/>
          <w:szCs w:val="28"/>
        </w:rPr>
      </w:pPr>
      <w:r w:rsidRPr="004E3FAE">
        <w:rPr>
          <w:rFonts w:ascii="Times New Roman" w:hAnsi="Times New Roman"/>
          <w:sz w:val="28"/>
          <w:szCs w:val="28"/>
        </w:rPr>
        <w:t>1.2 Развитие экономики западных стран</w:t>
      </w:r>
      <w:r>
        <w:rPr>
          <w:rFonts w:ascii="Times New Roman" w:hAnsi="Times New Roman"/>
          <w:sz w:val="28"/>
          <w:szCs w:val="28"/>
        </w:rPr>
        <w:t xml:space="preserve"> </w:t>
      </w:r>
      <w:r w:rsidRPr="004E3FAE">
        <w:rPr>
          <w:rFonts w:ascii="Times New Roman" w:hAnsi="Times New Roman"/>
          <w:sz w:val="28"/>
          <w:szCs w:val="28"/>
        </w:rPr>
        <w:t>на современном этапе экономического развития</w:t>
      </w:r>
      <w:r>
        <w:rPr>
          <w:rFonts w:ascii="Times New Roman" w:hAnsi="Times New Roman"/>
          <w:sz w:val="28"/>
          <w:szCs w:val="28"/>
        </w:rPr>
        <w:t xml:space="preserve"> </w:t>
      </w:r>
    </w:p>
    <w:p w:rsidR="004E3FAE" w:rsidRPr="004E3FAE" w:rsidRDefault="004E3FAE" w:rsidP="00C9261D">
      <w:pPr>
        <w:widowControl w:val="0"/>
        <w:shd w:val="clear" w:color="000000" w:fill="auto"/>
        <w:spacing w:after="0" w:line="360" w:lineRule="auto"/>
        <w:jc w:val="both"/>
        <w:rPr>
          <w:rFonts w:ascii="Times New Roman" w:hAnsi="Times New Roman"/>
          <w:sz w:val="28"/>
          <w:szCs w:val="28"/>
        </w:rPr>
      </w:pPr>
      <w:r w:rsidRPr="004E3FAE">
        <w:rPr>
          <w:rFonts w:ascii="Times New Roman" w:hAnsi="Times New Roman"/>
          <w:sz w:val="28"/>
          <w:szCs w:val="28"/>
        </w:rPr>
        <w:t xml:space="preserve">2. </w:t>
      </w:r>
      <w:r w:rsidRPr="004E3FAE">
        <w:rPr>
          <w:rFonts w:ascii="Times New Roman" w:hAnsi="Times New Roman"/>
          <w:bCs/>
          <w:color w:val="000000"/>
          <w:sz w:val="28"/>
          <w:szCs w:val="28"/>
        </w:rPr>
        <w:t>Налоговые аспекты расширения Европейского Союза</w:t>
      </w:r>
    </w:p>
    <w:p w:rsidR="004E3FAE" w:rsidRPr="004E3FAE" w:rsidRDefault="004E3FAE" w:rsidP="00C9261D">
      <w:pPr>
        <w:widowControl w:val="0"/>
        <w:shd w:val="clear" w:color="000000" w:fill="auto"/>
        <w:spacing w:after="0" w:line="360" w:lineRule="auto"/>
        <w:jc w:val="both"/>
        <w:rPr>
          <w:rFonts w:ascii="Times New Roman" w:hAnsi="Times New Roman"/>
          <w:sz w:val="28"/>
          <w:szCs w:val="28"/>
        </w:rPr>
      </w:pPr>
      <w:r w:rsidRPr="004E3FAE">
        <w:rPr>
          <w:rFonts w:ascii="Times New Roman" w:hAnsi="Times New Roman"/>
          <w:sz w:val="28"/>
          <w:szCs w:val="28"/>
        </w:rPr>
        <w:t xml:space="preserve">2.1 </w:t>
      </w:r>
      <w:r w:rsidRPr="004E3FAE">
        <w:rPr>
          <w:rFonts w:ascii="Times New Roman" w:hAnsi="Times New Roman"/>
          <w:bCs/>
          <w:color w:val="000000"/>
          <w:sz w:val="28"/>
          <w:szCs w:val="28"/>
        </w:rPr>
        <w:t>Общая характеристика национальных налоговых систем стран ЕС</w:t>
      </w:r>
    </w:p>
    <w:p w:rsidR="004E3FAE" w:rsidRPr="004E3FAE" w:rsidRDefault="004E3FAE" w:rsidP="00C9261D">
      <w:pPr>
        <w:widowControl w:val="0"/>
        <w:shd w:val="clear" w:color="000000" w:fill="auto"/>
        <w:spacing w:after="0" w:line="360" w:lineRule="auto"/>
        <w:jc w:val="both"/>
        <w:rPr>
          <w:rFonts w:ascii="Times New Roman" w:hAnsi="Times New Roman"/>
          <w:sz w:val="28"/>
          <w:szCs w:val="28"/>
        </w:rPr>
      </w:pPr>
      <w:r w:rsidRPr="004E3FAE">
        <w:rPr>
          <w:rFonts w:ascii="Times New Roman" w:hAnsi="Times New Roman"/>
          <w:sz w:val="28"/>
          <w:szCs w:val="28"/>
        </w:rPr>
        <w:t xml:space="preserve">2.2 </w:t>
      </w:r>
      <w:r w:rsidRPr="004E3FAE">
        <w:rPr>
          <w:rFonts w:ascii="Times New Roman" w:hAnsi="Times New Roman"/>
          <w:bCs/>
          <w:color w:val="000000"/>
          <w:sz w:val="28"/>
          <w:szCs w:val="28"/>
        </w:rPr>
        <w:t>Финансирование процесса расширения ЕС</w:t>
      </w:r>
    </w:p>
    <w:p w:rsidR="004E3FAE" w:rsidRPr="004E3FAE" w:rsidRDefault="004E3FAE" w:rsidP="00C9261D">
      <w:pPr>
        <w:widowControl w:val="0"/>
        <w:shd w:val="clear" w:color="000000" w:fill="auto"/>
        <w:spacing w:after="0" w:line="360" w:lineRule="auto"/>
        <w:jc w:val="both"/>
        <w:rPr>
          <w:rFonts w:ascii="Times New Roman" w:hAnsi="Times New Roman"/>
          <w:sz w:val="28"/>
          <w:szCs w:val="28"/>
        </w:rPr>
      </w:pPr>
      <w:r w:rsidRPr="004E3FAE">
        <w:rPr>
          <w:rFonts w:ascii="Times New Roman" w:hAnsi="Times New Roman"/>
          <w:sz w:val="28"/>
          <w:szCs w:val="28"/>
        </w:rPr>
        <w:t xml:space="preserve">2.3 </w:t>
      </w:r>
      <w:r w:rsidRPr="004E3FAE">
        <w:rPr>
          <w:rFonts w:ascii="Times New Roman" w:hAnsi="Times New Roman"/>
          <w:bCs/>
          <w:color w:val="000000"/>
          <w:sz w:val="28"/>
          <w:szCs w:val="28"/>
        </w:rPr>
        <w:t>Характеристика отдельных видов налогов в странах ЕС</w:t>
      </w:r>
    </w:p>
    <w:p w:rsidR="004E3FAE" w:rsidRPr="004E3FAE" w:rsidRDefault="004E3FAE" w:rsidP="00C9261D">
      <w:pPr>
        <w:widowControl w:val="0"/>
        <w:shd w:val="clear" w:color="000000" w:fill="auto"/>
        <w:spacing w:after="0" w:line="360" w:lineRule="auto"/>
        <w:jc w:val="both"/>
        <w:rPr>
          <w:rFonts w:ascii="Times New Roman" w:hAnsi="Times New Roman"/>
          <w:sz w:val="28"/>
          <w:szCs w:val="28"/>
        </w:rPr>
      </w:pPr>
      <w:r w:rsidRPr="004E3FAE">
        <w:rPr>
          <w:rFonts w:ascii="Times New Roman" w:hAnsi="Times New Roman"/>
          <w:sz w:val="28"/>
          <w:szCs w:val="28"/>
        </w:rPr>
        <w:t xml:space="preserve">3. </w:t>
      </w:r>
      <w:r w:rsidRPr="004E3FAE">
        <w:rPr>
          <w:rFonts w:ascii="Times New Roman" w:hAnsi="Times New Roman"/>
          <w:bCs/>
          <w:color w:val="000000"/>
          <w:sz w:val="28"/>
          <w:szCs w:val="28"/>
        </w:rPr>
        <w:t>Налоговая конкуренция в ЕС и перспективы европейской налоговой координации</w:t>
      </w:r>
    </w:p>
    <w:p w:rsidR="00C741E5" w:rsidRPr="004E3FAE" w:rsidRDefault="004E3FAE" w:rsidP="00C9261D">
      <w:pPr>
        <w:widowControl w:val="0"/>
        <w:shd w:val="clear" w:color="000000" w:fill="auto"/>
        <w:spacing w:after="0" w:line="360" w:lineRule="auto"/>
        <w:jc w:val="both"/>
        <w:rPr>
          <w:rFonts w:ascii="Times New Roman" w:hAnsi="Times New Roman"/>
          <w:sz w:val="28"/>
          <w:szCs w:val="28"/>
        </w:rPr>
      </w:pPr>
      <w:r w:rsidRPr="004E3FAE">
        <w:rPr>
          <w:rFonts w:ascii="Times New Roman" w:hAnsi="Times New Roman"/>
          <w:sz w:val="28"/>
          <w:szCs w:val="28"/>
        </w:rPr>
        <w:t>Заключение</w:t>
      </w:r>
    </w:p>
    <w:p w:rsidR="004E3FAE" w:rsidRPr="004E3FAE" w:rsidRDefault="004E3FAE" w:rsidP="00C9261D">
      <w:pPr>
        <w:widowControl w:val="0"/>
        <w:shd w:val="clear" w:color="000000" w:fill="auto"/>
        <w:spacing w:after="0" w:line="360" w:lineRule="auto"/>
        <w:ind w:firstLine="709"/>
        <w:jc w:val="both"/>
        <w:rPr>
          <w:rFonts w:ascii="Times New Roman" w:hAnsi="Times New Roman"/>
          <w:b/>
          <w:sz w:val="28"/>
          <w:szCs w:val="28"/>
        </w:rPr>
      </w:pPr>
    </w:p>
    <w:p w:rsidR="000D214B" w:rsidRPr="004E3FAE" w:rsidRDefault="004E3FAE" w:rsidP="00C9261D">
      <w:pPr>
        <w:widowControl w:val="0"/>
        <w:shd w:val="clear" w:color="000000" w:fill="auto"/>
        <w:spacing w:after="0" w:line="360" w:lineRule="auto"/>
        <w:ind w:firstLine="709"/>
        <w:jc w:val="both"/>
        <w:rPr>
          <w:rFonts w:ascii="Times New Roman" w:hAnsi="Times New Roman"/>
          <w:b/>
          <w:sz w:val="28"/>
          <w:szCs w:val="28"/>
        </w:rPr>
      </w:pPr>
      <w:r w:rsidRPr="004E3FAE">
        <w:rPr>
          <w:rFonts w:ascii="Times New Roman" w:hAnsi="Times New Roman"/>
          <w:b/>
          <w:sz w:val="28"/>
          <w:szCs w:val="28"/>
        </w:rPr>
        <w:br w:type="page"/>
      </w:r>
      <w:r w:rsidR="002E76CF" w:rsidRPr="004E3FAE">
        <w:rPr>
          <w:rFonts w:ascii="Times New Roman" w:hAnsi="Times New Roman"/>
          <w:b/>
          <w:sz w:val="28"/>
          <w:szCs w:val="28"/>
        </w:rPr>
        <w:t>Введение</w:t>
      </w:r>
    </w:p>
    <w:p w:rsidR="002E76CF" w:rsidRPr="004E3FAE" w:rsidRDefault="002E76CF" w:rsidP="00C9261D">
      <w:pPr>
        <w:widowControl w:val="0"/>
        <w:shd w:val="clear" w:color="000000" w:fill="auto"/>
        <w:spacing w:after="0" w:line="360" w:lineRule="auto"/>
        <w:ind w:firstLine="709"/>
        <w:jc w:val="both"/>
        <w:rPr>
          <w:rFonts w:ascii="Times New Roman" w:hAnsi="Times New Roman"/>
          <w:sz w:val="28"/>
          <w:szCs w:val="28"/>
        </w:rPr>
      </w:pPr>
    </w:p>
    <w:p w:rsidR="000D214B" w:rsidRPr="004E3FAE" w:rsidRDefault="000D214B"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В настоящее время наиболее развитым интеграционным объединением является Европейский Союз, основной предшественник которого Европейское экономическое сообщество - было создано в 1957 г. Задача, стоящая сегодня в ЕС на повестке дня - формирование и укрепление экономического, валютного и политического союза стран - участниц. Интеграция в рамках ЕС затрагивает практически все стороны взаимоотношений государств - членов Евросоюза - политику, экономику, социальную и культурную сферу.</w:t>
      </w:r>
    </w:p>
    <w:p w:rsidR="000D214B" w:rsidRPr="004E3FAE" w:rsidRDefault="000D214B"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 xml:space="preserve">Для обозначения именно данного процесса в ЕС используется термин "налоговая гармонизация". Движущей силой и побудительным стимулом гармонизации налогообложения в странах-участницах Евросоюза являются процессы углубления международной экономической интеграции. В то же время само сближение налоговых систем государств, участвующих в интеграционном объединении, оказывает обратное стимулирующее воздействие на дальнейшее развитие интеграционных процессов в других областях. </w:t>
      </w:r>
    </w:p>
    <w:p w:rsidR="000D214B" w:rsidRPr="004E3FAE" w:rsidRDefault="000D214B"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Актуальность исследования обусловлена важным значением и особой ролью налоговой гармонизации в рамках углубления европейской экономической интеграции, развития единого внутреннего рынка Евросоюза, формирования в ЕС экономического и валютного союза.</w:t>
      </w:r>
    </w:p>
    <w:p w:rsidR="000D214B" w:rsidRPr="004E3FAE" w:rsidRDefault="000D214B"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Целями исследования, с учетом вышесказанного, является определение налоговой гармонизации и обоснование ее необходимости в интеграционном объединении на зрелых этапах его развития, выявление и анализ факторов, воздействующих на процесс налоговой гармонизации в странах ЕС, анализ практической политики государств и наднациональных органов Евросоюза по осуществлению мер налоговой гармонизации, а также проблем, возникающих в процессе конвергенции систем налогообложения стран Европейского союза.</w:t>
      </w:r>
    </w:p>
    <w:p w:rsidR="000D214B" w:rsidRPr="004E3FAE" w:rsidRDefault="000D214B"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Исследования представленные в курсовой работе заключается в следующем:</w:t>
      </w:r>
    </w:p>
    <w:p w:rsidR="000D214B" w:rsidRPr="004E3FAE" w:rsidRDefault="000D214B"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 понятие налога, их значение для государств, способы взимания налогов, описаны типы налоговых систем</w:t>
      </w:r>
    </w:p>
    <w:p w:rsidR="000D214B" w:rsidRPr="004E3FAE" w:rsidRDefault="000D214B"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 понятие интеграции, и гармонизации.</w:t>
      </w:r>
    </w:p>
    <w:p w:rsidR="000D214B" w:rsidRPr="004E3FAE" w:rsidRDefault="000D214B" w:rsidP="00C9261D">
      <w:pPr>
        <w:widowControl w:val="0"/>
        <w:shd w:val="clear" w:color="000000" w:fill="auto"/>
        <w:spacing w:after="0" w:line="360" w:lineRule="auto"/>
        <w:ind w:firstLine="709"/>
        <w:jc w:val="both"/>
        <w:rPr>
          <w:rFonts w:ascii="Times New Roman" w:hAnsi="Times New Roman"/>
          <w:color w:val="000000"/>
          <w:sz w:val="28"/>
          <w:szCs w:val="28"/>
        </w:rPr>
      </w:pPr>
      <w:r w:rsidRPr="004E3FAE">
        <w:rPr>
          <w:rFonts w:ascii="Times New Roman" w:hAnsi="Times New Roman"/>
          <w:sz w:val="28"/>
          <w:szCs w:val="28"/>
        </w:rPr>
        <w:t xml:space="preserve">- изучены две основные </w:t>
      </w:r>
      <w:r w:rsidRPr="004E3FAE">
        <w:rPr>
          <w:rFonts w:ascii="Times New Roman" w:hAnsi="Times New Roman"/>
          <w:color w:val="000000"/>
          <w:sz w:val="28"/>
          <w:szCs w:val="28"/>
        </w:rPr>
        <w:t>модели макроэкономического развития</w:t>
      </w:r>
      <w:r w:rsidR="004E3FAE">
        <w:rPr>
          <w:rFonts w:ascii="Times New Roman" w:hAnsi="Times New Roman"/>
          <w:color w:val="000000"/>
          <w:sz w:val="28"/>
          <w:szCs w:val="28"/>
        </w:rPr>
        <w:t xml:space="preserve"> </w:t>
      </w:r>
      <w:r w:rsidRPr="004E3FAE">
        <w:rPr>
          <w:rFonts w:ascii="Times New Roman" w:hAnsi="Times New Roman"/>
          <w:color w:val="000000"/>
          <w:sz w:val="28"/>
          <w:szCs w:val="28"/>
        </w:rPr>
        <w:t>в ЕС–неолиберальная и социальной рыночная</w:t>
      </w:r>
    </w:p>
    <w:p w:rsidR="000D214B" w:rsidRPr="004E3FAE" w:rsidRDefault="000D214B" w:rsidP="00C9261D">
      <w:pPr>
        <w:widowControl w:val="0"/>
        <w:shd w:val="clear" w:color="000000" w:fill="auto"/>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 освещена проблема финансирования ЕС</w:t>
      </w:r>
    </w:p>
    <w:p w:rsidR="000D214B" w:rsidRPr="004E3FAE" w:rsidRDefault="000D214B" w:rsidP="00C9261D">
      <w:pPr>
        <w:widowControl w:val="0"/>
        <w:shd w:val="clear" w:color="000000" w:fill="auto"/>
        <w:spacing w:after="0" w:line="360" w:lineRule="auto"/>
        <w:ind w:firstLine="709"/>
        <w:jc w:val="both"/>
        <w:rPr>
          <w:rFonts w:ascii="Times New Roman" w:hAnsi="Times New Roman"/>
          <w:bCs/>
          <w:color w:val="000000"/>
          <w:sz w:val="28"/>
          <w:szCs w:val="28"/>
        </w:rPr>
      </w:pPr>
      <w:r w:rsidRPr="004E3FAE">
        <w:rPr>
          <w:rFonts w:ascii="Times New Roman" w:hAnsi="Times New Roman"/>
          <w:color w:val="000000"/>
          <w:sz w:val="28"/>
          <w:szCs w:val="28"/>
        </w:rPr>
        <w:t xml:space="preserve">- структура </w:t>
      </w:r>
      <w:r w:rsidRPr="004E3FAE">
        <w:rPr>
          <w:rFonts w:ascii="Times New Roman" w:hAnsi="Times New Roman"/>
          <w:bCs/>
          <w:color w:val="000000"/>
          <w:sz w:val="28"/>
          <w:szCs w:val="28"/>
        </w:rPr>
        <w:t>налоговых систем основных стран членов ЕС</w:t>
      </w:r>
    </w:p>
    <w:p w:rsidR="000D214B" w:rsidRPr="004E3FAE" w:rsidRDefault="000D214B" w:rsidP="00C9261D">
      <w:pPr>
        <w:widowControl w:val="0"/>
        <w:shd w:val="clear" w:color="000000" w:fill="auto"/>
        <w:spacing w:after="0" w:line="360" w:lineRule="auto"/>
        <w:ind w:firstLine="709"/>
        <w:jc w:val="both"/>
        <w:rPr>
          <w:rFonts w:ascii="Times New Roman" w:hAnsi="Times New Roman"/>
          <w:bCs/>
          <w:color w:val="000000"/>
          <w:sz w:val="28"/>
          <w:szCs w:val="28"/>
        </w:rPr>
      </w:pPr>
      <w:r w:rsidRPr="004E3FAE">
        <w:rPr>
          <w:rFonts w:ascii="Times New Roman" w:hAnsi="Times New Roman"/>
          <w:bCs/>
          <w:color w:val="000000"/>
          <w:sz w:val="28"/>
          <w:szCs w:val="28"/>
        </w:rPr>
        <w:t>- проведена характеристика прямых и косвенных налогов в странах-членах ЕС</w:t>
      </w:r>
    </w:p>
    <w:p w:rsidR="000D214B" w:rsidRPr="004E3FAE" w:rsidRDefault="000D214B"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 xml:space="preserve">- в работе обоснована необходимость налоговой гармонизации в странах-участницах ЕС, показано, как она воздействует на конкуренцию на внутреннем рынке интеграционного объединения </w:t>
      </w:r>
    </w:p>
    <w:p w:rsidR="000D214B" w:rsidRPr="004E3FAE" w:rsidRDefault="000D214B"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 в результате проведения сравнительного анализа налоговых систем стран-членов ЕС был сделан вывод о том, что для каждой из этих стран характерны индивидуальные возможности приспособления к требованиям налоговой гармонизации в рамках ЕС; все страны-участницы Европейского союза можно подразделить на две условные группы по критерию относительно меньших либо больших издержек адаптации;</w:t>
      </w:r>
    </w:p>
    <w:p w:rsidR="000D214B" w:rsidRPr="004E3FAE" w:rsidRDefault="000D214B"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 на основе рассмотрения налоговой гармонизации в сделан вывод о необходимости реформирования налогового законодательства стран-членов евросоюза ЕС.</w:t>
      </w:r>
    </w:p>
    <w:p w:rsidR="002E76CF" w:rsidRPr="004E3FAE" w:rsidRDefault="002E76CF" w:rsidP="00C9261D">
      <w:pPr>
        <w:widowControl w:val="0"/>
        <w:shd w:val="clear" w:color="000000" w:fill="auto"/>
        <w:spacing w:after="0" w:line="360" w:lineRule="auto"/>
        <w:ind w:firstLine="709"/>
        <w:jc w:val="both"/>
        <w:rPr>
          <w:rFonts w:ascii="Times New Roman" w:hAnsi="Times New Roman"/>
          <w:sz w:val="28"/>
          <w:szCs w:val="28"/>
        </w:rPr>
      </w:pPr>
    </w:p>
    <w:p w:rsidR="00F741B8" w:rsidRPr="00C9261D" w:rsidRDefault="002E76CF" w:rsidP="00C9261D">
      <w:pPr>
        <w:widowControl w:val="0"/>
        <w:shd w:val="clear" w:color="000000" w:fill="auto"/>
        <w:spacing w:after="0" w:line="360" w:lineRule="auto"/>
        <w:ind w:firstLine="709"/>
        <w:jc w:val="both"/>
        <w:rPr>
          <w:rFonts w:ascii="Times New Roman" w:hAnsi="Times New Roman"/>
          <w:b/>
          <w:sz w:val="28"/>
          <w:szCs w:val="28"/>
        </w:rPr>
      </w:pPr>
      <w:r w:rsidRPr="004E3FAE">
        <w:rPr>
          <w:rFonts w:ascii="Times New Roman" w:hAnsi="Times New Roman"/>
          <w:sz w:val="28"/>
          <w:szCs w:val="28"/>
        </w:rPr>
        <w:br w:type="page"/>
      </w:r>
      <w:r w:rsidR="00C9261D" w:rsidRPr="00C9261D">
        <w:rPr>
          <w:rFonts w:ascii="Times New Roman" w:hAnsi="Times New Roman"/>
          <w:b/>
          <w:sz w:val="28"/>
          <w:szCs w:val="28"/>
        </w:rPr>
        <w:t xml:space="preserve">1. </w:t>
      </w:r>
      <w:r w:rsidRPr="00C9261D">
        <w:rPr>
          <w:rFonts w:ascii="Times New Roman" w:hAnsi="Times New Roman"/>
          <w:b/>
          <w:sz w:val="28"/>
          <w:szCs w:val="28"/>
        </w:rPr>
        <w:t>Экономическая интеграция в странах Европейского Союза</w:t>
      </w:r>
    </w:p>
    <w:p w:rsidR="002E76CF" w:rsidRPr="004E3FAE" w:rsidRDefault="002E76CF" w:rsidP="00C9261D">
      <w:pPr>
        <w:widowControl w:val="0"/>
        <w:shd w:val="clear" w:color="000000" w:fill="auto"/>
        <w:spacing w:after="0" w:line="360" w:lineRule="auto"/>
        <w:ind w:firstLine="709"/>
        <w:jc w:val="both"/>
        <w:rPr>
          <w:rFonts w:ascii="Times New Roman" w:hAnsi="Times New Roman"/>
          <w:b/>
          <w:sz w:val="28"/>
          <w:szCs w:val="28"/>
        </w:rPr>
      </w:pPr>
    </w:p>
    <w:p w:rsidR="00F741B8" w:rsidRPr="004E3FAE" w:rsidRDefault="00F741B8" w:rsidP="00C9261D">
      <w:pPr>
        <w:widowControl w:val="0"/>
        <w:shd w:val="clear" w:color="000000" w:fill="auto"/>
        <w:spacing w:after="0" w:line="360" w:lineRule="auto"/>
        <w:ind w:firstLine="709"/>
        <w:jc w:val="both"/>
        <w:rPr>
          <w:rFonts w:ascii="Times New Roman" w:hAnsi="Times New Roman"/>
          <w:b/>
          <w:sz w:val="28"/>
          <w:szCs w:val="28"/>
        </w:rPr>
      </w:pPr>
      <w:r w:rsidRPr="004E3FAE">
        <w:rPr>
          <w:rFonts w:ascii="Times New Roman" w:hAnsi="Times New Roman"/>
          <w:b/>
          <w:sz w:val="28"/>
          <w:szCs w:val="28"/>
        </w:rPr>
        <w:t>1.1 Сущность</w:t>
      </w:r>
      <w:r w:rsidR="004E3FAE">
        <w:rPr>
          <w:rFonts w:ascii="Times New Roman" w:hAnsi="Times New Roman"/>
          <w:b/>
          <w:sz w:val="28"/>
          <w:szCs w:val="28"/>
        </w:rPr>
        <w:t xml:space="preserve"> </w:t>
      </w:r>
      <w:r w:rsidRPr="004E3FAE">
        <w:rPr>
          <w:rFonts w:ascii="Times New Roman" w:hAnsi="Times New Roman"/>
          <w:b/>
          <w:sz w:val="28"/>
          <w:szCs w:val="28"/>
        </w:rPr>
        <w:t>налогообложения в государстве</w:t>
      </w:r>
    </w:p>
    <w:p w:rsidR="002E76CF" w:rsidRPr="004E3FAE" w:rsidRDefault="002E76CF" w:rsidP="00C9261D">
      <w:pPr>
        <w:widowControl w:val="0"/>
        <w:shd w:val="clear" w:color="000000" w:fill="auto"/>
        <w:spacing w:after="0" w:line="360" w:lineRule="auto"/>
        <w:ind w:firstLine="709"/>
        <w:jc w:val="both"/>
        <w:rPr>
          <w:rFonts w:ascii="Times New Roman" w:hAnsi="Times New Roman"/>
          <w:sz w:val="28"/>
          <w:szCs w:val="28"/>
        </w:rPr>
      </w:pP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Проблема налогов одна из наиболее сложных и противоречивых в мировой практике ведения народного хозяйства, т.к. налоги – основной источник бюджетных поступлений и, следовательно, финансирования социальных</w:t>
      </w:r>
      <w:r w:rsidR="004E3FAE">
        <w:rPr>
          <w:rFonts w:ascii="Times New Roman" w:hAnsi="Times New Roman"/>
          <w:sz w:val="28"/>
          <w:szCs w:val="28"/>
        </w:rPr>
        <w:t xml:space="preserve"> </w:t>
      </w:r>
      <w:r w:rsidRPr="004E3FAE">
        <w:rPr>
          <w:rFonts w:ascii="Times New Roman" w:hAnsi="Times New Roman"/>
          <w:sz w:val="28"/>
          <w:szCs w:val="28"/>
        </w:rPr>
        <w:t>и других общегосударственных программ.</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 xml:space="preserve">Налоги служат не только главным источником пополнения государственных доходов, но и одним из основных рычагов воздействия государства на рыночную экономику. Поэтому создание эффективной системы налогообложения является одной из важнейших задач любой страны. </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 xml:space="preserve">Основным элементом налогообложения являются налоги. Они представляют собой обязательные платежи, взимаемые государством с юридических и физических лиц с целью удовлетворения общественных потребностей. </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Налог - это сбор, устанавливаемый государством и взимаемый на основании законодательно закрепленных правил для удовлетворения общественных потребностей. Налоги связаны с существованием государства. Оно определяет общественные потребности, в том числе и их структуру. Поэтому роль налогов вторична.</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 xml:space="preserve">Налоги - это одно из основных понятий финансовой науки. Сложность понимания природы налога обусловлена тем, что налог - это одновременно экономическое, хозяйственное и правовое явление реальной жизни. </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Налоги могут взиматься следующими способами:</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1) кадастровый</w:t>
      </w:r>
      <w:r w:rsidR="004E3FAE">
        <w:rPr>
          <w:rFonts w:ascii="Times New Roman" w:hAnsi="Times New Roman"/>
          <w:sz w:val="28"/>
          <w:szCs w:val="28"/>
        </w:rPr>
        <w:t xml:space="preserve"> </w:t>
      </w:r>
      <w:r w:rsidRPr="004E3FAE">
        <w:rPr>
          <w:rFonts w:ascii="Times New Roman" w:hAnsi="Times New Roman"/>
          <w:sz w:val="28"/>
          <w:szCs w:val="28"/>
        </w:rPr>
        <w:t>-</w:t>
      </w:r>
      <w:r w:rsidR="004E3FAE">
        <w:rPr>
          <w:rFonts w:ascii="Times New Roman" w:hAnsi="Times New Roman"/>
          <w:sz w:val="28"/>
          <w:szCs w:val="28"/>
        </w:rPr>
        <w:t xml:space="preserve"> </w:t>
      </w:r>
      <w:r w:rsidRPr="004E3FAE">
        <w:rPr>
          <w:rFonts w:ascii="Times New Roman" w:hAnsi="Times New Roman"/>
          <w:sz w:val="28"/>
          <w:szCs w:val="28"/>
        </w:rPr>
        <w:t>(от слова кадастр - таблица,</w:t>
      </w:r>
      <w:r w:rsidR="004E3FAE">
        <w:rPr>
          <w:rFonts w:ascii="Times New Roman" w:hAnsi="Times New Roman"/>
          <w:sz w:val="28"/>
          <w:szCs w:val="28"/>
        </w:rPr>
        <w:t xml:space="preserve"> </w:t>
      </w:r>
      <w:r w:rsidRPr="004E3FAE">
        <w:rPr>
          <w:rFonts w:ascii="Times New Roman" w:hAnsi="Times New Roman"/>
          <w:sz w:val="28"/>
          <w:szCs w:val="28"/>
        </w:rPr>
        <w:t>справочник) когда объект налога дифференцирован на группы по</w:t>
      </w:r>
      <w:r w:rsidR="004E3FAE">
        <w:rPr>
          <w:rFonts w:ascii="Times New Roman" w:hAnsi="Times New Roman"/>
          <w:sz w:val="28"/>
          <w:szCs w:val="28"/>
        </w:rPr>
        <w:t xml:space="preserve"> </w:t>
      </w:r>
      <w:r w:rsidRPr="004E3FAE">
        <w:rPr>
          <w:rFonts w:ascii="Times New Roman" w:hAnsi="Times New Roman"/>
          <w:sz w:val="28"/>
          <w:szCs w:val="28"/>
        </w:rPr>
        <w:t>определенному признаку. Перечень</w:t>
      </w:r>
      <w:r w:rsidR="004E3FAE">
        <w:rPr>
          <w:rFonts w:ascii="Times New Roman" w:hAnsi="Times New Roman"/>
          <w:sz w:val="28"/>
          <w:szCs w:val="28"/>
        </w:rPr>
        <w:t xml:space="preserve"> </w:t>
      </w:r>
      <w:r w:rsidRPr="004E3FAE">
        <w:rPr>
          <w:rFonts w:ascii="Times New Roman" w:hAnsi="Times New Roman"/>
          <w:sz w:val="28"/>
          <w:szCs w:val="28"/>
        </w:rPr>
        <w:t>этих групп и их признаки заносится в специальные справочники.</w:t>
      </w:r>
      <w:r w:rsidR="004E3FAE">
        <w:rPr>
          <w:rFonts w:ascii="Times New Roman" w:hAnsi="Times New Roman"/>
          <w:sz w:val="28"/>
          <w:szCs w:val="28"/>
        </w:rPr>
        <w:t xml:space="preserve"> </w:t>
      </w:r>
      <w:r w:rsidRPr="004E3FAE">
        <w:rPr>
          <w:rFonts w:ascii="Times New Roman" w:hAnsi="Times New Roman"/>
          <w:sz w:val="28"/>
          <w:szCs w:val="28"/>
        </w:rPr>
        <w:t>Для каждой группы установлена индивидуальная ставка налога</w:t>
      </w:r>
      <w:r w:rsidRPr="004E3FAE">
        <w:rPr>
          <w:rStyle w:val="a6"/>
          <w:rFonts w:ascii="Times New Roman" w:hAnsi="Times New Roman"/>
          <w:sz w:val="28"/>
          <w:szCs w:val="28"/>
        </w:rPr>
        <w:footnoteReference w:id="1"/>
      </w:r>
      <w:r w:rsidRPr="004E3FAE">
        <w:rPr>
          <w:rFonts w:ascii="Times New Roman" w:hAnsi="Times New Roman"/>
          <w:sz w:val="28"/>
          <w:szCs w:val="28"/>
        </w:rPr>
        <w:t>. Такой метод характерен тем, что величина налога не зависит от доходности объекта.</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Примером такого</w:t>
      </w:r>
      <w:r w:rsidR="004E3FAE">
        <w:rPr>
          <w:rFonts w:ascii="Times New Roman" w:hAnsi="Times New Roman"/>
          <w:sz w:val="28"/>
          <w:szCs w:val="28"/>
        </w:rPr>
        <w:t xml:space="preserve"> </w:t>
      </w:r>
      <w:r w:rsidRPr="004E3FAE">
        <w:rPr>
          <w:rFonts w:ascii="Times New Roman" w:hAnsi="Times New Roman"/>
          <w:sz w:val="28"/>
          <w:szCs w:val="28"/>
        </w:rPr>
        <w:t>налога</w:t>
      </w:r>
      <w:r w:rsidR="004E3FAE">
        <w:rPr>
          <w:rFonts w:ascii="Times New Roman" w:hAnsi="Times New Roman"/>
          <w:sz w:val="28"/>
          <w:szCs w:val="28"/>
        </w:rPr>
        <w:t xml:space="preserve"> </w:t>
      </w:r>
      <w:r w:rsidRPr="004E3FAE">
        <w:rPr>
          <w:rFonts w:ascii="Times New Roman" w:hAnsi="Times New Roman"/>
          <w:sz w:val="28"/>
          <w:szCs w:val="28"/>
        </w:rPr>
        <w:t>может</w:t>
      </w:r>
      <w:r w:rsidR="004E3FAE">
        <w:rPr>
          <w:rFonts w:ascii="Times New Roman" w:hAnsi="Times New Roman"/>
          <w:sz w:val="28"/>
          <w:szCs w:val="28"/>
        </w:rPr>
        <w:t xml:space="preserve"> </w:t>
      </w:r>
      <w:r w:rsidRPr="004E3FAE">
        <w:rPr>
          <w:rFonts w:ascii="Times New Roman" w:hAnsi="Times New Roman"/>
          <w:sz w:val="28"/>
          <w:szCs w:val="28"/>
        </w:rPr>
        <w:t>служить</w:t>
      </w:r>
      <w:r w:rsidR="004E3FAE">
        <w:rPr>
          <w:rFonts w:ascii="Times New Roman" w:hAnsi="Times New Roman"/>
          <w:sz w:val="28"/>
          <w:szCs w:val="28"/>
        </w:rPr>
        <w:t xml:space="preserve"> </w:t>
      </w:r>
      <w:r w:rsidRPr="004E3FAE">
        <w:rPr>
          <w:rFonts w:ascii="Times New Roman" w:hAnsi="Times New Roman"/>
          <w:sz w:val="28"/>
          <w:szCs w:val="28"/>
        </w:rPr>
        <w:t>налог на владельцев транспортных средств.</w:t>
      </w:r>
      <w:r w:rsidR="004E3FAE">
        <w:rPr>
          <w:rFonts w:ascii="Times New Roman" w:hAnsi="Times New Roman"/>
          <w:sz w:val="28"/>
          <w:szCs w:val="28"/>
        </w:rPr>
        <w:t xml:space="preserve"> </w:t>
      </w:r>
      <w:r w:rsidRPr="004E3FAE">
        <w:rPr>
          <w:rFonts w:ascii="Times New Roman" w:hAnsi="Times New Roman"/>
          <w:sz w:val="28"/>
          <w:szCs w:val="28"/>
        </w:rPr>
        <w:t>Он взимается по установленной ставке</w:t>
      </w:r>
      <w:r w:rsidR="004E3FAE">
        <w:rPr>
          <w:rFonts w:ascii="Times New Roman" w:hAnsi="Times New Roman"/>
          <w:sz w:val="28"/>
          <w:szCs w:val="28"/>
        </w:rPr>
        <w:t xml:space="preserve"> </w:t>
      </w:r>
      <w:r w:rsidRPr="004E3FAE">
        <w:rPr>
          <w:rFonts w:ascii="Times New Roman" w:hAnsi="Times New Roman"/>
          <w:sz w:val="28"/>
          <w:szCs w:val="28"/>
        </w:rPr>
        <w:t>от мощности транспортного средства, независимо от того, используется это транспортное средство или простаивает.</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2) на основе декларации</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Декларация - документ,</w:t>
      </w:r>
      <w:r w:rsidR="004E3FAE">
        <w:rPr>
          <w:rFonts w:ascii="Times New Roman" w:hAnsi="Times New Roman"/>
          <w:sz w:val="28"/>
          <w:szCs w:val="28"/>
        </w:rPr>
        <w:t xml:space="preserve"> </w:t>
      </w:r>
      <w:r w:rsidRPr="004E3FAE">
        <w:rPr>
          <w:rFonts w:ascii="Times New Roman" w:hAnsi="Times New Roman"/>
          <w:sz w:val="28"/>
          <w:szCs w:val="28"/>
        </w:rPr>
        <w:t>в котором плательщик налога приводит расчет дохода и налога с него. Характерной чертой такого метода является то,</w:t>
      </w:r>
      <w:r w:rsidR="004E3FAE">
        <w:rPr>
          <w:rFonts w:ascii="Times New Roman" w:hAnsi="Times New Roman"/>
          <w:sz w:val="28"/>
          <w:szCs w:val="28"/>
        </w:rPr>
        <w:t xml:space="preserve"> </w:t>
      </w:r>
      <w:r w:rsidRPr="004E3FAE">
        <w:rPr>
          <w:rFonts w:ascii="Times New Roman" w:hAnsi="Times New Roman"/>
          <w:sz w:val="28"/>
          <w:szCs w:val="28"/>
        </w:rPr>
        <w:t>что</w:t>
      </w:r>
      <w:r w:rsidR="004E3FAE">
        <w:rPr>
          <w:rFonts w:ascii="Times New Roman" w:hAnsi="Times New Roman"/>
          <w:sz w:val="28"/>
          <w:szCs w:val="28"/>
        </w:rPr>
        <w:t xml:space="preserve"> </w:t>
      </w:r>
      <w:r w:rsidRPr="004E3FAE">
        <w:rPr>
          <w:rFonts w:ascii="Times New Roman" w:hAnsi="Times New Roman"/>
          <w:sz w:val="28"/>
          <w:szCs w:val="28"/>
        </w:rPr>
        <w:t>выплата</w:t>
      </w:r>
      <w:r w:rsidR="004E3FAE">
        <w:rPr>
          <w:rFonts w:ascii="Times New Roman" w:hAnsi="Times New Roman"/>
          <w:sz w:val="28"/>
          <w:szCs w:val="28"/>
        </w:rPr>
        <w:t xml:space="preserve"> </w:t>
      </w:r>
      <w:r w:rsidRPr="004E3FAE">
        <w:rPr>
          <w:rFonts w:ascii="Times New Roman" w:hAnsi="Times New Roman"/>
          <w:sz w:val="28"/>
          <w:szCs w:val="28"/>
        </w:rPr>
        <w:t xml:space="preserve">налога производится после получения дохода и лицом получающим доход. Примером может служить налог на прибыль. </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3) у источника</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Этот налог вносится лицом выплачивающим доход. Поэтому оплата налога</w:t>
      </w:r>
      <w:r w:rsidR="004E3FAE">
        <w:rPr>
          <w:rFonts w:ascii="Times New Roman" w:hAnsi="Times New Roman"/>
          <w:sz w:val="28"/>
          <w:szCs w:val="28"/>
        </w:rPr>
        <w:t xml:space="preserve"> </w:t>
      </w:r>
      <w:r w:rsidRPr="004E3FAE">
        <w:rPr>
          <w:rFonts w:ascii="Times New Roman" w:hAnsi="Times New Roman"/>
          <w:sz w:val="28"/>
          <w:szCs w:val="28"/>
        </w:rPr>
        <w:t>производится до получения дохода,</w:t>
      </w:r>
      <w:r w:rsidR="004E3FAE">
        <w:rPr>
          <w:rFonts w:ascii="Times New Roman" w:hAnsi="Times New Roman"/>
          <w:sz w:val="28"/>
          <w:szCs w:val="28"/>
        </w:rPr>
        <w:t xml:space="preserve"> </w:t>
      </w:r>
      <w:r w:rsidRPr="004E3FAE">
        <w:rPr>
          <w:rFonts w:ascii="Times New Roman" w:hAnsi="Times New Roman"/>
          <w:sz w:val="28"/>
          <w:szCs w:val="28"/>
        </w:rPr>
        <w:t>причем получатель дохода получает его уменьшенным на сумму налога.</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Например подоходный налог с физических лиц.</w:t>
      </w:r>
      <w:r w:rsidR="004E3FAE">
        <w:rPr>
          <w:rFonts w:ascii="Times New Roman" w:hAnsi="Times New Roman"/>
          <w:sz w:val="28"/>
          <w:szCs w:val="28"/>
        </w:rPr>
        <w:t xml:space="preserve"> </w:t>
      </w:r>
      <w:r w:rsidRPr="004E3FAE">
        <w:rPr>
          <w:rFonts w:ascii="Times New Roman" w:hAnsi="Times New Roman"/>
          <w:sz w:val="28"/>
          <w:szCs w:val="28"/>
        </w:rPr>
        <w:t>Этот налог выплачивается предприятием или организацией,</w:t>
      </w:r>
      <w:r w:rsidR="004E3FAE">
        <w:rPr>
          <w:rFonts w:ascii="Times New Roman" w:hAnsi="Times New Roman"/>
          <w:sz w:val="28"/>
          <w:szCs w:val="28"/>
        </w:rPr>
        <w:t xml:space="preserve"> </w:t>
      </w:r>
      <w:r w:rsidRPr="004E3FAE">
        <w:rPr>
          <w:rFonts w:ascii="Times New Roman" w:hAnsi="Times New Roman"/>
          <w:sz w:val="28"/>
          <w:szCs w:val="28"/>
        </w:rPr>
        <w:t>на которой</w:t>
      </w:r>
      <w:r w:rsidR="004E3FAE">
        <w:rPr>
          <w:rFonts w:ascii="Times New Roman" w:hAnsi="Times New Roman"/>
          <w:sz w:val="28"/>
          <w:szCs w:val="28"/>
        </w:rPr>
        <w:t xml:space="preserve"> </w:t>
      </w:r>
      <w:r w:rsidRPr="004E3FAE">
        <w:rPr>
          <w:rFonts w:ascii="Times New Roman" w:hAnsi="Times New Roman"/>
          <w:sz w:val="28"/>
          <w:szCs w:val="28"/>
        </w:rPr>
        <w:t>работает физическое лицо. Т.е. до выплаты, например, заработной платы из нее вычитается сумма налога и перечисляется в бюджет. Остальная сумма выплачивается работнику.</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Закрепленная законодательно совокупность налогов, платежей,</w:t>
      </w:r>
      <w:r w:rsidR="004E3FAE">
        <w:rPr>
          <w:rFonts w:ascii="Times New Roman" w:hAnsi="Times New Roman"/>
          <w:sz w:val="28"/>
          <w:szCs w:val="28"/>
        </w:rPr>
        <w:t xml:space="preserve"> </w:t>
      </w:r>
      <w:r w:rsidRPr="004E3FAE">
        <w:rPr>
          <w:rFonts w:ascii="Times New Roman" w:hAnsi="Times New Roman"/>
          <w:sz w:val="28"/>
          <w:szCs w:val="28"/>
        </w:rPr>
        <w:t>принципов их</w:t>
      </w:r>
      <w:r w:rsidR="004E3FAE">
        <w:rPr>
          <w:rFonts w:ascii="Times New Roman" w:hAnsi="Times New Roman"/>
          <w:sz w:val="28"/>
          <w:szCs w:val="28"/>
        </w:rPr>
        <w:t xml:space="preserve"> </w:t>
      </w:r>
      <w:r w:rsidRPr="004E3FAE">
        <w:rPr>
          <w:rFonts w:ascii="Times New Roman" w:hAnsi="Times New Roman"/>
          <w:sz w:val="28"/>
          <w:szCs w:val="28"/>
        </w:rPr>
        <w:t>построения</w:t>
      </w:r>
      <w:r w:rsidR="004E3FAE">
        <w:rPr>
          <w:rFonts w:ascii="Times New Roman" w:hAnsi="Times New Roman"/>
          <w:sz w:val="28"/>
          <w:szCs w:val="28"/>
        </w:rPr>
        <w:t xml:space="preserve"> </w:t>
      </w:r>
      <w:r w:rsidRPr="004E3FAE">
        <w:rPr>
          <w:rFonts w:ascii="Times New Roman" w:hAnsi="Times New Roman"/>
          <w:sz w:val="28"/>
          <w:szCs w:val="28"/>
        </w:rPr>
        <w:t>и</w:t>
      </w:r>
      <w:r w:rsidR="004E3FAE">
        <w:rPr>
          <w:rFonts w:ascii="Times New Roman" w:hAnsi="Times New Roman"/>
          <w:sz w:val="28"/>
          <w:szCs w:val="28"/>
        </w:rPr>
        <w:t xml:space="preserve"> </w:t>
      </w:r>
      <w:r w:rsidRPr="004E3FAE">
        <w:rPr>
          <w:rFonts w:ascii="Times New Roman" w:hAnsi="Times New Roman"/>
          <w:sz w:val="28"/>
          <w:szCs w:val="28"/>
        </w:rPr>
        <w:t>способов</w:t>
      </w:r>
      <w:r w:rsidR="004E3FAE">
        <w:rPr>
          <w:rFonts w:ascii="Times New Roman" w:hAnsi="Times New Roman"/>
          <w:sz w:val="28"/>
          <w:szCs w:val="28"/>
        </w:rPr>
        <w:t xml:space="preserve"> </w:t>
      </w:r>
      <w:r w:rsidRPr="004E3FAE">
        <w:rPr>
          <w:rFonts w:ascii="Times New Roman" w:hAnsi="Times New Roman"/>
          <w:sz w:val="28"/>
          <w:szCs w:val="28"/>
        </w:rPr>
        <w:t xml:space="preserve">взимания образует налоговую систему. </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Налоговая система представляет собой совокупность налогов и обязательных платежей, взимаемых в государстве, а также принципов, форм и методов их установления,</w:t>
      </w:r>
      <w:r w:rsidR="004E3FAE">
        <w:rPr>
          <w:rFonts w:ascii="Times New Roman" w:hAnsi="Times New Roman"/>
          <w:sz w:val="28"/>
          <w:szCs w:val="28"/>
        </w:rPr>
        <w:t xml:space="preserve"> </w:t>
      </w:r>
      <w:r w:rsidRPr="004E3FAE">
        <w:rPr>
          <w:rFonts w:ascii="Times New Roman" w:hAnsi="Times New Roman"/>
          <w:sz w:val="28"/>
          <w:szCs w:val="28"/>
        </w:rPr>
        <w:t xml:space="preserve">изменения, отмены, уплаты, взимания, исчисления налогов и налоговый контроль. </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 xml:space="preserve">Налоговая система всегда предстает как система институтов, организаций, которые занимаются регулированием налоговых отношений. В такие инстанции, которые осуществляют налоговый контроль или налоговое администрирование, время от времени приходится обращаться всем налогоплательщикам. </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Одновременно налоговая система предстает как налоговый механизм, включающий совокупность средств и методов организационно-правового характера, направленных на выполнение действий налогового законодательства. Посредством налогового механизма обеспечиваются устойчивость и целевая направленность функционирования налоговой системы, осуществляется налоговая политика.</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 xml:space="preserve">Налоговую систему можно представить и как совокупность налогов, сборов, пошлин и других платежей, установленных к уплате. </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Системы налогов в разных странах отличаются друг от друга: по структуре, набору налогов, способам их взимания, налоговым ставкам, фискальным полномочиям различных уровней власти, налоговой базе, налоговым льготам. Это закономерно, так как налоговые системы складывались и продолжают складываться под воздействием разных</w:t>
      </w:r>
      <w:r w:rsidR="004E3FAE">
        <w:rPr>
          <w:rFonts w:ascii="Times New Roman" w:hAnsi="Times New Roman"/>
          <w:sz w:val="28"/>
          <w:szCs w:val="28"/>
        </w:rPr>
        <w:t xml:space="preserve"> </w:t>
      </w:r>
      <w:r w:rsidRPr="004E3FAE">
        <w:rPr>
          <w:rFonts w:ascii="Times New Roman" w:hAnsi="Times New Roman"/>
          <w:sz w:val="28"/>
          <w:szCs w:val="28"/>
        </w:rPr>
        <w:t>экономических,</w:t>
      </w:r>
      <w:r w:rsidR="004E3FAE">
        <w:rPr>
          <w:rFonts w:ascii="Times New Roman" w:hAnsi="Times New Roman"/>
          <w:sz w:val="28"/>
          <w:szCs w:val="28"/>
        </w:rPr>
        <w:t xml:space="preserve"> </w:t>
      </w:r>
      <w:r w:rsidRPr="004E3FAE">
        <w:rPr>
          <w:rFonts w:ascii="Times New Roman" w:hAnsi="Times New Roman"/>
          <w:sz w:val="28"/>
          <w:szCs w:val="28"/>
        </w:rPr>
        <w:t>политических и социальных</w:t>
      </w:r>
      <w:r w:rsidR="004E3FAE">
        <w:rPr>
          <w:rFonts w:ascii="Times New Roman" w:hAnsi="Times New Roman"/>
          <w:sz w:val="28"/>
          <w:szCs w:val="28"/>
        </w:rPr>
        <w:t xml:space="preserve"> </w:t>
      </w:r>
      <w:r w:rsidRPr="004E3FAE">
        <w:rPr>
          <w:rFonts w:ascii="Times New Roman" w:hAnsi="Times New Roman"/>
          <w:sz w:val="28"/>
          <w:szCs w:val="28"/>
        </w:rPr>
        <w:t>условий. Однако</w:t>
      </w:r>
      <w:r w:rsidR="004E3FAE">
        <w:rPr>
          <w:rFonts w:ascii="Times New Roman" w:hAnsi="Times New Roman"/>
          <w:sz w:val="28"/>
          <w:szCs w:val="28"/>
        </w:rPr>
        <w:t xml:space="preserve"> </w:t>
      </w:r>
      <w:r w:rsidRPr="004E3FAE">
        <w:rPr>
          <w:rFonts w:ascii="Times New Roman" w:hAnsi="Times New Roman"/>
          <w:sz w:val="28"/>
          <w:szCs w:val="28"/>
        </w:rPr>
        <w:t>любая налоговая</w:t>
      </w:r>
      <w:r w:rsidR="004E3FAE">
        <w:rPr>
          <w:rFonts w:ascii="Times New Roman" w:hAnsi="Times New Roman"/>
          <w:sz w:val="28"/>
          <w:szCs w:val="28"/>
        </w:rPr>
        <w:t xml:space="preserve"> </w:t>
      </w:r>
      <w:r w:rsidRPr="004E3FAE">
        <w:rPr>
          <w:rFonts w:ascii="Times New Roman" w:hAnsi="Times New Roman"/>
          <w:sz w:val="28"/>
          <w:szCs w:val="28"/>
        </w:rPr>
        <w:t>система должна отвечать общим требованиям.</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Существуют два вида налоговой системы: шедулярная и глобальная.</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В шедулярной налоговой системе весь доход,</w:t>
      </w:r>
      <w:r w:rsidR="004E3FAE">
        <w:rPr>
          <w:rFonts w:ascii="Times New Roman" w:hAnsi="Times New Roman"/>
          <w:sz w:val="28"/>
          <w:szCs w:val="28"/>
        </w:rPr>
        <w:t xml:space="preserve"> </w:t>
      </w:r>
      <w:r w:rsidRPr="004E3FAE">
        <w:rPr>
          <w:rFonts w:ascii="Times New Roman" w:hAnsi="Times New Roman"/>
          <w:sz w:val="28"/>
          <w:szCs w:val="28"/>
        </w:rPr>
        <w:t>получаемый налогоплательщиком, делится на</w:t>
      </w:r>
      <w:r w:rsidR="004E3FAE">
        <w:rPr>
          <w:rFonts w:ascii="Times New Roman" w:hAnsi="Times New Roman"/>
          <w:sz w:val="28"/>
          <w:szCs w:val="28"/>
        </w:rPr>
        <w:t xml:space="preserve"> </w:t>
      </w:r>
      <w:r w:rsidRPr="004E3FAE">
        <w:rPr>
          <w:rFonts w:ascii="Times New Roman" w:hAnsi="Times New Roman"/>
          <w:sz w:val="28"/>
          <w:szCs w:val="28"/>
        </w:rPr>
        <w:t>части</w:t>
      </w:r>
      <w:r w:rsidR="004E3FAE">
        <w:rPr>
          <w:rFonts w:ascii="Times New Roman" w:hAnsi="Times New Roman"/>
          <w:sz w:val="28"/>
          <w:szCs w:val="28"/>
        </w:rPr>
        <w:t xml:space="preserve"> </w:t>
      </w:r>
      <w:r w:rsidRPr="004E3FAE">
        <w:rPr>
          <w:rFonts w:ascii="Times New Roman" w:hAnsi="Times New Roman"/>
          <w:sz w:val="28"/>
          <w:szCs w:val="28"/>
        </w:rPr>
        <w:t>-</w:t>
      </w:r>
      <w:r w:rsidR="004E3FAE">
        <w:rPr>
          <w:rFonts w:ascii="Times New Roman" w:hAnsi="Times New Roman"/>
          <w:sz w:val="28"/>
          <w:szCs w:val="28"/>
        </w:rPr>
        <w:t xml:space="preserve"> </w:t>
      </w:r>
      <w:r w:rsidRPr="004E3FAE">
        <w:rPr>
          <w:rFonts w:ascii="Times New Roman" w:hAnsi="Times New Roman"/>
          <w:sz w:val="28"/>
          <w:szCs w:val="28"/>
        </w:rPr>
        <w:t>шедулы.</w:t>
      </w:r>
      <w:r w:rsidR="004E3FAE">
        <w:rPr>
          <w:rFonts w:ascii="Times New Roman" w:hAnsi="Times New Roman"/>
          <w:sz w:val="28"/>
          <w:szCs w:val="28"/>
        </w:rPr>
        <w:t xml:space="preserve"> </w:t>
      </w:r>
      <w:r w:rsidRPr="004E3FAE">
        <w:rPr>
          <w:rFonts w:ascii="Times New Roman" w:hAnsi="Times New Roman"/>
          <w:sz w:val="28"/>
          <w:szCs w:val="28"/>
        </w:rPr>
        <w:t>Каждая</w:t>
      </w:r>
      <w:r w:rsidR="004E3FAE">
        <w:rPr>
          <w:rFonts w:ascii="Times New Roman" w:hAnsi="Times New Roman"/>
          <w:sz w:val="28"/>
          <w:szCs w:val="28"/>
        </w:rPr>
        <w:t xml:space="preserve"> </w:t>
      </w:r>
      <w:r w:rsidRPr="004E3FAE">
        <w:rPr>
          <w:rFonts w:ascii="Times New Roman" w:hAnsi="Times New Roman"/>
          <w:sz w:val="28"/>
          <w:szCs w:val="28"/>
        </w:rPr>
        <w:t>из</w:t>
      </w:r>
      <w:r w:rsidR="004E3FAE">
        <w:rPr>
          <w:rFonts w:ascii="Times New Roman" w:hAnsi="Times New Roman"/>
          <w:sz w:val="28"/>
          <w:szCs w:val="28"/>
        </w:rPr>
        <w:t xml:space="preserve"> </w:t>
      </w:r>
      <w:r w:rsidRPr="004E3FAE">
        <w:rPr>
          <w:rFonts w:ascii="Times New Roman" w:hAnsi="Times New Roman"/>
          <w:sz w:val="28"/>
          <w:szCs w:val="28"/>
        </w:rPr>
        <w:t>этих частей облагается налогом особым образом.</w:t>
      </w:r>
      <w:r w:rsidR="004E3FAE">
        <w:rPr>
          <w:rFonts w:ascii="Times New Roman" w:hAnsi="Times New Roman"/>
          <w:sz w:val="28"/>
          <w:szCs w:val="28"/>
        </w:rPr>
        <w:t xml:space="preserve"> </w:t>
      </w:r>
      <w:r w:rsidRPr="004E3FAE">
        <w:rPr>
          <w:rFonts w:ascii="Times New Roman" w:hAnsi="Times New Roman"/>
          <w:sz w:val="28"/>
          <w:szCs w:val="28"/>
        </w:rPr>
        <w:t>Для разных шедул могут быть установлены различные ставки, льготы и другие элементы налога.</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В глобальной налоговой системе все доходы физических и</w:t>
      </w:r>
      <w:r w:rsidR="004E3FAE">
        <w:rPr>
          <w:rFonts w:ascii="Times New Roman" w:hAnsi="Times New Roman"/>
          <w:sz w:val="28"/>
          <w:szCs w:val="28"/>
        </w:rPr>
        <w:t xml:space="preserve"> </w:t>
      </w:r>
      <w:r w:rsidRPr="004E3FAE">
        <w:rPr>
          <w:rFonts w:ascii="Times New Roman" w:hAnsi="Times New Roman"/>
          <w:sz w:val="28"/>
          <w:szCs w:val="28"/>
        </w:rPr>
        <w:t>юридических лиц</w:t>
      </w:r>
      <w:r w:rsidR="004E3FAE">
        <w:rPr>
          <w:rFonts w:ascii="Times New Roman" w:hAnsi="Times New Roman"/>
          <w:sz w:val="28"/>
          <w:szCs w:val="28"/>
        </w:rPr>
        <w:t xml:space="preserve"> </w:t>
      </w:r>
      <w:r w:rsidRPr="004E3FAE">
        <w:rPr>
          <w:rFonts w:ascii="Times New Roman" w:hAnsi="Times New Roman"/>
          <w:sz w:val="28"/>
          <w:szCs w:val="28"/>
        </w:rPr>
        <w:t>облагаются</w:t>
      </w:r>
      <w:r w:rsidR="004E3FAE">
        <w:rPr>
          <w:rFonts w:ascii="Times New Roman" w:hAnsi="Times New Roman"/>
          <w:sz w:val="28"/>
          <w:szCs w:val="28"/>
        </w:rPr>
        <w:t xml:space="preserve"> </w:t>
      </w:r>
      <w:r w:rsidRPr="004E3FAE">
        <w:rPr>
          <w:rFonts w:ascii="Times New Roman" w:hAnsi="Times New Roman"/>
          <w:sz w:val="28"/>
          <w:szCs w:val="28"/>
        </w:rPr>
        <w:t>одинаково.</w:t>
      </w:r>
      <w:r w:rsidR="004E3FAE">
        <w:rPr>
          <w:rFonts w:ascii="Times New Roman" w:hAnsi="Times New Roman"/>
          <w:sz w:val="28"/>
          <w:szCs w:val="28"/>
        </w:rPr>
        <w:t xml:space="preserve"> </w:t>
      </w:r>
      <w:r w:rsidRPr="004E3FAE">
        <w:rPr>
          <w:rFonts w:ascii="Times New Roman" w:hAnsi="Times New Roman"/>
          <w:sz w:val="28"/>
          <w:szCs w:val="28"/>
        </w:rPr>
        <w:t>Такая</w:t>
      </w:r>
      <w:r w:rsidR="004E3FAE">
        <w:rPr>
          <w:rFonts w:ascii="Times New Roman" w:hAnsi="Times New Roman"/>
          <w:sz w:val="28"/>
          <w:szCs w:val="28"/>
        </w:rPr>
        <w:t xml:space="preserve"> </w:t>
      </w:r>
      <w:r w:rsidRPr="004E3FAE">
        <w:rPr>
          <w:rFonts w:ascii="Times New Roman" w:hAnsi="Times New Roman"/>
          <w:sz w:val="28"/>
          <w:szCs w:val="28"/>
        </w:rPr>
        <w:t>система</w:t>
      </w:r>
      <w:r w:rsidR="004E3FAE">
        <w:rPr>
          <w:rFonts w:ascii="Times New Roman" w:hAnsi="Times New Roman"/>
          <w:sz w:val="28"/>
          <w:szCs w:val="28"/>
        </w:rPr>
        <w:t xml:space="preserve"> </w:t>
      </w:r>
      <w:r w:rsidRPr="004E3FAE">
        <w:rPr>
          <w:rFonts w:ascii="Times New Roman" w:hAnsi="Times New Roman"/>
          <w:sz w:val="28"/>
          <w:szCs w:val="28"/>
        </w:rPr>
        <w:t>облегчает расчет налогов и упрощает планирование</w:t>
      </w:r>
      <w:r w:rsidR="004E3FAE">
        <w:rPr>
          <w:rFonts w:ascii="Times New Roman" w:hAnsi="Times New Roman"/>
          <w:sz w:val="28"/>
          <w:szCs w:val="28"/>
        </w:rPr>
        <w:t xml:space="preserve"> </w:t>
      </w:r>
      <w:r w:rsidRPr="004E3FAE">
        <w:rPr>
          <w:rFonts w:ascii="Times New Roman" w:hAnsi="Times New Roman"/>
          <w:sz w:val="28"/>
          <w:szCs w:val="28"/>
        </w:rPr>
        <w:t>финансового</w:t>
      </w:r>
      <w:r w:rsidR="004E3FAE">
        <w:rPr>
          <w:rFonts w:ascii="Times New Roman" w:hAnsi="Times New Roman"/>
          <w:sz w:val="28"/>
          <w:szCs w:val="28"/>
        </w:rPr>
        <w:t xml:space="preserve"> </w:t>
      </w:r>
      <w:r w:rsidRPr="004E3FAE">
        <w:rPr>
          <w:rFonts w:ascii="Times New Roman" w:hAnsi="Times New Roman"/>
          <w:sz w:val="28"/>
          <w:szCs w:val="28"/>
        </w:rPr>
        <w:t>результата для предпринимателей.</w:t>
      </w:r>
      <w:r w:rsidRPr="004E3FAE">
        <w:rPr>
          <w:rStyle w:val="a6"/>
          <w:rFonts w:ascii="Times New Roman" w:hAnsi="Times New Roman"/>
          <w:sz w:val="28"/>
          <w:szCs w:val="28"/>
        </w:rPr>
        <w:footnoteReference w:id="2"/>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Глобальная налоговая система широко применяется</w:t>
      </w:r>
      <w:r w:rsidR="004E3FAE">
        <w:rPr>
          <w:rFonts w:ascii="Times New Roman" w:hAnsi="Times New Roman"/>
          <w:sz w:val="28"/>
          <w:szCs w:val="28"/>
        </w:rPr>
        <w:t xml:space="preserve"> </w:t>
      </w:r>
      <w:r w:rsidRPr="004E3FAE">
        <w:rPr>
          <w:rFonts w:ascii="Times New Roman" w:hAnsi="Times New Roman"/>
          <w:sz w:val="28"/>
          <w:szCs w:val="28"/>
        </w:rPr>
        <w:t>в</w:t>
      </w:r>
      <w:r w:rsidR="004E3FAE">
        <w:rPr>
          <w:rFonts w:ascii="Times New Roman" w:hAnsi="Times New Roman"/>
          <w:sz w:val="28"/>
          <w:szCs w:val="28"/>
        </w:rPr>
        <w:t xml:space="preserve"> </w:t>
      </w:r>
      <w:r w:rsidRPr="004E3FAE">
        <w:rPr>
          <w:rFonts w:ascii="Times New Roman" w:hAnsi="Times New Roman"/>
          <w:sz w:val="28"/>
          <w:szCs w:val="28"/>
        </w:rPr>
        <w:t>Западных государствах.</w:t>
      </w:r>
    </w:p>
    <w:p w:rsidR="002E76CF" w:rsidRPr="004E3FAE" w:rsidRDefault="002E76CF" w:rsidP="00C9261D">
      <w:pPr>
        <w:widowControl w:val="0"/>
        <w:shd w:val="clear" w:color="000000" w:fill="auto"/>
        <w:spacing w:after="0" w:line="360" w:lineRule="auto"/>
        <w:ind w:firstLine="709"/>
        <w:jc w:val="both"/>
        <w:rPr>
          <w:rFonts w:ascii="Times New Roman" w:hAnsi="Times New Roman"/>
          <w:b/>
          <w:sz w:val="28"/>
          <w:szCs w:val="28"/>
        </w:rPr>
      </w:pPr>
    </w:p>
    <w:p w:rsidR="00F741B8" w:rsidRPr="004E3FAE" w:rsidRDefault="00F741B8" w:rsidP="00C9261D">
      <w:pPr>
        <w:widowControl w:val="0"/>
        <w:shd w:val="clear" w:color="000000" w:fill="auto"/>
        <w:spacing w:after="0" w:line="360" w:lineRule="auto"/>
        <w:ind w:firstLine="709"/>
        <w:jc w:val="both"/>
        <w:rPr>
          <w:rFonts w:ascii="Times New Roman" w:hAnsi="Times New Roman"/>
          <w:b/>
          <w:sz w:val="28"/>
          <w:szCs w:val="28"/>
        </w:rPr>
      </w:pPr>
      <w:r w:rsidRPr="004E3FAE">
        <w:rPr>
          <w:rFonts w:ascii="Times New Roman" w:hAnsi="Times New Roman"/>
          <w:b/>
          <w:sz w:val="28"/>
          <w:szCs w:val="28"/>
        </w:rPr>
        <w:t>1.2 Развитие экономики западных стран</w:t>
      </w:r>
      <w:r w:rsidR="004E3FAE">
        <w:rPr>
          <w:rFonts w:ascii="Times New Roman" w:hAnsi="Times New Roman"/>
          <w:b/>
          <w:sz w:val="28"/>
          <w:szCs w:val="28"/>
        </w:rPr>
        <w:t xml:space="preserve"> </w:t>
      </w:r>
      <w:r w:rsidRPr="004E3FAE">
        <w:rPr>
          <w:rFonts w:ascii="Times New Roman" w:hAnsi="Times New Roman"/>
          <w:b/>
          <w:sz w:val="28"/>
          <w:szCs w:val="28"/>
        </w:rPr>
        <w:t>на современном этапе экономического развития</w:t>
      </w:r>
    </w:p>
    <w:p w:rsidR="002E76CF" w:rsidRPr="004E3FAE" w:rsidRDefault="002E76CF" w:rsidP="00C9261D">
      <w:pPr>
        <w:widowControl w:val="0"/>
        <w:shd w:val="clear" w:color="000000" w:fill="auto"/>
        <w:spacing w:after="0" w:line="360" w:lineRule="auto"/>
        <w:ind w:firstLine="709"/>
        <w:jc w:val="both"/>
        <w:rPr>
          <w:rFonts w:ascii="Times New Roman" w:hAnsi="Times New Roman"/>
          <w:sz w:val="28"/>
          <w:szCs w:val="28"/>
        </w:rPr>
      </w:pP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Международная экономическая интеграция — характерная особенность современного этапа развития мировой экономики. В конце XX в. она стала мощным инструментом ускоренного развития региональных экономик и повышения конкурентоспособности на мировом рынке стран — членов интеграционных группировок. Слово «интеграция» происходит от лат. integratio – восполнение или integer – целый. Международная экономическая интеграция – это процесс срастания экономик соседних стран в единый хозяйственный комплекс на основе устойчивых экономических связей между их компаниями. Получившая наибольшее распространение региональная экономическая интеграция, возможно, в будущем станет начальной стадией глобальной интеграции, т.е. слияния региональных интеграционных объединений. Так, обсуждается идея создания зоны свободной торговли на базе ЕС и НАФТА.</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Развитие интеграционных процессов является важнейшей характеристикой современного мирового хозяйства.</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Интернационализация хозяйственной жизни во второй половине XX века стала ведущей тенденцией развития современного мирового хозяйства. Одна из основных тенденций глобальной интернационализации мирового хозяйства как результата развития международного разделения труда и международной кооперации производства проявляется в образовании обширных зон влияния той или иной державы или группы наиболее развитых стран. Эти страны и группы государств становятся своеобразными интеграционными центрами, вокруг которых группируются другие государства, образуя своеобразные материки в океане мирохозяйственных связей.</w:t>
      </w:r>
      <w:r w:rsidRPr="004E3FAE">
        <w:rPr>
          <w:rStyle w:val="a6"/>
          <w:rFonts w:ascii="Times New Roman" w:hAnsi="Times New Roman"/>
          <w:sz w:val="28"/>
          <w:szCs w:val="28"/>
        </w:rPr>
        <w:footnoteReference w:id="3"/>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ЕС – могучая экономическая сила. На долю ЕС приходится существенная часть мирового ВВП и международной торговли (соответственно 23 и 24%). Внутри союза созданы наднациональные интеграционные институты, складывается единое правовое пространство. Граждане наднациональных государств-членов являются одновременно гражданами ЕС. Завершается строительство Единого внутреннего рынка – пространства, где существует «четыре свободы» (свободное движение товаров, услуг, капиталов и людей). Образован экономический и валютный союз с единой коллективной валютой – евро. Проводится общая политика в основных областях социально-экономической жизни. Всё более весомой становится внешняя политика и политика в области безопасности.</w:t>
      </w:r>
      <w:r w:rsidRPr="004E3FAE">
        <w:rPr>
          <w:rStyle w:val="a6"/>
          <w:rFonts w:ascii="Times New Roman" w:hAnsi="Times New Roman"/>
          <w:sz w:val="28"/>
          <w:szCs w:val="28"/>
        </w:rPr>
        <w:footnoteReference w:id="4"/>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Во-первых, ЕС – это не межгосударственное объединение, базирующееся на нормах международного права, подобно международным экономическим организациям или региональным торговым блокам. Система европейских интеграционных институтов имеет совершенно иную политическую, экономическую и юридическую природу. В её основе лежит принцип наднациональности, т. е. передачи национальными государствами части своего суверенитета наднациональным институтам и органам. ЕС – это прежде всего общее право, общие институты и общая политика.</w:t>
      </w:r>
      <w:r w:rsidRPr="004E3FAE">
        <w:rPr>
          <w:rStyle w:val="a6"/>
          <w:rFonts w:ascii="Times New Roman" w:hAnsi="Times New Roman"/>
          <w:sz w:val="28"/>
          <w:szCs w:val="28"/>
        </w:rPr>
        <w:footnoteReference w:id="5"/>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Во-вторых, место и роль ЕС в современном мире несоизмеримы с местом и ролью любого торгового блока или международной организации. ЕС – это сплочённая политическая и экономическая сила, один из главных полюсов мировой политики и экономики наряду и наравне с крупнейшими национальными государствами – США и Японией.</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В Договоре об учреждении Европейского экономического сообщества (ЕЭС), подписанном в 1957 г., имеется специальный раздел о налогах. Но его положения касаются только косвенного налогообложения, оказывающего прямое воздействие на торговлю, и в основном ограничиваются изложением некоторых общих принципов. В частности, запрещается облагать товары, импортируемые из стран-членов, внутренними налогами в большем размере, чем отечественные товары, а также возвращать налоги при экспорте в суммах, превышающих те, которые были действительно взысканы. Статья 99 уполномочивает Комиссию разрабатывать предложения по гармонизации косвенных налогов в интересах общего рынка без указания каких-либо сроков.</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Единый европейский акт также ставит во главу угла косвенное налогообложение. Согласно статье 17 ЕЕА, гармонизация косвенных налогов должна осуществляться в той мере, в какой она «необходима, чтобы обеспечить создание и функционирование внутреннего рынка в сроки, предусмотренные в статье 8а» (т. е. к началу 1993 г.).</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Положений, непосредственно относящихся к прямым налогам, ни в одном из указанных договоров нет. Правовой основой для разработки мероприятий в области прямого налогообложения является статья 100 Договора о ЕЭС, предусматривающая «сближение законодательных положений, предписаний и административных действий государств-членов, которые прямо затрагивают создание или функционирование общего рынка».</w:t>
      </w:r>
      <w:r w:rsidR="002820F6" w:rsidRPr="004E3FAE">
        <w:rPr>
          <w:rStyle w:val="a6"/>
          <w:rFonts w:ascii="Times New Roman" w:hAnsi="Times New Roman"/>
          <w:sz w:val="28"/>
          <w:szCs w:val="28"/>
        </w:rPr>
        <w:footnoteReference w:id="6"/>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Следует отметить, что ни в учредительных договорах, ни в ЕЕА нет определения понятия «налоговая гармонизация». В период создания Европейского сообщества западные экономисты трактовали этот термин по-разному. Одни подразумевали под ним только координацию налоговой политики — взаимные консультации и неофициальные договоренности между странами-членами по ставкам отдельных налогов; другие считали, что гармонизация означает переход к единой налоговой системе и передачу всех полномочий по определению базы и ставок основных налогов органам Сообщества. По мере развития процесса интеграции акцент смещался в сторону введения единообразного налогообложения, не доходя, однако, до полной унификации.</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На практике основным методом ликвидации налоговых барьеров в ЕС является постепенное сближение налоговых систем стран-членов. При этом допускается сохранение между ними некоторых различий, не оказывающих существенного влияния на условия конкуренции и не препятствующих нормальному функционированию единого рынка. Такой прагматический подход к осуществлению налоговой гармонизации нашел отражение в «Белой книге» о завершении создания единого внутреннего рынка ЕС (1985) и других документах Европейской Комиссии, где рассматриваются эти проблемы.</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Интеграции национальных систем налогообложения в ЕС преследует следующие цели:</w:t>
      </w:r>
    </w:p>
    <w:p w:rsidR="00F741B8" w:rsidRPr="004E3FAE" w:rsidRDefault="00F741B8" w:rsidP="00C9261D">
      <w:pPr>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4E3FAE">
        <w:rPr>
          <w:rFonts w:ascii="Times New Roman" w:hAnsi="Times New Roman"/>
          <w:sz w:val="28"/>
          <w:szCs w:val="28"/>
        </w:rPr>
        <w:t>привести в соответствие структуры налоговых систем, порядка взимания основных видов налогов во всех странах сообщества;</w:t>
      </w:r>
    </w:p>
    <w:p w:rsidR="00F741B8" w:rsidRPr="004E3FAE" w:rsidRDefault="00F741B8" w:rsidP="00C9261D">
      <w:pPr>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4E3FAE">
        <w:rPr>
          <w:rFonts w:ascii="Times New Roman" w:hAnsi="Times New Roman"/>
          <w:sz w:val="28"/>
          <w:szCs w:val="28"/>
        </w:rPr>
        <w:t>обеспечить нейтральность налогов с точки зрения условий конкуренции на едином рынке, иными словами, недискриминационный налоговый режим для всех его участников;</w:t>
      </w:r>
    </w:p>
    <w:p w:rsidR="00F741B8" w:rsidRPr="004E3FAE" w:rsidRDefault="00F741B8" w:rsidP="00C9261D">
      <w:pPr>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4E3FAE">
        <w:rPr>
          <w:rFonts w:ascii="Times New Roman" w:hAnsi="Times New Roman"/>
          <w:sz w:val="28"/>
          <w:szCs w:val="28"/>
        </w:rPr>
        <w:t>создать условия для отмены контроля на внутренних границах Сообщества;</w:t>
      </w:r>
    </w:p>
    <w:p w:rsidR="00F741B8" w:rsidRPr="004E3FAE" w:rsidRDefault="00F741B8" w:rsidP="00C9261D">
      <w:pPr>
        <w:widowControl w:val="0"/>
        <w:numPr>
          <w:ilvl w:val="0"/>
          <w:numId w:val="1"/>
        </w:numPr>
        <w:shd w:val="clear" w:color="000000" w:fill="auto"/>
        <w:spacing w:after="0" w:line="360" w:lineRule="auto"/>
        <w:ind w:left="0" w:firstLine="709"/>
        <w:jc w:val="both"/>
        <w:rPr>
          <w:rFonts w:ascii="Times New Roman" w:hAnsi="Times New Roman"/>
          <w:sz w:val="28"/>
          <w:szCs w:val="28"/>
        </w:rPr>
      </w:pPr>
      <w:r w:rsidRPr="004E3FAE">
        <w:rPr>
          <w:rFonts w:ascii="Times New Roman" w:hAnsi="Times New Roman"/>
          <w:sz w:val="28"/>
          <w:szCs w:val="28"/>
        </w:rPr>
        <w:t>устранить возможность двойного налогообложения прибылей компаний, осуществляющих деятельность в двух или более странах ЕС;</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исключить возможность уклонения от уплаты налогов и гарантировать поступление соответствующих доходов в бюджеты стран-членов.</w:t>
      </w:r>
    </w:p>
    <w:p w:rsidR="00F741B8" w:rsidRPr="004E3FAE"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Основными направлениями налоговой итнеграции стали гармонизация НДС и акцизов, а также унификация налогообложения компаний. При этом не ставится цель передачи всей налоговой выручки органам ЕС. Доходы стран-членов от взимания налогов продолжают поступать в их национальные бюджеты кроме определенной части налога на добавленную стоимость (НДС), которая отчисляется в единый бюджет Сообщества (в 1997 г. — 1,4% от взысканной суммы этого налога). Фактически в ЕС до сих пор не создано единого налогового пространства, что затрудняет функционирование единого внутреннего рынка.</w:t>
      </w:r>
    </w:p>
    <w:p w:rsidR="00F741B8" w:rsidRDefault="00F741B8"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Важно подчеркнуть, что законодательные акты, касающиеся прямых или косвенных налогов, принимаются Советом ЕС единогласно. Такие акты носят форму директив, которые определяют цели и сроки проведения тех или иных мероприятий. Конкретные методы их осуществления являются прерогативой национальных властей, принимающих соответствующие законы.</w:t>
      </w:r>
    </w:p>
    <w:p w:rsidR="00C9261D" w:rsidRPr="004E3FAE" w:rsidRDefault="00C9261D" w:rsidP="00C9261D">
      <w:pPr>
        <w:widowControl w:val="0"/>
        <w:shd w:val="clear" w:color="000000" w:fill="auto"/>
        <w:spacing w:after="0" w:line="360" w:lineRule="auto"/>
        <w:ind w:firstLine="709"/>
        <w:jc w:val="both"/>
        <w:rPr>
          <w:rFonts w:ascii="Times New Roman" w:hAnsi="Times New Roman"/>
          <w:sz w:val="28"/>
          <w:szCs w:val="28"/>
        </w:rPr>
      </w:pPr>
    </w:p>
    <w:p w:rsidR="00EF358E" w:rsidRPr="004E3FAE" w:rsidRDefault="002E76CF" w:rsidP="00C9261D">
      <w:pPr>
        <w:widowControl w:val="0"/>
        <w:shd w:val="clear" w:color="000000" w:fill="auto"/>
        <w:spacing w:after="0" w:line="360" w:lineRule="auto"/>
        <w:ind w:firstLine="709"/>
        <w:jc w:val="both"/>
        <w:rPr>
          <w:rFonts w:ascii="Times New Roman" w:hAnsi="Times New Roman"/>
          <w:b/>
          <w:bCs/>
          <w:color w:val="000000"/>
          <w:sz w:val="28"/>
          <w:szCs w:val="28"/>
        </w:rPr>
      </w:pPr>
      <w:r w:rsidRPr="004E3FAE">
        <w:rPr>
          <w:rFonts w:ascii="Times New Roman" w:hAnsi="Times New Roman"/>
          <w:b/>
          <w:bCs/>
          <w:color w:val="000000"/>
          <w:sz w:val="28"/>
          <w:szCs w:val="28"/>
        </w:rPr>
        <w:br w:type="page"/>
        <w:t>2. Налоговые аспекты расширения Европейского Союза</w:t>
      </w:r>
    </w:p>
    <w:p w:rsidR="009F5055" w:rsidRPr="004E3FAE" w:rsidRDefault="009F5055"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1 мая 2004 г. в Европейский Союз (ЕС) вступило десять новых стран: Венгрия, Кипр, Латвия, Литва, Мальта, Польша, Словакия, Словения, Чехия и Эстония. В соответствии с Договором о создании ЕС данной интеграционной группировке, насчитывающей в настоящее время 25 государств-членов, предстоит продолжить движение по пути создания</w:t>
      </w: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единого европейского экономического пространства, в рамках которого отсутствуют барьеры (в том числе налоговые) для свободного обращения товаров, услуг, капиталов и трудовых ресурсов. Немаловажным фактором успешного развития интеграции является соответствующая модификация национальных налоговых систем стран – членов ЕС, которая в настоящее время осуществляется под воздействием и международной налоговой</w:t>
      </w:r>
      <w:r w:rsidR="00C741E5" w:rsidRPr="004E3FAE">
        <w:rPr>
          <w:rFonts w:ascii="Times New Roman" w:hAnsi="Times New Roman"/>
          <w:color w:val="000000"/>
          <w:sz w:val="28"/>
          <w:szCs w:val="28"/>
        </w:rPr>
        <w:t xml:space="preserve"> </w:t>
      </w:r>
      <w:r w:rsidRPr="004E3FAE">
        <w:rPr>
          <w:rFonts w:ascii="Times New Roman" w:hAnsi="Times New Roman"/>
          <w:color w:val="000000"/>
          <w:sz w:val="28"/>
          <w:szCs w:val="28"/>
        </w:rPr>
        <w:t>конкуренции, и европейской налоговой гармонизации (координации).</w:t>
      </w:r>
      <w:r w:rsidR="00E733DE" w:rsidRPr="004E3FAE">
        <w:rPr>
          <w:rStyle w:val="a6"/>
          <w:rFonts w:ascii="Times New Roman" w:hAnsi="Times New Roman"/>
          <w:color w:val="000000"/>
          <w:sz w:val="28"/>
          <w:szCs w:val="28"/>
        </w:rPr>
        <w:footnoteReference w:id="7"/>
      </w:r>
      <w:r w:rsidRPr="004E3FAE">
        <w:rPr>
          <w:rFonts w:ascii="Times New Roman" w:hAnsi="Times New Roman"/>
          <w:color w:val="000000"/>
          <w:sz w:val="28"/>
          <w:szCs w:val="28"/>
        </w:rPr>
        <w:t xml:space="preserve"> Конвергенция национальных налоговых законодательств, структуры налоговых систем, налоговых ставок и методик расчета налоговой базы, происходящая в результате развития двух вышеозначенных процессов, теперь распространила свое действие и на десять стран-новобранцев. Несомненно, это выводит на новый уровень международную налоговую</w:t>
      </w:r>
      <w:r w:rsidR="00C741E5" w:rsidRPr="004E3FAE">
        <w:rPr>
          <w:rFonts w:ascii="Times New Roman" w:hAnsi="Times New Roman"/>
          <w:color w:val="000000"/>
          <w:sz w:val="28"/>
          <w:szCs w:val="28"/>
        </w:rPr>
        <w:t xml:space="preserve"> </w:t>
      </w:r>
      <w:r w:rsidRPr="004E3FAE">
        <w:rPr>
          <w:rFonts w:ascii="Times New Roman" w:hAnsi="Times New Roman"/>
          <w:color w:val="000000"/>
          <w:sz w:val="28"/>
          <w:szCs w:val="28"/>
        </w:rPr>
        <w:t>конкуренцию в регионе, а также ставит очередные задачи перед европейской налоговой координацией. В данной статье мы затронем налоговые последствия расширения ЕС.</w:t>
      </w:r>
    </w:p>
    <w:p w:rsidR="00E733DE" w:rsidRPr="004E3FAE" w:rsidRDefault="00E733D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p>
    <w:p w:rsidR="00EF358E" w:rsidRPr="004E3FAE" w:rsidRDefault="00C741E5" w:rsidP="00C9261D">
      <w:pPr>
        <w:widowControl w:val="0"/>
        <w:shd w:val="clear" w:color="000000" w:fill="auto"/>
        <w:autoSpaceDE w:val="0"/>
        <w:autoSpaceDN w:val="0"/>
        <w:adjustRightInd w:val="0"/>
        <w:spacing w:after="0" w:line="360" w:lineRule="auto"/>
        <w:ind w:firstLine="709"/>
        <w:jc w:val="both"/>
        <w:rPr>
          <w:rFonts w:ascii="Times New Roman" w:hAnsi="Times New Roman"/>
          <w:b/>
          <w:bCs/>
          <w:color w:val="000000"/>
          <w:sz w:val="28"/>
          <w:szCs w:val="28"/>
        </w:rPr>
      </w:pPr>
      <w:r w:rsidRPr="004E3FAE">
        <w:rPr>
          <w:rFonts w:ascii="Times New Roman" w:hAnsi="Times New Roman"/>
          <w:b/>
          <w:bCs/>
          <w:color w:val="000000"/>
          <w:sz w:val="28"/>
          <w:szCs w:val="28"/>
        </w:rPr>
        <w:t xml:space="preserve">2.1 </w:t>
      </w:r>
      <w:r w:rsidR="00EF358E" w:rsidRPr="004E3FAE">
        <w:rPr>
          <w:rFonts w:ascii="Times New Roman" w:hAnsi="Times New Roman"/>
          <w:b/>
          <w:bCs/>
          <w:color w:val="000000"/>
          <w:sz w:val="28"/>
          <w:szCs w:val="28"/>
        </w:rPr>
        <w:t>Общая характеристика национа</w:t>
      </w:r>
      <w:r w:rsidR="00E46A7D">
        <w:rPr>
          <w:rFonts w:ascii="Times New Roman" w:hAnsi="Times New Roman"/>
          <w:b/>
          <w:bCs/>
          <w:color w:val="000000"/>
          <w:sz w:val="28"/>
          <w:szCs w:val="28"/>
        </w:rPr>
        <w:t>льных налоговых систем стран ЕС</w:t>
      </w:r>
    </w:p>
    <w:p w:rsidR="00E733DE" w:rsidRPr="004E3FAE" w:rsidRDefault="00E733DE" w:rsidP="00C9261D">
      <w:pPr>
        <w:widowControl w:val="0"/>
        <w:shd w:val="clear" w:color="000000" w:fill="auto"/>
        <w:autoSpaceDE w:val="0"/>
        <w:autoSpaceDN w:val="0"/>
        <w:adjustRightInd w:val="0"/>
        <w:spacing w:after="0" w:line="360" w:lineRule="auto"/>
        <w:ind w:firstLine="709"/>
        <w:jc w:val="both"/>
        <w:rPr>
          <w:rFonts w:ascii="Times New Roman" w:hAnsi="Times New Roman"/>
          <w:b/>
          <w:bCs/>
          <w:color w:val="000000"/>
          <w:sz w:val="28"/>
          <w:szCs w:val="28"/>
        </w:rPr>
      </w:pP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Как известно, сбор налогов не является самоцелью государства. Налоги призваны гарантировать реализацию неотъемлемых функций правительства в экономике, социальную защиту и справедливость, обеспечить стабильные поступления в государственный бюджет. Поэтому характер и способы осуществления национальной налоговой политики, степень либеральности налогового климата страны в немалой степени зависят от роли, которая</w:t>
      </w:r>
      <w:r w:rsidR="00C741E5" w:rsidRPr="004E3FAE">
        <w:rPr>
          <w:rFonts w:ascii="Times New Roman" w:hAnsi="Times New Roman"/>
          <w:color w:val="000000"/>
          <w:sz w:val="28"/>
          <w:szCs w:val="28"/>
        </w:rPr>
        <w:t xml:space="preserve"> </w:t>
      </w:r>
      <w:r w:rsidRPr="004E3FAE">
        <w:rPr>
          <w:rFonts w:ascii="Times New Roman" w:hAnsi="Times New Roman"/>
          <w:color w:val="000000"/>
          <w:sz w:val="28"/>
          <w:szCs w:val="28"/>
        </w:rPr>
        <w:t>отводится государству в современной смешанной экономике. Чем меньше по объему и затратам административно-хозяйственные функции правительства, чем эффективнее государственная система социального обеспечения, тем дешевле обходится налогоплательщикам содержание соответствующего управленческого аппарата, а также покупка общественных товаров и услуг.</w:t>
      </w:r>
    </w:p>
    <w:p w:rsidR="00C741E5"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 xml:space="preserve">В двух ведущих на сегодняшний день моделях макроэкономического развития –неолиберальной и социальной рыночной – приоритетные функции налогов несколько отличаются. Если в рамках неолиберализма налогам отводится прежде всего роль косвенного экономического регулятора, то социальная рыночная система, постепенно трансформируясь в идею-фикс государства-собеса </w:t>
      </w:r>
      <w:r w:rsidRPr="004E3FAE">
        <w:rPr>
          <w:rFonts w:ascii="Times New Roman" w:hAnsi="Times New Roman"/>
          <w:i/>
          <w:iCs/>
          <w:color w:val="000000"/>
          <w:sz w:val="28"/>
          <w:szCs w:val="28"/>
        </w:rPr>
        <w:t>(social welfare state)</w:t>
      </w:r>
      <w:r w:rsidRPr="004E3FAE">
        <w:rPr>
          <w:rFonts w:ascii="Times New Roman" w:hAnsi="Times New Roman"/>
          <w:color w:val="000000"/>
          <w:sz w:val="28"/>
          <w:szCs w:val="28"/>
        </w:rPr>
        <w:t>, вынуждена делать упор на фискальную роль налоговых платежей.</w:t>
      </w:r>
      <w:r w:rsidR="00E733DE" w:rsidRPr="004E3FAE">
        <w:rPr>
          <w:rStyle w:val="a6"/>
          <w:rFonts w:ascii="Times New Roman" w:hAnsi="Times New Roman"/>
          <w:color w:val="000000"/>
          <w:sz w:val="28"/>
          <w:szCs w:val="28"/>
        </w:rPr>
        <w:footnoteReference w:id="8"/>
      </w:r>
      <w:r w:rsidRPr="004E3FAE">
        <w:rPr>
          <w:rFonts w:ascii="Times New Roman" w:hAnsi="Times New Roman"/>
          <w:color w:val="000000"/>
          <w:sz w:val="28"/>
          <w:szCs w:val="28"/>
        </w:rPr>
        <w:t xml:space="preserve"> Поэтому страны с элементами</w:t>
      </w:r>
      <w:r w:rsidR="00C741E5" w:rsidRPr="004E3FAE">
        <w:rPr>
          <w:rFonts w:ascii="Times New Roman" w:hAnsi="Times New Roman"/>
          <w:color w:val="000000"/>
          <w:sz w:val="28"/>
          <w:szCs w:val="28"/>
        </w:rPr>
        <w:t xml:space="preserve"> </w:t>
      </w:r>
      <w:r w:rsidRPr="004E3FAE">
        <w:rPr>
          <w:rFonts w:ascii="Times New Roman" w:hAnsi="Times New Roman"/>
          <w:color w:val="000000"/>
          <w:sz w:val="28"/>
          <w:szCs w:val="28"/>
        </w:rPr>
        <w:t>неолиберализма в национальной экономической политике, как прав</w:t>
      </w:r>
      <w:r w:rsidR="00C741E5" w:rsidRPr="004E3FAE">
        <w:rPr>
          <w:rFonts w:ascii="Times New Roman" w:hAnsi="Times New Roman"/>
          <w:color w:val="000000"/>
          <w:sz w:val="28"/>
          <w:szCs w:val="28"/>
        </w:rPr>
        <w:t xml:space="preserve"> </w:t>
      </w:r>
      <w:r w:rsidRPr="004E3FAE">
        <w:rPr>
          <w:rFonts w:ascii="Times New Roman" w:hAnsi="Times New Roman"/>
          <w:color w:val="000000"/>
          <w:sz w:val="28"/>
          <w:szCs w:val="28"/>
        </w:rPr>
        <w:t>ло, имеют более низкую долю государственных расходов по отношению к ВВП и более низкие показатели налогового бремени. Напротив, социальная рыночная модель, предполагающая и большую государственную опеку бизнеса, и больший по стоимости набор социальных гарантий, оказывается более затратной в финансовом плане. Для стран – приверженцев данной</w:t>
      </w:r>
      <w:r w:rsidR="00C741E5" w:rsidRPr="004E3FAE">
        <w:rPr>
          <w:rFonts w:ascii="Times New Roman" w:hAnsi="Times New Roman"/>
          <w:color w:val="000000"/>
          <w:sz w:val="28"/>
          <w:szCs w:val="28"/>
        </w:rPr>
        <w:t xml:space="preserve"> </w:t>
      </w:r>
      <w:r w:rsidRPr="004E3FAE">
        <w:rPr>
          <w:rFonts w:ascii="Times New Roman" w:hAnsi="Times New Roman"/>
          <w:color w:val="000000"/>
          <w:sz w:val="28"/>
          <w:szCs w:val="28"/>
        </w:rPr>
        <w:t xml:space="preserve">модели развития характерны высокие пропорции государственных расходов, а также налогов в ВВП. </w:t>
      </w: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Данные табл. 1 позволяют нам оценить характер развития стран ЕС, определяющий приоритеты в национальной налоговой политике. Так, последователи неолиберальной (иначе – англосаксонской) модели развития – Ирландия и Великобритания – среди старых</w:t>
      </w:r>
      <w:r w:rsidR="00C741E5" w:rsidRPr="004E3FAE">
        <w:rPr>
          <w:rFonts w:ascii="Times New Roman" w:hAnsi="Times New Roman"/>
          <w:color w:val="000000"/>
          <w:sz w:val="28"/>
          <w:szCs w:val="28"/>
        </w:rPr>
        <w:t xml:space="preserve"> </w:t>
      </w:r>
      <w:r w:rsidRPr="004E3FAE">
        <w:rPr>
          <w:rFonts w:ascii="Times New Roman" w:hAnsi="Times New Roman"/>
          <w:color w:val="000000"/>
          <w:sz w:val="28"/>
          <w:szCs w:val="28"/>
        </w:rPr>
        <w:t>членов ЕС (ЕС-15) отличаются достаточно скромной ролью государства в экономике (доля государственных расходов в ВВП умеренна: соответственно 35,2 и 42,6% в 2003 г.). Эти страны могут проводить либеральную налоговую политику, в которой акцент сделан на стимулирующую роль налогообложения. Напротив, наиболее характерные представители</w:t>
      </w:r>
      <w:r w:rsidR="00C741E5" w:rsidRPr="004E3FAE">
        <w:rPr>
          <w:rFonts w:ascii="Times New Roman" w:hAnsi="Times New Roman"/>
          <w:color w:val="000000"/>
          <w:sz w:val="28"/>
          <w:szCs w:val="28"/>
        </w:rPr>
        <w:t xml:space="preserve"> </w:t>
      </w:r>
      <w:r w:rsidRPr="004E3FAE">
        <w:rPr>
          <w:rFonts w:ascii="Times New Roman" w:hAnsi="Times New Roman"/>
          <w:color w:val="000000"/>
          <w:sz w:val="28"/>
          <w:szCs w:val="28"/>
        </w:rPr>
        <w:t>социального рыночного хозяйства (Германия, Франция, Дания и Швеция) допускают намного больший уровень государственных расходов (соответственно 48,9; 54,5; 56,1 и 58,2% ВВП в 2003 г.), что предполагает повышенное налоговое бремя для физических и юридических лиц.</w:t>
      </w:r>
    </w:p>
    <w:p w:rsidR="002E76CF" w:rsidRPr="004E3FAE" w:rsidRDefault="002E76CF" w:rsidP="00C9261D">
      <w:pPr>
        <w:widowControl w:val="0"/>
        <w:shd w:val="clear" w:color="000000" w:fill="auto"/>
        <w:autoSpaceDE w:val="0"/>
        <w:autoSpaceDN w:val="0"/>
        <w:adjustRightInd w:val="0"/>
        <w:spacing w:after="0" w:line="360" w:lineRule="auto"/>
        <w:ind w:firstLine="709"/>
        <w:jc w:val="both"/>
        <w:rPr>
          <w:rFonts w:ascii="Times New Roman" w:hAnsi="Times New Roman"/>
          <w:i/>
          <w:iCs/>
          <w:color w:val="000000"/>
          <w:sz w:val="28"/>
          <w:szCs w:val="28"/>
        </w:rPr>
      </w:pP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b/>
          <w:bCs/>
          <w:color w:val="000000"/>
          <w:sz w:val="28"/>
          <w:szCs w:val="28"/>
        </w:rPr>
      </w:pPr>
      <w:r w:rsidRPr="004E3FAE">
        <w:rPr>
          <w:rFonts w:ascii="Times New Roman" w:hAnsi="Times New Roman"/>
          <w:i/>
          <w:iCs/>
          <w:color w:val="000000"/>
          <w:sz w:val="28"/>
          <w:szCs w:val="28"/>
        </w:rPr>
        <w:t xml:space="preserve">Таблица 1. </w:t>
      </w:r>
      <w:r w:rsidRPr="004E3FAE">
        <w:rPr>
          <w:rFonts w:ascii="Times New Roman" w:hAnsi="Times New Roman"/>
          <w:b/>
          <w:bCs/>
          <w:color w:val="000000"/>
          <w:sz w:val="28"/>
          <w:szCs w:val="28"/>
        </w:rPr>
        <w:t>Показатели государственных финансов</w:t>
      </w:r>
      <w:r w:rsidR="00237A4E" w:rsidRPr="004E3FAE">
        <w:rPr>
          <w:rFonts w:ascii="Times New Roman" w:hAnsi="Times New Roman"/>
          <w:b/>
          <w:bCs/>
          <w:color w:val="000000"/>
          <w:sz w:val="28"/>
          <w:szCs w:val="28"/>
        </w:rPr>
        <w:t xml:space="preserve"> основных</w:t>
      </w:r>
      <w:r w:rsidRPr="004E3FAE">
        <w:rPr>
          <w:rFonts w:ascii="Times New Roman" w:hAnsi="Times New Roman"/>
          <w:b/>
          <w:bCs/>
          <w:color w:val="000000"/>
          <w:sz w:val="28"/>
          <w:szCs w:val="28"/>
        </w:rPr>
        <w:t xml:space="preserve"> стран </w:t>
      </w:r>
      <w:r w:rsidR="00237A4E" w:rsidRPr="004E3FAE">
        <w:rPr>
          <w:rFonts w:ascii="Times New Roman" w:hAnsi="Times New Roman"/>
          <w:b/>
          <w:bCs/>
          <w:color w:val="000000"/>
          <w:sz w:val="28"/>
          <w:szCs w:val="28"/>
        </w:rPr>
        <w:t xml:space="preserve">членов </w:t>
      </w:r>
      <w:r w:rsidRPr="004E3FAE">
        <w:rPr>
          <w:rFonts w:ascii="Times New Roman" w:hAnsi="Times New Roman"/>
          <w:b/>
          <w:bCs/>
          <w:color w:val="000000"/>
          <w:sz w:val="28"/>
          <w:szCs w:val="28"/>
        </w:rPr>
        <w:t>Европейского Союза в 200</w:t>
      </w:r>
      <w:r w:rsidR="00723B07" w:rsidRPr="004E3FAE">
        <w:rPr>
          <w:rFonts w:ascii="Times New Roman" w:hAnsi="Times New Roman"/>
          <w:b/>
          <w:bCs/>
          <w:color w:val="000000"/>
          <w:sz w:val="28"/>
          <w:szCs w:val="28"/>
        </w:rPr>
        <w:t>7</w:t>
      </w:r>
      <w:r w:rsidRPr="004E3FAE">
        <w:rPr>
          <w:rFonts w:ascii="Times New Roman" w:hAnsi="Times New Roman"/>
          <w:b/>
          <w:bCs/>
          <w:color w:val="000000"/>
          <w:sz w:val="28"/>
          <w:szCs w:val="28"/>
        </w:rPr>
        <w:t xml:space="preserve"> г.</w:t>
      </w: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4"/>
        <w:gridCol w:w="974"/>
        <w:gridCol w:w="889"/>
        <w:gridCol w:w="880"/>
        <w:gridCol w:w="1053"/>
        <w:gridCol w:w="974"/>
        <w:gridCol w:w="889"/>
        <w:gridCol w:w="880"/>
      </w:tblGrid>
      <w:tr w:rsidR="00EF358E" w:rsidRPr="00DF749B" w:rsidTr="00DF749B">
        <w:tc>
          <w:tcPr>
            <w:tcW w:w="0" w:type="auto"/>
            <w:gridSpan w:val="4"/>
            <w:shd w:val="clear" w:color="auto" w:fill="auto"/>
            <w:vAlign w:val="center"/>
          </w:tcPr>
          <w:p w:rsidR="00EF358E" w:rsidRPr="00DF749B" w:rsidRDefault="00EF358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color w:val="000000"/>
                <w:sz w:val="20"/>
                <w:szCs w:val="20"/>
              </w:rPr>
              <w:t>Старые члены ЕС</w:t>
            </w:r>
          </w:p>
        </w:tc>
        <w:tc>
          <w:tcPr>
            <w:tcW w:w="0" w:type="auto"/>
            <w:gridSpan w:val="4"/>
            <w:shd w:val="clear" w:color="auto" w:fill="auto"/>
            <w:vAlign w:val="center"/>
          </w:tcPr>
          <w:p w:rsidR="00EF358E" w:rsidRPr="00DF749B" w:rsidRDefault="00EF358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color w:val="000000"/>
                <w:sz w:val="20"/>
                <w:szCs w:val="20"/>
              </w:rPr>
              <w:t>Новые члены ЕС</w:t>
            </w:r>
          </w:p>
        </w:tc>
      </w:tr>
      <w:tr w:rsidR="00FD120E" w:rsidRPr="00DF749B" w:rsidTr="00DF749B">
        <w:tc>
          <w:tcPr>
            <w:tcW w:w="0" w:type="auto"/>
            <w:vMerge w:val="restart"/>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sz w:val="20"/>
                <w:szCs w:val="20"/>
              </w:rPr>
              <w:t>Страна</w:t>
            </w:r>
          </w:p>
        </w:tc>
        <w:tc>
          <w:tcPr>
            <w:tcW w:w="0" w:type="auto"/>
            <w:gridSpan w:val="3"/>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sz w:val="20"/>
                <w:szCs w:val="20"/>
              </w:rPr>
              <w:t>Доля в ВВП, %</w:t>
            </w:r>
          </w:p>
        </w:tc>
        <w:tc>
          <w:tcPr>
            <w:tcW w:w="0" w:type="auto"/>
            <w:vMerge w:val="restart"/>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sz w:val="20"/>
                <w:szCs w:val="20"/>
              </w:rPr>
              <w:t>Страна</w:t>
            </w:r>
          </w:p>
        </w:tc>
        <w:tc>
          <w:tcPr>
            <w:tcW w:w="0" w:type="auto"/>
            <w:gridSpan w:val="3"/>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sz w:val="20"/>
                <w:szCs w:val="20"/>
              </w:rPr>
              <w:t>Доля в ВВП, %</w:t>
            </w:r>
          </w:p>
        </w:tc>
      </w:tr>
      <w:tr w:rsidR="00FD120E" w:rsidRPr="00DF749B" w:rsidTr="00DF749B">
        <w:tc>
          <w:tcPr>
            <w:tcW w:w="0" w:type="auto"/>
            <w:vMerge/>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sz w:val="20"/>
                <w:szCs w:val="20"/>
              </w:rPr>
            </w:pPr>
            <w:r w:rsidRPr="00DF749B">
              <w:rPr>
                <w:rFonts w:ascii="Times New Roman" w:hAnsi="Times New Roman"/>
                <w:b/>
                <w:bCs/>
                <w:sz w:val="20"/>
                <w:szCs w:val="20"/>
              </w:rPr>
              <w:t>Госу-</w:t>
            </w:r>
          </w:p>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sz w:val="20"/>
                <w:szCs w:val="20"/>
              </w:rPr>
            </w:pPr>
            <w:r w:rsidRPr="00DF749B">
              <w:rPr>
                <w:rFonts w:ascii="Times New Roman" w:hAnsi="Times New Roman"/>
                <w:b/>
                <w:bCs/>
                <w:sz w:val="20"/>
                <w:szCs w:val="20"/>
              </w:rPr>
              <w:t>дарст-</w:t>
            </w:r>
          </w:p>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sz w:val="20"/>
                <w:szCs w:val="20"/>
              </w:rPr>
            </w:pPr>
            <w:r w:rsidRPr="00DF749B">
              <w:rPr>
                <w:rFonts w:ascii="Times New Roman" w:hAnsi="Times New Roman"/>
                <w:b/>
                <w:bCs/>
                <w:sz w:val="20"/>
                <w:szCs w:val="20"/>
              </w:rPr>
              <w:t>венные</w:t>
            </w:r>
          </w:p>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sz w:val="20"/>
                <w:szCs w:val="20"/>
              </w:rPr>
              <w:t>расходы</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sz w:val="20"/>
                <w:szCs w:val="20"/>
              </w:rPr>
            </w:pPr>
            <w:r w:rsidRPr="00DF749B">
              <w:rPr>
                <w:rFonts w:ascii="Times New Roman" w:hAnsi="Times New Roman"/>
                <w:b/>
                <w:bCs/>
                <w:sz w:val="20"/>
                <w:szCs w:val="20"/>
              </w:rPr>
              <w:t>Госу-</w:t>
            </w:r>
          </w:p>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sz w:val="20"/>
                <w:szCs w:val="20"/>
              </w:rPr>
            </w:pPr>
            <w:r w:rsidRPr="00DF749B">
              <w:rPr>
                <w:rFonts w:ascii="Times New Roman" w:hAnsi="Times New Roman"/>
                <w:b/>
                <w:bCs/>
                <w:sz w:val="20"/>
                <w:szCs w:val="20"/>
              </w:rPr>
              <w:t>дарст-</w:t>
            </w:r>
          </w:p>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sz w:val="20"/>
                <w:szCs w:val="20"/>
              </w:rPr>
            </w:pPr>
            <w:r w:rsidRPr="00DF749B">
              <w:rPr>
                <w:rFonts w:ascii="Times New Roman" w:hAnsi="Times New Roman"/>
                <w:b/>
                <w:bCs/>
                <w:sz w:val="20"/>
                <w:szCs w:val="20"/>
              </w:rPr>
              <w:t>венные</w:t>
            </w:r>
          </w:p>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sz w:val="20"/>
                <w:szCs w:val="20"/>
              </w:rPr>
              <w:t>доходы</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sz w:val="20"/>
                <w:szCs w:val="20"/>
              </w:rPr>
            </w:pPr>
            <w:r w:rsidRPr="00DF749B">
              <w:rPr>
                <w:rFonts w:ascii="Times New Roman" w:hAnsi="Times New Roman"/>
                <w:b/>
                <w:bCs/>
                <w:sz w:val="20"/>
                <w:szCs w:val="20"/>
              </w:rPr>
              <w:t>Сальдо</w:t>
            </w:r>
          </w:p>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sz w:val="20"/>
                <w:szCs w:val="20"/>
              </w:rPr>
            </w:pPr>
            <w:r w:rsidRPr="00DF749B">
              <w:rPr>
                <w:rFonts w:ascii="Times New Roman" w:hAnsi="Times New Roman"/>
                <w:b/>
                <w:bCs/>
                <w:sz w:val="20"/>
                <w:szCs w:val="20"/>
              </w:rPr>
              <w:t>бюдже-</w:t>
            </w:r>
          </w:p>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sz w:val="20"/>
                <w:szCs w:val="20"/>
              </w:rPr>
              <w:t>та</w:t>
            </w:r>
          </w:p>
        </w:tc>
        <w:tc>
          <w:tcPr>
            <w:tcW w:w="0" w:type="auto"/>
            <w:vMerge/>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c>
          <w:tcPr>
            <w:tcW w:w="0" w:type="auto"/>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sz w:val="20"/>
                <w:szCs w:val="20"/>
              </w:rPr>
            </w:pPr>
            <w:r w:rsidRPr="00DF749B">
              <w:rPr>
                <w:rFonts w:ascii="Times New Roman" w:hAnsi="Times New Roman"/>
                <w:b/>
                <w:bCs/>
                <w:sz w:val="20"/>
                <w:szCs w:val="20"/>
              </w:rPr>
              <w:t>Госу-</w:t>
            </w:r>
          </w:p>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sz w:val="20"/>
                <w:szCs w:val="20"/>
              </w:rPr>
            </w:pPr>
            <w:r w:rsidRPr="00DF749B">
              <w:rPr>
                <w:rFonts w:ascii="Times New Roman" w:hAnsi="Times New Roman"/>
                <w:b/>
                <w:bCs/>
                <w:sz w:val="20"/>
                <w:szCs w:val="20"/>
              </w:rPr>
              <w:t>дарст-</w:t>
            </w:r>
          </w:p>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sz w:val="20"/>
                <w:szCs w:val="20"/>
              </w:rPr>
            </w:pPr>
            <w:r w:rsidRPr="00DF749B">
              <w:rPr>
                <w:rFonts w:ascii="Times New Roman" w:hAnsi="Times New Roman"/>
                <w:b/>
                <w:bCs/>
                <w:sz w:val="20"/>
                <w:szCs w:val="20"/>
              </w:rPr>
              <w:t>венные</w:t>
            </w:r>
          </w:p>
          <w:p w:rsidR="00FC11FC"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sz w:val="20"/>
                <w:szCs w:val="20"/>
              </w:rPr>
              <w:t>расходы</w:t>
            </w:r>
          </w:p>
        </w:tc>
        <w:tc>
          <w:tcPr>
            <w:tcW w:w="0" w:type="auto"/>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sz w:val="20"/>
                <w:szCs w:val="20"/>
              </w:rPr>
            </w:pPr>
            <w:r w:rsidRPr="00DF749B">
              <w:rPr>
                <w:rFonts w:ascii="Times New Roman" w:hAnsi="Times New Roman"/>
                <w:b/>
                <w:bCs/>
                <w:sz w:val="20"/>
                <w:szCs w:val="20"/>
              </w:rPr>
              <w:t>Госу-</w:t>
            </w:r>
          </w:p>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sz w:val="20"/>
                <w:szCs w:val="20"/>
              </w:rPr>
            </w:pPr>
            <w:r w:rsidRPr="00DF749B">
              <w:rPr>
                <w:rFonts w:ascii="Times New Roman" w:hAnsi="Times New Roman"/>
                <w:b/>
                <w:bCs/>
                <w:sz w:val="20"/>
                <w:szCs w:val="20"/>
              </w:rPr>
              <w:t>дарст-</w:t>
            </w:r>
          </w:p>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sz w:val="20"/>
                <w:szCs w:val="20"/>
              </w:rPr>
            </w:pPr>
            <w:r w:rsidRPr="00DF749B">
              <w:rPr>
                <w:rFonts w:ascii="Times New Roman" w:hAnsi="Times New Roman"/>
                <w:b/>
                <w:bCs/>
                <w:sz w:val="20"/>
                <w:szCs w:val="20"/>
              </w:rPr>
              <w:t>венные</w:t>
            </w:r>
          </w:p>
          <w:p w:rsidR="00FC11FC"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sz w:val="20"/>
                <w:szCs w:val="20"/>
              </w:rPr>
              <w:t>доходы</w:t>
            </w:r>
          </w:p>
        </w:tc>
        <w:tc>
          <w:tcPr>
            <w:tcW w:w="0" w:type="auto"/>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sz w:val="20"/>
                <w:szCs w:val="20"/>
              </w:rPr>
            </w:pPr>
            <w:r w:rsidRPr="00DF749B">
              <w:rPr>
                <w:rFonts w:ascii="Times New Roman" w:hAnsi="Times New Roman"/>
                <w:b/>
                <w:bCs/>
                <w:sz w:val="20"/>
                <w:szCs w:val="20"/>
              </w:rPr>
              <w:t>Сальдо</w:t>
            </w:r>
          </w:p>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sz w:val="20"/>
                <w:szCs w:val="20"/>
              </w:rPr>
            </w:pPr>
            <w:r w:rsidRPr="00DF749B">
              <w:rPr>
                <w:rFonts w:ascii="Times New Roman" w:hAnsi="Times New Roman"/>
                <w:b/>
                <w:bCs/>
                <w:sz w:val="20"/>
                <w:szCs w:val="20"/>
              </w:rPr>
              <w:t>бюдже-</w:t>
            </w:r>
          </w:p>
          <w:p w:rsidR="00FC11FC"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sz w:val="20"/>
                <w:szCs w:val="20"/>
              </w:rPr>
              <w:t>та</w:t>
            </w:r>
          </w:p>
        </w:tc>
      </w:tr>
      <w:tr w:rsidR="00FD120E" w:rsidRPr="00DF749B" w:rsidTr="00DF749B">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Финляндия</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50,6</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52,7</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+2,1</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Эстония</w:t>
            </w:r>
          </w:p>
        </w:tc>
        <w:tc>
          <w:tcPr>
            <w:tcW w:w="0" w:type="auto"/>
            <w:shd w:val="clear" w:color="auto" w:fill="auto"/>
            <w:vAlign w:val="center"/>
          </w:tcPr>
          <w:p w:rsidR="00EF358E" w:rsidRPr="00DF749B" w:rsidRDefault="00EF358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36,8</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+3,6</w:t>
            </w:r>
          </w:p>
        </w:tc>
      </w:tr>
      <w:tr w:rsidR="00FD120E" w:rsidRPr="00DF749B" w:rsidTr="00DF749B">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Дания</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56,1</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57,3</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+1,2</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Латвия</w:t>
            </w:r>
          </w:p>
        </w:tc>
        <w:tc>
          <w:tcPr>
            <w:tcW w:w="0" w:type="auto"/>
            <w:shd w:val="clear" w:color="auto" w:fill="auto"/>
            <w:vAlign w:val="center"/>
          </w:tcPr>
          <w:p w:rsidR="00EF358E" w:rsidRPr="00DF749B" w:rsidRDefault="00EF358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39,1</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+2,6</w:t>
            </w:r>
          </w:p>
        </w:tc>
      </w:tr>
      <w:tr w:rsidR="00FD120E" w:rsidRPr="00DF749B" w:rsidTr="00DF749B">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Швеция</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58,2</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58,7</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+0,5</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Словения</w:t>
            </w:r>
          </w:p>
        </w:tc>
        <w:tc>
          <w:tcPr>
            <w:tcW w:w="0" w:type="auto"/>
            <w:shd w:val="clear" w:color="auto" w:fill="auto"/>
            <w:vAlign w:val="center"/>
          </w:tcPr>
          <w:p w:rsidR="00EF358E" w:rsidRPr="00DF749B" w:rsidRDefault="00EF358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38,8</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+1,1</w:t>
            </w:r>
          </w:p>
        </w:tc>
      </w:tr>
      <w:tr w:rsidR="00FD120E" w:rsidRPr="00DF749B" w:rsidTr="00DF749B">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Испания</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39,5</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39,9</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+0,3</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Литва</w:t>
            </w:r>
          </w:p>
        </w:tc>
        <w:tc>
          <w:tcPr>
            <w:tcW w:w="0" w:type="auto"/>
            <w:shd w:val="clear" w:color="auto" w:fill="auto"/>
            <w:vAlign w:val="center"/>
          </w:tcPr>
          <w:p w:rsidR="00EF358E" w:rsidRPr="00DF749B" w:rsidRDefault="00EF358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29,2</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+0,3</w:t>
            </w:r>
          </w:p>
        </w:tc>
      </w:tr>
      <w:tr w:rsidR="00FD120E" w:rsidRPr="00DF749B" w:rsidTr="00DF749B">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Бельгия</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51,4</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51,6</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+0,2</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Словакия</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46,6</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42,9</w:t>
            </w:r>
          </w:p>
        </w:tc>
        <w:tc>
          <w:tcPr>
            <w:tcW w:w="0" w:type="auto"/>
            <w:shd w:val="clear" w:color="auto" w:fill="auto"/>
            <w:vAlign w:val="center"/>
          </w:tcPr>
          <w:p w:rsidR="00EF358E"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–3,6</w:t>
            </w:r>
          </w:p>
        </w:tc>
      </w:tr>
      <w:tr w:rsidR="00FD120E" w:rsidRPr="00DF749B" w:rsidTr="00DF749B">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Ирландия</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35,2</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35,4</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+0,2</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Польша</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46,2</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42,0</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–4,2</w:t>
            </w:r>
          </w:p>
        </w:tc>
      </w:tr>
      <w:tr w:rsidR="00FD120E" w:rsidRPr="00DF749B" w:rsidTr="00DF749B">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Люксембург</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46,9</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46,8</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–0,1</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Венгрия</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50,1</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44,2</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–5,9</w:t>
            </w:r>
          </w:p>
        </w:tc>
      </w:tr>
      <w:tr w:rsidR="00FD120E" w:rsidRPr="00DF749B" w:rsidTr="00DF749B">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Австрия</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51,2</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49,7</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–1,4</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Чехия</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50,8</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43,5</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–7,3</w:t>
            </w:r>
          </w:p>
        </w:tc>
      </w:tr>
      <w:tr w:rsidR="00FD120E" w:rsidRPr="00DF749B" w:rsidTr="00DF749B">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Италия</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48,9</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46,4</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–2,5</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Кипр</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r>
      <w:tr w:rsidR="00FD120E" w:rsidRPr="00DF749B" w:rsidTr="00DF749B">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Португалия</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47,9</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45,0</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–2,9</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Мальта</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r>
      <w:tr w:rsidR="00FD120E" w:rsidRPr="00DF749B" w:rsidTr="00DF749B">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Греция</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47,2</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44,2</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–3,0</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r>
      <w:tr w:rsidR="00FD120E" w:rsidRPr="00DF749B" w:rsidTr="00DF749B">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Нидерланды</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48,9</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45,6</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–3,2</w:t>
            </w:r>
          </w:p>
        </w:tc>
        <w:tc>
          <w:tcPr>
            <w:tcW w:w="0" w:type="auto"/>
            <w:gridSpan w:val="4"/>
            <w:shd w:val="clear" w:color="auto" w:fill="auto"/>
            <w:vAlign w:val="center"/>
          </w:tcPr>
          <w:p w:rsidR="00FC11FC"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i/>
                <w:iCs/>
                <w:sz w:val="20"/>
                <w:szCs w:val="20"/>
              </w:rPr>
              <w:t>В среднем</w:t>
            </w:r>
          </w:p>
        </w:tc>
      </w:tr>
      <w:tr w:rsidR="00FD120E" w:rsidRPr="00DF749B" w:rsidTr="00DF749B">
        <w:tc>
          <w:tcPr>
            <w:tcW w:w="0" w:type="auto"/>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Великобритания</w:t>
            </w:r>
          </w:p>
        </w:tc>
        <w:tc>
          <w:tcPr>
            <w:tcW w:w="0" w:type="auto"/>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42,6</w:t>
            </w:r>
          </w:p>
        </w:tc>
        <w:tc>
          <w:tcPr>
            <w:tcW w:w="0" w:type="auto"/>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39,3</w:t>
            </w:r>
          </w:p>
        </w:tc>
        <w:tc>
          <w:tcPr>
            <w:tcW w:w="0" w:type="auto"/>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–3,2</w:t>
            </w:r>
          </w:p>
        </w:tc>
        <w:tc>
          <w:tcPr>
            <w:tcW w:w="0" w:type="auto"/>
            <w:vMerge w:val="restart"/>
            <w:tcBorders>
              <w:right w:val="single" w:sz="4" w:space="0" w:color="auto"/>
            </w:tcBorders>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Старые</w:t>
            </w:r>
          </w:p>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члены ЕС</w:t>
            </w:r>
          </w:p>
        </w:tc>
        <w:tc>
          <w:tcPr>
            <w:tcW w:w="0" w:type="auto"/>
            <w:vMerge w:val="restart"/>
            <w:tcBorders>
              <w:right w:val="single" w:sz="4" w:space="0" w:color="auto"/>
            </w:tcBorders>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48,8</w:t>
            </w:r>
          </w:p>
        </w:tc>
        <w:tc>
          <w:tcPr>
            <w:tcW w:w="0" w:type="auto"/>
            <w:vMerge w:val="restart"/>
            <w:tcBorders>
              <w:right w:val="single" w:sz="4" w:space="0" w:color="auto"/>
            </w:tcBorders>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47,2</w:t>
            </w:r>
          </w:p>
        </w:tc>
        <w:tc>
          <w:tcPr>
            <w:tcW w:w="0" w:type="auto"/>
            <w:vMerge w:val="restart"/>
            <w:tcBorders>
              <w:right w:val="single" w:sz="4" w:space="0" w:color="auto"/>
            </w:tcBorders>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–1,3</w:t>
            </w:r>
          </w:p>
        </w:tc>
      </w:tr>
      <w:tr w:rsidR="00FD120E" w:rsidRPr="00DF749B" w:rsidTr="00DF749B">
        <w:tc>
          <w:tcPr>
            <w:tcW w:w="0" w:type="auto"/>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Германия</w:t>
            </w:r>
          </w:p>
        </w:tc>
        <w:tc>
          <w:tcPr>
            <w:tcW w:w="0" w:type="auto"/>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48,9</w:t>
            </w:r>
          </w:p>
        </w:tc>
        <w:tc>
          <w:tcPr>
            <w:tcW w:w="0" w:type="auto"/>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45,0</w:t>
            </w:r>
          </w:p>
        </w:tc>
        <w:tc>
          <w:tcPr>
            <w:tcW w:w="0" w:type="auto"/>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–3,9</w:t>
            </w:r>
          </w:p>
        </w:tc>
        <w:tc>
          <w:tcPr>
            <w:tcW w:w="0" w:type="auto"/>
            <w:vMerge/>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c>
          <w:tcPr>
            <w:tcW w:w="0" w:type="auto"/>
            <w:vMerge/>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c>
          <w:tcPr>
            <w:tcW w:w="0" w:type="auto"/>
            <w:vMerge/>
            <w:tcBorders>
              <w:right w:val="single" w:sz="4" w:space="0" w:color="auto"/>
            </w:tcBorders>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c>
          <w:tcPr>
            <w:tcW w:w="0" w:type="auto"/>
            <w:vMerge/>
            <w:tcBorders>
              <w:right w:val="single" w:sz="4" w:space="0" w:color="auto"/>
            </w:tcBorders>
            <w:shd w:val="clear" w:color="auto" w:fill="auto"/>
            <w:vAlign w:val="center"/>
          </w:tcPr>
          <w:p w:rsidR="00FD120E"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r>
      <w:tr w:rsidR="00FD120E" w:rsidRPr="00DF749B" w:rsidTr="00DF749B">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Франция</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54,5</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50,4</w:t>
            </w:r>
          </w:p>
        </w:tc>
        <w:tc>
          <w:tcPr>
            <w:tcW w:w="0" w:type="auto"/>
            <w:shd w:val="clear" w:color="auto" w:fill="auto"/>
            <w:vAlign w:val="center"/>
          </w:tcPr>
          <w:p w:rsidR="00FC11FC" w:rsidRPr="00DF749B" w:rsidRDefault="00FC11FC"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–4,1</w:t>
            </w:r>
          </w:p>
        </w:tc>
        <w:tc>
          <w:tcPr>
            <w:tcW w:w="0" w:type="auto"/>
            <w:shd w:val="clear" w:color="auto" w:fill="auto"/>
            <w:vAlign w:val="center"/>
          </w:tcPr>
          <w:p w:rsidR="00FC11FC"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Еврозона</w:t>
            </w:r>
          </w:p>
        </w:tc>
        <w:tc>
          <w:tcPr>
            <w:tcW w:w="0" w:type="auto"/>
            <w:shd w:val="clear" w:color="auto" w:fill="auto"/>
            <w:vAlign w:val="center"/>
          </w:tcPr>
          <w:p w:rsidR="00FC11FC"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49,0</w:t>
            </w:r>
          </w:p>
        </w:tc>
        <w:tc>
          <w:tcPr>
            <w:tcW w:w="0" w:type="auto"/>
            <w:tcBorders>
              <w:right w:val="single" w:sz="4" w:space="0" w:color="auto"/>
            </w:tcBorders>
            <w:shd w:val="clear" w:color="auto" w:fill="auto"/>
            <w:vAlign w:val="center"/>
          </w:tcPr>
          <w:p w:rsidR="00FC11FC"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46,2</w:t>
            </w:r>
          </w:p>
        </w:tc>
        <w:tc>
          <w:tcPr>
            <w:tcW w:w="0" w:type="auto"/>
            <w:tcBorders>
              <w:left w:val="single" w:sz="4" w:space="0" w:color="auto"/>
            </w:tcBorders>
            <w:shd w:val="clear" w:color="auto" w:fill="auto"/>
            <w:vAlign w:val="center"/>
          </w:tcPr>
          <w:p w:rsidR="00FC11FC" w:rsidRPr="00DF749B" w:rsidRDefault="00FD120E"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sz w:val="20"/>
                <w:szCs w:val="20"/>
              </w:rPr>
              <w:t>–2,7</w:t>
            </w:r>
          </w:p>
        </w:tc>
      </w:tr>
    </w:tbl>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b/>
          <w:bCs/>
          <w:color w:val="000000"/>
          <w:sz w:val="28"/>
          <w:szCs w:val="28"/>
        </w:rPr>
      </w:pP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Среди вновь вступивших в ЕС государств четверка стран Центральной Европы (так</w:t>
      </w:r>
      <w:r w:rsidR="00FD120E" w:rsidRPr="004E3FAE">
        <w:rPr>
          <w:rFonts w:ascii="Times New Roman" w:hAnsi="Times New Roman"/>
          <w:color w:val="000000"/>
          <w:sz w:val="28"/>
          <w:szCs w:val="28"/>
        </w:rPr>
        <w:t xml:space="preserve"> </w:t>
      </w:r>
      <w:r w:rsidRPr="004E3FAE">
        <w:rPr>
          <w:rFonts w:ascii="Times New Roman" w:hAnsi="Times New Roman"/>
          <w:color w:val="000000"/>
          <w:sz w:val="28"/>
          <w:szCs w:val="28"/>
        </w:rPr>
        <w:t xml:space="preserve">называемая </w:t>
      </w:r>
      <w:r w:rsidRPr="004E3FAE">
        <w:rPr>
          <w:rFonts w:ascii="Times New Roman" w:hAnsi="Times New Roman"/>
          <w:i/>
          <w:iCs/>
          <w:color w:val="000000"/>
          <w:sz w:val="28"/>
          <w:szCs w:val="28"/>
        </w:rPr>
        <w:t>Вишеградская четверка</w:t>
      </w:r>
      <w:r w:rsidRPr="004E3FAE">
        <w:rPr>
          <w:rFonts w:ascii="Times New Roman" w:hAnsi="Times New Roman"/>
          <w:color w:val="000000"/>
          <w:sz w:val="28"/>
          <w:szCs w:val="28"/>
        </w:rPr>
        <w:t>: Венгрия, Польша, Словакия и Чехия) ближе по</w:t>
      </w:r>
      <w:r w:rsidR="00FD120E" w:rsidRPr="004E3FAE">
        <w:rPr>
          <w:rFonts w:ascii="Times New Roman" w:hAnsi="Times New Roman"/>
          <w:color w:val="000000"/>
          <w:sz w:val="28"/>
          <w:szCs w:val="28"/>
        </w:rPr>
        <w:t xml:space="preserve"> </w:t>
      </w:r>
      <w:r w:rsidRPr="004E3FAE">
        <w:rPr>
          <w:rFonts w:ascii="Times New Roman" w:hAnsi="Times New Roman"/>
          <w:color w:val="000000"/>
          <w:sz w:val="28"/>
          <w:szCs w:val="28"/>
        </w:rPr>
        <w:t>характеру своей модели макроэкономического развития к традиционным социально</w:t>
      </w:r>
      <w:r w:rsidR="00FD120E" w:rsidRPr="004E3FAE">
        <w:rPr>
          <w:rFonts w:ascii="Times New Roman" w:hAnsi="Times New Roman"/>
          <w:color w:val="000000"/>
          <w:sz w:val="28"/>
          <w:szCs w:val="28"/>
        </w:rPr>
        <w:t xml:space="preserve"> </w:t>
      </w:r>
      <w:r w:rsidRPr="004E3FAE">
        <w:rPr>
          <w:rFonts w:ascii="Times New Roman" w:hAnsi="Times New Roman"/>
          <w:color w:val="000000"/>
          <w:sz w:val="28"/>
          <w:szCs w:val="28"/>
        </w:rPr>
        <w:t>ориентированным экономикам континентальной Европы, в то время как Словения,</w:t>
      </w:r>
      <w:r w:rsidR="00FD120E" w:rsidRPr="004E3FAE">
        <w:rPr>
          <w:rFonts w:ascii="Times New Roman" w:hAnsi="Times New Roman"/>
          <w:color w:val="000000"/>
          <w:sz w:val="28"/>
          <w:szCs w:val="28"/>
        </w:rPr>
        <w:t xml:space="preserve"> </w:t>
      </w:r>
      <w:r w:rsidRPr="004E3FAE">
        <w:rPr>
          <w:rFonts w:ascii="Times New Roman" w:hAnsi="Times New Roman"/>
          <w:color w:val="000000"/>
          <w:sz w:val="28"/>
          <w:szCs w:val="28"/>
        </w:rPr>
        <w:t>государства Балтии (Литва, Латвия, Эстония) и средиземноморские Кипр и Мальта во</w:t>
      </w:r>
    </w:p>
    <w:p w:rsidR="00C741E5"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многом стараются копировать опыт неолиберального развития. Соответственно налоговые</w:t>
      </w:r>
      <w:r w:rsidR="00FD120E" w:rsidRPr="004E3FAE">
        <w:rPr>
          <w:rFonts w:ascii="Times New Roman" w:hAnsi="Times New Roman"/>
          <w:color w:val="000000"/>
          <w:sz w:val="28"/>
          <w:szCs w:val="28"/>
        </w:rPr>
        <w:t xml:space="preserve"> </w:t>
      </w:r>
      <w:r w:rsidRPr="004E3FAE">
        <w:rPr>
          <w:rFonts w:ascii="Times New Roman" w:hAnsi="Times New Roman"/>
          <w:color w:val="000000"/>
          <w:sz w:val="28"/>
          <w:szCs w:val="28"/>
        </w:rPr>
        <w:t>системы стран Вишеградской четверки имеют несколько б</w:t>
      </w:r>
      <w:r w:rsidR="00FD120E" w:rsidRPr="004E3FAE">
        <w:rPr>
          <w:rFonts w:ascii="Times New Roman" w:hAnsi="Times New Roman"/>
          <w:color w:val="000000"/>
          <w:sz w:val="28"/>
          <w:szCs w:val="28"/>
        </w:rPr>
        <w:t>о</w:t>
      </w:r>
      <w:r w:rsidRPr="004E3FAE">
        <w:rPr>
          <w:rFonts w:ascii="Times New Roman" w:hAnsi="Times New Roman"/>
          <w:color w:val="000000"/>
          <w:sz w:val="28"/>
          <w:szCs w:val="28"/>
        </w:rPr>
        <w:t>льшую фискальную</w:t>
      </w:r>
      <w:r w:rsidR="00FD120E" w:rsidRPr="004E3FAE">
        <w:rPr>
          <w:rFonts w:ascii="Times New Roman" w:hAnsi="Times New Roman"/>
          <w:color w:val="000000"/>
          <w:sz w:val="28"/>
          <w:szCs w:val="28"/>
        </w:rPr>
        <w:t xml:space="preserve"> </w:t>
      </w:r>
      <w:r w:rsidRPr="004E3FAE">
        <w:rPr>
          <w:rFonts w:ascii="Times New Roman" w:hAnsi="Times New Roman"/>
          <w:color w:val="000000"/>
          <w:sz w:val="28"/>
          <w:szCs w:val="28"/>
        </w:rPr>
        <w:t>ориентацию, в то время как налоговая политика оставшихся шести новобранцев ЕС носит</w:t>
      </w:r>
      <w:r w:rsidR="00FD120E" w:rsidRPr="004E3FAE">
        <w:rPr>
          <w:rFonts w:ascii="Times New Roman" w:hAnsi="Times New Roman"/>
          <w:color w:val="000000"/>
          <w:sz w:val="28"/>
          <w:szCs w:val="28"/>
        </w:rPr>
        <w:t xml:space="preserve"> </w:t>
      </w:r>
      <w:r w:rsidRPr="004E3FAE">
        <w:rPr>
          <w:rFonts w:ascii="Times New Roman" w:hAnsi="Times New Roman"/>
          <w:color w:val="000000"/>
          <w:sz w:val="28"/>
          <w:szCs w:val="28"/>
        </w:rPr>
        <w:t>достаточно либеральный характер, она в большей степени стимулирует</w:t>
      </w:r>
      <w:r w:rsidR="00FD120E" w:rsidRPr="004E3FAE">
        <w:rPr>
          <w:rFonts w:ascii="Times New Roman" w:hAnsi="Times New Roman"/>
          <w:color w:val="000000"/>
          <w:sz w:val="28"/>
          <w:szCs w:val="28"/>
        </w:rPr>
        <w:t xml:space="preserve"> </w:t>
      </w:r>
      <w:r w:rsidRPr="004E3FAE">
        <w:rPr>
          <w:rFonts w:ascii="Times New Roman" w:hAnsi="Times New Roman"/>
          <w:color w:val="000000"/>
          <w:sz w:val="28"/>
          <w:szCs w:val="28"/>
        </w:rPr>
        <w:t>предпринимательскую активность.</w:t>
      </w:r>
      <w:r w:rsidR="00FD120E" w:rsidRPr="004E3FAE">
        <w:rPr>
          <w:rFonts w:ascii="Times New Roman" w:hAnsi="Times New Roman"/>
          <w:color w:val="000000"/>
          <w:sz w:val="28"/>
          <w:szCs w:val="28"/>
        </w:rPr>
        <w:t xml:space="preserve"> </w:t>
      </w:r>
    </w:p>
    <w:p w:rsidR="00C741E5"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Отмеченные обстоятельства ведут к тому, что конвергенция национальных налоговых</w:t>
      </w:r>
      <w:r w:rsidR="00FD120E" w:rsidRPr="004E3FAE">
        <w:rPr>
          <w:rFonts w:ascii="Times New Roman" w:hAnsi="Times New Roman"/>
          <w:color w:val="000000"/>
          <w:sz w:val="28"/>
          <w:szCs w:val="28"/>
        </w:rPr>
        <w:t xml:space="preserve"> </w:t>
      </w:r>
      <w:r w:rsidRPr="004E3FAE">
        <w:rPr>
          <w:rFonts w:ascii="Times New Roman" w:hAnsi="Times New Roman"/>
          <w:color w:val="000000"/>
          <w:sz w:val="28"/>
          <w:szCs w:val="28"/>
        </w:rPr>
        <w:t>систем, осуществляемая в процессе международной налоговой конкуренции (в</w:t>
      </w:r>
      <w:r w:rsidR="00FD120E" w:rsidRPr="004E3FAE">
        <w:rPr>
          <w:rFonts w:ascii="Times New Roman" w:hAnsi="Times New Roman"/>
          <w:color w:val="000000"/>
          <w:sz w:val="28"/>
          <w:szCs w:val="28"/>
        </w:rPr>
        <w:t xml:space="preserve"> </w:t>
      </w:r>
      <w:r w:rsidRPr="004E3FAE">
        <w:rPr>
          <w:rFonts w:ascii="Times New Roman" w:hAnsi="Times New Roman"/>
          <w:color w:val="000000"/>
          <w:sz w:val="28"/>
          <w:szCs w:val="28"/>
        </w:rPr>
        <w:t>одностороннем порядке), первостепенна для стран неолиберальной ориентации. Для</w:t>
      </w:r>
      <w:r w:rsidR="00FD120E" w:rsidRPr="004E3FAE">
        <w:rPr>
          <w:rFonts w:ascii="Times New Roman" w:hAnsi="Times New Roman"/>
          <w:color w:val="000000"/>
          <w:sz w:val="28"/>
          <w:szCs w:val="28"/>
        </w:rPr>
        <w:t xml:space="preserve"> </w:t>
      </w:r>
      <w:r w:rsidRPr="004E3FAE">
        <w:rPr>
          <w:rFonts w:ascii="Times New Roman" w:hAnsi="Times New Roman"/>
          <w:color w:val="000000"/>
          <w:sz w:val="28"/>
          <w:szCs w:val="28"/>
        </w:rPr>
        <w:t>социальных рыночных хозяйств более удачным вариантом конвергенции оказывается</w:t>
      </w:r>
      <w:r w:rsidR="00C741E5" w:rsidRPr="004E3FAE">
        <w:rPr>
          <w:rFonts w:ascii="Times New Roman" w:hAnsi="Times New Roman"/>
          <w:color w:val="000000"/>
          <w:sz w:val="28"/>
          <w:szCs w:val="28"/>
        </w:rPr>
        <w:t xml:space="preserve"> </w:t>
      </w:r>
      <w:r w:rsidRPr="004E3FAE">
        <w:rPr>
          <w:rFonts w:ascii="Times New Roman" w:hAnsi="Times New Roman"/>
          <w:color w:val="000000"/>
          <w:sz w:val="28"/>
          <w:szCs w:val="28"/>
        </w:rPr>
        <w:t>международная налоговая координация, в рамках которой устраняются негативные</w:t>
      </w:r>
      <w:r w:rsidR="00FD120E" w:rsidRPr="004E3FAE">
        <w:rPr>
          <w:rFonts w:ascii="Times New Roman" w:hAnsi="Times New Roman"/>
          <w:color w:val="000000"/>
          <w:sz w:val="28"/>
          <w:szCs w:val="28"/>
        </w:rPr>
        <w:t xml:space="preserve"> </w:t>
      </w:r>
      <w:r w:rsidRPr="004E3FAE">
        <w:rPr>
          <w:rFonts w:ascii="Times New Roman" w:hAnsi="Times New Roman"/>
          <w:color w:val="000000"/>
          <w:sz w:val="28"/>
          <w:szCs w:val="28"/>
        </w:rPr>
        <w:t>финансовые последствия сокращения функций государства в экономике.</w:t>
      </w:r>
      <w:r w:rsidR="00FD120E" w:rsidRPr="004E3FAE">
        <w:rPr>
          <w:rFonts w:ascii="Times New Roman" w:hAnsi="Times New Roman"/>
          <w:color w:val="000000"/>
          <w:sz w:val="28"/>
          <w:szCs w:val="28"/>
        </w:rPr>
        <w:t xml:space="preserve"> </w:t>
      </w: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Как можно заметить, расширение ЕС способствовало существенному прибавлению в</w:t>
      </w:r>
      <w:r w:rsidR="00FD120E" w:rsidRPr="004E3FAE">
        <w:rPr>
          <w:rFonts w:ascii="Times New Roman" w:hAnsi="Times New Roman"/>
          <w:color w:val="000000"/>
          <w:sz w:val="28"/>
          <w:szCs w:val="28"/>
        </w:rPr>
        <w:t xml:space="preserve"> </w:t>
      </w:r>
      <w:r w:rsidRPr="004E3FAE">
        <w:rPr>
          <w:rFonts w:ascii="Times New Roman" w:hAnsi="Times New Roman"/>
          <w:color w:val="000000"/>
          <w:sz w:val="28"/>
          <w:szCs w:val="28"/>
        </w:rPr>
        <w:t>лагере сторонников процесса налоговой конкуренции, отстаивающих право на</w:t>
      </w:r>
      <w:r w:rsidR="00FD120E" w:rsidRPr="004E3FAE">
        <w:rPr>
          <w:rFonts w:ascii="Times New Roman" w:hAnsi="Times New Roman"/>
          <w:color w:val="000000"/>
          <w:sz w:val="28"/>
          <w:szCs w:val="28"/>
        </w:rPr>
        <w:t xml:space="preserve"> </w:t>
      </w:r>
      <w:r w:rsidRPr="004E3FAE">
        <w:rPr>
          <w:rFonts w:ascii="Times New Roman" w:hAnsi="Times New Roman"/>
          <w:color w:val="000000"/>
          <w:sz w:val="28"/>
          <w:szCs w:val="28"/>
        </w:rPr>
        <w:t>осуществление либеральной налоговой политики, применение умеренных налоговых</w:t>
      </w:r>
      <w:r w:rsidR="00FD120E" w:rsidRPr="004E3FAE">
        <w:rPr>
          <w:rFonts w:ascii="Times New Roman" w:hAnsi="Times New Roman"/>
          <w:color w:val="000000"/>
          <w:sz w:val="28"/>
          <w:szCs w:val="28"/>
        </w:rPr>
        <w:t xml:space="preserve"> </w:t>
      </w:r>
      <w:r w:rsidRPr="004E3FAE">
        <w:rPr>
          <w:rFonts w:ascii="Times New Roman" w:hAnsi="Times New Roman"/>
          <w:color w:val="000000"/>
          <w:sz w:val="28"/>
          <w:szCs w:val="28"/>
        </w:rPr>
        <w:t>ставок.</w:t>
      </w:r>
      <w:r w:rsidR="00751C1A" w:rsidRPr="004E3FAE">
        <w:rPr>
          <w:rStyle w:val="a6"/>
          <w:rFonts w:ascii="Times New Roman" w:hAnsi="Times New Roman"/>
          <w:color w:val="000000"/>
          <w:sz w:val="28"/>
          <w:szCs w:val="28"/>
        </w:rPr>
        <w:footnoteReference w:customMarkFollows="1" w:id="9"/>
        <w:t>*</w:t>
      </w:r>
      <w:r w:rsidRPr="004E3FAE">
        <w:rPr>
          <w:rFonts w:ascii="Times New Roman" w:hAnsi="Times New Roman"/>
          <w:color w:val="000000"/>
          <w:sz w:val="28"/>
          <w:szCs w:val="28"/>
        </w:rPr>
        <w:t xml:space="preserve"> Интересно, что опыт Ирландии – небольшой, периферийной и изначально</w:t>
      </w:r>
      <w:r w:rsidR="00FD120E" w:rsidRPr="004E3FAE">
        <w:rPr>
          <w:rFonts w:ascii="Times New Roman" w:hAnsi="Times New Roman"/>
          <w:color w:val="000000"/>
          <w:sz w:val="28"/>
          <w:szCs w:val="28"/>
        </w:rPr>
        <w:t xml:space="preserve"> </w:t>
      </w:r>
      <w:r w:rsidRPr="004E3FAE">
        <w:rPr>
          <w:rFonts w:ascii="Times New Roman" w:hAnsi="Times New Roman"/>
          <w:color w:val="000000"/>
          <w:sz w:val="28"/>
          <w:szCs w:val="28"/>
        </w:rPr>
        <w:t>обделенной основными факторами производства страны, достигшей к концу ХХ в.</w:t>
      </w:r>
      <w:r w:rsidR="00FD120E" w:rsidRPr="004E3FAE">
        <w:rPr>
          <w:rFonts w:ascii="Times New Roman" w:hAnsi="Times New Roman"/>
          <w:color w:val="000000"/>
          <w:sz w:val="28"/>
          <w:szCs w:val="28"/>
        </w:rPr>
        <w:t xml:space="preserve"> </w:t>
      </w:r>
      <w:r w:rsidRPr="004E3FAE">
        <w:rPr>
          <w:rFonts w:ascii="Times New Roman" w:hAnsi="Times New Roman"/>
          <w:color w:val="000000"/>
          <w:sz w:val="28"/>
          <w:szCs w:val="28"/>
        </w:rPr>
        <w:t>существенного прогресса в своем экономическом развитии благодаря четкой реализации</w:t>
      </w:r>
      <w:r w:rsidR="00C741E5" w:rsidRPr="004E3FAE">
        <w:rPr>
          <w:rFonts w:ascii="Times New Roman" w:hAnsi="Times New Roman"/>
          <w:color w:val="000000"/>
          <w:sz w:val="28"/>
          <w:szCs w:val="28"/>
        </w:rPr>
        <w:t xml:space="preserve"> </w:t>
      </w:r>
      <w:r w:rsidRPr="004E3FAE">
        <w:rPr>
          <w:rFonts w:ascii="Times New Roman" w:hAnsi="Times New Roman"/>
          <w:color w:val="000000"/>
          <w:sz w:val="28"/>
          <w:szCs w:val="28"/>
        </w:rPr>
        <w:t xml:space="preserve">постулатов экономики предложения </w:t>
      </w:r>
      <w:r w:rsidRPr="004E3FAE">
        <w:rPr>
          <w:rFonts w:ascii="Times New Roman" w:hAnsi="Times New Roman"/>
          <w:i/>
          <w:iCs/>
          <w:color w:val="000000"/>
          <w:sz w:val="28"/>
          <w:szCs w:val="28"/>
        </w:rPr>
        <w:t>(supply-side economics)</w:t>
      </w:r>
      <w:r w:rsidR="00E733DE" w:rsidRPr="004E3FAE">
        <w:rPr>
          <w:rFonts w:ascii="Times New Roman" w:hAnsi="Times New Roman"/>
          <w:color w:val="000000"/>
          <w:sz w:val="28"/>
          <w:szCs w:val="28"/>
        </w:rPr>
        <w:t xml:space="preserve">, </w:t>
      </w:r>
      <w:r w:rsidRPr="004E3FAE">
        <w:rPr>
          <w:rFonts w:ascii="Times New Roman" w:hAnsi="Times New Roman"/>
          <w:color w:val="000000"/>
          <w:sz w:val="28"/>
          <w:szCs w:val="28"/>
        </w:rPr>
        <w:t>– служит для стран Балтии и</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Словении наглядным примером того, насколько важными оказываются в национальной</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стратегии развития налоговые факторы.</w:t>
      </w:r>
      <w:r w:rsidR="00E733DE" w:rsidRPr="004E3FAE">
        <w:rPr>
          <w:rStyle w:val="a6"/>
          <w:rFonts w:ascii="Times New Roman" w:hAnsi="Times New Roman"/>
          <w:color w:val="000000"/>
          <w:sz w:val="28"/>
          <w:szCs w:val="28"/>
        </w:rPr>
        <w:footnoteReference w:id="10"/>
      </w: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Впрочем, высокий уровень государственных расходов в государствах Вишеградской</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четверки не выводит их из числа благоприятных фискальных юрисдикций ведения бизнеса.</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Либерализм национальной налоговой политики характерен здесь для корпоративного</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налогообложения, а также в области применения социальных налогов и сборов, что делает</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данные страны более конкурентоспособными в налоговом плане в сравнении с</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социальными рыночными хозяйствами старых членов ЕС. Вместе с тем по уровню</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индивидуальных подоходных налогов, а самое главное по структуре национальных</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налоговых систем Вишеградская четверка все-таки более близка к позициям европейских</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социальных рыночных экономик (таких как Германия, Франция, Нидерланды, Италия), чем</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к неолиберальной модели развития (табл. 2).</w:t>
      </w:r>
    </w:p>
    <w:p w:rsidR="00980775" w:rsidRPr="004E3FAE" w:rsidRDefault="00980775"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p>
    <w:p w:rsidR="00980775" w:rsidRPr="004E3FAE" w:rsidRDefault="00285D29" w:rsidP="00C9261D">
      <w:pPr>
        <w:widowControl w:val="0"/>
        <w:shd w:val="clear" w:color="000000" w:fill="auto"/>
        <w:autoSpaceDE w:val="0"/>
        <w:autoSpaceDN w:val="0"/>
        <w:adjustRightInd w:val="0"/>
        <w:spacing w:after="0" w:line="360" w:lineRule="auto"/>
        <w:ind w:firstLine="709"/>
        <w:jc w:val="both"/>
        <w:rPr>
          <w:rFonts w:ascii="Times New Roman" w:hAnsi="Times New Roman"/>
          <w:b/>
          <w:bCs/>
          <w:color w:val="000000"/>
          <w:sz w:val="28"/>
          <w:szCs w:val="28"/>
        </w:rPr>
      </w:pPr>
      <w:r w:rsidRPr="004E3FAE">
        <w:rPr>
          <w:rFonts w:ascii="Times New Roman" w:hAnsi="Times New Roman"/>
          <w:b/>
          <w:bCs/>
          <w:color w:val="000000"/>
          <w:sz w:val="28"/>
          <w:szCs w:val="28"/>
        </w:rPr>
        <w:t xml:space="preserve">2.2 </w:t>
      </w:r>
      <w:r w:rsidR="00EF358E" w:rsidRPr="004E3FAE">
        <w:rPr>
          <w:rFonts w:ascii="Times New Roman" w:hAnsi="Times New Roman"/>
          <w:b/>
          <w:bCs/>
          <w:color w:val="000000"/>
          <w:sz w:val="28"/>
          <w:szCs w:val="28"/>
        </w:rPr>
        <w:t>Финансирование процесса расширения ЕС</w:t>
      </w:r>
    </w:p>
    <w:p w:rsidR="00FA75F1" w:rsidRPr="004E3FAE" w:rsidRDefault="00FA75F1" w:rsidP="00C9261D">
      <w:pPr>
        <w:widowControl w:val="0"/>
        <w:shd w:val="clear" w:color="000000" w:fill="auto"/>
        <w:autoSpaceDE w:val="0"/>
        <w:autoSpaceDN w:val="0"/>
        <w:adjustRightInd w:val="0"/>
        <w:spacing w:after="0" w:line="360" w:lineRule="auto"/>
        <w:ind w:firstLine="709"/>
        <w:jc w:val="both"/>
        <w:rPr>
          <w:rFonts w:ascii="Times New Roman" w:hAnsi="Times New Roman"/>
          <w:b/>
          <w:bCs/>
          <w:color w:val="000000"/>
          <w:sz w:val="28"/>
          <w:szCs w:val="28"/>
        </w:rPr>
      </w:pP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13"/>
        </w:rPr>
      </w:pPr>
      <w:r w:rsidRPr="004E3FAE">
        <w:rPr>
          <w:rFonts w:ascii="Times New Roman" w:hAnsi="Times New Roman"/>
          <w:color w:val="000000"/>
          <w:sz w:val="28"/>
          <w:szCs w:val="28"/>
        </w:rPr>
        <w:t>Поскольку десятка стран, вступивших в</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ЕС в 2004 г., по уровню своего экономического развития значительно не дотягивает до</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средн</w:t>
      </w:r>
      <w:r w:rsidR="00C741E5" w:rsidRPr="004E3FAE">
        <w:rPr>
          <w:rFonts w:ascii="Times New Roman" w:hAnsi="Times New Roman"/>
          <w:color w:val="000000"/>
          <w:sz w:val="28"/>
          <w:szCs w:val="28"/>
        </w:rPr>
        <w:t>их показателей старых стран ЕС,</w:t>
      </w:r>
      <w:r w:rsidRPr="004E3FAE">
        <w:rPr>
          <w:rFonts w:ascii="Times New Roman" w:hAnsi="Times New Roman"/>
          <w:color w:val="000000"/>
          <w:sz w:val="28"/>
          <w:szCs w:val="28"/>
        </w:rPr>
        <w:t xml:space="preserve"> то одной из актуальных задач Евросоюза становится</w:t>
      </w:r>
      <w:r w:rsidR="00C741E5" w:rsidRPr="004E3FAE">
        <w:rPr>
          <w:rFonts w:ascii="Times New Roman" w:hAnsi="Times New Roman"/>
          <w:color w:val="000000"/>
          <w:sz w:val="28"/>
          <w:szCs w:val="28"/>
        </w:rPr>
        <w:t xml:space="preserve"> </w:t>
      </w:r>
      <w:r w:rsidRPr="004E3FAE">
        <w:rPr>
          <w:rFonts w:ascii="Times New Roman" w:hAnsi="Times New Roman"/>
          <w:color w:val="000000"/>
          <w:sz w:val="28"/>
          <w:szCs w:val="28"/>
        </w:rPr>
        <w:t>финансирование процесса экономического развития вновь</w:t>
      </w:r>
      <w:r w:rsidR="00C741E5" w:rsidRPr="004E3FAE">
        <w:rPr>
          <w:rFonts w:ascii="Times New Roman" w:hAnsi="Times New Roman"/>
          <w:color w:val="000000"/>
          <w:sz w:val="28"/>
          <w:szCs w:val="28"/>
        </w:rPr>
        <w:t xml:space="preserve"> </w:t>
      </w:r>
      <w:r w:rsidRPr="004E3FAE">
        <w:rPr>
          <w:rFonts w:ascii="Times New Roman" w:hAnsi="Times New Roman"/>
          <w:color w:val="000000"/>
          <w:sz w:val="28"/>
          <w:szCs w:val="28"/>
        </w:rPr>
        <w:t>присоединившихся стран из</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общего бюджета Сообщества. Как ожидается, п</w:t>
      </w:r>
      <w:r w:rsidR="00723B07" w:rsidRPr="004E3FAE">
        <w:rPr>
          <w:rFonts w:ascii="Times New Roman" w:hAnsi="Times New Roman"/>
          <w:color w:val="000000"/>
          <w:sz w:val="28"/>
          <w:szCs w:val="28"/>
        </w:rPr>
        <w:t>рием в ЕС новых членов потребовало</w:t>
      </w:r>
      <w:r w:rsidRPr="004E3FAE">
        <w:rPr>
          <w:rFonts w:ascii="Times New Roman" w:hAnsi="Times New Roman"/>
          <w:color w:val="000000"/>
          <w:sz w:val="28"/>
          <w:szCs w:val="28"/>
        </w:rPr>
        <w:t xml:space="preserve"> порядка</w:t>
      </w:r>
      <w:r w:rsidR="00980775" w:rsidRPr="004E3FAE">
        <w:rPr>
          <w:rFonts w:ascii="Times New Roman" w:hAnsi="Times New Roman"/>
          <w:color w:val="000000"/>
          <w:sz w:val="28"/>
          <w:szCs w:val="28"/>
        </w:rPr>
        <w:t xml:space="preserve"> </w:t>
      </w:r>
      <w:r w:rsidR="00723B07" w:rsidRPr="004E3FAE">
        <w:rPr>
          <w:rFonts w:ascii="Times New Roman" w:hAnsi="Times New Roman"/>
          <w:color w:val="000000"/>
          <w:sz w:val="28"/>
          <w:szCs w:val="28"/>
        </w:rPr>
        <w:t>5,3 млрд евро в 2006 г., 10,4 млрд евро в 2007 г. и 12 млрд евро в 2008</w:t>
      </w:r>
      <w:r w:rsidRPr="004E3FAE">
        <w:rPr>
          <w:rFonts w:ascii="Times New Roman" w:hAnsi="Times New Roman"/>
          <w:color w:val="000000"/>
          <w:sz w:val="28"/>
          <w:szCs w:val="28"/>
        </w:rPr>
        <w:t xml:space="preserve"> г. Совокупные</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 xml:space="preserve">затраты на расширение ЕС в период до 2008 г. </w:t>
      </w:r>
      <w:r w:rsidR="00723B07" w:rsidRPr="004E3FAE">
        <w:rPr>
          <w:rFonts w:ascii="Times New Roman" w:hAnsi="Times New Roman"/>
          <w:color w:val="000000"/>
          <w:sz w:val="28"/>
          <w:szCs w:val="28"/>
        </w:rPr>
        <w:t>составило</w:t>
      </w:r>
      <w:r w:rsidRPr="004E3FAE">
        <w:rPr>
          <w:rFonts w:ascii="Times New Roman" w:hAnsi="Times New Roman"/>
          <w:color w:val="000000"/>
          <w:sz w:val="28"/>
          <w:szCs w:val="28"/>
        </w:rPr>
        <w:t xml:space="preserve"> в сумму около 80 млрд евро.</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Вполне очевидно, что бремя под</w:t>
      </w:r>
      <w:r w:rsidR="00723B07" w:rsidRPr="004E3FAE">
        <w:rPr>
          <w:rFonts w:ascii="Times New Roman" w:hAnsi="Times New Roman"/>
          <w:color w:val="000000"/>
          <w:sz w:val="28"/>
          <w:szCs w:val="28"/>
        </w:rPr>
        <w:t>обных финансовых издержек легло</w:t>
      </w:r>
      <w:r w:rsidRPr="004E3FAE">
        <w:rPr>
          <w:rFonts w:ascii="Times New Roman" w:hAnsi="Times New Roman"/>
          <w:color w:val="000000"/>
          <w:sz w:val="28"/>
          <w:szCs w:val="28"/>
        </w:rPr>
        <w:t xml:space="preserve"> на плечи старых</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членов ЕС, в особенности Германии, Франции, Великобритании, Швеции, Нидерландов и</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Австрии, являющихся странами – чистыми донорами единого европейского бюджета.</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Вместе с тем из данной ш</w:t>
      </w:r>
      <w:r w:rsidR="00723B07" w:rsidRPr="004E3FAE">
        <w:rPr>
          <w:rFonts w:ascii="Times New Roman" w:hAnsi="Times New Roman"/>
          <w:color w:val="000000"/>
          <w:sz w:val="28"/>
          <w:szCs w:val="28"/>
        </w:rPr>
        <w:t>естерки стран лишь Швеция в 2007</w:t>
      </w:r>
      <w:r w:rsidRPr="004E3FAE">
        <w:rPr>
          <w:rFonts w:ascii="Times New Roman" w:hAnsi="Times New Roman"/>
          <w:color w:val="000000"/>
          <w:sz w:val="28"/>
          <w:szCs w:val="28"/>
        </w:rPr>
        <w:t xml:space="preserve"> г. не имела проблем с сальдо</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своего национального бюджета, в то время как Германия, Франция, Великобритания и</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Нидерланды вышли за рамки допустимого дефицита, определенного в 3% ВВП</w:t>
      </w:r>
      <w:r w:rsidR="00980775" w:rsidRPr="004E3FAE">
        <w:rPr>
          <w:rFonts w:ascii="Times New Roman" w:hAnsi="Times New Roman"/>
          <w:color w:val="000000"/>
          <w:sz w:val="28"/>
          <w:szCs w:val="28"/>
        </w:rPr>
        <w:t xml:space="preserve"> </w:t>
      </w:r>
      <w:r w:rsidRPr="004E3FAE">
        <w:rPr>
          <w:rFonts w:ascii="Times New Roman" w:hAnsi="Times New Roman"/>
          <w:color w:val="000000"/>
          <w:sz w:val="28"/>
          <w:szCs w:val="28"/>
        </w:rPr>
        <w:t>(см. табл</w:t>
      </w:r>
      <w:r w:rsidR="00723B07" w:rsidRPr="004E3FAE">
        <w:rPr>
          <w:rFonts w:ascii="Times New Roman" w:hAnsi="Times New Roman"/>
          <w:color w:val="000000"/>
          <w:sz w:val="28"/>
          <w:szCs w:val="28"/>
        </w:rPr>
        <w:t xml:space="preserve">. 1). </w:t>
      </w:r>
    </w:p>
    <w:p w:rsidR="00980775" w:rsidRPr="004E3FAE" w:rsidRDefault="00980775" w:rsidP="00C9261D">
      <w:pPr>
        <w:widowControl w:val="0"/>
        <w:shd w:val="clear" w:color="000000" w:fill="auto"/>
        <w:autoSpaceDE w:val="0"/>
        <w:autoSpaceDN w:val="0"/>
        <w:adjustRightInd w:val="0"/>
        <w:spacing w:after="0" w:line="360" w:lineRule="auto"/>
        <w:ind w:firstLine="709"/>
        <w:jc w:val="both"/>
        <w:rPr>
          <w:rFonts w:ascii="Times New Roman" w:hAnsi="Times New Roman"/>
          <w:i/>
          <w:iCs/>
          <w:color w:val="000000"/>
          <w:sz w:val="28"/>
          <w:szCs w:val="20"/>
        </w:rPr>
      </w:pP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b/>
          <w:bCs/>
          <w:color w:val="000000"/>
          <w:sz w:val="28"/>
          <w:szCs w:val="28"/>
        </w:rPr>
      </w:pPr>
      <w:r w:rsidRPr="004E3FAE">
        <w:rPr>
          <w:rFonts w:ascii="Times New Roman" w:hAnsi="Times New Roman"/>
          <w:i/>
          <w:iCs/>
          <w:color w:val="000000"/>
          <w:sz w:val="28"/>
          <w:szCs w:val="28"/>
        </w:rPr>
        <w:t xml:space="preserve">Таблица 2. </w:t>
      </w:r>
      <w:r w:rsidRPr="004E3FAE">
        <w:rPr>
          <w:rFonts w:ascii="Times New Roman" w:hAnsi="Times New Roman"/>
          <w:b/>
          <w:bCs/>
          <w:color w:val="000000"/>
          <w:sz w:val="28"/>
          <w:szCs w:val="28"/>
        </w:rPr>
        <w:t xml:space="preserve">Структура </w:t>
      </w:r>
      <w:r w:rsidR="00723B07" w:rsidRPr="004E3FAE">
        <w:rPr>
          <w:rFonts w:ascii="Times New Roman" w:hAnsi="Times New Roman"/>
          <w:b/>
          <w:bCs/>
          <w:color w:val="000000"/>
          <w:sz w:val="28"/>
          <w:szCs w:val="28"/>
        </w:rPr>
        <w:t>налоговых систем</w:t>
      </w:r>
      <w:r w:rsidR="00237A4E" w:rsidRPr="004E3FAE">
        <w:rPr>
          <w:rFonts w:ascii="Times New Roman" w:hAnsi="Times New Roman"/>
          <w:b/>
          <w:bCs/>
          <w:color w:val="000000"/>
          <w:sz w:val="28"/>
          <w:szCs w:val="28"/>
        </w:rPr>
        <w:t xml:space="preserve"> основных стран членов</w:t>
      </w:r>
      <w:r w:rsidR="00723B07" w:rsidRPr="004E3FAE">
        <w:rPr>
          <w:rFonts w:ascii="Times New Roman" w:hAnsi="Times New Roman"/>
          <w:b/>
          <w:bCs/>
          <w:color w:val="000000"/>
          <w:sz w:val="28"/>
          <w:szCs w:val="28"/>
        </w:rPr>
        <w:t xml:space="preserve"> ЕС в 2007</w:t>
      </w:r>
      <w:r w:rsidRPr="004E3FAE">
        <w:rPr>
          <w:rFonts w:ascii="Times New Roman" w:hAnsi="Times New Roman"/>
          <w:b/>
          <w:bCs/>
          <w:color w:val="000000"/>
          <w:sz w:val="28"/>
          <w:szCs w:val="28"/>
        </w:rPr>
        <w:t xml:space="preserve"> г.</w:t>
      </w:r>
    </w:p>
    <w:tbl>
      <w:tblPr>
        <w:tblW w:w="8728" w:type="dxa"/>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95"/>
        <w:gridCol w:w="1135"/>
        <w:gridCol w:w="1199"/>
        <w:gridCol w:w="1358"/>
        <w:gridCol w:w="1221"/>
        <w:gridCol w:w="1359"/>
        <w:gridCol w:w="1061"/>
      </w:tblGrid>
      <w:tr w:rsidR="002E76CF" w:rsidRPr="00DF749B" w:rsidTr="00DF749B">
        <w:tc>
          <w:tcPr>
            <w:tcW w:w="1395"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b/>
                <w:bCs/>
                <w:sz w:val="20"/>
                <w:szCs w:val="20"/>
              </w:rPr>
              <w:t>Страна</w:t>
            </w:r>
          </w:p>
        </w:tc>
        <w:tc>
          <w:tcPr>
            <w:tcW w:w="1135"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b/>
                <w:bCs/>
                <w:sz w:val="20"/>
                <w:szCs w:val="20"/>
              </w:rPr>
              <w:t>Подоходные</w:t>
            </w:r>
            <w:r w:rsidR="002E76CF" w:rsidRPr="00DF749B">
              <w:rPr>
                <w:rFonts w:ascii="Times New Roman" w:hAnsi="Times New Roman"/>
                <w:b/>
                <w:bCs/>
                <w:sz w:val="20"/>
                <w:szCs w:val="20"/>
              </w:rPr>
              <w:t xml:space="preserve"> </w:t>
            </w:r>
            <w:r w:rsidRPr="00DF749B">
              <w:rPr>
                <w:rFonts w:ascii="Times New Roman" w:hAnsi="Times New Roman"/>
                <w:b/>
                <w:bCs/>
                <w:sz w:val="20"/>
                <w:szCs w:val="20"/>
              </w:rPr>
              <w:t>налоги</w:t>
            </w:r>
          </w:p>
        </w:tc>
        <w:tc>
          <w:tcPr>
            <w:tcW w:w="1199"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b/>
                <w:bCs/>
                <w:sz w:val="20"/>
                <w:szCs w:val="20"/>
              </w:rPr>
              <w:t>Социальные</w:t>
            </w:r>
            <w:r w:rsidR="002E76CF" w:rsidRPr="00DF749B">
              <w:rPr>
                <w:rFonts w:ascii="Times New Roman" w:hAnsi="Times New Roman"/>
                <w:b/>
                <w:bCs/>
                <w:sz w:val="20"/>
                <w:szCs w:val="20"/>
              </w:rPr>
              <w:t xml:space="preserve"> </w:t>
            </w:r>
            <w:r w:rsidRPr="00DF749B">
              <w:rPr>
                <w:rFonts w:ascii="Times New Roman" w:hAnsi="Times New Roman"/>
                <w:b/>
                <w:bCs/>
                <w:sz w:val="20"/>
                <w:szCs w:val="20"/>
              </w:rPr>
              <w:t>налоги и</w:t>
            </w:r>
            <w:r w:rsidR="002E76CF" w:rsidRPr="00DF749B">
              <w:rPr>
                <w:rFonts w:ascii="Times New Roman" w:hAnsi="Times New Roman"/>
                <w:b/>
                <w:bCs/>
                <w:sz w:val="20"/>
                <w:szCs w:val="20"/>
              </w:rPr>
              <w:t xml:space="preserve"> </w:t>
            </w:r>
            <w:r w:rsidRPr="00DF749B">
              <w:rPr>
                <w:rFonts w:ascii="Times New Roman" w:hAnsi="Times New Roman"/>
                <w:b/>
                <w:bCs/>
                <w:sz w:val="20"/>
                <w:szCs w:val="20"/>
              </w:rPr>
              <w:t>сборы</w:t>
            </w:r>
          </w:p>
        </w:tc>
        <w:tc>
          <w:tcPr>
            <w:tcW w:w="1358"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b/>
                <w:bCs/>
                <w:sz w:val="20"/>
                <w:szCs w:val="20"/>
              </w:rPr>
              <w:t>Налог на</w:t>
            </w:r>
            <w:r w:rsidR="002E76CF" w:rsidRPr="00DF749B">
              <w:rPr>
                <w:rFonts w:ascii="Times New Roman" w:hAnsi="Times New Roman"/>
                <w:b/>
                <w:bCs/>
                <w:sz w:val="20"/>
                <w:szCs w:val="20"/>
              </w:rPr>
              <w:t xml:space="preserve"> </w:t>
            </w:r>
            <w:r w:rsidRPr="00DF749B">
              <w:rPr>
                <w:rFonts w:ascii="Times New Roman" w:hAnsi="Times New Roman"/>
                <w:b/>
                <w:bCs/>
                <w:sz w:val="20"/>
                <w:szCs w:val="20"/>
              </w:rPr>
              <w:t>фон</w:t>
            </w:r>
            <w:r w:rsidR="002E76CF" w:rsidRPr="00DF749B">
              <w:rPr>
                <w:rFonts w:ascii="Times New Roman" w:hAnsi="Times New Roman"/>
                <w:b/>
                <w:bCs/>
                <w:sz w:val="20"/>
                <w:szCs w:val="20"/>
              </w:rPr>
              <w:t xml:space="preserve"> </w:t>
            </w:r>
            <w:r w:rsidRPr="00DF749B">
              <w:rPr>
                <w:rFonts w:ascii="Times New Roman" w:hAnsi="Times New Roman"/>
                <w:b/>
                <w:bCs/>
                <w:sz w:val="20"/>
                <w:szCs w:val="20"/>
              </w:rPr>
              <w:t>оплаты</w:t>
            </w:r>
            <w:r w:rsidR="002E76CF" w:rsidRPr="00DF749B">
              <w:rPr>
                <w:rFonts w:ascii="Times New Roman" w:hAnsi="Times New Roman"/>
                <w:b/>
                <w:bCs/>
                <w:sz w:val="20"/>
                <w:szCs w:val="20"/>
              </w:rPr>
              <w:t xml:space="preserve"> </w:t>
            </w:r>
            <w:r w:rsidRPr="00DF749B">
              <w:rPr>
                <w:rFonts w:ascii="Times New Roman" w:hAnsi="Times New Roman"/>
                <w:b/>
                <w:bCs/>
                <w:sz w:val="20"/>
                <w:szCs w:val="20"/>
              </w:rPr>
              <w:t>труда</w:t>
            </w:r>
          </w:p>
        </w:tc>
        <w:tc>
          <w:tcPr>
            <w:tcW w:w="1221"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b/>
                <w:bCs/>
                <w:sz w:val="20"/>
                <w:szCs w:val="20"/>
              </w:rPr>
              <w:t>Налоги</w:t>
            </w:r>
            <w:r w:rsidR="002E76CF" w:rsidRPr="00DF749B">
              <w:rPr>
                <w:rFonts w:ascii="Times New Roman" w:hAnsi="Times New Roman"/>
                <w:b/>
                <w:bCs/>
                <w:sz w:val="20"/>
                <w:szCs w:val="20"/>
              </w:rPr>
              <w:t xml:space="preserve"> на </w:t>
            </w:r>
            <w:r w:rsidRPr="00DF749B">
              <w:rPr>
                <w:rFonts w:ascii="Times New Roman" w:hAnsi="Times New Roman"/>
                <w:b/>
                <w:bCs/>
                <w:sz w:val="20"/>
                <w:szCs w:val="20"/>
              </w:rPr>
              <w:t>имущество</w:t>
            </w:r>
          </w:p>
        </w:tc>
        <w:tc>
          <w:tcPr>
            <w:tcW w:w="1359"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b/>
                <w:bCs/>
                <w:sz w:val="20"/>
                <w:szCs w:val="20"/>
              </w:rPr>
              <w:t>Налоги</w:t>
            </w:r>
            <w:r w:rsidR="002E76CF" w:rsidRPr="00DF749B">
              <w:rPr>
                <w:rFonts w:ascii="Times New Roman" w:hAnsi="Times New Roman"/>
                <w:b/>
                <w:bCs/>
                <w:sz w:val="20"/>
                <w:szCs w:val="20"/>
              </w:rPr>
              <w:t xml:space="preserve"> </w:t>
            </w:r>
            <w:r w:rsidRPr="00DF749B">
              <w:rPr>
                <w:rFonts w:ascii="Times New Roman" w:hAnsi="Times New Roman"/>
                <w:b/>
                <w:bCs/>
                <w:sz w:val="20"/>
                <w:szCs w:val="20"/>
              </w:rPr>
              <w:t>на товары</w:t>
            </w:r>
            <w:r w:rsidR="002E76CF" w:rsidRPr="00DF749B">
              <w:rPr>
                <w:rFonts w:ascii="Times New Roman" w:hAnsi="Times New Roman"/>
                <w:b/>
                <w:bCs/>
                <w:sz w:val="20"/>
                <w:szCs w:val="20"/>
              </w:rPr>
              <w:t xml:space="preserve"> </w:t>
            </w:r>
            <w:r w:rsidRPr="00DF749B">
              <w:rPr>
                <w:rFonts w:ascii="Times New Roman" w:hAnsi="Times New Roman"/>
                <w:b/>
                <w:bCs/>
                <w:sz w:val="20"/>
                <w:szCs w:val="20"/>
              </w:rPr>
              <w:t>и услуги</w:t>
            </w:r>
          </w:p>
        </w:tc>
        <w:tc>
          <w:tcPr>
            <w:tcW w:w="1061"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b/>
                <w:bCs/>
                <w:sz w:val="20"/>
                <w:szCs w:val="20"/>
              </w:rPr>
              <w:t>Прочие</w:t>
            </w:r>
            <w:r w:rsidR="002E76CF" w:rsidRPr="00DF749B">
              <w:rPr>
                <w:rFonts w:ascii="Times New Roman" w:hAnsi="Times New Roman"/>
                <w:b/>
                <w:bCs/>
                <w:sz w:val="20"/>
                <w:szCs w:val="20"/>
              </w:rPr>
              <w:t xml:space="preserve"> </w:t>
            </w:r>
            <w:r w:rsidRPr="00DF749B">
              <w:rPr>
                <w:rFonts w:ascii="Times New Roman" w:hAnsi="Times New Roman"/>
                <w:b/>
                <w:bCs/>
                <w:sz w:val="20"/>
                <w:szCs w:val="20"/>
              </w:rPr>
              <w:t>налоги</w:t>
            </w:r>
            <w:r w:rsidR="002E76CF" w:rsidRPr="00DF749B">
              <w:rPr>
                <w:rFonts w:ascii="Times New Roman" w:hAnsi="Times New Roman"/>
                <w:b/>
                <w:bCs/>
                <w:sz w:val="20"/>
                <w:szCs w:val="20"/>
              </w:rPr>
              <w:t xml:space="preserve"> </w:t>
            </w:r>
            <w:r w:rsidRPr="00DF749B">
              <w:rPr>
                <w:rFonts w:ascii="Times New Roman" w:hAnsi="Times New Roman"/>
                <w:b/>
                <w:bCs/>
                <w:sz w:val="20"/>
                <w:szCs w:val="20"/>
              </w:rPr>
              <w:t>и сборы</w:t>
            </w:r>
          </w:p>
        </w:tc>
      </w:tr>
      <w:tr w:rsidR="00980775" w:rsidRPr="00DF749B" w:rsidTr="00DF749B">
        <w:tc>
          <w:tcPr>
            <w:tcW w:w="8728" w:type="dxa"/>
            <w:gridSpan w:val="7"/>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b/>
                <w:bCs/>
                <w:i/>
                <w:iCs/>
                <w:sz w:val="20"/>
                <w:szCs w:val="20"/>
              </w:rPr>
              <w:t>Старые члены ЕС</w:t>
            </w:r>
          </w:p>
        </w:tc>
      </w:tr>
      <w:tr w:rsidR="002E76CF" w:rsidRPr="00DF749B" w:rsidTr="00DF749B">
        <w:tc>
          <w:tcPr>
            <w:tcW w:w="1395"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Австрия</w:t>
            </w:r>
          </w:p>
        </w:tc>
        <w:tc>
          <w:tcPr>
            <w:tcW w:w="1135"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29,8</w:t>
            </w:r>
          </w:p>
        </w:tc>
        <w:tc>
          <w:tcPr>
            <w:tcW w:w="119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33,5</w:t>
            </w:r>
          </w:p>
        </w:tc>
        <w:tc>
          <w:tcPr>
            <w:tcW w:w="1358"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6,1</w:t>
            </w:r>
          </w:p>
        </w:tc>
        <w:tc>
          <w:tcPr>
            <w:tcW w:w="122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1,3</w:t>
            </w:r>
          </w:p>
        </w:tc>
        <w:tc>
          <w:tcPr>
            <w:tcW w:w="135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28,0</w:t>
            </w:r>
          </w:p>
        </w:tc>
        <w:tc>
          <w:tcPr>
            <w:tcW w:w="106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1,2</w:t>
            </w:r>
          </w:p>
        </w:tc>
      </w:tr>
      <w:tr w:rsidR="002E76CF" w:rsidRPr="00DF749B" w:rsidTr="00DF749B">
        <w:tc>
          <w:tcPr>
            <w:tcW w:w="1395"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Бельгия</w:t>
            </w:r>
          </w:p>
        </w:tc>
        <w:tc>
          <w:tcPr>
            <w:tcW w:w="1135"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39,6</w:t>
            </w:r>
          </w:p>
        </w:tc>
        <w:tc>
          <w:tcPr>
            <w:tcW w:w="119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31,6</w:t>
            </w:r>
          </w:p>
        </w:tc>
        <w:tc>
          <w:tcPr>
            <w:tcW w:w="1358"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w:t>
            </w:r>
          </w:p>
        </w:tc>
        <w:tc>
          <w:tcPr>
            <w:tcW w:w="122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3,1</w:t>
            </w:r>
          </w:p>
        </w:tc>
        <w:tc>
          <w:tcPr>
            <w:tcW w:w="135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24,4</w:t>
            </w:r>
          </w:p>
        </w:tc>
        <w:tc>
          <w:tcPr>
            <w:tcW w:w="106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0,1</w:t>
            </w:r>
          </w:p>
        </w:tc>
      </w:tr>
      <w:tr w:rsidR="002E76CF" w:rsidRPr="00DF749B" w:rsidTr="00DF749B">
        <w:tc>
          <w:tcPr>
            <w:tcW w:w="1395"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Великобрита-</w:t>
            </w:r>
          </w:p>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ния</w:t>
            </w:r>
          </w:p>
        </w:tc>
        <w:tc>
          <w:tcPr>
            <w:tcW w:w="1135"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37,9</w:t>
            </w:r>
          </w:p>
        </w:tc>
        <w:tc>
          <w:tcPr>
            <w:tcW w:w="119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17,1</w:t>
            </w:r>
          </w:p>
        </w:tc>
        <w:tc>
          <w:tcPr>
            <w:tcW w:w="1358"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p>
        </w:tc>
        <w:tc>
          <w:tcPr>
            <w:tcW w:w="122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12,1</w:t>
            </w:r>
          </w:p>
        </w:tc>
        <w:tc>
          <w:tcPr>
            <w:tcW w:w="135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32,4</w:t>
            </w:r>
          </w:p>
        </w:tc>
        <w:tc>
          <w:tcPr>
            <w:tcW w:w="106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0,0</w:t>
            </w:r>
          </w:p>
        </w:tc>
      </w:tr>
      <w:tr w:rsidR="002E76CF" w:rsidRPr="00DF749B" w:rsidTr="00DF749B">
        <w:tc>
          <w:tcPr>
            <w:tcW w:w="1395"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Германия</w:t>
            </w:r>
          </w:p>
        </w:tc>
        <w:tc>
          <w:tcPr>
            <w:tcW w:w="1135"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28,0</w:t>
            </w:r>
          </w:p>
        </w:tc>
        <w:tc>
          <w:tcPr>
            <w:tcW w:w="119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40,1</w:t>
            </w:r>
          </w:p>
        </w:tc>
        <w:tc>
          <w:tcPr>
            <w:tcW w:w="1358"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w:t>
            </w:r>
          </w:p>
        </w:tc>
        <w:tc>
          <w:tcPr>
            <w:tcW w:w="122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2,3</w:t>
            </w:r>
          </w:p>
        </w:tc>
        <w:tc>
          <w:tcPr>
            <w:tcW w:w="135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29,3</w:t>
            </w:r>
          </w:p>
        </w:tc>
        <w:tc>
          <w:tcPr>
            <w:tcW w:w="106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0,0</w:t>
            </w:r>
          </w:p>
        </w:tc>
      </w:tr>
      <w:tr w:rsidR="002E76CF" w:rsidRPr="00DF749B" w:rsidTr="00DF749B">
        <w:tc>
          <w:tcPr>
            <w:tcW w:w="1395"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Греция</w:t>
            </w:r>
          </w:p>
        </w:tc>
        <w:tc>
          <w:tcPr>
            <w:tcW w:w="1135"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24,4</w:t>
            </w:r>
          </w:p>
        </w:tc>
        <w:tc>
          <w:tcPr>
            <w:tcW w:w="119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32,5</w:t>
            </w:r>
          </w:p>
        </w:tc>
        <w:tc>
          <w:tcPr>
            <w:tcW w:w="1358"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w:t>
            </w:r>
          </w:p>
        </w:tc>
        <w:tc>
          <w:tcPr>
            <w:tcW w:w="122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4,5</w:t>
            </w:r>
          </w:p>
        </w:tc>
        <w:tc>
          <w:tcPr>
            <w:tcW w:w="135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38,4</w:t>
            </w:r>
          </w:p>
        </w:tc>
        <w:tc>
          <w:tcPr>
            <w:tcW w:w="106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0,4</w:t>
            </w:r>
          </w:p>
        </w:tc>
      </w:tr>
      <w:tr w:rsidR="002E76CF" w:rsidRPr="00DF749B" w:rsidTr="00DF749B">
        <w:tc>
          <w:tcPr>
            <w:tcW w:w="1395"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Дания</w:t>
            </w:r>
          </w:p>
        </w:tc>
        <w:tc>
          <w:tcPr>
            <w:tcW w:w="1135"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59,5</w:t>
            </w:r>
          </w:p>
        </w:tc>
        <w:tc>
          <w:tcPr>
            <w:tcW w:w="119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3,4</w:t>
            </w:r>
          </w:p>
        </w:tc>
        <w:tc>
          <w:tcPr>
            <w:tcW w:w="1358"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0,5</w:t>
            </w:r>
          </w:p>
        </w:tc>
        <w:tc>
          <w:tcPr>
            <w:tcW w:w="122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3,5</w:t>
            </w:r>
          </w:p>
        </w:tc>
        <w:tc>
          <w:tcPr>
            <w:tcW w:w="135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32,8</w:t>
            </w:r>
          </w:p>
        </w:tc>
        <w:tc>
          <w:tcPr>
            <w:tcW w:w="106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sz w:val="20"/>
                <w:szCs w:val="20"/>
              </w:rPr>
              <w:t>0,0</w:t>
            </w:r>
          </w:p>
        </w:tc>
      </w:tr>
      <w:tr w:rsidR="002E76CF" w:rsidRPr="00DF749B" w:rsidTr="00DF749B">
        <w:tc>
          <w:tcPr>
            <w:tcW w:w="1395"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Ирландия</w:t>
            </w:r>
          </w:p>
        </w:tc>
        <w:tc>
          <w:tcPr>
            <w:tcW w:w="1135"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40,7</w:t>
            </w:r>
          </w:p>
        </w:tc>
        <w:tc>
          <w:tcPr>
            <w:tcW w:w="119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15,4</w:t>
            </w:r>
          </w:p>
        </w:tc>
        <w:tc>
          <w:tcPr>
            <w:tcW w:w="1358"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0,0</w:t>
            </w:r>
          </w:p>
        </w:tc>
        <w:tc>
          <w:tcPr>
            <w:tcW w:w="122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5,6</w:t>
            </w:r>
          </w:p>
        </w:tc>
        <w:tc>
          <w:tcPr>
            <w:tcW w:w="135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37,9</w:t>
            </w:r>
          </w:p>
        </w:tc>
        <w:tc>
          <w:tcPr>
            <w:tcW w:w="106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w:t>
            </w:r>
          </w:p>
        </w:tc>
      </w:tr>
      <w:tr w:rsidR="002E76CF" w:rsidRPr="00DF749B" w:rsidTr="00DF749B">
        <w:tc>
          <w:tcPr>
            <w:tcW w:w="1395"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Испания</w:t>
            </w:r>
          </w:p>
        </w:tc>
        <w:tc>
          <w:tcPr>
            <w:tcW w:w="1135"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29,1</w:t>
            </w:r>
          </w:p>
        </w:tc>
        <w:tc>
          <w:tcPr>
            <w:tcW w:w="119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35,4</w:t>
            </w:r>
          </w:p>
        </w:tc>
        <w:tc>
          <w:tcPr>
            <w:tcW w:w="1358"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w:t>
            </w:r>
          </w:p>
        </w:tc>
        <w:tc>
          <w:tcPr>
            <w:tcW w:w="122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6,6</w:t>
            </w:r>
          </w:p>
        </w:tc>
        <w:tc>
          <w:tcPr>
            <w:tcW w:w="135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28,7</w:t>
            </w:r>
          </w:p>
        </w:tc>
        <w:tc>
          <w:tcPr>
            <w:tcW w:w="106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0,3</w:t>
            </w:r>
          </w:p>
        </w:tc>
      </w:tr>
      <w:tr w:rsidR="002E76CF" w:rsidRPr="00DF749B" w:rsidTr="00DF749B">
        <w:tc>
          <w:tcPr>
            <w:tcW w:w="1395"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Италия</w:t>
            </w:r>
          </w:p>
        </w:tc>
        <w:tc>
          <w:tcPr>
            <w:tcW w:w="1135"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32,6</w:t>
            </w:r>
          </w:p>
        </w:tc>
        <w:tc>
          <w:tcPr>
            <w:tcW w:w="119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30,3</w:t>
            </w:r>
          </w:p>
        </w:tc>
        <w:tc>
          <w:tcPr>
            <w:tcW w:w="1358"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p>
        </w:tc>
        <w:tc>
          <w:tcPr>
            <w:tcW w:w="122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5,4</w:t>
            </w:r>
          </w:p>
        </w:tc>
        <w:tc>
          <w:tcPr>
            <w:tcW w:w="135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25,4</w:t>
            </w:r>
          </w:p>
        </w:tc>
        <w:tc>
          <w:tcPr>
            <w:tcW w:w="106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6,1</w:t>
            </w:r>
          </w:p>
        </w:tc>
      </w:tr>
      <w:tr w:rsidR="002E76CF" w:rsidRPr="00DF749B" w:rsidTr="00DF749B">
        <w:tc>
          <w:tcPr>
            <w:tcW w:w="1395"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Люксембург</w:t>
            </w:r>
          </w:p>
        </w:tc>
        <w:tc>
          <w:tcPr>
            <w:tcW w:w="1135"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36,9</w:t>
            </w:r>
          </w:p>
        </w:tc>
        <w:tc>
          <w:tcPr>
            <w:tcW w:w="119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27,8</w:t>
            </w:r>
          </w:p>
        </w:tc>
        <w:tc>
          <w:tcPr>
            <w:tcW w:w="1358"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w:t>
            </w:r>
          </w:p>
        </w:tc>
        <w:tc>
          <w:tcPr>
            <w:tcW w:w="122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8,1</w:t>
            </w:r>
          </w:p>
        </w:tc>
        <w:tc>
          <w:tcPr>
            <w:tcW w:w="135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26,9</w:t>
            </w:r>
          </w:p>
        </w:tc>
        <w:tc>
          <w:tcPr>
            <w:tcW w:w="106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0,1</w:t>
            </w:r>
          </w:p>
        </w:tc>
      </w:tr>
      <w:tr w:rsidR="002E76CF" w:rsidRPr="00DF749B" w:rsidTr="00DF749B">
        <w:tc>
          <w:tcPr>
            <w:tcW w:w="1395"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Нидерланды</w:t>
            </w:r>
          </w:p>
        </w:tc>
        <w:tc>
          <w:tcPr>
            <w:tcW w:w="1135"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27,1</w:t>
            </w:r>
          </w:p>
        </w:tc>
        <w:tc>
          <w:tcPr>
            <w:tcW w:w="119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35,6</w:t>
            </w:r>
          </w:p>
        </w:tc>
        <w:tc>
          <w:tcPr>
            <w:tcW w:w="1358"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p>
        </w:tc>
        <w:tc>
          <w:tcPr>
            <w:tcW w:w="122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5,3</w:t>
            </w:r>
          </w:p>
        </w:tc>
        <w:tc>
          <w:tcPr>
            <w:tcW w:w="135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30,9</w:t>
            </w:r>
          </w:p>
        </w:tc>
        <w:tc>
          <w:tcPr>
            <w:tcW w:w="106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0,5</w:t>
            </w:r>
          </w:p>
        </w:tc>
      </w:tr>
      <w:tr w:rsidR="002E76CF" w:rsidRPr="00DF749B" w:rsidTr="00DF749B">
        <w:tc>
          <w:tcPr>
            <w:tcW w:w="1395"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Португалия</w:t>
            </w:r>
          </w:p>
        </w:tc>
        <w:tc>
          <w:tcPr>
            <w:tcW w:w="1135"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27,6</w:t>
            </w:r>
          </w:p>
        </w:tc>
        <w:tc>
          <w:tcPr>
            <w:tcW w:w="119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27,1</w:t>
            </w:r>
          </w:p>
        </w:tc>
        <w:tc>
          <w:tcPr>
            <w:tcW w:w="1358"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p>
        </w:tc>
        <w:tc>
          <w:tcPr>
            <w:tcW w:w="122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3,4</w:t>
            </w:r>
          </w:p>
        </w:tc>
        <w:tc>
          <w:tcPr>
            <w:tcW w:w="1359"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41,1</w:t>
            </w:r>
          </w:p>
        </w:tc>
        <w:tc>
          <w:tcPr>
            <w:tcW w:w="1061" w:type="dxa"/>
            <w:shd w:val="clear" w:color="auto" w:fill="auto"/>
            <w:vAlign w:val="center"/>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0,5</w:t>
            </w:r>
          </w:p>
        </w:tc>
      </w:tr>
      <w:tr w:rsidR="002E76CF" w:rsidRPr="00DF749B" w:rsidTr="00DF749B">
        <w:tc>
          <w:tcPr>
            <w:tcW w:w="1395" w:type="dxa"/>
            <w:shd w:val="clear" w:color="auto" w:fill="auto"/>
          </w:tcPr>
          <w:p w:rsidR="00980775" w:rsidRPr="00DF749B" w:rsidRDefault="00980775"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Финляндия</w:t>
            </w:r>
          </w:p>
        </w:tc>
        <w:tc>
          <w:tcPr>
            <w:tcW w:w="1135" w:type="dxa"/>
            <w:shd w:val="clear" w:color="auto" w:fill="auto"/>
            <w:vAlign w:val="center"/>
          </w:tcPr>
          <w:p w:rsidR="00980775"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40,8</w:t>
            </w:r>
          </w:p>
        </w:tc>
        <w:tc>
          <w:tcPr>
            <w:tcW w:w="1199" w:type="dxa"/>
            <w:shd w:val="clear" w:color="auto" w:fill="auto"/>
            <w:vAlign w:val="center"/>
          </w:tcPr>
          <w:p w:rsidR="00980775"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26,5</w:t>
            </w:r>
          </w:p>
        </w:tc>
        <w:tc>
          <w:tcPr>
            <w:tcW w:w="1358" w:type="dxa"/>
            <w:shd w:val="clear" w:color="auto" w:fill="auto"/>
            <w:vAlign w:val="center"/>
          </w:tcPr>
          <w:p w:rsidR="00980775"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w:t>
            </w:r>
          </w:p>
        </w:tc>
        <w:tc>
          <w:tcPr>
            <w:tcW w:w="1221" w:type="dxa"/>
            <w:shd w:val="clear" w:color="auto" w:fill="auto"/>
            <w:vAlign w:val="center"/>
          </w:tcPr>
          <w:p w:rsidR="00980775"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2,4</w:t>
            </w:r>
          </w:p>
        </w:tc>
        <w:tc>
          <w:tcPr>
            <w:tcW w:w="1359" w:type="dxa"/>
            <w:shd w:val="clear" w:color="auto" w:fill="auto"/>
            <w:vAlign w:val="center"/>
          </w:tcPr>
          <w:p w:rsidR="00980775"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30,0</w:t>
            </w:r>
          </w:p>
        </w:tc>
        <w:tc>
          <w:tcPr>
            <w:tcW w:w="1061" w:type="dxa"/>
            <w:shd w:val="clear" w:color="auto" w:fill="auto"/>
            <w:vAlign w:val="center"/>
          </w:tcPr>
          <w:p w:rsidR="00980775"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0,1</w:t>
            </w:r>
          </w:p>
        </w:tc>
      </w:tr>
      <w:tr w:rsidR="002E76CF" w:rsidRPr="00DF749B" w:rsidTr="00DF749B">
        <w:tc>
          <w:tcPr>
            <w:tcW w:w="1395" w:type="dxa"/>
            <w:shd w:val="clear" w:color="auto" w:fill="auto"/>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Франция</w:t>
            </w:r>
          </w:p>
        </w:tc>
        <w:tc>
          <w:tcPr>
            <w:tcW w:w="1135"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24,0</w:t>
            </w:r>
          </w:p>
        </w:tc>
        <w:tc>
          <w:tcPr>
            <w:tcW w:w="1199"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37,2</w:t>
            </w:r>
          </w:p>
        </w:tc>
        <w:tc>
          <w:tcPr>
            <w:tcW w:w="1358"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2,4</w:t>
            </w:r>
          </w:p>
        </w:tc>
        <w:tc>
          <w:tcPr>
            <w:tcW w:w="1221"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7,0</w:t>
            </w:r>
          </w:p>
        </w:tc>
        <w:tc>
          <w:tcPr>
            <w:tcW w:w="1359"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25,5</w:t>
            </w:r>
          </w:p>
        </w:tc>
        <w:tc>
          <w:tcPr>
            <w:tcW w:w="1061"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3,6</w:t>
            </w:r>
          </w:p>
        </w:tc>
      </w:tr>
      <w:tr w:rsidR="002E76CF" w:rsidRPr="00DF749B" w:rsidTr="00DF749B">
        <w:tc>
          <w:tcPr>
            <w:tcW w:w="1395" w:type="dxa"/>
            <w:shd w:val="clear" w:color="auto" w:fill="auto"/>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Швеция</w:t>
            </w:r>
          </w:p>
        </w:tc>
        <w:tc>
          <w:tcPr>
            <w:tcW w:w="1135"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36,1</w:t>
            </w:r>
          </w:p>
        </w:tc>
        <w:tc>
          <w:tcPr>
            <w:tcW w:w="1199"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30,1</w:t>
            </w:r>
          </w:p>
        </w:tc>
        <w:tc>
          <w:tcPr>
            <w:tcW w:w="1358"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4,1</w:t>
            </w:r>
          </w:p>
        </w:tc>
        <w:tc>
          <w:tcPr>
            <w:tcW w:w="1221"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3,2</w:t>
            </w:r>
          </w:p>
        </w:tc>
        <w:tc>
          <w:tcPr>
            <w:tcW w:w="1359"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26,1</w:t>
            </w:r>
          </w:p>
        </w:tc>
        <w:tc>
          <w:tcPr>
            <w:tcW w:w="1061"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0,2</w:t>
            </w:r>
          </w:p>
        </w:tc>
      </w:tr>
      <w:tr w:rsidR="00825394" w:rsidRPr="00DF749B" w:rsidTr="00DF749B">
        <w:tc>
          <w:tcPr>
            <w:tcW w:w="8728" w:type="dxa"/>
            <w:gridSpan w:val="7"/>
            <w:shd w:val="clear" w:color="auto" w:fill="auto"/>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b/>
                <w:bCs/>
                <w:i/>
                <w:iCs/>
                <w:sz w:val="20"/>
                <w:szCs w:val="20"/>
              </w:rPr>
              <w:t>Новые члены ЕС, состоящие в ОЭСР</w:t>
            </w:r>
          </w:p>
        </w:tc>
      </w:tr>
      <w:tr w:rsidR="002E76CF" w:rsidRPr="00DF749B" w:rsidTr="00DF749B">
        <w:tc>
          <w:tcPr>
            <w:tcW w:w="1395" w:type="dxa"/>
            <w:shd w:val="clear" w:color="auto" w:fill="auto"/>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Венгрия</w:t>
            </w:r>
          </w:p>
        </w:tc>
        <w:tc>
          <w:tcPr>
            <w:tcW w:w="1135"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26,5</w:t>
            </w:r>
          </w:p>
        </w:tc>
        <w:tc>
          <w:tcPr>
            <w:tcW w:w="1199"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30,3</w:t>
            </w:r>
          </w:p>
        </w:tc>
        <w:tc>
          <w:tcPr>
            <w:tcW w:w="1358"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3,2</w:t>
            </w:r>
          </w:p>
        </w:tc>
        <w:tc>
          <w:tcPr>
            <w:tcW w:w="1221"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1,9</w:t>
            </w:r>
          </w:p>
        </w:tc>
        <w:tc>
          <w:tcPr>
            <w:tcW w:w="1359"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37,4</w:t>
            </w:r>
          </w:p>
        </w:tc>
        <w:tc>
          <w:tcPr>
            <w:tcW w:w="1061"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0,7</w:t>
            </w:r>
          </w:p>
        </w:tc>
      </w:tr>
      <w:tr w:rsidR="002E76CF" w:rsidRPr="00DF749B" w:rsidTr="00DF749B">
        <w:tc>
          <w:tcPr>
            <w:tcW w:w="1395" w:type="dxa"/>
            <w:shd w:val="clear" w:color="auto" w:fill="auto"/>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Польша</w:t>
            </w:r>
          </w:p>
        </w:tc>
        <w:tc>
          <w:tcPr>
            <w:tcW w:w="1135"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28,8</w:t>
            </w:r>
          </w:p>
        </w:tc>
        <w:tc>
          <w:tcPr>
            <w:tcW w:w="1199"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29,4</w:t>
            </w:r>
          </w:p>
        </w:tc>
        <w:tc>
          <w:tcPr>
            <w:tcW w:w="1358"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0,6</w:t>
            </w:r>
          </w:p>
        </w:tc>
        <w:tc>
          <w:tcPr>
            <w:tcW w:w="1221"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4,3</w:t>
            </w:r>
          </w:p>
        </w:tc>
        <w:tc>
          <w:tcPr>
            <w:tcW w:w="1359"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37,0</w:t>
            </w:r>
          </w:p>
        </w:tc>
        <w:tc>
          <w:tcPr>
            <w:tcW w:w="1061"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w:t>
            </w:r>
          </w:p>
        </w:tc>
      </w:tr>
      <w:tr w:rsidR="002E76CF" w:rsidRPr="00DF749B" w:rsidTr="00DF749B">
        <w:tc>
          <w:tcPr>
            <w:tcW w:w="1395" w:type="dxa"/>
            <w:shd w:val="clear" w:color="auto" w:fill="auto"/>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Словакия</w:t>
            </w:r>
          </w:p>
        </w:tc>
        <w:tc>
          <w:tcPr>
            <w:tcW w:w="1135"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21,0</w:t>
            </w:r>
          </w:p>
        </w:tc>
        <w:tc>
          <w:tcPr>
            <w:tcW w:w="1199"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43,3</w:t>
            </w:r>
          </w:p>
        </w:tc>
        <w:tc>
          <w:tcPr>
            <w:tcW w:w="1358"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p>
        </w:tc>
        <w:tc>
          <w:tcPr>
            <w:tcW w:w="1221"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1,6</w:t>
            </w:r>
          </w:p>
        </w:tc>
        <w:tc>
          <w:tcPr>
            <w:tcW w:w="1359"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34,1</w:t>
            </w:r>
          </w:p>
        </w:tc>
        <w:tc>
          <w:tcPr>
            <w:tcW w:w="1061"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p>
        </w:tc>
      </w:tr>
      <w:tr w:rsidR="002E76CF" w:rsidRPr="00DF749B" w:rsidTr="00DF749B">
        <w:tc>
          <w:tcPr>
            <w:tcW w:w="1395" w:type="dxa"/>
            <w:shd w:val="clear" w:color="auto" w:fill="auto"/>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Чехия</w:t>
            </w:r>
          </w:p>
        </w:tc>
        <w:tc>
          <w:tcPr>
            <w:tcW w:w="1135"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24,7</w:t>
            </w:r>
          </w:p>
        </w:tc>
        <w:tc>
          <w:tcPr>
            <w:tcW w:w="1199"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44,1</w:t>
            </w:r>
          </w:p>
        </w:tc>
        <w:tc>
          <w:tcPr>
            <w:tcW w:w="1358"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0,0</w:t>
            </w:r>
          </w:p>
        </w:tc>
        <w:tc>
          <w:tcPr>
            <w:tcW w:w="1221"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1,4</w:t>
            </w:r>
          </w:p>
        </w:tc>
        <w:tc>
          <w:tcPr>
            <w:tcW w:w="1359"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29,8</w:t>
            </w:r>
          </w:p>
        </w:tc>
        <w:tc>
          <w:tcPr>
            <w:tcW w:w="1061" w:type="dxa"/>
            <w:shd w:val="clear" w:color="auto" w:fill="auto"/>
            <w:vAlign w:val="center"/>
          </w:tcPr>
          <w:p w:rsidR="00825394" w:rsidRPr="00DF749B" w:rsidRDefault="00825394" w:rsidP="00DF749B">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DF749B">
              <w:rPr>
                <w:rFonts w:ascii="Times New Roman" w:hAnsi="Times New Roman"/>
                <w:sz w:val="20"/>
                <w:szCs w:val="20"/>
              </w:rPr>
              <w:t>0,0</w:t>
            </w:r>
          </w:p>
        </w:tc>
      </w:tr>
    </w:tbl>
    <w:p w:rsidR="00980775" w:rsidRPr="004E3FAE" w:rsidRDefault="00980775"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rPr>
      </w:pPr>
    </w:p>
    <w:p w:rsidR="00EF358E" w:rsidRPr="004E3FAE" w:rsidRDefault="009F5055"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0"/>
        </w:rPr>
      </w:pPr>
      <w:r w:rsidRPr="004E3FAE">
        <w:rPr>
          <w:rFonts w:ascii="Times New Roman" w:hAnsi="Times New Roman"/>
          <w:sz w:val="28"/>
          <w:szCs w:val="20"/>
        </w:rPr>
        <w:t>Составлено</w:t>
      </w:r>
      <w:r w:rsidRPr="004E3FAE">
        <w:rPr>
          <w:rFonts w:ascii="Times New Roman" w:hAnsi="Times New Roman"/>
          <w:color w:val="000000"/>
          <w:sz w:val="28"/>
          <w:szCs w:val="20"/>
          <w:lang w:val="en-US"/>
        </w:rPr>
        <w:t xml:space="preserve"> </w:t>
      </w:r>
      <w:r w:rsidRPr="004E3FAE">
        <w:rPr>
          <w:rFonts w:ascii="Times New Roman" w:hAnsi="Times New Roman"/>
          <w:color w:val="000000"/>
          <w:sz w:val="28"/>
          <w:szCs w:val="20"/>
        </w:rPr>
        <w:t>по</w:t>
      </w:r>
      <w:r w:rsidRPr="004E3FAE">
        <w:rPr>
          <w:rFonts w:ascii="Times New Roman" w:hAnsi="Times New Roman"/>
          <w:color w:val="000000"/>
          <w:sz w:val="28"/>
          <w:szCs w:val="20"/>
          <w:lang w:val="en-US"/>
        </w:rPr>
        <w:t xml:space="preserve"> </w:t>
      </w:r>
      <w:r w:rsidRPr="004E3FAE">
        <w:rPr>
          <w:rFonts w:ascii="Times New Roman" w:hAnsi="Times New Roman"/>
          <w:color w:val="000000"/>
          <w:sz w:val="28"/>
          <w:szCs w:val="20"/>
        </w:rPr>
        <w:t>данным</w:t>
      </w:r>
      <w:r w:rsidR="00EF358E" w:rsidRPr="004E3FAE">
        <w:rPr>
          <w:rFonts w:ascii="Times New Roman" w:hAnsi="Times New Roman"/>
          <w:color w:val="000000"/>
          <w:sz w:val="28"/>
          <w:szCs w:val="20"/>
          <w:lang w:val="en-US"/>
        </w:rPr>
        <w:t xml:space="preserve">: Bulletin for International Fiscal Documentation. </w:t>
      </w:r>
      <w:r w:rsidR="00EF358E" w:rsidRPr="004E3FAE">
        <w:rPr>
          <w:rFonts w:ascii="Times New Roman" w:hAnsi="Times New Roman"/>
          <w:color w:val="000000"/>
          <w:sz w:val="28"/>
          <w:szCs w:val="20"/>
        </w:rPr>
        <w:t>200</w:t>
      </w:r>
      <w:r w:rsidR="00723B07" w:rsidRPr="004E3FAE">
        <w:rPr>
          <w:rFonts w:ascii="Times New Roman" w:hAnsi="Times New Roman"/>
          <w:color w:val="000000"/>
          <w:sz w:val="28"/>
          <w:szCs w:val="20"/>
        </w:rPr>
        <w:t>7</w:t>
      </w:r>
      <w:r w:rsidR="00EF358E" w:rsidRPr="004E3FAE">
        <w:rPr>
          <w:rFonts w:ascii="Times New Roman" w:hAnsi="Times New Roman"/>
          <w:color w:val="000000"/>
          <w:sz w:val="28"/>
          <w:szCs w:val="20"/>
        </w:rPr>
        <w:t xml:space="preserve">. </w:t>
      </w:r>
      <w:r w:rsidR="00EF358E" w:rsidRPr="004E3FAE">
        <w:rPr>
          <w:rFonts w:ascii="Times New Roman" w:hAnsi="Times New Roman"/>
          <w:color w:val="000000"/>
          <w:sz w:val="28"/>
          <w:szCs w:val="20"/>
          <w:lang w:val="en-US"/>
        </w:rPr>
        <w:t>Vol</w:t>
      </w:r>
      <w:r w:rsidR="00EF358E" w:rsidRPr="004E3FAE">
        <w:rPr>
          <w:rFonts w:ascii="Times New Roman" w:hAnsi="Times New Roman"/>
          <w:color w:val="000000"/>
          <w:sz w:val="28"/>
          <w:szCs w:val="20"/>
        </w:rPr>
        <w:t xml:space="preserve">. 58. </w:t>
      </w:r>
      <w:r w:rsidR="00EF358E" w:rsidRPr="004E3FAE">
        <w:rPr>
          <w:rFonts w:ascii="Times New Roman" w:hAnsi="Times New Roman"/>
          <w:color w:val="000000"/>
          <w:sz w:val="28"/>
          <w:szCs w:val="20"/>
          <w:lang w:val="en-US"/>
        </w:rPr>
        <w:t>N</w:t>
      </w:r>
      <w:r w:rsidR="00EF358E" w:rsidRPr="004E3FAE">
        <w:rPr>
          <w:rFonts w:ascii="Times New Roman" w:hAnsi="Times New Roman"/>
          <w:color w:val="000000"/>
          <w:sz w:val="28"/>
          <w:szCs w:val="20"/>
        </w:rPr>
        <w:t xml:space="preserve"> 8/9. </w:t>
      </w:r>
      <w:r w:rsidR="00EF358E" w:rsidRPr="004E3FAE">
        <w:rPr>
          <w:rFonts w:ascii="Times New Roman" w:hAnsi="Times New Roman"/>
          <w:color w:val="000000"/>
          <w:sz w:val="28"/>
          <w:szCs w:val="20"/>
          <w:lang w:val="en-US"/>
        </w:rPr>
        <w:t>P</w:t>
      </w:r>
      <w:r w:rsidR="00EF358E" w:rsidRPr="004E3FAE">
        <w:rPr>
          <w:rFonts w:ascii="Times New Roman" w:hAnsi="Times New Roman"/>
          <w:color w:val="000000"/>
          <w:sz w:val="28"/>
          <w:szCs w:val="20"/>
        </w:rPr>
        <w:t>. 352.</w:t>
      </w:r>
    </w:p>
    <w:p w:rsidR="007228EE" w:rsidRPr="004E3FAE" w:rsidRDefault="007228E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0"/>
        </w:rPr>
      </w:pP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В данных обстоятельствах достаточно актуальными оказываются перспективы</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 xml:space="preserve">введения единого </w:t>
      </w:r>
      <w:r w:rsidRPr="004E3FAE">
        <w:rPr>
          <w:rFonts w:ascii="Times New Roman" w:hAnsi="Times New Roman"/>
          <w:i/>
          <w:iCs/>
          <w:color w:val="000000"/>
          <w:sz w:val="28"/>
          <w:szCs w:val="28"/>
        </w:rPr>
        <w:t>общеевропейского налога</w:t>
      </w:r>
      <w:r w:rsidRPr="004E3FAE">
        <w:rPr>
          <w:rFonts w:ascii="Times New Roman" w:hAnsi="Times New Roman"/>
          <w:color w:val="000000"/>
          <w:sz w:val="28"/>
          <w:szCs w:val="28"/>
        </w:rPr>
        <w:t>, поступления от которого непосредственно</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направлялись бы в бюджет Евросоюза.</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Идея подобного налога, вся ответственность за сбор</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которого была бы передана непосредственно органам Евросоюза, а налогоплательщиками</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являлись бы физические и юридические лица, получающие доходы из источников на</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территории Сообщества, связана с повышением прозрачности</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финансирования</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деятельности ЕС (действующая система перечислений определенной части ВВП стран-членов, а также доли собранного НДС в адрес Брюсселя достаточно сложна и запутана) и с</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увеличением совместных расходов стран-членов в связи с расширением интеграционной</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группировки. Такой налог мог бы стать примером подлинного объединения национальных</w:t>
      </w:r>
      <w:r w:rsidR="00C741E5" w:rsidRPr="004E3FAE">
        <w:rPr>
          <w:rFonts w:ascii="Times New Roman" w:hAnsi="Times New Roman"/>
          <w:color w:val="000000"/>
          <w:sz w:val="28"/>
          <w:szCs w:val="28"/>
        </w:rPr>
        <w:t xml:space="preserve"> </w:t>
      </w:r>
      <w:r w:rsidRPr="004E3FAE">
        <w:rPr>
          <w:rFonts w:ascii="Times New Roman" w:hAnsi="Times New Roman"/>
          <w:color w:val="000000"/>
          <w:sz w:val="28"/>
          <w:szCs w:val="28"/>
        </w:rPr>
        <w:t>налоговых систем стран ЕС под общим контролем со стороны органов Сообщества. Вместе</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с тем, учитывая не слишком вы</w:t>
      </w:r>
      <w:r w:rsidR="007228EE" w:rsidRPr="004E3FAE">
        <w:rPr>
          <w:rFonts w:ascii="Times New Roman" w:hAnsi="Times New Roman"/>
          <w:color w:val="000000"/>
          <w:sz w:val="28"/>
          <w:szCs w:val="28"/>
        </w:rPr>
        <w:t>с</w:t>
      </w:r>
      <w:r w:rsidRPr="004E3FAE">
        <w:rPr>
          <w:rFonts w:ascii="Times New Roman" w:hAnsi="Times New Roman"/>
          <w:color w:val="000000"/>
          <w:sz w:val="28"/>
          <w:szCs w:val="28"/>
        </w:rPr>
        <w:t>окий уровень финансового администрирования Евросоюза</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(только в 200</w:t>
      </w:r>
      <w:r w:rsidR="00723B07" w:rsidRPr="004E3FAE">
        <w:rPr>
          <w:rFonts w:ascii="Times New Roman" w:hAnsi="Times New Roman"/>
          <w:color w:val="000000"/>
          <w:sz w:val="28"/>
          <w:szCs w:val="28"/>
        </w:rPr>
        <w:t>5</w:t>
      </w:r>
      <w:r w:rsidRPr="004E3FAE">
        <w:rPr>
          <w:rFonts w:ascii="Times New Roman" w:hAnsi="Times New Roman"/>
          <w:color w:val="000000"/>
          <w:sz w:val="28"/>
          <w:szCs w:val="28"/>
        </w:rPr>
        <w:t xml:space="preserve"> финансовом году неизрасходованные суммы составили почти 11%</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общеевропейского бюджета),</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а также отрицательное мнение по данному поводу</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большинства граждан стран ЕС, не желающих видеть в лице Брюсселя наднационального</w:t>
      </w: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фискального монстра, введение единого европейского налога пока</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представляется</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преждевременным.</w:t>
      </w:r>
    </w:p>
    <w:p w:rsidR="007228EE" w:rsidRPr="004E3FAE" w:rsidRDefault="007228E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p>
    <w:p w:rsidR="007228EE" w:rsidRPr="004E3FAE" w:rsidRDefault="00285D29" w:rsidP="00C9261D">
      <w:pPr>
        <w:widowControl w:val="0"/>
        <w:shd w:val="clear" w:color="000000" w:fill="auto"/>
        <w:autoSpaceDE w:val="0"/>
        <w:autoSpaceDN w:val="0"/>
        <w:adjustRightInd w:val="0"/>
        <w:spacing w:after="0" w:line="360" w:lineRule="auto"/>
        <w:ind w:firstLine="709"/>
        <w:jc w:val="both"/>
        <w:rPr>
          <w:rFonts w:ascii="Times New Roman" w:hAnsi="Times New Roman"/>
          <w:b/>
          <w:bCs/>
          <w:color w:val="000000"/>
          <w:sz w:val="28"/>
          <w:szCs w:val="28"/>
        </w:rPr>
      </w:pPr>
      <w:r w:rsidRPr="004E3FAE">
        <w:rPr>
          <w:rFonts w:ascii="Times New Roman" w:hAnsi="Times New Roman"/>
          <w:b/>
          <w:bCs/>
          <w:color w:val="000000"/>
          <w:sz w:val="28"/>
          <w:szCs w:val="28"/>
        </w:rPr>
        <w:t xml:space="preserve">2.3 </w:t>
      </w:r>
      <w:r w:rsidR="00EF358E" w:rsidRPr="004E3FAE">
        <w:rPr>
          <w:rFonts w:ascii="Times New Roman" w:hAnsi="Times New Roman"/>
          <w:b/>
          <w:bCs/>
          <w:color w:val="000000"/>
          <w:sz w:val="28"/>
          <w:szCs w:val="28"/>
        </w:rPr>
        <w:t>Характеристика отдельных видов налогов в странах ЕС</w:t>
      </w:r>
    </w:p>
    <w:p w:rsidR="00C741E5" w:rsidRPr="004E3FAE" w:rsidRDefault="00C741E5" w:rsidP="00C9261D">
      <w:pPr>
        <w:widowControl w:val="0"/>
        <w:shd w:val="clear" w:color="000000" w:fill="auto"/>
        <w:autoSpaceDE w:val="0"/>
        <w:autoSpaceDN w:val="0"/>
        <w:adjustRightInd w:val="0"/>
        <w:spacing w:after="0" w:line="360" w:lineRule="auto"/>
        <w:ind w:firstLine="709"/>
        <w:jc w:val="both"/>
        <w:rPr>
          <w:rFonts w:ascii="Times New Roman" w:hAnsi="Times New Roman"/>
          <w:b/>
          <w:bCs/>
          <w:color w:val="000000"/>
          <w:sz w:val="28"/>
          <w:szCs w:val="28"/>
        </w:rPr>
      </w:pPr>
    </w:p>
    <w:p w:rsidR="00C741E5"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b/>
          <w:bCs/>
          <w:i/>
          <w:iCs/>
          <w:color w:val="000000"/>
          <w:sz w:val="28"/>
          <w:szCs w:val="28"/>
        </w:rPr>
      </w:pPr>
      <w:r w:rsidRPr="004E3FAE">
        <w:rPr>
          <w:rFonts w:ascii="Times New Roman" w:hAnsi="Times New Roman"/>
          <w:color w:val="000000"/>
          <w:sz w:val="28"/>
          <w:szCs w:val="28"/>
        </w:rPr>
        <w:t>Мы остановимся на</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основных видах прямых налогов, взимаемых в ЕС, – налоге на прибыль корпораций (НП) и</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индивидуальном подоходном налоге (ИПН), а среди косвенных налогов сделаем акцент на</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НДС и акцизы. Нужно отметить, что имеющиеся в странах ЕС различия в сфере</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корпоративного и индивидуального подоходного налогообложения, а также в области</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взимания акцизов в настоящее время в немалой степени инициируют международную</w:t>
      </w:r>
      <w:r w:rsidR="00C741E5" w:rsidRPr="004E3FAE">
        <w:rPr>
          <w:rFonts w:ascii="Times New Roman" w:hAnsi="Times New Roman"/>
          <w:color w:val="000000"/>
          <w:sz w:val="28"/>
          <w:szCs w:val="28"/>
        </w:rPr>
        <w:t xml:space="preserve"> </w:t>
      </w:r>
      <w:r w:rsidRPr="004E3FAE">
        <w:rPr>
          <w:rFonts w:ascii="Times New Roman" w:hAnsi="Times New Roman"/>
          <w:color w:val="000000"/>
          <w:sz w:val="28"/>
          <w:szCs w:val="28"/>
        </w:rPr>
        <w:t>налоговую конкуренцию на едином европейском экономическом</w:t>
      </w:r>
      <w:r w:rsidR="00C741E5" w:rsidRPr="004E3FAE">
        <w:rPr>
          <w:rFonts w:ascii="Times New Roman" w:hAnsi="Times New Roman"/>
          <w:color w:val="000000"/>
          <w:sz w:val="28"/>
          <w:szCs w:val="28"/>
        </w:rPr>
        <w:t xml:space="preserve"> </w:t>
      </w:r>
      <w:r w:rsidR="007228EE" w:rsidRPr="004E3FAE">
        <w:rPr>
          <w:rFonts w:ascii="Times New Roman" w:hAnsi="Times New Roman"/>
          <w:color w:val="000000"/>
          <w:sz w:val="28"/>
          <w:szCs w:val="28"/>
        </w:rPr>
        <w:t>п</w:t>
      </w:r>
      <w:r w:rsidRPr="004E3FAE">
        <w:rPr>
          <w:rFonts w:ascii="Times New Roman" w:hAnsi="Times New Roman"/>
          <w:color w:val="000000"/>
          <w:sz w:val="28"/>
          <w:szCs w:val="28"/>
        </w:rPr>
        <w:t>ространстве, последствия</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которой являются достаточно неоднозначными.</w:t>
      </w:r>
      <w:r w:rsidR="00C741E5" w:rsidRPr="004E3FAE">
        <w:rPr>
          <w:rFonts w:ascii="Times New Roman" w:hAnsi="Times New Roman"/>
          <w:color w:val="000000"/>
          <w:sz w:val="28"/>
          <w:szCs w:val="28"/>
        </w:rPr>
        <w:t xml:space="preserve"> </w:t>
      </w:r>
    </w:p>
    <w:p w:rsidR="00C741E5" w:rsidRPr="004E3FAE" w:rsidRDefault="00C741E5" w:rsidP="00C9261D">
      <w:pPr>
        <w:widowControl w:val="0"/>
        <w:shd w:val="clear" w:color="000000" w:fill="auto"/>
        <w:autoSpaceDE w:val="0"/>
        <w:autoSpaceDN w:val="0"/>
        <w:adjustRightInd w:val="0"/>
        <w:spacing w:after="0" w:line="360" w:lineRule="auto"/>
        <w:ind w:firstLine="709"/>
        <w:jc w:val="both"/>
        <w:rPr>
          <w:rFonts w:ascii="Times New Roman" w:hAnsi="Times New Roman"/>
          <w:b/>
          <w:bCs/>
          <w:i/>
          <w:iCs/>
          <w:color w:val="000000"/>
          <w:sz w:val="28"/>
          <w:szCs w:val="28"/>
        </w:rPr>
      </w:pPr>
    </w:p>
    <w:p w:rsidR="007228EE" w:rsidRPr="004E3FAE" w:rsidRDefault="002E76CF" w:rsidP="00C9261D">
      <w:pPr>
        <w:widowControl w:val="0"/>
        <w:shd w:val="clear" w:color="000000" w:fill="auto"/>
        <w:autoSpaceDE w:val="0"/>
        <w:autoSpaceDN w:val="0"/>
        <w:adjustRightInd w:val="0"/>
        <w:spacing w:after="0" w:line="360" w:lineRule="auto"/>
        <w:ind w:firstLine="709"/>
        <w:jc w:val="both"/>
        <w:rPr>
          <w:rFonts w:ascii="Times New Roman" w:hAnsi="Times New Roman"/>
          <w:b/>
          <w:bCs/>
          <w:iCs/>
          <w:color w:val="000000"/>
          <w:sz w:val="28"/>
          <w:szCs w:val="28"/>
        </w:rPr>
      </w:pPr>
      <w:r w:rsidRPr="004E3FAE">
        <w:rPr>
          <w:rFonts w:ascii="Times New Roman" w:hAnsi="Times New Roman"/>
          <w:b/>
          <w:bCs/>
          <w:iCs/>
          <w:color w:val="000000"/>
          <w:sz w:val="28"/>
          <w:szCs w:val="28"/>
        </w:rPr>
        <w:t xml:space="preserve">2.3.1 </w:t>
      </w:r>
      <w:r w:rsidR="00EF358E" w:rsidRPr="004E3FAE">
        <w:rPr>
          <w:rFonts w:ascii="Times New Roman" w:hAnsi="Times New Roman"/>
          <w:b/>
          <w:bCs/>
          <w:iCs/>
          <w:color w:val="000000"/>
          <w:sz w:val="28"/>
          <w:szCs w:val="28"/>
        </w:rPr>
        <w:t>Налог на прибыль корпораций</w:t>
      </w: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Данные табл. 3, представляющие сравнительную</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характеристику уровня предельной эффективной ставки НП в странах Евросоюза,</w:t>
      </w:r>
      <w:r w:rsidR="00C741E5" w:rsidRPr="004E3FAE">
        <w:rPr>
          <w:rFonts w:ascii="Times New Roman" w:hAnsi="Times New Roman"/>
          <w:color w:val="000000"/>
          <w:sz w:val="28"/>
          <w:szCs w:val="28"/>
        </w:rPr>
        <w:t xml:space="preserve"> </w:t>
      </w:r>
      <w:r w:rsidRPr="004E3FAE">
        <w:rPr>
          <w:rFonts w:ascii="Times New Roman" w:hAnsi="Times New Roman"/>
          <w:color w:val="000000"/>
          <w:sz w:val="28"/>
          <w:szCs w:val="28"/>
        </w:rPr>
        <w:t>позволяют сделать выводы о существующих различиях в корпоративном налогообложении</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между старыми и новыми членами ЕС. Как можно заметить, в среднем по ЕС-15 и по</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десятке вновь вступивших в ЕС государств разница по НП составляет порядка десяти</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процентных пунктов. Таким образом, налоговые условия ведения бизнеса в странах –</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новобранцах ЕС оказываются лучше, чем в ЕС-15. Данные обстоятельства служат одной из</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главных причин перебазирования предприятий из стран ЕС с избыточным уровнем</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налогового бремени в государства Центральной Европы, недавно вступившие в</w:t>
      </w:r>
      <w:r w:rsidR="007228EE" w:rsidRPr="004E3FAE">
        <w:rPr>
          <w:rFonts w:ascii="Times New Roman" w:hAnsi="Times New Roman"/>
          <w:color w:val="000000"/>
          <w:sz w:val="28"/>
          <w:szCs w:val="28"/>
        </w:rPr>
        <w:t xml:space="preserve"> </w:t>
      </w:r>
      <w:r w:rsidRPr="004E3FAE">
        <w:rPr>
          <w:rFonts w:ascii="Times New Roman" w:hAnsi="Times New Roman"/>
          <w:color w:val="000000"/>
          <w:sz w:val="28"/>
          <w:szCs w:val="28"/>
        </w:rPr>
        <w:t>Сообщество.</w:t>
      </w:r>
      <w:r w:rsidR="005E7CC6" w:rsidRPr="004E3FAE">
        <w:rPr>
          <w:rStyle w:val="a6"/>
          <w:rFonts w:ascii="Times New Roman" w:hAnsi="Times New Roman"/>
          <w:color w:val="000000"/>
          <w:sz w:val="28"/>
          <w:szCs w:val="28"/>
        </w:rPr>
        <w:footnoteReference w:id="11"/>
      </w:r>
    </w:p>
    <w:p w:rsidR="00EF358E" w:rsidRPr="004E3FAE" w:rsidRDefault="00723B07"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Так, в 2007</w:t>
      </w:r>
      <w:r w:rsidR="00EF358E" w:rsidRPr="004E3FAE">
        <w:rPr>
          <w:rFonts w:ascii="Times New Roman" w:hAnsi="Times New Roman"/>
          <w:color w:val="000000"/>
          <w:sz w:val="28"/>
          <w:szCs w:val="28"/>
        </w:rPr>
        <w:t xml:space="preserve"> г. около 45% немецких промышленных компаний планировали перенести</w:t>
      </w:r>
      <w:r w:rsidR="007228EE" w:rsidRPr="004E3FAE">
        <w:rPr>
          <w:rFonts w:ascii="Times New Roman" w:hAnsi="Times New Roman"/>
          <w:color w:val="000000"/>
          <w:sz w:val="28"/>
          <w:szCs w:val="28"/>
        </w:rPr>
        <w:t xml:space="preserve"> </w:t>
      </w:r>
      <w:r w:rsidR="00EF358E" w:rsidRPr="004E3FAE">
        <w:rPr>
          <w:rFonts w:ascii="Times New Roman" w:hAnsi="Times New Roman"/>
          <w:color w:val="000000"/>
          <w:sz w:val="28"/>
          <w:szCs w:val="28"/>
        </w:rPr>
        <w:t>свои мощности за рубеж из-за высокого уровня налоговых издержек (в ФРГ эффективная</w:t>
      </w:r>
      <w:r w:rsidR="007228EE" w:rsidRPr="004E3FAE">
        <w:rPr>
          <w:rFonts w:ascii="Times New Roman" w:hAnsi="Times New Roman"/>
          <w:color w:val="000000"/>
          <w:sz w:val="28"/>
          <w:szCs w:val="28"/>
        </w:rPr>
        <w:t xml:space="preserve"> </w:t>
      </w:r>
      <w:r w:rsidR="00EF358E" w:rsidRPr="004E3FAE">
        <w:rPr>
          <w:rFonts w:ascii="Times New Roman" w:hAnsi="Times New Roman"/>
          <w:color w:val="000000"/>
          <w:sz w:val="28"/>
          <w:szCs w:val="28"/>
        </w:rPr>
        <w:t>ставка НП является максимальной для ЕС – 38,3%; здесь одни из самых высоких в мире</w:t>
      </w:r>
      <w:r w:rsidR="007228EE" w:rsidRPr="004E3FAE">
        <w:rPr>
          <w:rFonts w:ascii="Times New Roman" w:hAnsi="Times New Roman"/>
          <w:color w:val="000000"/>
          <w:sz w:val="28"/>
          <w:szCs w:val="28"/>
        </w:rPr>
        <w:t xml:space="preserve"> </w:t>
      </w:r>
      <w:r w:rsidR="00EF358E" w:rsidRPr="004E3FAE">
        <w:rPr>
          <w:rFonts w:ascii="Times New Roman" w:hAnsi="Times New Roman"/>
          <w:color w:val="000000"/>
          <w:sz w:val="28"/>
          <w:szCs w:val="28"/>
        </w:rPr>
        <w:t>социальные налоги и сборы, увеличивающие трудовые издержки)</w:t>
      </w:r>
      <w:r w:rsidR="005E7CC6" w:rsidRPr="004E3FAE">
        <w:rPr>
          <w:rStyle w:val="a6"/>
          <w:rFonts w:ascii="Times New Roman" w:hAnsi="Times New Roman"/>
          <w:color w:val="000000"/>
          <w:sz w:val="28"/>
          <w:szCs w:val="28"/>
        </w:rPr>
        <w:footnoteReference w:id="12"/>
      </w:r>
      <w:r w:rsidR="00EF358E" w:rsidRPr="004E3FAE">
        <w:rPr>
          <w:rFonts w:ascii="Times New Roman" w:hAnsi="Times New Roman"/>
          <w:color w:val="000000"/>
          <w:sz w:val="28"/>
          <w:szCs w:val="28"/>
        </w:rPr>
        <w:t>. Согласно расчетам</w:t>
      </w:r>
      <w:r w:rsidR="007228EE" w:rsidRPr="004E3FAE">
        <w:rPr>
          <w:rFonts w:ascii="Times New Roman" w:hAnsi="Times New Roman"/>
          <w:color w:val="000000"/>
          <w:sz w:val="28"/>
          <w:szCs w:val="28"/>
        </w:rPr>
        <w:t xml:space="preserve"> </w:t>
      </w:r>
      <w:r w:rsidR="00EF358E" w:rsidRPr="004E3FAE">
        <w:rPr>
          <w:rFonts w:ascii="Times New Roman" w:hAnsi="Times New Roman"/>
          <w:color w:val="000000"/>
          <w:sz w:val="28"/>
          <w:szCs w:val="28"/>
        </w:rPr>
        <w:t>аудиторской компании Ernst &amp; Young, общий уровень налогообложения немецкой</w:t>
      </w:r>
      <w:r w:rsidR="007228EE" w:rsidRPr="004E3FAE">
        <w:rPr>
          <w:rFonts w:ascii="Times New Roman" w:hAnsi="Times New Roman"/>
          <w:color w:val="000000"/>
          <w:sz w:val="28"/>
          <w:szCs w:val="28"/>
        </w:rPr>
        <w:t xml:space="preserve"> </w:t>
      </w:r>
      <w:r w:rsidR="00EF358E" w:rsidRPr="004E3FAE">
        <w:rPr>
          <w:rFonts w:ascii="Times New Roman" w:hAnsi="Times New Roman"/>
          <w:color w:val="000000"/>
          <w:sz w:val="28"/>
          <w:szCs w:val="28"/>
        </w:rPr>
        <w:t>компании, ведущей бизнес с использованием зарубежных дочерних структур, составит 15,4%</w:t>
      </w:r>
      <w:r w:rsidR="007228EE" w:rsidRPr="004E3FAE">
        <w:rPr>
          <w:rFonts w:ascii="Times New Roman" w:hAnsi="Times New Roman"/>
          <w:color w:val="000000"/>
          <w:sz w:val="28"/>
          <w:szCs w:val="28"/>
        </w:rPr>
        <w:t xml:space="preserve"> </w:t>
      </w:r>
      <w:r w:rsidR="00EF358E" w:rsidRPr="004E3FAE">
        <w:rPr>
          <w:rFonts w:ascii="Times New Roman" w:hAnsi="Times New Roman"/>
          <w:color w:val="000000"/>
          <w:sz w:val="28"/>
          <w:szCs w:val="28"/>
        </w:rPr>
        <w:t>для деятельности на территории Литвы, 24,5 – в Венгрии, 29 – в Польше и 31,9% в Чехии.</w:t>
      </w:r>
    </w:p>
    <w:p w:rsidR="00723B07" w:rsidRPr="004E3FAE" w:rsidRDefault="00723B07" w:rsidP="00C9261D">
      <w:pPr>
        <w:widowControl w:val="0"/>
        <w:shd w:val="clear" w:color="000000" w:fill="auto"/>
        <w:autoSpaceDE w:val="0"/>
        <w:autoSpaceDN w:val="0"/>
        <w:adjustRightInd w:val="0"/>
        <w:spacing w:after="0" w:line="360" w:lineRule="auto"/>
        <w:ind w:firstLine="709"/>
        <w:jc w:val="both"/>
        <w:rPr>
          <w:rFonts w:ascii="Times New Roman" w:hAnsi="Times New Roman"/>
          <w:i/>
          <w:iCs/>
          <w:color w:val="000000"/>
          <w:sz w:val="28"/>
          <w:szCs w:val="28"/>
        </w:rPr>
      </w:pP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b/>
          <w:bCs/>
          <w:color w:val="000000"/>
          <w:sz w:val="28"/>
          <w:szCs w:val="28"/>
        </w:rPr>
      </w:pPr>
      <w:r w:rsidRPr="004E3FAE">
        <w:rPr>
          <w:rFonts w:ascii="Times New Roman" w:hAnsi="Times New Roman"/>
          <w:i/>
          <w:iCs/>
          <w:color w:val="000000"/>
          <w:sz w:val="28"/>
          <w:szCs w:val="28"/>
        </w:rPr>
        <w:t xml:space="preserve">Таблица 3. </w:t>
      </w:r>
      <w:r w:rsidRPr="004E3FAE">
        <w:rPr>
          <w:rFonts w:ascii="Times New Roman" w:hAnsi="Times New Roman"/>
          <w:b/>
          <w:bCs/>
          <w:color w:val="000000"/>
          <w:sz w:val="28"/>
          <w:szCs w:val="28"/>
        </w:rPr>
        <w:t>Предельная эффективная ставка налога на прибыль корпораций</w:t>
      </w:r>
      <w:r w:rsidR="0065655A" w:rsidRPr="004E3FAE">
        <w:rPr>
          <w:rFonts w:ascii="Times New Roman" w:hAnsi="Times New Roman"/>
          <w:b/>
          <w:bCs/>
          <w:color w:val="000000"/>
          <w:sz w:val="28"/>
          <w:szCs w:val="28"/>
        </w:rPr>
        <w:t xml:space="preserve"> </w:t>
      </w:r>
      <w:r w:rsidR="00723B07" w:rsidRPr="004E3FAE">
        <w:rPr>
          <w:rFonts w:ascii="Times New Roman" w:hAnsi="Times New Roman"/>
          <w:b/>
          <w:bCs/>
          <w:color w:val="000000"/>
          <w:sz w:val="28"/>
          <w:szCs w:val="28"/>
        </w:rPr>
        <w:t xml:space="preserve">в </w:t>
      </w:r>
      <w:r w:rsidR="00237A4E" w:rsidRPr="004E3FAE">
        <w:rPr>
          <w:rFonts w:ascii="Times New Roman" w:hAnsi="Times New Roman"/>
          <w:b/>
          <w:bCs/>
          <w:color w:val="000000"/>
          <w:sz w:val="28"/>
          <w:szCs w:val="28"/>
        </w:rPr>
        <w:t xml:space="preserve">основных странах членов </w:t>
      </w:r>
      <w:r w:rsidR="00723B07" w:rsidRPr="004E3FAE">
        <w:rPr>
          <w:rFonts w:ascii="Times New Roman" w:hAnsi="Times New Roman"/>
          <w:b/>
          <w:bCs/>
          <w:color w:val="000000"/>
          <w:sz w:val="28"/>
          <w:szCs w:val="28"/>
        </w:rPr>
        <w:t>ЕС в 2007</w:t>
      </w:r>
      <w:r w:rsidRPr="004E3FAE">
        <w:rPr>
          <w:rFonts w:ascii="Times New Roman" w:hAnsi="Times New Roman"/>
          <w:b/>
          <w:bCs/>
          <w:color w:val="000000"/>
          <w:sz w:val="28"/>
          <w:szCs w:val="28"/>
        </w:rPr>
        <w:t xml:space="preserve"> г.</w:t>
      </w:r>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4"/>
        <w:gridCol w:w="2546"/>
        <w:gridCol w:w="1870"/>
        <w:gridCol w:w="1851"/>
      </w:tblGrid>
      <w:tr w:rsidR="0042263C" w:rsidRPr="00DF749B" w:rsidTr="00DF749B">
        <w:tc>
          <w:tcPr>
            <w:tcW w:w="4180" w:type="dxa"/>
            <w:gridSpan w:val="2"/>
            <w:shd w:val="clear" w:color="auto" w:fill="auto"/>
            <w:vAlign w:val="center"/>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b/>
                <w:bCs/>
                <w:color w:val="000000"/>
                <w:sz w:val="20"/>
                <w:szCs w:val="20"/>
              </w:rPr>
              <w:t>Старые члены ЕС</w:t>
            </w:r>
          </w:p>
        </w:tc>
        <w:tc>
          <w:tcPr>
            <w:tcW w:w="3721" w:type="dxa"/>
            <w:gridSpan w:val="2"/>
            <w:shd w:val="clear" w:color="auto" w:fill="auto"/>
            <w:vAlign w:val="center"/>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b/>
                <w:bCs/>
                <w:color w:val="000000"/>
                <w:sz w:val="20"/>
                <w:szCs w:val="20"/>
              </w:rPr>
              <w:t>Новые члены ЕС</w:t>
            </w:r>
          </w:p>
        </w:tc>
      </w:tr>
      <w:tr w:rsidR="0042263C" w:rsidRPr="00DF749B" w:rsidTr="00DF749B">
        <w:tc>
          <w:tcPr>
            <w:tcW w:w="0" w:type="auto"/>
            <w:shd w:val="clear" w:color="auto" w:fill="auto"/>
            <w:vAlign w:val="center"/>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b/>
                <w:bCs/>
                <w:color w:val="000000"/>
                <w:sz w:val="20"/>
                <w:szCs w:val="20"/>
              </w:rPr>
              <w:t>Страна</w:t>
            </w:r>
          </w:p>
        </w:tc>
        <w:tc>
          <w:tcPr>
            <w:tcW w:w="2546" w:type="dxa"/>
            <w:shd w:val="clear" w:color="auto" w:fill="auto"/>
            <w:vAlign w:val="center"/>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b/>
                <w:bCs/>
                <w:color w:val="000000"/>
                <w:sz w:val="20"/>
                <w:szCs w:val="20"/>
              </w:rPr>
              <w:t>Ставка налога, %</w:t>
            </w:r>
          </w:p>
        </w:tc>
        <w:tc>
          <w:tcPr>
            <w:tcW w:w="1870" w:type="dxa"/>
            <w:shd w:val="clear" w:color="auto" w:fill="auto"/>
            <w:vAlign w:val="center"/>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b/>
                <w:bCs/>
                <w:color w:val="000000"/>
                <w:sz w:val="20"/>
                <w:szCs w:val="20"/>
              </w:rPr>
              <w:t>Страна</w:t>
            </w:r>
          </w:p>
        </w:tc>
        <w:tc>
          <w:tcPr>
            <w:tcW w:w="0" w:type="auto"/>
            <w:shd w:val="clear" w:color="auto" w:fill="auto"/>
            <w:vAlign w:val="center"/>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b/>
                <w:bCs/>
                <w:color w:val="000000"/>
                <w:sz w:val="20"/>
                <w:szCs w:val="20"/>
              </w:rPr>
              <w:t>Ставка налога, %</w:t>
            </w:r>
          </w:p>
        </w:tc>
      </w:tr>
      <w:tr w:rsidR="0042263C" w:rsidRPr="00DF749B" w:rsidTr="00DF749B">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Ирландия</w:t>
            </w:r>
          </w:p>
        </w:tc>
        <w:tc>
          <w:tcPr>
            <w:tcW w:w="2546"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12,5</w:t>
            </w:r>
          </w:p>
        </w:tc>
        <w:tc>
          <w:tcPr>
            <w:tcW w:w="1870"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Кипр</w:t>
            </w:r>
          </w:p>
        </w:tc>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15</w:t>
            </w:r>
          </w:p>
        </w:tc>
      </w:tr>
      <w:tr w:rsidR="0042263C" w:rsidRPr="00DF749B" w:rsidTr="00DF749B">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Португалия</w:t>
            </w:r>
          </w:p>
        </w:tc>
        <w:tc>
          <w:tcPr>
            <w:tcW w:w="2546"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27,5</w:t>
            </w:r>
          </w:p>
        </w:tc>
        <w:tc>
          <w:tcPr>
            <w:tcW w:w="1870"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Латвия</w:t>
            </w:r>
          </w:p>
        </w:tc>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15</w:t>
            </w:r>
          </w:p>
        </w:tc>
      </w:tr>
      <w:tr w:rsidR="0042263C" w:rsidRPr="00DF749B" w:rsidTr="00DF749B">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Швеция</w:t>
            </w:r>
          </w:p>
        </w:tc>
        <w:tc>
          <w:tcPr>
            <w:tcW w:w="2546"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28</w:t>
            </w:r>
          </w:p>
        </w:tc>
        <w:tc>
          <w:tcPr>
            <w:tcW w:w="1870"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Литва</w:t>
            </w:r>
          </w:p>
        </w:tc>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15</w:t>
            </w:r>
          </w:p>
        </w:tc>
      </w:tr>
      <w:tr w:rsidR="0042263C" w:rsidRPr="00DF749B" w:rsidTr="00DF749B">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Финляндия</w:t>
            </w:r>
          </w:p>
        </w:tc>
        <w:tc>
          <w:tcPr>
            <w:tcW w:w="2546"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29</w:t>
            </w:r>
          </w:p>
        </w:tc>
        <w:tc>
          <w:tcPr>
            <w:tcW w:w="1870"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Венгрия</w:t>
            </w:r>
          </w:p>
        </w:tc>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17,7</w:t>
            </w:r>
          </w:p>
        </w:tc>
      </w:tr>
      <w:tr w:rsidR="0042263C" w:rsidRPr="00DF749B" w:rsidTr="00DF749B">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Великобритания</w:t>
            </w:r>
          </w:p>
        </w:tc>
        <w:tc>
          <w:tcPr>
            <w:tcW w:w="2546"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30</w:t>
            </w:r>
          </w:p>
        </w:tc>
        <w:tc>
          <w:tcPr>
            <w:tcW w:w="1870"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Польша</w:t>
            </w:r>
          </w:p>
        </w:tc>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19</w:t>
            </w:r>
          </w:p>
        </w:tc>
      </w:tr>
      <w:tr w:rsidR="0042263C" w:rsidRPr="00DF749B" w:rsidTr="00DF749B">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Дания</w:t>
            </w:r>
          </w:p>
        </w:tc>
        <w:tc>
          <w:tcPr>
            <w:tcW w:w="2546"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30</w:t>
            </w:r>
          </w:p>
        </w:tc>
        <w:tc>
          <w:tcPr>
            <w:tcW w:w="1870"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Словакия</w:t>
            </w:r>
          </w:p>
        </w:tc>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lang w:val="en-US"/>
              </w:rPr>
            </w:pPr>
            <w:r w:rsidRPr="00DF749B">
              <w:rPr>
                <w:rFonts w:ascii="Times New Roman" w:hAnsi="Times New Roman"/>
                <w:color w:val="000000"/>
                <w:sz w:val="20"/>
                <w:szCs w:val="20"/>
              </w:rPr>
              <w:t>19</w:t>
            </w:r>
          </w:p>
        </w:tc>
      </w:tr>
      <w:tr w:rsidR="0042263C" w:rsidRPr="00DF749B" w:rsidTr="00DF749B">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Люксембург</w:t>
            </w:r>
          </w:p>
        </w:tc>
        <w:tc>
          <w:tcPr>
            <w:tcW w:w="2546"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30,4</w:t>
            </w:r>
          </w:p>
        </w:tc>
        <w:tc>
          <w:tcPr>
            <w:tcW w:w="1870"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Словения</w:t>
            </w:r>
          </w:p>
        </w:tc>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25</w:t>
            </w:r>
          </w:p>
        </w:tc>
      </w:tr>
      <w:tr w:rsidR="0042263C" w:rsidRPr="00DF749B" w:rsidTr="00DF749B">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Австрия</w:t>
            </w:r>
          </w:p>
        </w:tc>
        <w:tc>
          <w:tcPr>
            <w:tcW w:w="2546"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34</w:t>
            </w:r>
          </w:p>
        </w:tc>
        <w:tc>
          <w:tcPr>
            <w:tcW w:w="1870"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Эстония</w:t>
            </w:r>
          </w:p>
        </w:tc>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26</w:t>
            </w:r>
          </w:p>
        </w:tc>
      </w:tr>
      <w:tr w:rsidR="0042263C" w:rsidRPr="00DF749B" w:rsidTr="00DF749B">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Бельгия</w:t>
            </w:r>
          </w:p>
        </w:tc>
        <w:tc>
          <w:tcPr>
            <w:tcW w:w="2546"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34</w:t>
            </w:r>
          </w:p>
        </w:tc>
        <w:tc>
          <w:tcPr>
            <w:tcW w:w="1870"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Чехия</w:t>
            </w:r>
          </w:p>
        </w:tc>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28</w:t>
            </w:r>
          </w:p>
        </w:tc>
      </w:tr>
      <w:tr w:rsidR="0042263C" w:rsidRPr="00DF749B" w:rsidTr="00DF749B">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Нидерланды</w:t>
            </w:r>
          </w:p>
        </w:tc>
        <w:tc>
          <w:tcPr>
            <w:tcW w:w="2546"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34,5</w:t>
            </w:r>
          </w:p>
        </w:tc>
        <w:tc>
          <w:tcPr>
            <w:tcW w:w="1870"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Мальта</w:t>
            </w:r>
          </w:p>
        </w:tc>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35</w:t>
            </w:r>
          </w:p>
        </w:tc>
      </w:tr>
      <w:tr w:rsidR="0042263C" w:rsidRPr="00DF749B" w:rsidTr="00DF749B">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Греция</w:t>
            </w:r>
          </w:p>
        </w:tc>
        <w:tc>
          <w:tcPr>
            <w:tcW w:w="2546"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35</w:t>
            </w:r>
          </w:p>
        </w:tc>
        <w:tc>
          <w:tcPr>
            <w:tcW w:w="1870"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p>
        </w:tc>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p>
        </w:tc>
      </w:tr>
      <w:tr w:rsidR="0042263C" w:rsidRPr="00DF749B" w:rsidTr="00DF749B">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Испания</w:t>
            </w:r>
          </w:p>
        </w:tc>
        <w:tc>
          <w:tcPr>
            <w:tcW w:w="2546"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35</w:t>
            </w:r>
          </w:p>
        </w:tc>
        <w:tc>
          <w:tcPr>
            <w:tcW w:w="3721" w:type="dxa"/>
            <w:gridSpan w:val="2"/>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i/>
                <w:iCs/>
                <w:color w:val="000000"/>
                <w:sz w:val="20"/>
                <w:szCs w:val="20"/>
              </w:rPr>
              <w:t>В среднем</w:t>
            </w:r>
          </w:p>
        </w:tc>
      </w:tr>
      <w:tr w:rsidR="0042263C" w:rsidRPr="00DF749B" w:rsidTr="00DF749B">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Франция</w:t>
            </w:r>
          </w:p>
        </w:tc>
        <w:tc>
          <w:tcPr>
            <w:tcW w:w="2546"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35,4</w:t>
            </w:r>
          </w:p>
        </w:tc>
        <w:tc>
          <w:tcPr>
            <w:tcW w:w="1870"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Старые члены ЕС</w:t>
            </w:r>
          </w:p>
        </w:tc>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31,4</w:t>
            </w:r>
          </w:p>
        </w:tc>
      </w:tr>
      <w:tr w:rsidR="0042263C" w:rsidRPr="00DF749B" w:rsidTr="00DF749B">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Италия</w:t>
            </w:r>
          </w:p>
        </w:tc>
        <w:tc>
          <w:tcPr>
            <w:tcW w:w="2546"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37,3</w:t>
            </w:r>
          </w:p>
        </w:tc>
        <w:tc>
          <w:tcPr>
            <w:tcW w:w="1870"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Новые члены ЕС</w:t>
            </w:r>
          </w:p>
        </w:tc>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21,5</w:t>
            </w:r>
          </w:p>
        </w:tc>
      </w:tr>
      <w:tr w:rsidR="0042263C" w:rsidRPr="00DF749B" w:rsidTr="00DF749B">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Германия</w:t>
            </w:r>
          </w:p>
        </w:tc>
        <w:tc>
          <w:tcPr>
            <w:tcW w:w="2546"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lang w:val="en-US"/>
              </w:rPr>
              <w:t>38,3</w:t>
            </w:r>
          </w:p>
        </w:tc>
        <w:tc>
          <w:tcPr>
            <w:tcW w:w="1870" w:type="dxa"/>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p>
        </w:tc>
        <w:tc>
          <w:tcPr>
            <w:tcW w:w="0" w:type="auto"/>
            <w:shd w:val="clear" w:color="auto" w:fill="auto"/>
          </w:tcPr>
          <w:p w:rsidR="0042263C" w:rsidRPr="00DF749B" w:rsidRDefault="0042263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p>
        </w:tc>
      </w:tr>
    </w:tbl>
    <w:p w:rsidR="00EF358E" w:rsidRPr="004E3FAE" w:rsidRDefault="0065655A"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0"/>
        </w:rPr>
      </w:pPr>
      <w:r w:rsidRPr="004E3FAE">
        <w:rPr>
          <w:rFonts w:ascii="Times New Roman" w:hAnsi="Times New Roman"/>
          <w:sz w:val="28"/>
          <w:szCs w:val="20"/>
        </w:rPr>
        <w:t>Составлено</w:t>
      </w:r>
      <w:r w:rsidRPr="004E3FAE">
        <w:rPr>
          <w:rFonts w:ascii="Times New Roman" w:hAnsi="Times New Roman"/>
          <w:color w:val="000000"/>
          <w:sz w:val="28"/>
          <w:szCs w:val="20"/>
          <w:lang w:val="en-US"/>
        </w:rPr>
        <w:t xml:space="preserve"> </w:t>
      </w:r>
      <w:r w:rsidRPr="004E3FAE">
        <w:rPr>
          <w:rFonts w:ascii="Times New Roman" w:hAnsi="Times New Roman"/>
          <w:color w:val="000000"/>
          <w:sz w:val="28"/>
          <w:szCs w:val="20"/>
        </w:rPr>
        <w:t>п</w:t>
      </w:r>
      <w:r w:rsidR="00EF358E" w:rsidRPr="004E3FAE">
        <w:rPr>
          <w:rFonts w:ascii="Times New Roman" w:hAnsi="Times New Roman"/>
          <w:color w:val="000000"/>
          <w:sz w:val="28"/>
          <w:szCs w:val="20"/>
        </w:rPr>
        <w:t>о</w:t>
      </w:r>
      <w:r w:rsidRPr="004E3FAE">
        <w:rPr>
          <w:rFonts w:ascii="Times New Roman" w:hAnsi="Times New Roman"/>
          <w:color w:val="000000"/>
          <w:sz w:val="28"/>
          <w:szCs w:val="20"/>
          <w:lang w:val="en-US"/>
        </w:rPr>
        <w:t xml:space="preserve"> </w:t>
      </w:r>
      <w:r w:rsidRPr="004E3FAE">
        <w:rPr>
          <w:rFonts w:ascii="Times New Roman" w:hAnsi="Times New Roman"/>
          <w:color w:val="000000"/>
          <w:sz w:val="28"/>
          <w:szCs w:val="20"/>
        </w:rPr>
        <w:t>данным</w:t>
      </w:r>
      <w:r w:rsidR="00EF358E" w:rsidRPr="004E3FAE">
        <w:rPr>
          <w:rFonts w:ascii="Times New Roman" w:hAnsi="Times New Roman"/>
          <w:color w:val="000000"/>
          <w:sz w:val="28"/>
          <w:szCs w:val="20"/>
          <w:lang w:val="en-US"/>
        </w:rPr>
        <w:t xml:space="preserve"> : Structures of the Taxation Systems in the European Union. Luxembourg</w:t>
      </w:r>
      <w:r w:rsidR="00723B07" w:rsidRPr="004E3FAE">
        <w:rPr>
          <w:rFonts w:ascii="Times New Roman" w:hAnsi="Times New Roman"/>
          <w:color w:val="000000"/>
          <w:sz w:val="28"/>
          <w:szCs w:val="20"/>
        </w:rPr>
        <w:t>, 2007</w:t>
      </w:r>
      <w:r w:rsidR="00EF358E" w:rsidRPr="004E3FAE">
        <w:rPr>
          <w:rFonts w:ascii="Times New Roman" w:hAnsi="Times New Roman"/>
          <w:color w:val="000000"/>
          <w:sz w:val="28"/>
          <w:szCs w:val="20"/>
        </w:rPr>
        <w:t>.</w:t>
      </w:r>
      <w:r w:rsidRPr="004E3FAE">
        <w:rPr>
          <w:rFonts w:ascii="Times New Roman" w:hAnsi="Times New Roman"/>
          <w:color w:val="000000"/>
          <w:sz w:val="28"/>
          <w:szCs w:val="20"/>
        </w:rPr>
        <w:t xml:space="preserve"> </w:t>
      </w:r>
      <w:r w:rsidRPr="004E3FAE">
        <w:rPr>
          <w:rFonts w:ascii="Times New Roman" w:hAnsi="Times New Roman"/>
          <w:sz w:val="28"/>
          <w:szCs w:val="20"/>
          <w:lang w:val="en-US"/>
        </w:rPr>
        <w:t>P</w:t>
      </w:r>
      <w:r w:rsidRPr="004E3FAE">
        <w:rPr>
          <w:rFonts w:ascii="Times New Roman" w:hAnsi="Times New Roman"/>
          <w:sz w:val="28"/>
          <w:szCs w:val="20"/>
        </w:rPr>
        <w:t>. 116.</w:t>
      </w:r>
    </w:p>
    <w:p w:rsidR="0042263C" w:rsidRPr="004E3FAE" w:rsidRDefault="0042263C"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0"/>
        </w:rPr>
      </w:pP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Наряду с низким уровнем базовой ставки НП вновь вступившие в ЕС государства</w:t>
      </w:r>
      <w:r w:rsidR="0065655A" w:rsidRPr="004E3FAE">
        <w:rPr>
          <w:rFonts w:ascii="Times New Roman" w:hAnsi="Times New Roman"/>
          <w:color w:val="000000"/>
          <w:sz w:val="28"/>
          <w:szCs w:val="28"/>
        </w:rPr>
        <w:t xml:space="preserve"> </w:t>
      </w:r>
      <w:r w:rsidRPr="004E3FAE">
        <w:rPr>
          <w:rFonts w:ascii="Times New Roman" w:hAnsi="Times New Roman"/>
          <w:color w:val="000000"/>
          <w:sz w:val="28"/>
          <w:szCs w:val="28"/>
        </w:rPr>
        <w:t>гарантируют существенные налоговые льготы редпринимателям. Так, на Кипре до конца</w:t>
      </w:r>
      <w:r w:rsidR="0065655A" w:rsidRPr="004E3FAE">
        <w:rPr>
          <w:rFonts w:ascii="Times New Roman" w:hAnsi="Times New Roman"/>
          <w:color w:val="000000"/>
          <w:sz w:val="28"/>
          <w:szCs w:val="28"/>
        </w:rPr>
        <w:t xml:space="preserve"> </w:t>
      </w:r>
      <w:r w:rsidR="00723B07" w:rsidRPr="004E3FAE">
        <w:rPr>
          <w:rFonts w:ascii="Times New Roman" w:hAnsi="Times New Roman"/>
          <w:color w:val="000000"/>
          <w:sz w:val="28"/>
          <w:szCs w:val="28"/>
        </w:rPr>
        <w:t>2007</w:t>
      </w:r>
      <w:r w:rsidRPr="004E3FAE">
        <w:rPr>
          <w:rFonts w:ascii="Times New Roman" w:hAnsi="Times New Roman"/>
          <w:color w:val="000000"/>
          <w:sz w:val="28"/>
          <w:szCs w:val="28"/>
        </w:rPr>
        <w:t xml:space="preserve"> г. прибыль международных компаний облагается по пониженной ставке 4,25%.</w:t>
      </w:r>
      <w:r w:rsidR="0065655A" w:rsidRPr="004E3FAE">
        <w:rPr>
          <w:rFonts w:ascii="Times New Roman" w:hAnsi="Times New Roman"/>
          <w:color w:val="000000"/>
          <w:sz w:val="28"/>
          <w:szCs w:val="28"/>
        </w:rPr>
        <w:t xml:space="preserve"> </w:t>
      </w:r>
      <w:r w:rsidRPr="004E3FAE">
        <w:rPr>
          <w:rFonts w:ascii="Times New Roman" w:hAnsi="Times New Roman"/>
          <w:color w:val="000000"/>
          <w:sz w:val="28"/>
          <w:szCs w:val="28"/>
        </w:rPr>
        <w:t>Словения и Чехия гарантируют десятилетние налоговые каникулы для вновь созданных</w:t>
      </w:r>
      <w:r w:rsidR="00521D1C" w:rsidRPr="004E3FAE">
        <w:rPr>
          <w:rFonts w:ascii="Times New Roman" w:hAnsi="Times New Roman"/>
          <w:color w:val="000000"/>
          <w:sz w:val="28"/>
          <w:szCs w:val="28"/>
        </w:rPr>
        <w:t xml:space="preserve"> </w:t>
      </w:r>
      <w:r w:rsidRPr="004E3FAE">
        <w:rPr>
          <w:rFonts w:ascii="Times New Roman" w:hAnsi="Times New Roman"/>
          <w:color w:val="000000"/>
          <w:sz w:val="28"/>
          <w:szCs w:val="28"/>
        </w:rPr>
        <w:t>предприятий. Латвия, Литва и Мальта</w:t>
      </w:r>
      <w:r w:rsidR="00521D1C" w:rsidRPr="004E3FAE">
        <w:rPr>
          <w:rFonts w:ascii="Times New Roman" w:hAnsi="Times New Roman"/>
          <w:color w:val="000000"/>
          <w:sz w:val="28"/>
          <w:szCs w:val="28"/>
        </w:rPr>
        <w:t xml:space="preserve"> </w:t>
      </w:r>
      <w:r w:rsidRPr="004E3FAE">
        <w:rPr>
          <w:rFonts w:ascii="Times New Roman" w:hAnsi="Times New Roman"/>
          <w:color w:val="000000"/>
          <w:sz w:val="28"/>
          <w:szCs w:val="28"/>
        </w:rPr>
        <w:t>уменьшают базовую ставку НП на несколько</w:t>
      </w:r>
      <w:r w:rsidR="0065655A" w:rsidRPr="004E3FAE">
        <w:rPr>
          <w:rFonts w:ascii="Times New Roman" w:hAnsi="Times New Roman"/>
          <w:color w:val="000000"/>
          <w:sz w:val="28"/>
          <w:szCs w:val="28"/>
        </w:rPr>
        <w:t xml:space="preserve"> </w:t>
      </w:r>
      <w:r w:rsidRPr="004E3FAE">
        <w:rPr>
          <w:rFonts w:ascii="Times New Roman" w:hAnsi="Times New Roman"/>
          <w:color w:val="000000"/>
          <w:sz w:val="28"/>
          <w:szCs w:val="28"/>
        </w:rPr>
        <w:t>процентных пунктов для компаний льготного налогового статуса.9</w:t>
      </w: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Таким образом, после расширения ЕС из старых членов Сообщества лишь Ирландия</w:t>
      </w:r>
      <w:r w:rsidR="0065655A" w:rsidRPr="004E3FAE">
        <w:rPr>
          <w:rFonts w:ascii="Times New Roman" w:hAnsi="Times New Roman"/>
          <w:color w:val="000000"/>
          <w:sz w:val="28"/>
          <w:szCs w:val="28"/>
        </w:rPr>
        <w:t xml:space="preserve"> </w:t>
      </w:r>
      <w:r w:rsidRPr="004E3FAE">
        <w:rPr>
          <w:rFonts w:ascii="Times New Roman" w:hAnsi="Times New Roman"/>
          <w:color w:val="000000"/>
          <w:sz w:val="28"/>
          <w:szCs w:val="28"/>
        </w:rPr>
        <w:t xml:space="preserve">сохраняет свою высокую международную налоговую </w:t>
      </w:r>
      <w:r w:rsidR="0065655A" w:rsidRPr="004E3FAE">
        <w:rPr>
          <w:rFonts w:ascii="Times New Roman" w:hAnsi="Times New Roman"/>
          <w:color w:val="000000"/>
          <w:sz w:val="28"/>
          <w:szCs w:val="28"/>
        </w:rPr>
        <w:t>к</w:t>
      </w:r>
      <w:r w:rsidRPr="004E3FAE">
        <w:rPr>
          <w:rFonts w:ascii="Times New Roman" w:hAnsi="Times New Roman"/>
          <w:color w:val="000000"/>
          <w:sz w:val="28"/>
          <w:szCs w:val="28"/>
        </w:rPr>
        <w:t>онкурентоспособность. Прочим</w:t>
      </w:r>
      <w:r w:rsidR="0065655A" w:rsidRPr="004E3FAE">
        <w:rPr>
          <w:rFonts w:ascii="Times New Roman" w:hAnsi="Times New Roman"/>
          <w:color w:val="000000"/>
          <w:sz w:val="28"/>
          <w:szCs w:val="28"/>
        </w:rPr>
        <w:t xml:space="preserve"> </w:t>
      </w:r>
      <w:r w:rsidRPr="004E3FAE">
        <w:rPr>
          <w:rFonts w:ascii="Times New Roman" w:hAnsi="Times New Roman"/>
          <w:color w:val="000000"/>
          <w:sz w:val="28"/>
          <w:szCs w:val="28"/>
        </w:rPr>
        <w:t>странам группировки ЕС-15 необходимо считаться с изменением условий налоговой</w:t>
      </w:r>
      <w:r w:rsidR="0065655A" w:rsidRPr="004E3FAE">
        <w:rPr>
          <w:rFonts w:ascii="Times New Roman" w:hAnsi="Times New Roman"/>
          <w:color w:val="000000"/>
          <w:sz w:val="28"/>
          <w:szCs w:val="28"/>
        </w:rPr>
        <w:t xml:space="preserve"> </w:t>
      </w:r>
      <w:r w:rsidRPr="004E3FAE">
        <w:rPr>
          <w:rFonts w:ascii="Times New Roman" w:hAnsi="Times New Roman"/>
          <w:color w:val="000000"/>
          <w:sz w:val="28"/>
          <w:szCs w:val="28"/>
        </w:rPr>
        <w:t>конкуренции в регионе и приступить к модернизации своих национальных налоговых</w:t>
      </w:r>
      <w:r w:rsidR="0065655A" w:rsidRPr="004E3FAE">
        <w:rPr>
          <w:rFonts w:ascii="Times New Roman" w:hAnsi="Times New Roman"/>
          <w:color w:val="000000"/>
          <w:sz w:val="28"/>
          <w:szCs w:val="28"/>
        </w:rPr>
        <w:t xml:space="preserve"> </w:t>
      </w:r>
      <w:r w:rsidRPr="004E3FAE">
        <w:rPr>
          <w:rFonts w:ascii="Times New Roman" w:hAnsi="Times New Roman"/>
          <w:color w:val="000000"/>
          <w:sz w:val="28"/>
          <w:szCs w:val="28"/>
        </w:rPr>
        <w:t>систем в области налогообложения прибыли корпораций.</w:t>
      </w:r>
    </w:p>
    <w:p w:rsidR="009F5055" w:rsidRPr="004E3FAE" w:rsidRDefault="009F5055" w:rsidP="00C9261D">
      <w:pPr>
        <w:widowControl w:val="0"/>
        <w:shd w:val="clear" w:color="000000" w:fill="auto"/>
        <w:autoSpaceDE w:val="0"/>
        <w:autoSpaceDN w:val="0"/>
        <w:adjustRightInd w:val="0"/>
        <w:spacing w:after="0" w:line="360" w:lineRule="auto"/>
        <w:ind w:firstLine="709"/>
        <w:jc w:val="both"/>
        <w:rPr>
          <w:rFonts w:ascii="Times New Roman" w:hAnsi="Times New Roman"/>
          <w:b/>
          <w:bCs/>
          <w:i/>
          <w:iCs/>
          <w:color w:val="000000"/>
          <w:sz w:val="28"/>
          <w:szCs w:val="28"/>
        </w:rPr>
      </w:pPr>
    </w:p>
    <w:p w:rsidR="002E76CF" w:rsidRPr="004E3FAE" w:rsidRDefault="002E76CF" w:rsidP="00C9261D">
      <w:pPr>
        <w:widowControl w:val="0"/>
        <w:shd w:val="clear" w:color="000000" w:fill="auto"/>
        <w:autoSpaceDE w:val="0"/>
        <w:autoSpaceDN w:val="0"/>
        <w:adjustRightInd w:val="0"/>
        <w:spacing w:after="0" w:line="360" w:lineRule="auto"/>
        <w:ind w:firstLine="709"/>
        <w:jc w:val="both"/>
        <w:rPr>
          <w:rFonts w:ascii="Times New Roman" w:hAnsi="Times New Roman"/>
          <w:b/>
          <w:bCs/>
          <w:iCs/>
          <w:color w:val="000000"/>
          <w:sz w:val="28"/>
          <w:szCs w:val="28"/>
        </w:rPr>
      </w:pPr>
      <w:r w:rsidRPr="004E3FAE">
        <w:rPr>
          <w:rFonts w:ascii="Times New Roman" w:hAnsi="Times New Roman"/>
          <w:b/>
          <w:bCs/>
          <w:iCs/>
          <w:color w:val="000000"/>
          <w:sz w:val="28"/>
          <w:szCs w:val="28"/>
        </w:rPr>
        <w:t xml:space="preserve">2.3.2 </w:t>
      </w:r>
      <w:r w:rsidR="00EF358E" w:rsidRPr="004E3FAE">
        <w:rPr>
          <w:rFonts w:ascii="Times New Roman" w:hAnsi="Times New Roman"/>
          <w:b/>
          <w:bCs/>
          <w:iCs/>
          <w:color w:val="000000"/>
          <w:sz w:val="28"/>
          <w:szCs w:val="28"/>
        </w:rPr>
        <w:t>Индивидуальное подоходное налогообложение</w:t>
      </w:r>
    </w:p>
    <w:p w:rsidR="00C9261D"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Данные об уровне предельных ставок</w:t>
      </w:r>
      <w:r w:rsidR="0065655A" w:rsidRPr="004E3FAE">
        <w:rPr>
          <w:rFonts w:ascii="Times New Roman" w:hAnsi="Times New Roman"/>
          <w:color w:val="000000"/>
          <w:sz w:val="28"/>
          <w:szCs w:val="28"/>
        </w:rPr>
        <w:t xml:space="preserve"> </w:t>
      </w:r>
      <w:r w:rsidRPr="004E3FAE">
        <w:rPr>
          <w:rFonts w:ascii="Times New Roman" w:hAnsi="Times New Roman"/>
          <w:color w:val="000000"/>
          <w:sz w:val="28"/>
          <w:szCs w:val="28"/>
        </w:rPr>
        <w:t>ИПН в странах ЕС представлены в табл. 4. Вновь вступившие в Евросоюз государства</w:t>
      </w:r>
      <w:r w:rsidR="0065655A" w:rsidRPr="004E3FAE">
        <w:rPr>
          <w:rFonts w:ascii="Times New Roman" w:hAnsi="Times New Roman"/>
          <w:color w:val="000000"/>
          <w:sz w:val="28"/>
          <w:szCs w:val="28"/>
        </w:rPr>
        <w:t xml:space="preserve"> </w:t>
      </w:r>
      <w:r w:rsidRPr="004E3FAE">
        <w:rPr>
          <w:rFonts w:ascii="Times New Roman" w:hAnsi="Times New Roman"/>
          <w:color w:val="000000"/>
          <w:sz w:val="28"/>
          <w:szCs w:val="28"/>
        </w:rPr>
        <w:t>оказываются более</w:t>
      </w:r>
      <w:r w:rsidR="0065655A" w:rsidRPr="004E3FAE">
        <w:rPr>
          <w:rFonts w:ascii="Times New Roman" w:hAnsi="Times New Roman"/>
          <w:color w:val="000000"/>
          <w:sz w:val="28"/>
          <w:szCs w:val="28"/>
        </w:rPr>
        <w:t xml:space="preserve"> </w:t>
      </w:r>
      <w:r w:rsidRPr="004E3FAE">
        <w:rPr>
          <w:rFonts w:ascii="Times New Roman" w:hAnsi="Times New Roman"/>
          <w:color w:val="000000"/>
          <w:sz w:val="28"/>
          <w:szCs w:val="28"/>
        </w:rPr>
        <w:t>конкурентоспособными в сравнении с ЕС-15 и с точки зрения</w:t>
      </w:r>
      <w:r w:rsidR="00521D1C" w:rsidRPr="004E3FAE">
        <w:rPr>
          <w:rFonts w:ascii="Times New Roman" w:hAnsi="Times New Roman"/>
          <w:color w:val="000000"/>
          <w:sz w:val="28"/>
          <w:szCs w:val="28"/>
        </w:rPr>
        <w:t xml:space="preserve"> </w:t>
      </w:r>
      <w:r w:rsidRPr="004E3FAE">
        <w:rPr>
          <w:rFonts w:ascii="Times New Roman" w:hAnsi="Times New Roman"/>
          <w:color w:val="000000"/>
          <w:sz w:val="28"/>
          <w:szCs w:val="28"/>
        </w:rPr>
        <w:t>привлекательности для фискального резидентства физических лиц. Разница в уровне</w:t>
      </w:r>
      <w:r w:rsidR="0065655A" w:rsidRPr="004E3FAE">
        <w:rPr>
          <w:rFonts w:ascii="Times New Roman" w:hAnsi="Times New Roman"/>
          <w:color w:val="000000"/>
          <w:sz w:val="28"/>
          <w:szCs w:val="28"/>
        </w:rPr>
        <w:t xml:space="preserve"> </w:t>
      </w:r>
      <w:r w:rsidRPr="004E3FAE">
        <w:rPr>
          <w:rFonts w:ascii="Times New Roman" w:hAnsi="Times New Roman"/>
          <w:color w:val="000000"/>
          <w:sz w:val="28"/>
          <w:szCs w:val="28"/>
        </w:rPr>
        <w:t>налогообложения доходов физических лиц составляет в среднем чуть более одиннадцати</w:t>
      </w:r>
      <w:r w:rsidR="0065655A" w:rsidRPr="004E3FAE">
        <w:rPr>
          <w:rFonts w:ascii="Times New Roman" w:hAnsi="Times New Roman"/>
          <w:color w:val="000000"/>
          <w:sz w:val="28"/>
          <w:szCs w:val="28"/>
        </w:rPr>
        <w:t xml:space="preserve"> </w:t>
      </w:r>
      <w:r w:rsidRPr="004E3FAE">
        <w:rPr>
          <w:rFonts w:ascii="Times New Roman" w:hAnsi="Times New Roman"/>
          <w:color w:val="000000"/>
          <w:sz w:val="28"/>
          <w:szCs w:val="28"/>
        </w:rPr>
        <w:t>процентных пунктов. При этом у новых членов ЕС есть определенный потенциал в</w:t>
      </w:r>
      <w:r w:rsidR="0065655A" w:rsidRPr="004E3FAE">
        <w:rPr>
          <w:rFonts w:ascii="Times New Roman" w:hAnsi="Times New Roman"/>
          <w:color w:val="000000"/>
          <w:sz w:val="28"/>
          <w:szCs w:val="28"/>
        </w:rPr>
        <w:t xml:space="preserve"> </w:t>
      </w:r>
      <w:r w:rsidRPr="004E3FAE">
        <w:rPr>
          <w:rFonts w:ascii="Times New Roman" w:hAnsi="Times New Roman"/>
          <w:color w:val="000000"/>
          <w:sz w:val="28"/>
          <w:szCs w:val="28"/>
        </w:rPr>
        <w:t xml:space="preserve">дальнейшем снижении ИПН. </w:t>
      </w:r>
    </w:p>
    <w:p w:rsidR="00C9261D" w:rsidRDefault="00C9261D" w:rsidP="00C9261D">
      <w:pPr>
        <w:widowControl w:val="0"/>
        <w:shd w:val="clear" w:color="000000" w:fill="auto"/>
        <w:autoSpaceDE w:val="0"/>
        <w:autoSpaceDN w:val="0"/>
        <w:adjustRightInd w:val="0"/>
        <w:spacing w:after="0" w:line="360" w:lineRule="auto"/>
        <w:ind w:firstLine="709"/>
        <w:jc w:val="both"/>
        <w:rPr>
          <w:rFonts w:ascii="Times New Roman" w:hAnsi="Times New Roman"/>
          <w:i/>
          <w:iCs/>
          <w:color w:val="000000"/>
          <w:sz w:val="28"/>
          <w:szCs w:val="28"/>
        </w:rPr>
      </w:pP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b/>
          <w:bCs/>
          <w:color w:val="000000"/>
          <w:sz w:val="28"/>
          <w:szCs w:val="20"/>
        </w:rPr>
      </w:pPr>
      <w:r w:rsidRPr="004E3FAE">
        <w:rPr>
          <w:rFonts w:ascii="Times New Roman" w:hAnsi="Times New Roman"/>
          <w:i/>
          <w:iCs/>
          <w:color w:val="000000"/>
          <w:sz w:val="28"/>
          <w:szCs w:val="28"/>
        </w:rPr>
        <w:t xml:space="preserve">Таблица 4. </w:t>
      </w:r>
      <w:r w:rsidRPr="004E3FAE">
        <w:rPr>
          <w:rFonts w:ascii="Times New Roman" w:hAnsi="Times New Roman"/>
          <w:b/>
          <w:bCs/>
          <w:color w:val="000000"/>
          <w:sz w:val="28"/>
          <w:szCs w:val="28"/>
        </w:rPr>
        <w:t>Предельная ставка индивидуального подоходного налога</w:t>
      </w:r>
      <w:r w:rsidR="00C9261D">
        <w:rPr>
          <w:rFonts w:ascii="Times New Roman" w:hAnsi="Times New Roman"/>
          <w:b/>
          <w:bCs/>
          <w:color w:val="000000"/>
          <w:sz w:val="28"/>
          <w:szCs w:val="28"/>
        </w:rPr>
        <w:t xml:space="preserve"> </w:t>
      </w:r>
      <w:r w:rsidR="00723B07" w:rsidRPr="004E3FAE">
        <w:rPr>
          <w:rFonts w:ascii="Times New Roman" w:hAnsi="Times New Roman"/>
          <w:b/>
          <w:bCs/>
          <w:color w:val="000000"/>
          <w:sz w:val="28"/>
          <w:szCs w:val="28"/>
        </w:rPr>
        <w:t xml:space="preserve">в </w:t>
      </w:r>
      <w:r w:rsidR="00237A4E" w:rsidRPr="004E3FAE">
        <w:rPr>
          <w:rFonts w:ascii="Times New Roman" w:hAnsi="Times New Roman"/>
          <w:b/>
          <w:bCs/>
          <w:color w:val="000000"/>
          <w:sz w:val="28"/>
          <w:szCs w:val="28"/>
        </w:rPr>
        <w:t xml:space="preserve">основных странах членов </w:t>
      </w:r>
      <w:r w:rsidR="00723B07" w:rsidRPr="004E3FAE">
        <w:rPr>
          <w:rFonts w:ascii="Times New Roman" w:hAnsi="Times New Roman"/>
          <w:b/>
          <w:bCs/>
          <w:color w:val="000000"/>
          <w:sz w:val="28"/>
          <w:szCs w:val="28"/>
        </w:rPr>
        <w:t>ЕС в 2007</w:t>
      </w:r>
      <w:r w:rsidRPr="004E3FAE">
        <w:rPr>
          <w:rFonts w:ascii="Times New Roman" w:hAnsi="Times New Roman"/>
          <w:b/>
          <w:bCs/>
          <w:color w:val="000000"/>
          <w:sz w:val="28"/>
          <w:szCs w:val="28"/>
        </w:rPr>
        <w:t xml:space="preserve"> г</w:t>
      </w:r>
      <w:r w:rsidRPr="004E3FAE">
        <w:rPr>
          <w:rFonts w:ascii="Times New Roman" w:hAnsi="Times New Roman"/>
          <w:b/>
          <w:bCs/>
          <w:color w:val="000000"/>
          <w:sz w:val="28"/>
          <w:szCs w:val="20"/>
        </w:rPr>
        <w:t>.</w:t>
      </w:r>
    </w:p>
    <w:tbl>
      <w:tblPr>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8"/>
        <w:gridCol w:w="2006"/>
        <w:gridCol w:w="2393"/>
        <w:gridCol w:w="2007"/>
      </w:tblGrid>
      <w:tr w:rsidR="0065655A" w:rsidRPr="00DF749B" w:rsidTr="00DF749B">
        <w:tc>
          <w:tcPr>
            <w:tcW w:w="4204" w:type="dxa"/>
            <w:gridSpan w:val="2"/>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color w:val="000000"/>
                <w:sz w:val="20"/>
                <w:szCs w:val="20"/>
              </w:rPr>
              <w:t>Старые члены ЕС</w:t>
            </w:r>
          </w:p>
        </w:tc>
        <w:tc>
          <w:tcPr>
            <w:tcW w:w="4400" w:type="dxa"/>
            <w:gridSpan w:val="2"/>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color w:val="000000"/>
                <w:sz w:val="20"/>
                <w:szCs w:val="20"/>
              </w:rPr>
              <w:t>Новые члены ЕС</w:t>
            </w:r>
          </w:p>
        </w:tc>
      </w:tr>
      <w:tr w:rsidR="0065655A" w:rsidRPr="00DF749B" w:rsidTr="00DF749B">
        <w:tc>
          <w:tcPr>
            <w:tcW w:w="2198"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color w:val="000000"/>
                <w:sz w:val="20"/>
                <w:szCs w:val="20"/>
              </w:rPr>
              <w:t>Страна</w:t>
            </w:r>
          </w:p>
        </w:tc>
        <w:tc>
          <w:tcPr>
            <w:tcW w:w="2006"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color w:val="000000"/>
                <w:sz w:val="20"/>
                <w:szCs w:val="20"/>
              </w:rPr>
              <w:t>Ставка налога, %</w:t>
            </w:r>
          </w:p>
        </w:tc>
        <w:tc>
          <w:tcPr>
            <w:tcW w:w="2393"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color w:val="000000"/>
                <w:sz w:val="20"/>
                <w:szCs w:val="20"/>
              </w:rPr>
              <w:t>Страна</w:t>
            </w:r>
          </w:p>
        </w:tc>
        <w:tc>
          <w:tcPr>
            <w:tcW w:w="2007"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color w:val="000000"/>
                <w:sz w:val="20"/>
                <w:szCs w:val="20"/>
              </w:rPr>
              <w:t>Ставка налога, %</w:t>
            </w:r>
          </w:p>
        </w:tc>
      </w:tr>
      <w:tr w:rsidR="0065655A" w:rsidRPr="00DF749B" w:rsidTr="00DF749B">
        <w:tc>
          <w:tcPr>
            <w:tcW w:w="2198"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Люксембург</w:t>
            </w:r>
          </w:p>
        </w:tc>
        <w:tc>
          <w:tcPr>
            <w:tcW w:w="2006"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38</w:t>
            </w:r>
          </w:p>
        </w:tc>
        <w:tc>
          <w:tcPr>
            <w:tcW w:w="2393"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Литва</w:t>
            </w:r>
          </w:p>
        </w:tc>
        <w:tc>
          <w:tcPr>
            <w:tcW w:w="2007"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25</w:t>
            </w:r>
          </w:p>
        </w:tc>
      </w:tr>
      <w:tr w:rsidR="0065655A" w:rsidRPr="00DF749B" w:rsidTr="00DF749B">
        <w:tc>
          <w:tcPr>
            <w:tcW w:w="2198"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Великобритания</w:t>
            </w:r>
          </w:p>
        </w:tc>
        <w:tc>
          <w:tcPr>
            <w:tcW w:w="2006"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40</w:t>
            </w:r>
          </w:p>
        </w:tc>
        <w:tc>
          <w:tcPr>
            <w:tcW w:w="2393"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Эстония</w:t>
            </w:r>
          </w:p>
        </w:tc>
        <w:tc>
          <w:tcPr>
            <w:tcW w:w="2007"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26</w:t>
            </w:r>
          </w:p>
        </w:tc>
      </w:tr>
      <w:tr w:rsidR="0065655A" w:rsidRPr="00DF749B" w:rsidTr="00DF749B">
        <w:tc>
          <w:tcPr>
            <w:tcW w:w="2198"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Греция</w:t>
            </w:r>
          </w:p>
        </w:tc>
        <w:tc>
          <w:tcPr>
            <w:tcW w:w="2006"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40</w:t>
            </w:r>
          </w:p>
        </w:tc>
        <w:tc>
          <w:tcPr>
            <w:tcW w:w="2393"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Кипр</w:t>
            </w:r>
          </w:p>
        </w:tc>
        <w:tc>
          <w:tcPr>
            <w:tcW w:w="2007"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30</w:t>
            </w:r>
          </w:p>
        </w:tc>
      </w:tr>
      <w:tr w:rsidR="0065655A" w:rsidRPr="00DF749B" w:rsidTr="00DF749B">
        <w:tc>
          <w:tcPr>
            <w:tcW w:w="2198"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Ирландия</w:t>
            </w:r>
          </w:p>
        </w:tc>
        <w:tc>
          <w:tcPr>
            <w:tcW w:w="2006"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40</w:t>
            </w:r>
          </w:p>
        </w:tc>
        <w:tc>
          <w:tcPr>
            <w:tcW w:w="2393"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Чехия</w:t>
            </w:r>
          </w:p>
        </w:tc>
        <w:tc>
          <w:tcPr>
            <w:tcW w:w="2007"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32</w:t>
            </w:r>
          </w:p>
        </w:tc>
      </w:tr>
      <w:tr w:rsidR="0065655A" w:rsidRPr="00DF749B" w:rsidTr="00DF749B">
        <w:tc>
          <w:tcPr>
            <w:tcW w:w="2198"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Португалия</w:t>
            </w:r>
          </w:p>
        </w:tc>
        <w:tc>
          <w:tcPr>
            <w:tcW w:w="2006"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40</w:t>
            </w:r>
          </w:p>
        </w:tc>
        <w:tc>
          <w:tcPr>
            <w:tcW w:w="2393"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Латвия</w:t>
            </w:r>
          </w:p>
        </w:tc>
        <w:tc>
          <w:tcPr>
            <w:tcW w:w="2007"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33</w:t>
            </w:r>
          </w:p>
        </w:tc>
      </w:tr>
      <w:tr w:rsidR="0065655A" w:rsidRPr="00DF749B" w:rsidTr="00DF749B">
        <w:tc>
          <w:tcPr>
            <w:tcW w:w="2198"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Германия</w:t>
            </w:r>
          </w:p>
        </w:tc>
        <w:tc>
          <w:tcPr>
            <w:tcW w:w="2006"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45</w:t>
            </w:r>
          </w:p>
        </w:tc>
        <w:tc>
          <w:tcPr>
            <w:tcW w:w="2393"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Мальта</w:t>
            </w:r>
          </w:p>
        </w:tc>
        <w:tc>
          <w:tcPr>
            <w:tcW w:w="2007"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35</w:t>
            </w:r>
          </w:p>
        </w:tc>
      </w:tr>
      <w:tr w:rsidR="0065655A" w:rsidRPr="00DF749B" w:rsidTr="00DF749B">
        <w:tc>
          <w:tcPr>
            <w:tcW w:w="2198"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Испания</w:t>
            </w:r>
          </w:p>
        </w:tc>
        <w:tc>
          <w:tcPr>
            <w:tcW w:w="2006"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45</w:t>
            </w:r>
          </w:p>
        </w:tc>
        <w:tc>
          <w:tcPr>
            <w:tcW w:w="2393"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Словения</w:t>
            </w:r>
          </w:p>
        </w:tc>
        <w:tc>
          <w:tcPr>
            <w:tcW w:w="2007"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38</w:t>
            </w:r>
          </w:p>
        </w:tc>
      </w:tr>
      <w:tr w:rsidR="0065655A" w:rsidRPr="00DF749B" w:rsidTr="00DF749B">
        <w:tc>
          <w:tcPr>
            <w:tcW w:w="2198"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Италия</w:t>
            </w:r>
          </w:p>
        </w:tc>
        <w:tc>
          <w:tcPr>
            <w:tcW w:w="2006"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45</w:t>
            </w:r>
          </w:p>
        </w:tc>
        <w:tc>
          <w:tcPr>
            <w:tcW w:w="2393"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Венгрия</w:t>
            </w:r>
          </w:p>
        </w:tc>
        <w:tc>
          <w:tcPr>
            <w:tcW w:w="2007"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40</w:t>
            </w:r>
          </w:p>
        </w:tc>
      </w:tr>
      <w:tr w:rsidR="0065655A" w:rsidRPr="00DF749B" w:rsidTr="00DF749B">
        <w:tc>
          <w:tcPr>
            <w:tcW w:w="2198"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Дания</w:t>
            </w:r>
          </w:p>
        </w:tc>
        <w:tc>
          <w:tcPr>
            <w:tcW w:w="2006"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47,6</w:t>
            </w:r>
          </w:p>
        </w:tc>
        <w:tc>
          <w:tcPr>
            <w:tcW w:w="2393"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Польша</w:t>
            </w:r>
          </w:p>
        </w:tc>
        <w:tc>
          <w:tcPr>
            <w:tcW w:w="2007"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40</w:t>
            </w:r>
          </w:p>
        </w:tc>
      </w:tr>
      <w:tr w:rsidR="0065655A" w:rsidRPr="00DF749B" w:rsidTr="00DF749B">
        <w:tc>
          <w:tcPr>
            <w:tcW w:w="2198"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Франция</w:t>
            </w:r>
          </w:p>
        </w:tc>
        <w:tc>
          <w:tcPr>
            <w:tcW w:w="2006"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49,58</w:t>
            </w:r>
          </w:p>
        </w:tc>
        <w:tc>
          <w:tcPr>
            <w:tcW w:w="2393"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Словения</w:t>
            </w:r>
          </w:p>
        </w:tc>
        <w:tc>
          <w:tcPr>
            <w:tcW w:w="2007"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50</w:t>
            </w:r>
          </w:p>
        </w:tc>
      </w:tr>
      <w:tr w:rsidR="0065655A" w:rsidRPr="00DF749B" w:rsidTr="00DF749B">
        <w:tc>
          <w:tcPr>
            <w:tcW w:w="2198"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Австрия</w:t>
            </w:r>
          </w:p>
        </w:tc>
        <w:tc>
          <w:tcPr>
            <w:tcW w:w="2006"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50</w:t>
            </w:r>
          </w:p>
        </w:tc>
        <w:tc>
          <w:tcPr>
            <w:tcW w:w="4400" w:type="dxa"/>
            <w:gridSpan w:val="2"/>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p>
        </w:tc>
      </w:tr>
      <w:tr w:rsidR="0065655A" w:rsidRPr="00DF749B" w:rsidTr="00DF749B">
        <w:tc>
          <w:tcPr>
            <w:tcW w:w="2198"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Бельгия</w:t>
            </w:r>
          </w:p>
        </w:tc>
        <w:tc>
          <w:tcPr>
            <w:tcW w:w="2006" w:type="dxa"/>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50</w:t>
            </w:r>
          </w:p>
        </w:tc>
        <w:tc>
          <w:tcPr>
            <w:tcW w:w="4400" w:type="dxa"/>
            <w:gridSpan w:val="2"/>
            <w:shd w:val="clear" w:color="auto" w:fill="auto"/>
          </w:tcPr>
          <w:p w:rsidR="0065655A" w:rsidRPr="00DF749B" w:rsidRDefault="0065655A"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i/>
                <w:iCs/>
                <w:color w:val="000000"/>
                <w:sz w:val="20"/>
                <w:szCs w:val="20"/>
              </w:rPr>
              <w:t>В среднем</w:t>
            </w:r>
          </w:p>
        </w:tc>
      </w:tr>
      <w:tr w:rsidR="0065655A" w:rsidRPr="00DF749B" w:rsidTr="00DF749B">
        <w:tc>
          <w:tcPr>
            <w:tcW w:w="2198" w:type="dxa"/>
            <w:shd w:val="clear" w:color="auto" w:fill="auto"/>
          </w:tcPr>
          <w:p w:rsidR="0065655A" w:rsidRPr="00DF749B" w:rsidRDefault="00314866"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Нидерланды</w:t>
            </w:r>
          </w:p>
        </w:tc>
        <w:tc>
          <w:tcPr>
            <w:tcW w:w="2006" w:type="dxa"/>
            <w:shd w:val="clear" w:color="auto" w:fill="auto"/>
          </w:tcPr>
          <w:p w:rsidR="0065655A" w:rsidRPr="00DF749B" w:rsidRDefault="00314866"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52</w:t>
            </w:r>
          </w:p>
        </w:tc>
        <w:tc>
          <w:tcPr>
            <w:tcW w:w="2393" w:type="dxa"/>
            <w:shd w:val="clear" w:color="auto" w:fill="auto"/>
          </w:tcPr>
          <w:p w:rsidR="0065655A" w:rsidRPr="00DF749B" w:rsidRDefault="00314866"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Старые члены ЕС</w:t>
            </w:r>
          </w:p>
        </w:tc>
        <w:tc>
          <w:tcPr>
            <w:tcW w:w="2007" w:type="dxa"/>
            <w:shd w:val="clear" w:color="auto" w:fill="auto"/>
          </w:tcPr>
          <w:p w:rsidR="0065655A" w:rsidRPr="00DF749B" w:rsidRDefault="00314866"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46,2</w:t>
            </w:r>
          </w:p>
        </w:tc>
      </w:tr>
      <w:tr w:rsidR="0065655A" w:rsidRPr="00DF749B" w:rsidTr="00DF749B">
        <w:tc>
          <w:tcPr>
            <w:tcW w:w="2198" w:type="dxa"/>
            <w:shd w:val="clear" w:color="auto" w:fill="auto"/>
          </w:tcPr>
          <w:p w:rsidR="0065655A" w:rsidRPr="00DF749B" w:rsidRDefault="00314866"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Финляндия</w:t>
            </w:r>
          </w:p>
        </w:tc>
        <w:tc>
          <w:tcPr>
            <w:tcW w:w="2006" w:type="dxa"/>
            <w:shd w:val="clear" w:color="auto" w:fill="auto"/>
          </w:tcPr>
          <w:p w:rsidR="0065655A" w:rsidRPr="00DF749B" w:rsidRDefault="00314866"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53,03</w:t>
            </w:r>
          </w:p>
        </w:tc>
        <w:tc>
          <w:tcPr>
            <w:tcW w:w="2393" w:type="dxa"/>
            <w:shd w:val="clear" w:color="auto" w:fill="auto"/>
          </w:tcPr>
          <w:p w:rsidR="0065655A" w:rsidRPr="00DF749B" w:rsidRDefault="00314866"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Новые члены ЕС</w:t>
            </w:r>
          </w:p>
        </w:tc>
        <w:tc>
          <w:tcPr>
            <w:tcW w:w="2007" w:type="dxa"/>
            <w:shd w:val="clear" w:color="auto" w:fill="auto"/>
          </w:tcPr>
          <w:p w:rsidR="0065655A" w:rsidRPr="00DF749B" w:rsidRDefault="00314866"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34,9</w:t>
            </w:r>
          </w:p>
        </w:tc>
      </w:tr>
      <w:tr w:rsidR="00314866" w:rsidRPr="00DF749B" w:rsidTr="00DF749B">
        <w:tc>
          <w:tcPr>
            <w:tcW w:w="2198" w:type="dxa"/>
            <w:shd w:val="clear" w:color="auto" w:fill="auto"/>
          </w:tcPr>
          <w:p w:rsidR="00314866" w:rsidRPr="00DF749B" w:rsidRDefault="00314866"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Швеция</w:t>
            </w:r>
          </w:p>
        </w:tc>
        <w:tc>
          <w:tcPr>
            <w:tcW w:w="2006" w:type="dxa"/>
            <w:shd w:val="clear" w:color="auto" w:fill="auto"/>
          </w:tcPr>
          <w:p w:rsidR="00314866" w:rsidRPr="00DF749B" w:rsidRDefault="00314866"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56</w:t>
            </w:r>
          </w:p>
        </w:tc>
        <w:tc>
          <w:tcPr>
            <w:tcW w:w="4400" w:type="dxa"/>
            <w:gridSpan w:val="2"/>
            <w:shd w:val="clear" w:color="auto" w:fill="auto"/>
          </w:tcPr>
          <w:p w:rsidR="00314866" w:rsidRPr="00DF749B" w:rsidRDefault="00314866"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p>
        </w:tc>
      </w:tr>
    </w:tbl>
    <w:p w:rsidR="00C9261D" w:rsidRDefault="00314866"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18"/>
        </w:rPr>
      </w:pPr>
      <w:r w:rsidRPr="004E3FAE">
        <w:rPr>
          <w:rFonts w:ascii="Times New Roman" w:hAnsi="Times New Roman"/>
          <w:sz w:val="28"/>
          <w:szCs w:val="20"/>
        </w:rPr>
        <w:t>Составлено</w:t>
      </w:r>
      <w:r w:rsidRPr="004E3FAE">
        <w:rPr>
          <w:rFonts w:ascii="Times New Roman" w:hAnsi="Times New Roman"/>
          <w:color w:val="000000"/>
          <w:sz w:val="28"/>
          <w:szCs w:val="20"/>
          <w:lang w:val="en-US"/>
        </w:rPr>
        <w:t xml:space="preserve"> </w:t>
      </w:r>
      <w:r w:rsidRPr="004E3FAE">
        <w:rPr>
          <w:rFonts w:ascii="Times New Roman" w:hAnsi="Times New Roman"/>
          <w:color w:val="000000"/>
          <w:sz w:val="28"/>
          <w:szCs w:val="20"/>
        </w:rPr>
        <w:t>по</w:t>
      </w:r>
      <w:r w:rsidRPr="004E3FAE">
        <w:rPr>
          <w:rFonts w:ascii="Times New Roman" w:hAnsi="Times New Roman"/>
          <w:color w:val="000000"/>
          <w:sz w:val="28"/>
          <w:szCs w:val="20"/>
          <w:lang w:val="en-US"/>
        </w:rPr>
        <w:t xml:space="preserve"> </w:t>
      </w:r>
      <w:r w:rsidRPr="004E3FAE">
        <w:rPr>
          <w:rFonts w:ascii="Times New Roman" w:hAnsi="Times New Roman"/>
          <w:color w:val="000000"/>
          <w:sz w:val="28"/>
          <w:szCs w:val="20"/>
        </w:rPr>
        <w:t>данным</w:t>
      </w:r>
      <w:r w:rsidR="00EF358E" w:rsidRPr="004E3FAE">
        <w:rPr>
          <w:rFonts w:ascii="Times New Roman" w:hAnsi="Times New Roman"/>
          <w:color w:val="000000"/>
          <w:sz w:val="28"/>
          <w:szCs w:val="18"/>
          <w:lang w:val="en-US"/>
        </w:rPr>
        <w:t xml:space="preserve">: Structures of the Taxation Systems in the European Union. </w:t>
      </w:r>
      <w:r w:rsidR="00EF358E" w:rsidRPr="004E3FAE">
        <w:rPr>
          <w:rFonts w:ascii="Times New Roman" w:hAnsi="Times New Roman"/>
          <w:color w:val="000000"/>
          <w:sz w:val="28"/>
          <w:szCs w:val="18"/>
        </w:rPr>
        <w:t>Luxembourg,</w:t>
      </w:r>
      <w:r w:rsidR="00C9261D">
        <w:rPr>
          <w:rFonts w:ascii="Times New Roman" w:hAnsi="Times New Roman"/>
          <w:color w:val="000000"/>
          <w:sz w:val="28"/>
          <w:szCs w:val="18"/>
        </w:rPr>
        <w:t xml:space="preserve"> </w:t>
      </w:r>
      <w:r w:rsidR="00105E80" w:rsidRPr="004E3FAE">
        <w:rPr>
          <w:rFonts w:ascii="Times New Roman" w:hAnsi="Times New Roman"/>
          <w:color w:val="000000"/>
          <w:sz w:val="28"/>
          <w:szCs w:val="18"/>
        </w:rPr>
        <w:t>2007</w:t>
      </w:r>
      <w:r w:rsidR="00EF358E" w:rsidRPr="004E3FAE">
        <w:rPr>
          <w:rFonts w:ascii="Times New Roman" w:hAnsi="Times New Roman"/>
          <w:color w:val="000000"/>
          <w:sz w:val="28"/>
          <w:szCs w:val="18"/>
        </w:rPr>
        <w:t>. P. 46.</w:t>
      </w:r>
      <w:r w:rsidR="00C9261D">
        <w:rPr>
          <w:rFonts w:ascii="Times New Roman" w:hAnsi="Times New Roman"/>
          <w:color w:val="000000"/>
          <w:sz w:val="28"/>
          <w:szCs w:val="18"/>
        </w:rPr>
        <w:t xml:space="preserve"> </w:t>
      </w:r>
    </w:p>
    <w:p w:rsidR="00C9261D" w:rsidRDefault="00C9261D"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p>
    <w:p w:rsidR="00EF358E" w:rsidRPr="004E3FAE" w:rsidRDefault="00C9261D"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Так, для стран Балтии (Литва, Латвия, Эстония) своеобразным примером служит Россия, «плоская» ставка ИПН в которой составляет лишь 13%. Литва,</w:t>
      </w:r>
      <w:r w:rsidRPr="004E3FAE">
        <w:rPr>
          <w:rStyle w:val="a6"/>
          <w:rFonts w:ascii="Times New Roman" w:hAnsi="Times New Roman"/>
          <w:color w:val="000000"/>
          <w:sz w:val="28"/>
          <w:szCs w:val="28"/>
        </w:rPr>
        <w:footnoteReference w:customMarkFollows="1" w:id="13"/>
        <w:t>*</w:t>
      </w:r>
      <w:r>
        <w:rPr>
          <w:rFonts w:ascii="Times New Roman" w:hAnsi="Times New Roman"/>
          <w:color w:val="000000"/>
          <w:sz w:val="28"/>
          <w:szCs w:val="28"/>
        </w:rPr>
        <w:t xml:space="preserve"> </w:t>
      </w:r>
      <w:r w:rsidR="00EF358E" w:rsidRPr="004E3FAE">
        <w:rPr>
          <w:rFonts w:ascii="Times New Roman" w:hAnsi="Times New Roman"/>
          <w:color w:val="000000"/>
          <w:sz w:val="28"/>
          <w:szCs w:val="28"/>
        </w:rPr>
        <w:t>к примеру, уже применяет в отношении малых, преимущественно индивидуальных,</w:t>
      </w:r>
      <w:r w:rsidR="00314866" w:rsidRPr="004E3FAE">
        <w:rPr>
          <w:rFonts w:ascii="Times New Roman" w:hAnsi="Times New Roman"/>
          <w:color w:val="000000"/>
          <w:sz w:val="28"/>
          <w:szCs w:val="28"/>
        </w:rPr>
        <w:t xml:space="preserve"> </w:t>
      </w:r>
      <w:r w:rsidR="00EF358E" w:rsidRPr="004E3FAE">
        <w:rPr>
          <w:rFonts w:ascii="Times New Roman" w:hAnsi="Times New Roman"/>
          <w:color w:val="000000"/>
          <w:sz w:val="28"/>
          <w:szCs w:val="28"/>
        </w:rPr>
        <w:t>предприятий ставку налога на доход, аналогичную российской по своей величине (13%).</w:t>
      </w:r>
      <w:r w:rsidR="00314866" w:rsidRPr="004E3FAE">
        <w:rPr>
          <w:rFonts w:ascii="Times New Roman" w:hAnsi="Times New Roman"/>
          <w:color w:val="000000"/>
          <w:sz w:val="28"/>
          <w:szCs w:val="28"/>
        </w:rPr>
        <w:t xml:space="preserve"> </w:t>
      </w:r>
      <w:r w:rsidR="00EF358E" w:rsidRPr="004E3FAE">
        <w:rPr>
          <w:rFonts w:ascii="Times New Roman" w:hAnsi="Times New Roman"/>
          <w:color w:val="000000"/>
          <w:sz w:val="28"/>
          <w:szCs w:val="28"/>
        </w:rPr>
        <w:t>Таким образом, расширение Евросоюза также усиливает налоговую конкуренцию между</w:t>
      </w:r>
      <w:r w:rsidR="00314866" w:rsidRPr="004E3FAE">
        <w:rPr>
          <w:rFonts w:ascii="Times New Roman" w:hAnsi="Times New Roman"/>
          <w:color w:val="000000"/>
          <w:sz w:val="28"/>
          <w:szCs w:val="28"/>
        </w:rPr>
        <w:t xml:space="preserve"> </w:t>
      </w:r>
      <w:r w:rsidR="00EF358E" w:rsidRPr="004E3FAE">
        <w:rPr>
          <w:rFonts w:ascii="Times New Roman" w:hAnsi="Times New Roman"/>
          <w:color w:val="000000"/>
          <w:sz w:val="28"/>
          <w:szCs w:val="28"/>
        </w:rPr>
        <w:t>странами-членами в области индивидуального подоходного налогообложения.</w:t>
      </w:r>
    </w:p>
    <w:p w:rsidR="00285D29" w:rsidRPr="004E3FAE" w:rsidRDefault="00285D29" w:rsidP="00C9261D">
      <w:pPr>
        <w:widowControl w:val="0"/>
        <w:shd w:val="clear" w:color="000000" w:fill="auto"/>
        <w:autoSpaceDE w:val="0"/>
        <w:autoSpaceDN w:val="0"/>
        <w:adjustRightInd w:val="0"/>
        <w:spacing w:after="0" w:line="360" w:lineRule="auto"/>
        <w:ind w:firstLine="709"/>
        <w:jc w:val="both"/>
        <w:rPr>
          <w:rFonts w:ascii="Times New Roman" w:hAnsi="Times New Roman"/>
          <w:b/>
          <w:bCs/>
          <w:i/>
          <w:iCs/>
          <w:color w:val="000000"/>
          <w:sz w:val="28"/>
          <w:szCs w:val="28"/>
        </w:rPr>
      </w:pPr>
    </w:p>
    <w:p w:rsidR="00314866" w:rsidRPr="004E3FAE" w:rsidRDefault="002E76CF" w:rsidP="00C9261D">
      <w:pPr>
        <w:widowControl w:val="0"/>
        <w:shd w:val="clear" w:color="000000" w:fill="auto"/>
        <w:autoSpaceDE w:val="0"/>
        <w:autoSpaceDN w:val="0"/>
        <w:adjustRightInd w:val="0"/>
        <w:spacing w:after="0" w:line="360" w:lineRule="auto"/>
        <w:ind w:firstLine="709"/>
        <w:jc w:val="both"/>
        <w:rPr>
          <w:rFonts w:ascii="Times New Roman" w:hAnsi="Times New Roman"/>
          <w:iCs/>
          <w:color w:val="000000"/>
          <w:sz w:val="28"/>
          <w:szCs w:val="28"/>
        </w:rPr>
      </w:pPr>
      <w:r w:rsidRPr="004E3FAE">
        <w:rPr>
          <w:rFonts w:ascii="Times New Roman" w:hAnsi="Times New Roman"/>
          <w:b/>
          <w:bCs/>
          <w:iCs/>
          <w:color w:val="000000"/>
          <w:sz w:val="28"/>
          <w:szCs w:val="28"/>
        </w:rPr>
        <w:t xml:space="preserve">2.3.3 </w:t>
      </w:r>
      <w:r w:rsidR="00EF358E" w:rsidRPr="004E3FAE">
        <w:rPr>
          <w:rFonts w:ascii="Times New Roman" w:hAnsi="Times New Roman"/>
          <w:b/>
          <w:bCs/>
          <w:iCs/>
          <w:color w:val="000000"/>
          <w:sz w:val="28"/>
          <w:szCs w:val="28"/>
        </w:rPr>
        <w:t>Косвенные налоги</w:t>
      </w: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Среди косвенных налогов и сборов наиболее важное значение в ЕС</w:t>
      </w:r>
      <w:r w:rsidR="00285D29" w:rsidRPr="004E3FAE">
        <w:rPr>
          <w:rFonts w:ascii="Times New Roman" w:hAnsi="Times New Roman"/>
          <w:color w:val="000000"/>
          <w:sz w:val="28"/>
          <w:szCs w:val="28"/>
        </w:rPr>
        <w:t xml:space="preserve"> </w:t>
      </w:r>
      <w:r w:rsidRPr="004E3FAE">
        <w:rPr>
          <w:rFonts w:ascii="Times New Roman" w:hAnsi="Times New Roman"/>
          <w:color w:val="000000"/>
          <w:sz w:val="28"/>
          <w:szCs w:val="28"/>
        </w:rPr>
        <w:t>отводится НДС – типичному европейскому налогу, своеобразному универсальному акцизу,</w:t>
      </w:r>
      <w:r w:rsidR="00314866" w:rsidRPr="004E3FAE">
        <w:rPr>
          <w:rFonts w:ascii="Times New Roman" w:hAnsi="Times New Roman"/>
          <w:color w:val="000000"/>
          <w:sz w:val="28"/>
          <w:szCs w:val="28"/>
        </w:rPr>
        <w:t xml:space="preserve"> </w:t>
      </w:r>
      <w:r w:rsidRPr="004E3FAE">
        <w:rPr>
          <w:rFonts w:ascii="Times New Roman" w:hAnsi="Times New Roman"/>
          <w:color w:val="000000"/>
          <w:sz w:val="28"/>
          <w:szCs w:val="28"/>
        </w:rPr>
        <w:t>ставшему самым эффективным нововведением в финансовой политике и практике</w:t>
      </w:r>
      <w:r w:rsidR="00314866" w:rsidRPr="004E3FAE">
        <w:rPr>
          <w:rFonts w:ascii="Times New Roman" w:hAnsi="Times New Roman"/>
          <w:color w:val="000000"/>
          <w:sz w:val="28"/>
          <w:szCs w:val="28"/>
        </w:rPr>
        <w:t xml:space="preserve"> </w:t>
      </w:r>
      <w:r w:rsidR="005E7CC6" w:rsidRPr="004E3FAE">
        <w:rPr>
          <w:rFonts w:ascii="Times New Roman" w:hAnsi="Times New Roman"/>
          <w:color w:val="000000"/>
          <w:sz w:val="28"/>
          <w:szCs w:val="28"/>
        </w:rPr>
        <w:t>последней трети ХХ столетия.</w:t>
      </w:r>
      <w:r w:rsidR="005E7CC6" w:rsidRPr="004E3FAE">
        <w:rPr>
          <w:rStyle w:val="a6"/>
          <w:rFonts w:ascii="Times New Roman" w:hAnsi="Times New Roman"/>
          <w:color w:val="000000"/>
          <w:sz w:val="28"/>
          <w:szCs w:val="28"/>
        </w:rPr>
        <w:footnoteReference w:id="14"/>
      </w:r>
      <w:r w:rsidRPr="004E3FAE">
        <w:rPr>
          <w:rFonts w:ascii="Times New Roman" w:hAnsi="Times New Roman"/>
          <w:color w:val="000000"/>
          <w:sz w:val="28"/>
          <w:szCs w:val="28"/>
        </w:rPr>
        <w:t xml:space="preserve"> За счет ежегодного перечисления в бюджет ЕС каждой</w:t>
      </w:r>
      <w:r w:rsidR="00314866" w:rsidRPr="004E3FAE">
        <w:rPr>
          <w:rFonts w:ascii="Times New Roman" w:hAnsi="Times New Roman"/>
          <w:color w:val="000000"/>
          <w:sz w:val="28"/>
          <w:szCs w:val="28"/>
        </w:rPr>
        <w:t xml:space="preserve"> </w:t>
      </w:r>
      <w:r w:rsidRPr="004E3FAE">
        <w:rPr>
          <w:rFonts w:ascii="Times New Roman" w:hAnsi="Times New Roman"/>
          <w:color w:val="000000"/>
          <w:sz w:val="28"/>
          <w:szCs w:val="28"/>
        </w:rPr>
        <w:t>страной, входящей в Евросоюз, 1,4% совокупных национальных поступлений данного</w:t>
      </w:r>
      <w:r w:rsidR="00314866" w:rsidRPr="004E3FAE">
        <w:rPr>
          <w:rFonts w:ascii="Times New Roman" w:hAnsi="Times New Roman"/>
          <w:color w:val="000000"/>
          <w:sz w:val="28"/>
          <w:szCs w:val="28"/>
        </w:rPr>
        <w:t xml:space="preserve"> </w:t>
      </w:r>
      <w:r w:rsidR="00105E80" w:rsidRPr="004E3FAE">
        <w:rPr>
          <w:rFonts w:ascii="Times New Roman" w:hAnsi="Times New Roman"/>
          <w:color w:val="000000"/>
          <w:sz w:val="28"/>
          <w:szCs w:val="28"/>
        </w:rPr>
        <w:t>налога</w:t>
      </w:r>
      <w:r w:rsidRPr="004E3FAE">
        <w:rPr>
          <w:rFonts w:ascii="Times New Roman" w:hAnsi="Times New Roman"/>
          <w:color w:val="000000"/>
          <w:sz w:val="28"/>
          <w:szCs w:val="28"/>
        </w:rPr>
        <w:t xml:space="preserve"> образуются совместные финансовые ресурсы Сообщества, направляемые на общие</w:t>
      </w:r>
      <w:r w:rsidR="00314866" w:rsidRPr="004E3FAE">
        <w:rPr>
          <w:rFonts w:ascii="Times New Roman" w:hAnsi="Times New Roman"/>
          <w:color w:val="000000"/>
          <w:sz w:val="28"/>
          <w:szCs w:val="28"/>
        </w:rPr>
        <w:t xml:space="preserve"> </w:t>
      </w:r>
      <w:r w:rsidRPr="004E3FAE">
        <w:rPr>
          <w:rFonts w:ascii="Times New Roman" w:hAnsi="Times New Roman"/>
          <w:color w:val="000000"/>
          <w:sz w:val="28"/>
          <w:szCs w:val="28"/>
        </w:rPr>
        <w:t>программы.</w:t>
      </w:r>
    </w:p>
    <w:p w:rsidR="002E76CF" w:rsidRPr="004E3FAE" w:rsidRDefault="002E76CF" w:rsidP="00C9261D">
      <w:pPr>
        <w:widowControl w:val="0"/>
        <w:shd w:val="clear" w:color="000000" w:fill="auto"/>
        <w:autoSpaceDE w:val="0"/>
        <w:autoSpaceDN w:val="0"/>
        <w:adjustRightInd w:val="0"/>
        <w:spacing w:after="0" w:line="360" w:lineRule="auto"/>
        <w:ind w:firstLine="709"/>
        <w:jc w:val="both"/>
        <w:rPr>
          <w:rFonts w:ascii="Times New Roman" w:hAnsi="Times New Roman"/>
          <w:i/>
          <w:iCs/>
          <w:color w:val="000000"/>
          <w:sz w:val="28"/>
          <w:szCs w:val="28"/>
        </w:rPr>
      </w:pP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b/>
          <w:bCs/>
          <w:color w:val="000000"/>
          <w:sz w:val="28"/>
          <w:szCs w:val="28"/>
        </w:rPr>
      </w:pPr>
      <w:r w:rsidRPr="004E3FAE">
        <w:rPr>
          <w:rFonts w:ascii="Times New Roman" w:hAnsi="Times New Roman"/>
          <w:i/>
          <w:iCs/>
          <w:color w:val="000000"/>
          <w:sz w:val="28"/>
          <w:szCs w:val="28"/>
        </w:rPr>
        <w:t xml:space="preserve">Таблица 5. </w:t>
      </w:r>
      <w:r w:rsidR="00237A4E" w:rsidRPr="004E3FAE">
        <w:rPr>
          <w:rFonts w:ascii="Times New Roman" w:hAnsi="Times New Roman"/>
          <w:b/>
          <w:bCs/>
          <w:color w:val="000000"/>
          <w:sz w:val="28"/>
          <w:szCs w:val="28"/>
        </w:rPr>
        <w:t>Ставки НДС в основных странах членов</w:t>
      </w:r>
      <w:r w:rsidR="00780CEA" w:rsidRPr="004E3FAE">
        <w:rPr>
          <w:rFonts w:ascii="Times New Roman" w:hAnsi="Times New Roman"/>
          <w:b/>
          <w:bCs/>
          <w:color w:val="000000"/>
          <w:sz w:val="28"/>
          <w:szCs w:val="28"/>
        </w:rPr>
        <w:t xml:space="preserve"> ЕС в</w:t>
      </w:r>
      <w:r w:rsidRPr="004E3FAE">
        <w:rPr>
          <w:rFonts w:ascii="Times New Roman" w:hAnsi="Times New Roman"/>
          <w:b/>
          <w:bCs/>
          <w:color w:val="000000"/>
          <w:sz w:val="28"/>
          <w:szCs w:val="28"/>
        </w:rPr>
        <w:t xml:space="preserve"> 200</w:t>
      </w:r>
      <w:r w:rsidR="00723B07" w:rsidRPr="004E3FAE">
        <w:rPr>
          <w:rFonts w:ascii="Times New Roman" w:hAnsi="Times New Roman"/>
          <w:b/>
          <w:bCs/>
          <w:color w:val="000000"/>
          <w:sz w:val="28"/>
          <w:szCs w:val="28"/>
        </w:rPr>
        <w:t>7</w:t>
      </w:r>
      <w:r w:rsidRPr="004E3FAE">
        <w:rPr>
          <w:rFonts w:ascii="Times New Roman" w:hAnsi="Times New Roman"/>
          <w:b/>
          <w:bCs/>
          <w:color w:val="000000"/>
          <w:sz w:val="28"/>
          <w:szCs w:val="28"/>
        </w:rPr>
        <w:t xml:space="preserve"> г.</w:t>
      </w:r>
    </w:p>
    <w:tbl>
      <w:tblPr>
        <w:tblW w:w="8688" w:type="dxa"/>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4"/>
        <w:gridCol w:w="1484"/>
        <w:gridCol w:w="1408"/>
        <w:gridCol w:w="1039"/>
        <w:gridCol w:w="1484"/>
        <w:gridCol w:w="1639"/>
      </w:tblGrid>
      <w:tr w:rsidR="008550D8" w:rsidRPr="00DF749B" w:rsidTr="00DF749B">
        <w:tc>
          <w:tcPr>
            <w:tcW w:w="0" w:type="auto"/>
            <w:gridSpan w:val="3"/>
            <w:shd w:val="clear" w:color="auto" w:fill="auto"/>
            <w:vAlign w:val="center"/>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color w:val="000000"/>
                <w:sz w:val="20"/>
                <w:szCs w:val="20"/>
              </w:rPr>
              <w:t>Старые члены ЕС</w:t>
            </w:r>
          </w:p>
        </w:tc>
        <w:tc>
          <w:tcPr>
            <w:tcW w:w="4162" w:type="dxa"/>
            <w:gridSpan w:val="3"/>
            <w:shd w:val="clear" w:color="auto" w:fill="auto"/>
            <w:vAlign w:val="center"/>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color w:val="000000"/>
                <w:sz w:val="20"/>
                <w:szCs w:val="20"/>
              </w:rPr>
              <w:t>Новые страны ЕС</w:t>
            </w:r>
          </w:p>
        </w:tc>
      </w:tr>
      <w:tr w:rsidR="008550D8" w:rsidRPr="00DF749B" w:rsidTr="00DF749B">
        <w:tc>
          <w:tcPr>
            <w:tcW w:w="0" w:type="auto"/>
            <w:vMerge w:val="restart"/>
            <w:shd w:val="clear" w:color="auto" w:fill="auto"/>
            <w:vAlign w:val="center"/>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color w:val="000000"/>
                <w:sz w:val="20"/>
                <w:szCs w:val="20"/>
              </w:rPr>
              <w:t>Страна</w:t>
            </w:r>
          </w:p>
        </w:tc>
        <w:tc>
          <w:tcPr>
            <w:tcW w:w="0" w:type="auto"/>
            <w:gridSpan w:val="2"/>
            <w:shd w:val="clear" w:color="auto" w:fill="auto"/>
            <w:vAlign w:val="center"/>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color w:val="000000"/>
                <w:sz w:val="20"/>
                <w:szCs w:val="20"/>
              </w:rPr>
              <w:t>Ставка НДС</w:t>
            </w:r>
          </w:p>
        </w:tc>
        <w:tc>
          <w:tcPr>
            <w:tcW w:w="0" w:type="auto"/>
            <w:vMerge w:val="restart"/>
            <w:shd w:val="clear" w:color="auto" w:fill="auto"/>
            <w:vAlign w:val="center"/>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color w:val="000000"/>
                <w:sz w:val="20"/>
                <w:szCs w:val="20"/>
              </w:rPr>
              <w:t>Страна</w:t>
            </w:r>
          </w:p>
        </w:tc>
        <w:tc>
          <w:tcPr>
            <w:tcW w:w="3123" w:type="dxa"/>
            <w:gridSpan w:val="2"/>
            <w:shd w:val="clear" w:color="auto" w:fill="auto"/>
            <w:vAlign w:val="center"/>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color w:val="000000"/>
                <w:sz w:val="20"/>
                <w:szCs w:val="20"/>
              </w:rPr>
              <w:t>Ставка НДС</w:t>
            </w:r>
          </w:p>
        </w:tc>
      </w:tr>
      <w:tr w:rsidR="008550D8" w:rsidRPr="00DF749B" w:rsidTr="00DF749B">
        <w:tc>
          <w:tcPr>
            <w:tcW w:w="0" w:type="auto"/>
            <w:vMerge/>
            <w:shd w:val="clear" w:color="auto" w:fill="auto"/>
            <w:vAlign w:val="center"/>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c>
          <w:tcPr>
            <w:tcW w:w="0" w:type="auto"/>
            <w:shd w:val="clear" w:color="auto" w:fill="auto"/>
            <w:vAlign w:val="center"/>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color w:val="000000"/>
                <w:sz w:val="20"/>
                <w:szCs w:val="20"/>
              </w:rPr>
              <w:t>Сокращенная</w:t>
            </w:r>
          </w:p>
        </w:tc>
        <w:tc>
          <w:tcPr>
            <w:tcW w:w="0" w:type="auto"/>
            <w:shd w:val="clear" w:color="auto" w:fill="auto"/>
            <w:vAlign w:val="center"/>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color w:val="000000"/>
                <w:sz w:val="20"/>
                <w:szCs w:val="20"/>
              </w:rPr>
              <w:t>Стандартная</w:t>
            </w:r>
          </w:p>
        </w:tc>
        <w:tc>
          <w:tcPr>
            <w:tcW w:w="0" w:type="auto"/>
            <w:vMerge/>
            <w:shd w:val="clear" w:color="auto" w:fill="auto"/>
            <w:vAlign w:val="center"/>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p>
        </w:tc>
        <w:tc>
          <w:tcPr>
            <w:tcW w:w="0" w:type="auto"/>
            <w:shd w:val="clear" w:color="auto" w:fill="auto"/>
            <w:vAlign w:val="center"/>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color w:val="000000"/>
                <w:sz w:val="20"/>
                <w:szCs w:val="20"/>
              </w:rPr>
              <w:t>Сокращенная</w:t>
            </w:r>
          </w:p>
        </w:tc>
        <w:tc>
          <w:tcPr>
            <w:tcW w:w="1639" w:type="dxa"/>
            <w:shd w:val="clear" w:color="auto" w:fill="auto"/>
            <w:vAlign w:val="center"/>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b/>
                <w:bCs/>
                <w:color w:val="000000"/>
                <w:sz w:val="20"/>
                <w:szCs w:val="20"/>
              </w:rPr>
              <w:t>Стандартная</w:t>
            </w:r>
          </w:p>
        </w:tc>
      </w:tr>
      <w:tr w:rsidR="008550D8" w:rsidRPr="00DF749B" w:rsidTr="00DF749B">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Люксембург</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6</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15</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Кипр</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5</w:t>
            </w:r>
          </w:p>
        </w:tc>
        <w:tc>
          <w:tcPr>
            <w:tcW w:w="1639" w:type="dxa"/>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15</w:t>
            </w:r>
          </w:p>
        </w:tc>
      </w:tr>
      <w:tr w:rsidR="008550D8" w:rsidRPr="00DF749B" w:rsidTr="00DF749B">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Германия</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7</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16</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Мальта</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5</w:t>
            </w:r>
          </w:p>
        </w:tc>
        <w:tc>
          <w:tcPr>
            <w:tcW w:w="1639" w:type="dxa"/>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15</w:t>
            </w:r>
          </w:p>
        </w:tc>
      </w:tr>
      <w:tr w:rsidR="008550D8" w:rsidRPr="00DF749B" w:rsidTr="00DF749B">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Испания</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7</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16</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Латвия</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9</w:t>
            </w:r>
          </w:p>
        </w:tc>
        <w:tc>
          <w:tcPr>
            <w:tcW w:w="1639" w:type="dxa"/>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18</w:t>
            </w:r>
          </w:p>
        </w:tc>
      </w:tr>
      <w:tr w:rsidR="008550D8" w:rsidRPr="00DF749B" w:rsidTr="00DF749B">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Великобритания</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5</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17,5</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Литва</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color w:val="000000"/>
                <w:sz w:val="20"/>
                <w:szCs w:val="20"/>
              </w:rPr>
              <w:t>5 / 9</w:t>
            </w:r>
          </w:p>
        </w:tc>
        <w:tc>
          <w:tcPr>
            <w:tcW w:w="1639" w:type="dxa"/>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18</w:t>
            </w:r>
          </w:p>
        </w:tc>
      </w:tr>
      <w:tr w:rsidR="008550D8" w:rsidRPr="00DF749B" w:rsidTr="00DF749B">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Греция</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8</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18</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
                <w:bCs/>
                <w:color w:val="000000"/>
                <w:sz w:val="20"/>
                <w:szCs w:val="20"/>
              </w:rPr>
            </w:pPr>
            <w:r w:rsidRPr="00DF749B">
              <w:rPr>
                <w:rFonts w:ascii="Times New Roman" w:hAnsi="Times New Roman"/>
                <w:color w:val="000000"/>
                <w:sz w:val="20"/>
                <w:szCs w:val="20"/>
              </w:rPr>
              <w:t>Эстония</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5</w:t>
            </w:r>
          </w:p>
        </w:tc>
        <w:tc>
          <w:tcPr>
            <w:tcW w:w="1639" w:type="dxa"/>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18</w:t>
            </w:r>
          </w:p>
        </w:tc>
      </w:tr>
      <w:tr w:rsidR="008550D8" w:rsidRPr="00DF749B" w:rsidTr="00DF749B">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Нидерланды</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6</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19</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Словакия</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w:t>
            </w:r>
          </w:p>
        </w:tc>
        <w:tc>
          <w:tcPr>
            <w:tcW w:w="1639" w:type="dxa"/>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19</w:t>
            </w:r>
          </w:p>
        </w:tc>
      </w:tr>
      <w:tr w:rsidR="008550D8" w:rsidRPr="00DF749B" w:rsidTr="00DF749B">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Португалия</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color w:val="000000"/>
                <w:sz w:val="20"/>
                <w:szCs w:val="20"/>
              </w:rPr>
              <w:t>5 / 12</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color w:val="000000"/>
                <w:sz w:val="20"/>
                <w:szCs w:val="20"/>
              </w:rPr>
              <w:t>19</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Словения</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color w:val="000000"/>
                <w:sz w:val="20"/>
                <w:szCs w:val="20"/>
              </w:rPr>
              <w:t>8,5</w:t>
            </w:r>
          </w:p>
        </w:tc>
        <w:tc>
          <w:tcPr>
            <w:tcW w:w="1639" w:type="dxa"/>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bCs/>
                <w:color w:val="000000"/>
                <w:sz w:val="20"/>
                <w:szCs w:val="20"/>
              </w:rPr>
              <w:t>20</w:t>
            </w:r>
          </w:p>
        </w:tc>
      </w:tr>
      <w:tr w:rsidR="008550D8" w:rsidRPr="00DF749B" w:rsidTr="00DF749B">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Франция</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color w:val="000000"/>
                <w:sz w:val="20"/>
                <w:szCs w:val="20"/>
              </w:rPr>
              <w:t>5,5</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color w:val="000000"/>
                <w:sz w:val="20"/>
                <w:szCs w:val="20"/>
              </w:rPr>
              <w:t>19,6</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Польша</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color w:val="000000"/>
                <w:sz w:val="20"/>
                <w:szCs w:val="20"/>
              </w:rPr>
              <w:t>3 / 7</w:t>
            </w:r>
          </w:p>
        </w:tc>
        <w:tc>
          <w:tcPr>
            <w:tcW w:w="1639" w:type="dxa"/>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bCs/>
                <w:color w:val="000000"/>
                <w:sz w:val="20"/>
                <w:szCs w:val="20"/>
              </w:rPr>
            </w:pPr>
            <w:r w:rsidRPr="00DF749B">
              <w:rPr>
                <w:rFonts w:ascii="Times New Roman" w:hAnsi="Times New Roman"/>
                <w:color w:val="000000"/>
                <w:sz w:val="20"/>
                <w:szCs w:val="20"/>
              </w:rPr>
              <w:t>22</w:t>
            </w:r>
          </w:p>
        </w:tc>
      </w:tr>
      <w:tr w:rsidR="008550D8" w:rsidRPr="00DF749B" w:rsidTr="00DF749B">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Италия</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10</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20</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Чехия</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5</w:t>
            </w:r>
          </w:p>
        </w:tc>
        <w:tc>
          <w:tcPr>
            <w:tcW w:w="1639" w:type="dxa"/>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22</w:t>
            </w:r>
          </w:p>
        </w:tc>
      </w:tr>
      <w:tr w:rsidR="008550D8" w:rsidRPr="00DF749B" w:rsidTr="00DF749B">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Австрия</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10</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20</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Венгрия</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12</w:t>
            </w:r>
          </w:p>
        </w:tc>
        <w:tc>
          <w:tcPr>
            <w:tcW w:w="1639" w:type="dxa"/>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25</w:t>
            </w:r>
          </w:p>
        </w:tc>
      </w:tr>
      <w:tr w:rsidR="00C7009C" w:rsidRPr="00DF749B" w:rsidTr="00DF749B">
        <w:tc>
          <w:tcPr>
            <w:tcW w:w="0" w:type="auto"/>
            <w:shd w:val="clear" w:color="auto" w:fill="auto"/>
          </w:tcPr>
          <w:p w:rsidR="00C7009C" w:rsidRPr="00DF749B" w:rsidRDefault="00C7009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Бельгия</w:t>
            </w:r>
          </w:p>
        </w:tc>
        <w:tc>
          <w:tcPr>
            <w:tcW w:w="0" w:type="auto"/>
            <w:shd w:val="clear" w:color="auto" w:fill="auto"/>
          </w:tcPr>
          <w:p w:rsidR="00C7009C" w:rsidRPr="00DF749B" w:rsidRDefault="00C7009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6</w:t>
            </w:r>
          </w:p>
        </w:tc>
        <w:tc>
          <w:tcPr>
            <w:tcW w:w="0" w:type="auto"/>
            <w:shd w:val="clear" w:color="auto" w:fill="auto"/>
          </w:tcPr>
          <w:p w:rsidR="00C7009C" w:rsidRPr="00DF749B" w:rsidRDefault="00C7009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21</w:t>
            </w:r>
          </w:p>
        </w:tc>
        <w:tc>
          <w:tcPr>
            <w:tcW w:w="4162" w:type="dxa"/>
            <w:gridSpan w:val="3"/>
            <w:shd w:val="clear" w:color="auto" w:fill="auto"/>
          </w:tcPr>
          <w:p w:rsidR="00C7009C" w:rsidRPr="00DF749B" w:rsidRDefault="00C7009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p>
        </w:tc>
      </w:tr>
      <w:tr w:rsidR="008550D8" w:rsidRPr="00DF749B" w:rsidTr="00DF749B">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Ирландия</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13,5</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21</w:t>
            </w:r>
          </w:p>
        </w:tc>
        <w:tc>
          <w:tcPr>
            <w:tcW w:w="4162" w:type="dxa"/>
            <w:gridSpan w:val="3"/>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i/>
                <w:iCs/>
                <w:color w:val="000000"/>
                <w:sz w:val="20"/>
                <w:szCs w:val="20"/>
              </w:rPr>
              <w:t>В среднем</w:t>
            </w:r>
          </w:p>
        </w:tc>
      </w:tr>
      <w:tr w:rsidR="008550D8" w:rsidRPr="00DF749B" w:rsidTr="00DF749B">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Финляндия</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8 / 17</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22</w:t>
            </w:r>
          </w:p>
        </w:tc>
        <w:tc>
          <w:tcPr>
            <w:tcW w:w="2523" w:type="dxa"/>
            <w:gridSpan w:val="2"/>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Старые члены ЕС</w:t>
            </w:r>
          </w:p>
        </w:tc>
        <w:tc>
          <w:tcPr>
            <w:tcW w:w="1639" w:type="dxa"/>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19,6</w:t>
            </w:r>
          </w:p>
        </w:tc>
      </w:tr>
      <w:tr w:rsidR="008550D8" w:rsidRPr="00DF749B" w:rsidTr="00DF749B">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Дания</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w:t>
            </w:r>
          </w:p>
        </w:tc>
        <w:tc>
          <w:tcPr>
            <w:tcW w:w="0" w:type="auto"/>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25</w:t>
            </w:r>
          </w:p>
        </w:tc>
        <w:tc>
          <w:tcPr>
            <w:tcW w:w="2523" w:type="dxa"/>
            <w:gridSpan w:val="2"/>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Новые члены ЕС</w:t>
            </w:r>
          </w:p>
        </w:tc>
        <w:tc>
          <w:tcPr>
            <w:tcW w:w="1639" w:type="dxa"/>
            <w:shd w:val="clear" w:color="auto" w:fill="auto"/>
          </w:tcPr>
          <w:p w:rsidR="008550D8" w:rsidRPr="00DF749B" w:rsidRDefault="008550D8"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19,2</w:t>
            </w:r>
          </w:p>
        </w:tc>
      </w:tr>
      <w:tr w:rsidR="00C7009C" w:rsidRPr="00DF749B" w:rsidTr="00DF749B">
        <w:tc>
          <w:tcPr>
            <w:tcW w:w="0" w:type="auto"/>
            <w:shd w:val="clear" w:color="auto" w:fill="auto"/>
          </w:tcPr>
          <w:p w:rsidR="00C7009C" w:rsidRPr="00DF749B" w:rsidRDefault="00C7009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Швеция</w:t>
            </w:r>
          </w:p>
        </w:tc>
        <w:tc>
          <w:tcPr>
            <w:tcW w:w="0" w:type="auto"/>
            <w:shd w:val="clear" w:color="auto" w:fill="auto"/>
          </w:tcPr>
          <w:p w:rsidR="00C7009C" w:rsidRPr="00DF749B" w:rsidRDefault="00C7009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6 / 12</w:t>
            </w:r>
          </w:p>
        </w:tc>
        <w:tc>
          <w:tcPr>
            <w:tcW w:w="0" w:type="auto"/>
            <w:shd w:val="clear" w:color="auto" w:fill="auto"/>
          </w:tcPr>
          <w:p w:rsidR="00C7009C" w:rsidRPr="00DF749B" w:rsidRDefault="00C7009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r w:rsidRPr="00DF749B">
              <w:rPr>
                <w:rFonts w:ascii="Times New Roman" w:hAnsi="Times New Roman"/>
                <w:color w:val="000000"/>
                <w:sz w:val="20"/>
                <w:szCs w:val="20"/>
              </w:rPr>
              <w:t>25</w:t>
            </w:r>
          </w:p>
        </w:tc>
        <w:tc>
          <w:tcPr>
            <w:tcW w:w="4162" w:type="dxa"/>
            <w:gridSpan w:val="3"/>
            <w:shd w:val="clear" w:color="auto" w:fill="auto"/>
          </w:tcPr>
          <w:p w:rsidR="00C7009C" w:rsidRPr="00DF749B" w:rsidRDefault="00C7009C" w:rsidP="00DF749B">
            <w:pPr>
              <w:widowControl w:val="0"/>
              <w:shd w:val="clear" w:color="000000" w:fill="auto"/>
              <w:autoSpaceDE w:val="0"/>
              <w:autoSpaceDN w:val="0"/>
              <w:adjustRightInd w:val="0"/>
              <w:spacing w:after="0" w:line="360" w:lineRule="auto"/>
              <w:jc w:val="both"/>
              <w:rPr>
                <w:rFonts w:ascii="Times New Roman" w:hAnsi="Times New Roman"/>
                <w:color w:val="000000"/>
                <w:sz w:val="20"/>
                <w:szCs w:val="20"/>
              </w:rPr>
            </w:pPr>
          </w:p>
        </w:tc>
      </w:tr>
    </w:tbl>
    <w:p w:rsidR="00EF358E" w:rsidRPr="004E3FAE" w:rsidRDefault="00C7009C"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0"/>
          <w:lang w:val="en-US"/>
        </w:rPr>
      </w:pPr>
      <w:r w:rsidRPr="004E3FAE">
        <w:rPr>
          <w:rFonts w:ascii="Times New Roman" w:hAnsi="Times New Roman"/>
          <w:sz w:val="28"/>
          <w:szCs w:val="20"/>
        </w:rPr>
        <w:t>Составлено</w:t>
      </w:r>
      <w:r w:rsidRPr="004E3FAE">
        <w:rPr>
          <w:rFonts w:ascii="Times New Roman" w:hAnsi="Times New Roman"/>
          <w:color w:val="000000"/>
          <w:sz w:val="28"/>
          <w:szCs w:val="20"/>
          <w:lang w:val="en-US"/>
        </w:rPr>
        <w:t xml:space="preserve"> </w:t>
      </w:r>
      <w:r w:rsidRPr="004E3FAE">
        <w:rPr>
          <w:rFonts w:ascii="Times New Roman" w:hAnsi="Times New Roman"/>
          <w:color w:val="000000"/>
          <w:sz w:val="28"/>
          <w:szCs w:val="20"/>
        </w:rPr>
        <w:t>по</w:t>
      </w:r>
      <w:r w:rsidRPr="004E3FAE">
        <w:rPr>
          <w:rFonts w:ascii="Times New Roman" w:hAnsi="Times New Roman"/>
          <w:color w:val="000000"/>
          <w:sz w:val="28"/>
          <w:szCs w:val="20"/>
          <w:lang w:val="en-US"/>
        </w:rPr>
        <w:t xml:space="preserve"> </w:t>
      </w:r>
      <w:r w:rsidRPr="004E3FAE">
        <w:rPr>
          <w:rFonts w:ascii="Times New Roman" w:hAnsi="Times New Roman"/>
          <w:color w:val="000000"/>
          <w:sz w:val="28"/>
          <w:szCs w:val="20"/>
        </w:rPr>
        <w:t>данным</w:t>
      </w:r>
      <w:r w:rsidR="00EF358E" w:rsidRPr="004E3FAE">
        <w:rPr>
          <w:rFonts w:ascii="Times New Roman" w:hAnsi="Times New Roman"/>
          <w:color w:val="000000"/>
          <w:sz w:val="28"/>
          <w:szCs w:val="20"/>
          <w:lang w:val="en-US"/>
        </w:rPr>
        <w:t>: VAT Rates Applied in the Member and Accession States of the European</w:t>
      </w:r>
    </w:p>
    <w:p w:rsidR="002E76CF" w:rsidRPr="00C9261D" w:rsidRDefault="002E76CF"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lang w:val="en-US"/>
        </w:rPr>
      </w:pP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Уровень ставок НДС в странах Евросоюза представлен в табл. 5. Как можно заметить,</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между старыми и новыми членами ЕС в области взимания НДС существуют гораздо</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меньшие диспропорции в характере налогового бремени, чем в сфере подоходного</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налогообложения. Так, различия между усредненной ставкой НДС для ЕС-15 и десяти</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новых стран-членов составляют десятые доли процентного пункта (см. табл. 5).</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Напротив, если характ</w:t>
      </w:r>
      <w:r w:rsidR="00676B9E" w:rsidRPr="004E3FAE">
        <w:rPr>
          <w:rFonts w:ascii="Times New Roman" w:hAnsi="Times New Roman"/>
          <w:color w:val="000000"/>
          <w:sz w:val="28"/>
          <w:szCs w:val="28"/>
        </w:rPr>
        <w:t>еризовать ставки акцизов в ЕС-27</w:t>
      </w:r>
      <w:r w:rsidRPr="004E3FAE">
        <w:rPr>
          <w:rFonts w:ascii="Times New Roman" w:hAnsi="Times New Roman"/>
          <w:color w:val="000000"/>
          <w:sz w:val="28"/>
          <w:szCs w:val="28"/>
        </w:rPr>
        <w:t>, то следует отметить</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существующие заметные диспропорции между старыми и новыми членами Евросоюза. Так,</w:t>
      </w:r>
      <w:r w:rsidR="00285D29" w:rsidRPr="004E3FAE">
        <w:rPr>
          <w:rFonts w:ascii="Times New Roman" w:hAnsi="Times New Roman"/>
          <w:color w:val="000000"/>
          <w:sz w:val="28"/>
          <w:szCs w:val="28"/>
        </w:rPr>
        <w:t xml:space="preserve"> </w:t>
      </w:r>
      <w:r w:rsidRPr="004E3FAE">
        <w:rPr>
          <w:rFonts w:ascii="Times New Roman" w:hAnsi="Times New Roman"/>
          <w:color w:val="000000"/>
          <w:sz w:val="28"/>
          <w:szCs w:val="28"/>
        </w:rPr>
        <w:t>акцизы на некрепкие алкогольные напитки составляют всего лишь 0,09 евро за литр в</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Чехии, Латвии и на Мальте против 1,43 евро за литр в Финляндии. В свою очередь, акциз в</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стоимости стандартной бутылки крепкого алкогольного напитка емкостью 0,7 л составляет</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1,68 евро н</w:t>
      </w:r>
      <w:r w:rsidR="00676B9E" w:rsidRPr="004E3FAE">
        <w:rPr>
          <w:rFonts w:ascii="Times New Roman" w:hAnsi="Times New Roman"/>
          <w:color w:val="000000"/>
          <w:sz w:val="28"/>
          <w:szCs w:val="28"/>
        </w:rPr>
        <w:t xml:space="preserve">а Кипре и 15,41 евро в Швеции. </w:t>
      </w:r>
      <w:r w:rsidRPr="004E3FAE">
        <w:rPr>
          <w:rFonts w:ascii="Times New Roman" w:hAnsi="Times New Roman"/>
          <w:color w:val="000000"/>
          <w:sz w:val="28"/>
          <w:szCs w:val="28"/>
        </w:rPr>
        <w:t>Столь резкая дифференциация акцизов</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стимулирует активный туристический шоппинг с целью экспорта подакцизных товаров</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(преимущественно алкогольных напитков, табачных изделий и бензина) из стран с низким</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уровнем данных косвенных налогов в государства ЕС, взимающие повышенные акцизы.</w:t>
      </w:r>
    </w:p>
    <w:p w:rsidR="00C7009C" w:rsidRPr="004E3FAE" w:rsidRDefault="00C7009C" w:rsidP="00C9261D">
      <w:pPr>
        <w:widowControl w:val="0"/>
        <w:shd w:val="clear" w:color="000000" w:fill="auto"/>
        <w:autoSpaceDE w:val="0"/>
        <w:autoSpaceDN w:val="0"/>
        <w:adjustRightInd w:val="0"/>
        <w:spacing w:after="0" w:line="360" w:lineRule="auto"/>
        <w:ind w:firstLine="709"/>
        <w:jc w:val="both"/>
        <w:rPr>
          <w:rFonts w:ascii="Times New Roman" w:hAnsi="Times New Roman"/>
          <w:b/>
          <w:bCs/>
          <w:color w:val="000000"/>
          <w:sz w:val="28"/>
          <w:szCs w:val="28"/>
        </w:rPr>
      </w:pPr>
    </w:p>
    <w:p w:rsidR="00C7009C" w:rsidRPr="004E3FAE" w:rsidRDefault="002E76CF" w:rsidP="00342C02">
      <w:pPr>
        <w:widowControl w:val="0"/>
        <w:shd w:val="clear" w:color="000000" w:fill="auto"/>
        <w:spacing w:after="0" w:line="360" w:lineRule="auto"/>
        <w:ind w:firstLine="709"/>
        <w:jc w:val="both"/>
        <w:rPr>
          <w:rFonts w:ascii="Times New Roman" w:hAnsi="Times New Roman"/>
          <w:b/>
          <w:bCs/>
          <w:color w:val="000000"/>
          <w:sz w:val="28"/>
          <w:szCs w:val="28"/>
        </w:rPr>
      </w:pPr>
      <w:r w:rsidRPr="004E3FAE">
        <w:rPr>
          <w:rFonts w:ascii="Times New Roman" w:hAnsi="Times New Roman"/>
          <w:b/>
          <w:bCs/>
          <w:color w:val="000000"/>
          <w:sz w:val="28"/>
          <w:szCs w:val="28"/>
        </w:rPr>
        <w:br w:type="page"/>
        <w:t>3. Налоговая конкуренция в ЕС и перспективы европейской налоговой координации</w:t>
      </w:r>
    </w:p>
    <w:p w:rsidR="004E1EA7" w:rsidRPr="004E3FAE" w:rsidRDefault="004E1EA7"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p>
    <w:p w:rsidR="004E1EA7" w:rsidRPr="004E3FAE" w:rsidRDefault="004E1EA7"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 xml:space="preserve">Конкуренция в сфере налогообложения существует в том случае, если люди имеют возможность уменьшить свое налоговое бремя путем перекачки капитала и/или рабочей силы из юрисдикции с высоким налогообложением в юрисдикцию с низкими налогами. Такая миграция дисциплинирует расточительные правительства и благоприятно воздействует на страны, которые снижают налоговые ставки и проводят реформы, способствующие экономическому росту. Налоговая конкуренция особенно важна в условиях нынешней глобальной экономики, а происходящие процессы помогают убедить многие страны в необходимости проведения налоговой политики, способствующей развитию рынка. </w:t>
      </w:r>
    </w:p>
    <w:p w:rsidR="00CA1BD8" w:rsidRPr="004E3FAE" w:rsidRDefault="004E1EA7"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Неудивительно, что странам с высокими налогами не нравится налоговая конкуренция; используя международные бюрократические структуры, в частности, Европейский Союз</w:t>
      </w:r>
      <w:r w:rsidR="002B7058" w:rsidRPr="004E3FAE">
        <w:rPr>
          <w:rFonts w:ascii="Times New Roman" w:hAnsi="Times New Roman"/>
          <w:color w:val="000000"/>
          <w:sz w:val="28"/>
          <w:szCs w:val="28"/>
        </w:rPr>
        <w:t>.</w:t>
      </w:r>
      <w:r w:rsidRPr="004E3FAE">
        <w:rPr>
          <w:rFonts w:ascii="Times New Roman" w:hAnsi="Times New Roman"/>
          <w:color w:val="000000"/>
          <w:sz w:val="28"/>
          <w:szCs w:val="28"/>
        </w:rPr>
        <w:t xml:space="preserve"> </w:t>
      </w:r>
    </w:p>
    <w:p w:rsidR="00C7009C"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Как видно из вышеприведенных примеров и таблиц, расширение ЕС</w:t>
      </w:r>
      <w:r w:rsidR="00285D29" w:rsidRPr="004E3FAE">
        <w:rPr>
          <w:rFonts w:ascii="Times New Roman" w:hAnsi="Times New Roman"/>
          <w:color w:val="000000"/>
          <w:sz w:val="28"/>
          <w:szCs w:val="28"/>
        </w:rPr>
        <w:t xml:space="preserve"> </w:t>
      </w:r>
      <w:r w:rsidRPr="004E3FAE">
        <w:rPr>
          <w:rFonts w:ascii="Times New Roman" w:hAnsi="Times New Roman"/>
          <w:color w:val="000000"/>
          <w:sz w:val="28"/>
          <w:szCs w:val="28"/>
        </w:rPr>
        <w:t>способствовало усилению международной налоговой конкуренции в регионе, поделив</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единую интеграционную группировку на страны с высоким уровнем налогового бремени</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(преимущественно старые страны ЕС) и государства, использующие так называемый</w:t>
      </w:r>
      <w:r w:rsidR="00C7009C" w:rsidRPr="004E3FAE">
        <w:rPr>
          <w:rFonts w:ascii="Times New Roman" w:hAnsi="Times New Roman"/>
          <w:color w:val="000000"/>
          <w:sz w:val="28"/>
          <w:szCs w:val="28"/>
        </w:rPr>
        <w:t xml:space="preserve"> </w:t>
      </w:r>
      <w:r w:rsidRPr="004E3FAE">
        <w:rPr>
          <w:rFonts w:ascii="Times New Roman" w:hAnsi="Times New Roman"/>
          <w:i/>
          <w:iCs/>
          <w:color w:val="000000"/>
          <w:sz w:val="28"/>
          <w:szCs w:val="28"/>
        </w:rPr>
        <w:t xml:space="preserve">налоговый демпинг </w:t>
      </w:r>
      <w:r w:rsidRPr="004E3FAE">
        <w:rPr>
          <w:rFonts w:ascii="Times New Roman" w:hAnsi="Times New Roman"/>
          <w:color w:val="000000"/>
          <w:sz w:val="28"/>
          <w:szCs w:val="28"/>
        </w:rPr>
        <w:t>для привлечения зарубежных инвестиций и квалифицированных</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специалистов (Ирландия и десять новых членов Евросоюза).</w:t>
      </w:r>
      <w:r w:rsidR="00C7009C" w:rsidRPr="004E3FAE">
        <w:rPr>
          <w:rFonts w:ascii="Times New Roman" w:hAnsi="Times New Roman"/>
          <w:color w:val="000000"/>
          <w:sz w:val="28"/>
          <w:szCs w:val="28"/>
        </w:rPr>
        <w:t xml:space="preserve"> </w:t>
      </w: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Примечательно, что именно ирландский опыт реализации эффективной налоговой</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политики в стиле постулатов экономики предложения служит примером для разработки</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национальной налоговой стратегии новых членов ЕС. Однако «налоговый демпинг»,</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характеризующийся прежде всего низким уровнем ставок НП, а также определенными</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льготами в индивидуальном подоходном налогообложении, наносит определенный ущерб</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всему Сообществу, поскольку стимулирует на едином европейском экономическом</w:t>
      </w: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 xml:space="preserve">пространстве не только добросовестную </w:t>
      </w:r>
      <w:r w:rsidRPr="004E3FAE">
        <w:rPr>
          <w:rFonts w:ascii="Times New Roman" w:hAnsi="Times New Roman"/>
          <w:i/>
          <w:iCs/>
          <w:color w:val="000000"/>
          <w:sz w:val="28"/>
          <w:szCs w:val="28"/>
        </w:rPr>
        <w:t>(fair)</w:t>
      </w:r>
      <w:r w:rsidRPr="004E3FAE">
        <w:rPr>
          <w:rFonts w:ascii="Times New Roman" w:hAnsi="Times New Roman"/>
          <w:color w:val="000000"/>
          <w:sz w:val="28"/>
          <w:szCs w:val="28"/>
        </w:rPr>
        <w:t xml:space="preserve">, но также и губительную </w:t>
      </w:r>
      <w:r w:rsidRPr="004E3FAE">
        <w:rPr>
          <w:rFonts w:ascii="Times New Roman" w:hAnsi="Times New Roman"/>
          <w:i/>
          <w:iCs/>
          <w:color w:val="000000"/>
          <w:sz w:val="28"/>
          <w:szCs w:val="28"/>
        </w:rPr>
        <w:t xml:space="preserve">(harmful) </w:t>
      </w:r>
      <w:r w:rsidRPr="004E3FAE">
        <w:rPr>
          <w:rFonts w:ascii="Times New Roman" w:hAnsi="Times New Roman"/>
          <w:color w:val="000000"/>
          <w:sz w:val="28"/>
          <w:szCs w:val="28"/>
        </w:rPr>
        <w:t>налоговую</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конкуренцию.</w:t>
      </w:r>
      <w:r w:rsidR="00476E82" w:rsidRPr="004E3FAE">
        <w:rPr>
          <w:rStyle w:val="a6"/>
          <w:rFonts w:ascii="Times New Roman" w:hAnsi="Times New Roman"/>
          <w:color w:val="000000"/>
          <w:sz w:val="28"/>
          <w:szCs w:val="28"/>
        </w:rPr>
        <w:footnoteReference w:id="15"/>
      </w:r>
      <w:r w:rsidRPr="004E3FAE">
        <w:rPr>
          <w:rFonts w:ascii="Times New Roman" w:hAnsi="Times New Roman"/>
          <w:color w:val="000000"/>
          <w:sz w:val="28"/>
          <w:szCs w:val="28"/>
        </w:rPr>
        <w:t xml:space="preserve"> Главное отличие последней состоит в создании двойных стандартов</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национальной налоговой политики, в соответствии с которыми нерезиденты получают</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б</w:t>
      </w:r>
      <w:r w:rsidR="00C7009C" w:rsidRPr="004E3FAE">
        <w:rPr>
          <w:rFonts w:ascii="Times New Roman" w:hAnsi="Times New Roman"/>
          <w:color w:val="000000"/>
          <w:sz w:val="28"/>
          <w:szCs w:val="28"/>
        </w:rPr>
        <w:t>о</w:t>
      </w:r>
      <w:r w:rsidRPr="004E3FAE">
        <w:rPr>
          <w:rFonts w:ascii="Times New Roman" w:hAnsi="Times New Roman"/>
          <w:color w:val="000000"/>
          <w:sz w:val="28"/>
          <w:szCs w:val="28"/>
        </w:rPr>
        <w:t>льшие налоговые преимущества, чем резиденты. Подобные обстоятельства подталкивают</w:t>
      </w:r>
    </w:p>
    <w:p w:rsidR="00C7009C"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национальные компании стран с высоким уровнем налогов к перебазированию трудоемких</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производств в низконалоговые юрисдикции, что усугубляет ситуацию на рынке труда ЕС-15.</w:t>
      </w:r>
      <w:r w:rsidR="00C7009C" w:rsidRPr="004E3FAE">
        <w:rPr>
          <w:rFonts w:ascii="Times New Roman" w:hAnsi="Times New Roman"/>
          <w:color w:val="000000"/>
          <w:sz w:val="28"/>
          <w:szCs w:val="28"/>
        </w:rPr>
        <w:t xml:space="preserve"> </w:t>
      </w:r>
    </w:p>
    <w:p w:rsidR="00C7009C"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Несправедливость «налогового демпинга» заключается в том, что низкие налоговые</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ставки, которые используют новые члены ЕС, фактически покрываются прямыми</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финансовыми субсидиями, получаемыми ими от стран – доноров Сообщества, ядро</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которых составляют государства с высоким уровнем налогообложения. Получается, что,</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платя высокие налоги, резиденты большинства старых стран Евросоюза в ущерб себе и</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своему правительству поддерживают либеральную налоговую политику низконалоговых</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юрисдикций, которая приводит к искаженному распределению капиталов и трудовых</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ресурсов в границах данной экономической группировки (в данном случае нарушается</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принцип налоговой нейтральности).</w:t>
      </w:r>
      <w:r w:rsidR="00C7009C" w:rsidRPr="004E3FAE">
        <w:rPr>
          <w:rFonts w:ascii="Times New Roman" w:hAnsi="Times New Roman"/>
          <w:color w:val="000000"/>
          <w:sz w:val="28"/>
          <w:szCs w:val="28"/>
        </w:rPr>
        <w:t xml:space="preserve"> </w:t>
      </w: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Конечно, следует признать объективную потребность в международной налоговой</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конкуренции между странами – членами ЕС, изначально</w:t>
      </w:r>
      <w:r w:rsidR="004E3FAE">
        <w:rPr>
          <w:rFonts w:ascii="Times New Roman" w:hAnsi="Times New Roman"/>
          <w:color w:val="000000"/>
          <w:sz w:val="28"/>
          <w:szCs w:val="28"/>
        </w:rPr>
        <w:t xml:space="preserve"> </w:t>
      </w:r>
      <w:r w:rsidRPr="004E3FAE">
        <w:rPr>
          <w:rFonts w:ascii="Times New Roman" w:hAnsi="Times New Roman"/>
          <w:color w:val="000000"/>
          <w:sz w:val="28"/>
          <w:szCs w:val="28"/>
        </w:rPr>
        <w:t>оставленными в неравные</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стартовые условия развития. Именно путем использования налоговых рычагов воздействия</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на национальную</w:t>
      </w:r>
      <w:r w:rsidR="004E3FAE">
        <w:rPr>
          <w:rFonts w:ascii="Times New Roman" w:hAnsi="Times New Roman"/>
          <w:color w:val="000000"/>
          <w:sz w:val="28"/>
          <w:szCs w:val="28"/>
        </w:rPr>
        <w:t xml:space="preserve"> </w:t>
      </w:r>
      <w:r w:rsidR="00C7009C" w:rsidRPr="004E3FAE">
        <w:rPr>
          <w:rFonts w:ascii="Times New Roman" w:hAnsi="Times New Roman"/>
          <w:color w:val="000000"/>
          <w:sz w:val="28"/>
          <w:szCs w:val="28"/>
        </w:rPr>
        <w:t>х</w:t>
      </w:r>
      <w:r w:rsidRPr="004E3FAE">
        <w:rPr>
          <w:rFonts w:ascii="Times New Roman" w:hAnsi="Times New Roman"/>
          <w:color w:val="000000"/>
          <w:sz w:val="28"/>
          <w:szCs w:val="28"/>
        </w:rPr>
        <w:t>озяйственную систему небольшие периферийные экономики стремятся</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форсировать свое экономическое развитие, привлекая извне необходимые ресурсы и</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факторы производства. Тем не менее если небольшая Ирландия, население которой</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составляет 4 млн человек, в одиночку не представляет серьезной угрозы для старых стран</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ЕС с точки зрения миграции капиталов и трудовых ресурсов по налоговым соображениям,</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то все низконалоговые юрисдикции Сообщества в совокупности (Ирландия плюс десять</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новых членов ЕС) являются достаточно объемной и по численности населения (около</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80 млн человек), и по масштабам экономики группировкой, которая может как</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абсорбировать массированные зарубежные инвестиции, так и создавать новые рабочие</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места. Либеральная модификация национальных налоговых систем, проведенная в</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одностороннем порядке, в порыве следования страной общей линии международной</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налоговой конкуренции наносит существенный ущерб финансовым системам государств –</w:t>
      </w:r>
    </w:p>
    <w:p w:rsidR="00C7009C"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партнеров по экономической группировке, что ухудшает общие условия функционирования</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и эффективности всего Сообщества. Именно поэтому налоговая конкуренция оказывается</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не самым лучшим вариантом конвергенции национальных налоговых систем на общем</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пространстве экономических интересов.</w:t>
      </w:r>
      <w:r w:rsidR="00C7009C" w:rsidRPr="004E3FAE">
        <w:rPr>
          <w:rFonts w:ascii="Times New Roman" w:hAnsi="Times New Roman"/>
          <w:color w:val="000000"/>
          <w:sz w:val="28"/>
          <w:szCs w:val="28"/>
        </w:rPr>
        <w:t xml:space="preserve"> </w:t>
      </w:r>
    </w:p>
    <w:p w:rsidR="00C7009C"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 xml:space="preserve">Соответственно </w:t>
      </w:r>
      <w:r w:rsidR="00E65569" w:rsidRPr="004E3FAE">
        <w:rPr>
          <w:rFonts w:ascii="Times New Roman" w:hAnsi="Times New Roman"/>
          <w:color w:val="000000"/>
          <w:sz w:val="28"/>
          <w:szCs w:val="28"/>
        </w:rPr>
        <w:t>при расширении</w:t>
      </w:r>
      <w:r w:rsidRPr="004E3FAE">
        <w:rPr>
          <w:rFonts w:ascii="Times New Roman" w:hAnsi="Times New Roman"/>
          <w:color w:val="000000"/>
          <w:sz w:val="28"/>
          <w:szCs w:val="28"/>
        </w:rPr>
        <w:t xml:space="preserve"> ЕС в новом ракурсе должен быть поставлен вопрос</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о продолжении процесса европейской налоговой гармонизации (координации). Очевидно,</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что необходимо дальнейшее сближение национальных налоговых законодательств стран –</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членов ЕС-2</w:t>
      </w:r>
      <w:r w:rsidR="002B7058" w:rsidRPr="004E3FAE">
        <w:rPr>
          <w:rFonts w:ascii="Times New Roman" w:hAnsi="Times New Roman"/>
          <w:color w:val="000000"/>
          <w:sz w:val="28"/>
          <w:szCs w:val="28"/>
        </w:rPr>
        <w:t>7</w:t>
      </w:r>
      <w:r w:rsidRPr="004E3FAE">
        <w:rPr>
          <w:rFonts w:ascii="Times New Roman" w:hAnsi="Times New Roman"/>
          <w:color w:val="000000"/>
          <w:sz w:val="28"/>
          <w:szCs w:val="28"/>
        </w:rPr>
        <w:t>, предполагающее унификацию методик подсчета налоговой базы имеющихся налоговых льгот, выравнивание ставок основных прямых и косвенных налогов.</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Более тесное сотрудничество старых и новых членов Евросоюза в налоговых вопросах</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становится чрезвычайно актуальным в условиях предстоящего увеличения числа</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государств, входящих в Экономический и валютный союз (ЭВС), единой валютой которого</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 xml:space="preserve">является евро. </w:t>
      </w:r>
    </w:p>
    <w:p w:rsidR="00C7009C"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В настоящее время налоговая политика, реализуемая в десяти новых членах</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ЕС, является серьезной преградой для их участия в ЭВС. Дело в том, что ведущие</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экономики Евросоюза, такие как Германия, Франция и Италия, которые страдают от</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избыточного налогообложения и от «налогового демпинга» со стороны новых членов ЕС, в</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силах блокировать решение о расширении ЭВС за счет предстоящего перевода десяти</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новых стран ЕС на евро.</w:t>
      </w:r>
      <w:r w:rsidR="00C7009C" w:rsidRPr="004E3FAE">
        <w:rPr>
          <w:rFonts w:ascii="Times New Roman" w:hAnsi="Times New Roman"/>
          <w:color w:val="000000"/>
          <w:sz w:val="28"/>
          <w:szCs w:val="28"/>
        </w:rPr>
        <w:t xml:space="preserve"> </w:t>
      </w:r>
    </w:p>
    <w:p w:rsidR="00BA517B"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В настоящее время с новыми предложениями о тактике европейской налоговой</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гармонизации (координации) выступили Германия и Франция.</w:t>
      </w:r>
      <w:r w:rsidR="002820F6" w:rsidRPr="004E3FAE">
        <w:rPr>
          <w:rStyle w:val="a6"/>
          <w:rFonts w:ascii="Times New Roman" w:hAnsi="Times New Roman"/>
          <w:color w:val="000000"/>
          <w:sz w:val="28"/>
          <w:szCs w:val="28"/>
        </w:rPr>
        <w:footnoteReference w:id="16"/>
      </w:r>
      <w:r w:rsidRPr="004E3FAE">
        <w:rPr>
          <w:rFonts w:ascii="Times New Roman" w:hAnsi="Times New Roman"/>
          <w:color w:val="000000"/>
          <w:sz w:val="28"/>
          <w:szCs w:val="28"/>
        </w:rPr>
        <w:t xml:space="preserve"> Данные страны хотели бы</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придать процессу налоговой гармонизации демократичный характер, включив</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соответствующие разделы о принципах единой налоговой политики ЕС в новую</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европейскую конституцию. В частности, предполагается принятие совместных решений в</w:t>
      </w:r>
      <w:r w:rsidR="00C7009C" w:rsidRPr="004E3FAE">
        <w:rPr>
          <w:rFonts w:ascii="Times New Roman" w:hAnsi="Times New Roman"/>
          <w:color w:val="000000"/>
          <w:sz w:val="28"/>
          <w:szCs w:val="28"/>
        </w:rPr>
        <w:t xml:space="preserve"> </w:t>
      </w:r>
      <w:r w:rsidRPr="004E3FAE">
        <w:rPr>
          <w:rFonts w:ascii="Times New Roman" w:hAnsi="Times New Roman"/>
          <w:color w:val="000000"/>
          <w:sz w:val="28"/>
          <w:szCs w:val="28"/>
        </w:rPr>
        <w:t xml:space="preserve">сфере координации налоговой политики в ЕС путем получения </w:t>
      </w:r>
      <w:r w:rsidR="007B5BD9" w:rsidRPr="004E3FAE">
        <w:rPr>
          <w:rFonts w:ascii="Times New Roman" w:hAnsi="Times New Roman"/>
          <w:color w:val="000000"/>
          <w:sz w:val="28"/>
          <w:szCs w:val="28"/>
        </w:rPr>
        <w:t>к</w:t>
      </w:r>
      <w:r w:rsidRPr="004E3FAE">
        <w:rPr>
          <w:rFonts w:ascii="Times New Roman" w:hAnsi="Times New Roman"/>
          <w:color w:val="000000"/>
          <w:sz w:val="28"/>
          <w:szCs w:val="28"/>
        </w:rPr>
        <w:t>валифицированного</w:t>
      </w:r>
      <w:r w:rsidR="007B5BD9" w:rsidRPr="004E3FAE">
        <w:rPr>
          <w:rFonts w:ascii="Times New Roman" w:hAnsi="Times New Roman"/>
          <w:color w:val="000000"/>
          <w:sz w:val="28"/>
          <w:szCs w:val="28"/>
        </w:rPr>
        <w:t xml:space="preserve"> </w:t>
      </w:r>
      <w:r w:rsidRPr="004E3FAE">
        <w:rPr>
          <w:rFonts w:ascii="Times New Roman" w:hAnsi="Times New Roman"/>
          <w:color w:val="000000"/>
          <w:sz w:val="28"/>
          <w:szCs w:val="28"/>
        </w:rPr>
        <w:t>большинства голосов стран – членов Сообщества с отменой возможности наложения вето</w:t>
      </w:r>
      <w:r w:rsidR="00105E80" w:rsidRPr="004E3FAE">
        <w:rPr>
          <w:rFonts w:ascii="Times New Roman" w:hAnsi="Times New Roman"/>
          <w:color w:val="000000"/>
          <w:sz w:val="28"/>
          <w:szCs w:val="28"/>
        </w:rPr>
        <w:t xml:space="preserve"> </w:t>
      </w:r>
      <w:r w:rsidRPr="004E3FAE">
        <w:rPr>
          <w:rFonts w:ascii="Times New Roman" w:hAnsi="Times New Roman"/>
          <w:color w:val="000000"/>
          <w:sz w:val="28"/>
          <w:szCs w:val="28"/>
        </w:rPr>
        <w:t>несогласными странами.</w:t>
      </w:r>
      <w:r w:rsidR="00105E80" w:rsidRPr="004E3FAE">
        <w:rPr>
          <w:rFonts w:ascii="Times New Roman" w:hAnsi="Times New Roman"/>
          <w:color w:val="000000"/>
          <w:sz w:val="28"/>
          <w:szCs w:val="28"/>
        </w:rPr>
        <w:t xml:space="preserve"> Германия </w:t>
      </w:r>
      <w:r w:rsidRPr="004E3FAE">
        <w:rPr>
          <w:rFonts w:ascii="Times New Roman" w:hAnsi="Times New Roman"/>
          <w:color w:val="000000"/>
          <w:sz w:val="28"/>
          <w:szCs w:val="28"/>
        </w:rPr>
        <w:t>предложил</w:t>
      </w:r>
      <w:r w:rsidR="00105E80" w:rsidRPr="004E3FAE">
        <w:rPr>
          <w:rFonts w:ascii="Times New Roman" w:hAnsi="Times New Roman"/>
          <w:color w:val="000000"/>
          <w:sz w:val="28"/>
          <w:szCs w:val="28"/>
        </w:rPr>
        <w:t>а</w:t>
      </w:r>
      <w:r w:rsidRPr="004E3FAE">
        <w:rPr>
          <w:rFonts w:ascii="Times New Roman" w:hAnsi="Times New Roman"/>
          <w:color w:val="000000"/>
          <w:sz w:val="28"/>
          <w:szCs w:val="28"/>
        </w:rPr>
        <w:t xml:space="preserve"> также заключить</w:t>
      </w:r>
      <w:r w:rsidR="00BA517B" w:rsidRPr="004E3FAE">
        <w:rPr>
          <w:rFonts w:ascii="Times New Roman" w:hAnsi="Times New Roman"/>
          <w:color w:val="000000"/>
          <w:sz w:val="28"/>
          <w:szCs w:val="28"/>
        </w:rPr>
        <w:t xml:space="preserve"> </w:t>
      </w:r>
      <w:r w:rsidRPr="004E3FAE">
        <w:rPr>
          <w:rFonts w:ascii="Times New Roman" w:hAnsi="Times New Roman"/>
          <w:color w:val="000000"/>
          <w:sz w:val="28"/>
          <w:szCs w:val="28"/>
        </w:rPr>
        <w:t>соглашение с новыми членами ЕС о своеобразном «налоговом коридоре», что</w:t>
      </w:r>
      <w:r w:rsidR="00BA517B" w:rsidRPr="004E3FAE">
        <w:rPr>
          <w:rFonts w:ascii="Times New Roman" w:hAnsi="Times New Roman"/>
          <w:color w:val="000000"/>
          <w:sz w:val="28"/>
          <w:szCs w:val="28"/>
        </w:rPr>
        <w:t xml:space="preserve"> </w:t>
      </w:r>
      <w:r w:rsidRPr="004E3FAE">
        <w:rPr>
          <w:rFonts w:ascii="Times New Roman" w:hAnsi="Times New Roman"/>
          <w:color w:val="000000"/>
          <w:sz w:val="28"/>
          <w:szCs w:val="28"/>
        </w:rPr>
        <w:t>способствовало бы устранению губительной налоговой конкуренции на территории ЕС.</w:t>
      </w:r>
      <w:r w:rsidR="00BA517B" w:rsidRPr="004E3FAE">
        <w:rPr>
          <w:rFonts w:ascii="Times New Roman" w:hAnsi="Times New Roman"/>
          <w:color w:val="000000"/>
          <w:sz w:val="28"/>
          <w:szCs w:val="28"/>
        </w:rPr>
        <w:t xml:space="preserve"> </w:t>
      </w:r>
      <w:r w:rsidRPr="004E3FAE">
        <w:rPr>
          <w:rFonts w:ascii="Times New Roman" w:hAnsi="Times New Roman"/>
          <w:color w:val="000000"/>
          <w:sz w:val="28"/>
          <w:szCs w:val="28"/>
        </w:rPr>
        <w:t>С этой целью предполагается фиксация допустимых минимальных и максимальных</w:t>
      </w:r>
      <w:r w:rsidR="00BA517B" w:rsidRPr="004E3FAE">
        <w:rPr>
          <w:rFonts w:ascii="Times New Roman" w:hAnsi="Times New Roman"/>
          <w:color w:val="000000"/>
          <w:sz w:val="28"/>
          <w:szCs w:val="28"/>
        </w:rPr>
        <w:t xml:space="preserve"> </w:t>
      </w:r>
      <w:r w:rsidRPr="004E3FAE">
        <w:rPr>
          <w:rFonts w:ascii="Times New Roman" w:hAnsi="Times New Roman"/>
          <w:color w:val="000000"/>
          <w:sz w:val="28"/>
          <w:szCs w:val="28"/>
        </w:rPr>
        <w:t>налоговых ставок во вновь вступивших в ЕС странах для того, чтобы последние не смогли</w:t>
      </w:r>
      <w:r w:rsidR="00BA517B" w:rsidRPr="004E3FAE">
        <w:rPr>
          <w:rFonts w:ascii="Times New Roman" w:hAnsi="Times New Roman"/>
          <w:color w:val="000000"/>
          <w:sz w:val="28"/>
          <w:szCs w:val="28"/>
        </w:rPr>
        <w:t xml:space="preserve"> </w:t>
      </w:r>
      <w:r w:rsidRPr="004E3FAE">
        <w:rPr>
          <w:rFonts w:ascii="Times New Roman" w:hAnsi="Times New Roman"/>
          <w:color w:val="000000"/>
          <w:sz w:val="28"/>
          <w:szCs w:val="28"/>
        </w:rPr>
        <w:t>бы в дальнейшем понижать свои и без того умеренные прямые и косвенные налоги.</w:t>
      </w:r>
      <w:r w:rsidR="00BA517B" w:rsidRPr="004E3FAE">
        <w:rPr>
          <w:rFonts w:ascii="Times New Roman" w:hAnsi="Times New Roman"/>
          <w:color w:val="000000"/>
          <w:sz w:val="28"/>
          <w:szCs w:val="28"/>
        </w:rPr>
        <w:t xml:space="preserve"> </w:t>
      </w:r>
    </w:p>
    <w:p w:rsidR="00EF358E" w:rsidRPr="004E3FAE" w:rsidRDefault="00EF358E"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color w:val="000000"/>
          <w:sz w:val="28"/>
          <w:szCs w:val="28"/>
        </w:rPr>
        <w:t>Кроме того, пример той же самой Ирландии, несколько десятилетий практиковавшей</w:t>
      </w:r>
      <w:r w:rsidR="00BA517B" w:rsidRPr="004E3FAE">
        <w:rPr>
          <w:rFonts w:ascii="Times New Roman" w:hAnsi="Times New Roman"/>
          <w:color w:val="000000"/>
          <w:sz w:val="28"/>
          <w:szCs w:val="28"/>
        </w:rPr>
        <w:t xml:space="preserve"> </w:t>
      </w:r>
      <w:r w:rsidRPr="004E3FAE">
        <w:rPr>
          <w:rFonts w:ascii="Times New Roman" w:hAnsi="Times New Roman"/>
          <w:color w:val="000000"/>
          <w:sz w:val="28"/>
          <w:szCs w:val="28"/>
        </w:rPr>
        <w:t>губительную налоговую практику, может послужить наглядным уроком для новых членов</w:t>
      </w:r>
      <w:r w:rsidR="00BA517B" w:rsidRPr="004E3FAE">
        <w:rPr>
          <w:rFonts w:ascii="Times New Roman" w:hAnsi="Times New Roman"/>
          <w:color w:val="000000"/>
          <w:sz w:val="28"/>
          <w:szCs w:val="28"/>
        </w:rPr>
        <w:t xml:space="preserve"> </w:t>
      </w:r>
      <w:r w:rsidRPr="004E3FAE">
        <w:rPr>
          <w:rFonts w:ascii="Times New Roman" w:hAnsi="Times New Roman"/>
          <w:color w:val="000000"/>
          <w:sz w:val="28"/>
          <w:szCs w:val="28"/>
        </w:rPr>
        <w:t>ЕС. Как известно, реакцией Ирландии на претензии ЕК, обвинившей страну в</w:t>
      </w:r>
      <w:r w:rsidR="00BA517B" w:rsidRPr="004E3FAE">
        <w:rPr>
          <w:rFonts w:ascii="Times New Roman" w:hAnsi="Times New Roman"/>
          <w:color w:val="000000"/>
          <w:sz w:val="28"/>
          <w:szCs w:val="28"/>
        </w:rPr>
        <w:t xml:space="preserve"> </w:t>
      </w:r>
      <w:r w:rsidRPr="004E3FAE">
        <w:rPr>
          <w:rFonts w:ascii="Times New Roman" w:hAnsi="Times New Roman"/>
          <w:color w:val="000000"/>
          <w:sz w:val="28"/>
          <w:szCs w:val="28"/>
        </w:rPr>
        <w:t>использовании методов губительной налоговой конкуренции и потребовавшей отказаться</w:t>
      </w:r>
      <w:r w:rsidR="00BA517B" w:rsidRPr="004E3FAE">
        <w:rPr>
          <w:rFonts w:ascii="Times New Roman" w:hAnsi="Times New Roman"/>
          <w:color w:val="000000"/>
          <w:sz w:val="28"/>
          <w:szCs w:val="28"/>
        </w:rPr>
        <w:t xml:space="preserve"> </w:t>
      </w:r>
      <w:r w:rsidRPr="004E3FAE">
        <w:rPr>
          <w:rFonts w:ascii="Times New Roman" w:hAnsi="Times New Roman"/>
          <w:color w:val="000000"/>
          <w:sz w:val="28"/>
          <w:szCs w:val="28"/>
        </w:rPr>
        <w:t>от подобного</w:t>
      </w:r>
      <w:r w:rsidR="00BA517B" w:rsidRPr="004E3FAE">
        <w:rPr>
          <w:rFonts w:ascii="Times New Roman" w:hAnsi="Times New Roman"/>
          <w:color w:val="000000"/>
          <w:sz w:val="28"/>
          <w:szCs w:val="28"/>
        </w:rPr>
        <w:t xml:space="preserve"> </w:t>
      </w:r>
      <w:r w:rsidRPr="004E3FAE">
        <w:rPr>
          <w:rFonts w:ascii="Times New Roman" w:hAnsi="Times New Roman"/>
          <w:color w:val="000000"/>
          <w:sz w:val="28"/>
          <w:szCs w:val="28"/>
        </w:rPr>
        <w:t>«налогового демпинга», было решение об унификации налогообложения</w:t>
      </w:r>
      <w:r w:rsidR="00E46A7D">
        <w:rPr>
          <w:rFonts w:ascii="Times New Roman" w:hAnsi="Times New Roman"/>
          <w:color w:val="000000"/>
          <w:sz w:val="28"/>
          <w:szCs w:val="28"/>
        </w:rPr>
        <w:t xml:space="preserve"> </w:t>
      </w:r>
      <w:r w:rsidRPr="004E3FAE">
        <w:rPr>
          <w:rFonts w:ascii="Times New Roman" w:hAnsi="Times New Roman"/>
          <w:color w:val="000000"/>
          <w:sz w:val="28"/>
          <w:szCs w:val="28"/>
        </w:rPr>
        <w:t>компаний – как резидентных, так и нерезидентных.</w:t>
      </w:r>
      <w:r w:rsidR="00BA517B" w:rsidRPr="004E3FAE">
        <w:rPr>
          <w:rFonts w:ascii="Times New Roman" w:hAnsi="Times New Roman"/>
          <w:color w:val="000000"/>
          <w:sz w:val="28"/>
          <w:szCs w:val="28"/>
        </w:rPr>
        <w:t xml:space="preserve"> В</w:t>
      </w:r>
      <w:r w:rsidRPr="004E3FAE">
        <w:rPr>
          <w:rFonts w:ascii="Times New Roman" w:hAnsi="Times New Roman"/>
          <w:color w:val="000000"/>
          <w:sz w:val="28"/>
          <w:szCs w:val="28"/>
        </w:rPr>
        <w:t>место ранее</w:t>
      </w:r>
      <w:r w:rsidR="00BA517B" w:rsidRPr="004E3FAE">
        <w:rPr>
          <w:rFonts w:ascii="Times New Roman" w:hAnsi="Times New Roman"/>
          <w:color w:val="000000"/>
          <w:sz w:val="28"/>
          <w:szCs w:val="28"/>
        </w:rPr>
        <w:t xml:space="preserve"> </w:t>
      </w:r>
      <w:r w:rsidRPr="004E3FAE">
        <w:rPr>
          <w:rFonts w:ascii="Times New Roman" w:hAnsi="Times New Roman"/>
          <w:color w:val="000000"/>
          <w:sz w:val="28"/>
          <w:szCs w:val="28"/>
        </w:rPr>
        <w:t>существовавших дифференцированных ставок НП в 10 и 32% применяется единая ставка</w:t>
      </w:r>
      <w:r w:rsidR="00BA517B" w:rsidRPr="004E3FAE">
        <w:rPr>
          <w:rFonts w:ascii="Times New Roman" w:hAnsi="Times New Roman"/>
          <w:color w:val="000000"/>
          <w:sz w:val="28"/>
          <w:szCs w:val="28"/>
        </w:rPr>
        <w:t xml:space="preserve"> </w:t>
      </w:r>
      <w:r w:rsidR="00105E80" w:rsidRPr="004E3FAE">
        <w:rPr>
          <w:rFonts w:ascii="Times New Roman" w:hAnsi="Times New Roman"/>
          <w:color w:val="000000"/>
          <w:sz w:val="28"/>
          <w:szCs w:val="28"/>
        </w:rPr>
        <w:t>12,5%.</w:t>
      </w:r>
      <w:r w:rsidRPr="004E3FAE">
        <w:rPr>
          <w:rFonts w:ascii="Times New Roman" w:hAnsi="Times New Roman"/>
          <w:color w:val="000000"/>
          <w:sz w:val="28"/>
          <w:szCs w:val="28"/>
        </w:rPr>
        <w:t>Таким образом, апеллируя к востребованному опыту Ирландии, новые страны ЕС</w:t>
      </w:r>
      <w:r w:rsidR="00BA517B" w:rsidRPr="004E3FAE">
        <w:rPr>
          <w:rFonts w:ascii="Times New Roman" w:hAnsi="Times New Roman"/>
          <w:color w:val="000000"/>
          <w:sz w:val="28"/>
          <w:szCs w:val="28"/>
        </w:rPr>
        <w:t xml:space="preserve"> </w:t>
      </w:r>
      <w:r w:rsidRPr="004E3FAE">
        <w:rPr>
          <w:rFonts w:ascii="Times New Roman" w:hAnsi="Times New Roman"/>
          <w:color w:val="000000"/>
          <w:sz w:val="28"/>
          <w:szCs w:val="28"/>
        </w:rPr>
        <w:t>могли бы выбрать аналогичный способ добросовестной налоговой конкуренции, при этом</w:t>
      </w:r>
      <w:r w:rsidR="00BA517B" w:rsidRPr="004E3FAE">
        <w:rPr>
          <w:rFonts w:ascii="Times New Roman" w:hAnsi="Times New Roman"/>
          <w:color w:val="000000"/>
          <w:sz w:val="28"/>
          <w:szCs w:val="28"/>
        </w:rPr>
        <w:t xml:space="preserve"> </w:t>
      </w:r>
      <w:r w:rsidRPr="004E3FAE">
        <w:rPr>
          <w:rFonts w:ascii="Times New Roman" w:hAnsi="Times New Roman"/>
          <w:color w:val="000000"/>
          <w:sz w:val="28"/>
          <w:szCs w:val="28"/>
        </w:rPr>
        <w:t>участвуя и в процессе европейской налоговой координации</w:t>
      </w:r>
      <w:r w:rsidR="00BA517B" w:rsidRPr="004E3FAE">
        <w:rPr>
          <w:rStyle w:val="a6"/>
          <w:rFonts w:ascii="Times New Roman" w:hAnsi="Times New Roman"/>
          <w:color w:val="000000"/>
          <w:sz w:val="28"/>
          <w:szCs w:val="28"/>
        </w:rPr>
        <w:footnoteReference w:customMarkFollows="1" w:id="17"/>
        <w:t>*</w:t>
      </w:r>
      <w:r w:rsidRPr="004E3FAE">
        <w:rPr>
          <w:rFonts w:ascii="Times New Roman" w:hAnsi="Times New Roman"/>
          <w:color w:val="000000"/>
          <w:sz w:val="28"/>
          <w:szCs w:val="28"/>
        </w:rPr>
        <w:t>.</w:t>
      </w:r>
    </w:p>
    <w:p w:rsidR="00C66A92" w:rsidRPr="004E3FAE" w:rsidRDefault="00C66A92" w:rsidP="00C9261D">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4E3FAE">
        <w:rPr>
          <w:rFonts w:ascii="Times New Roman" w:hAnsi="Times New Roman"/>
          <w:sz w:val="28"/>
          <w:szCs w:val="28"/>
        </w:rPr>
        <w:t xml:space="preserve">В то же время ряд </w:t>
      </w:r>
      <w:r w:rsidR="0088417C" w:rsidRPr="004E3FAE">
        <w:rPr>
          <w:rFonts w:ascii="Times New Roman" w:hAnsi="Times New Roman"/>
          <w:sz w:val="28"/>
          <w:szCs w:val="28"/>
        </w:rPr>
        <w:t>присоединившихся</w:t>
      </w:r>
      <w:r w:rsidRPr="004E3FAE">
        <w:rPr>
          <w:rFonts w:ascii="Times New Roman" w:hAnsi="Times New Roman"/>
          <w:sz w:val="28"/>
          <w:szCs w:val="28"/>
        </w:rPr>
        <w:t xml:space="preserve"> стран всту</w:t>
      </w:r>
      <w:r w:rsidR="0088417C" w:rsidRPr="004E3FAE">
        <w:rPr>
          <w:rFonts w:ascii="Times New Roman" w:hAnsi="Times New Roman"/>
          <w:sz w:val="28"/>
          <w:szCs w:val="28"/>
        </w:rPr>
        <w:t>пили</w:t>
      </w:r>
      <w:r w:rsidRPr="004E3FAE">
        <w:rPr>
          <w:rFonts w:ascii="Times New Roman" w:hAnsi="Times New Roman"/>
          <w:sz w:val="28"/>
          <w:szCs w:val="28"/>
        </w:rPr>
        <w:t xml:space="preserve"> в ЕС с большим бюджетным дефицитом. Для его снижения (чтобы привести его в соответствие с фискальными требованиями ЕС и обеспечить бюджетную</w:t>
      </w:r>
      <w:r w:rsidR="00342C02">
        <w:rPr>
          <w:rFonts w:ascii="Times New Roman" w:hAnsi="Times New Roman"/>
          <w:sz w:val="28"/>
          <w:szCs w:val="28"/>
        </w:rPr>
        <w:t xml:space="preserve"> </w:t>
      </w:r>
      <w:r w:rsidRPr="004E3FAE">
        <w:rPr>
          <w:rFonts w:ascii="Times New Roman" w:hAnsi="Times New Roman"/>
          <w:sz w:val="28"/>
          <w:szCs w:val="28"/>
        </w:rPr>
        <w:t xml:space="preserve">стабильность в целом) требуются серьезные фискальные реформы. Задача сокращения государственных расходов, безусловно, </w:t>
      </w:r>
      <w:r w:rsidR="0088417C" w:rsidRPr="004E3FAE">
        <w:rPr>
          <w:rFonts w:ascii="Times New Roman" w:hAnsi="Times New Roman"/>
          <w:sz w:val="28"/>
          <w:szCs w:val="28"/>
        </w:rPr>
        <w:t>вступае</w:t>
      </w:r>
      <w:r w:rsidRPr="004E3FAE">
        <w:rPr>
          <w:rFonts w:ascii="Times New Roman" w:hAnsi="Times New Roman"/>
          <w:sz w:val="28"/>
          <w:szCs w:val="28"/>
        </w:rPr>
        <w:t>т в противоречие с растущими потребностями в государственном финансировании.</w:t>
      </w:r>
      <w:r w:rsidR="002820F6" w:rsidRPr="004E3FAE">
        <w:rPr>
          <w:rStyle w:val="a6"/>
          <w:rFonts w:ascii="Times New Roman" w:hAnsi="Times New Roman"/>
          <w:sz w:val="28"/>
          <w:szCs w:val="28"/>
        </w:rPr>
        <w:footnoteReference w:id="18"/>
      </w:r>
    </w:p>
    <w:p w:rsidR="00C66A92" w:rsidRPr="004E3FAE" w:rsidRDefault="00C66A92" w:rsidP="00C9261D">
      <w:pPr>
        <w:widowControl w:val="0"/>
        <w:shd w:val="clear" w:color="000000" w:fill="auto"/>
        <w:autoSpaceDE w:val="0"/>
        <w:autoSpaceDN w:val="0"/>
        <w:adjustRightInd w:val="0"/>
        <w:spacing w:after="0" w:line="360" w:lineRule="auto"/>
        <w:ind w:firstLine="709"/>
        <w:jc w:val="both"/>
        <w:rPr>
          <w:rFonts w:ascii="Times New Roman" w:hAnsi="Times New Roman"/>
          <w:color w:val="000000"/>
          <w:sz w:val="28"/>
          <w:szCs w:val="28"/>
        </w:rPr>
      </w:pPr>
      <w:r w:rsidRPr="004E3FAE">
        <w:rPr>
          <w:rFonts w:ascii="Times New Roman" w:hAnsi="Times New Roman"/>
          <w:sz w:val="28"/>
          <w:szCs w:val="28"/>
        </w:rPr>
        <w:t xml:space="preserve">Таким образом, </w:t>
      </w:r>
      <w:r w:rsidR="0088417C" w:rsidRPr="004E3FAE">
        <w:rPr>
          <w:rFonts w:ascii="Times New Roman" w:hAnsi="Times New Roman"/>
          <w:sz w:val="28"/>
          <w:szCs w:val="28"/>
        </w:rPr>
        <w:t xml:space="preserve">присоединившиеся </w:t>
      </w:r>
      <w:r w:rsidRPr="004E3FAE">
        <w:rPr>
          <w:rFonts w:ascii="Times New Roman" w:hAnsi="Times New Roman"/>
          <w:sz w:val="28"/>
          <w:szCs w:val="28"/>
        </w:rPr>
        <w:t xml:space="preserve">страны </w:t>
      </w:r>
      <w:r w:rsidR="0088417C" w:rsidRPr="004E3FAE">
        <w:rPr>
          <w:rFonts w:ascii="Times New Roman" w:hAnsi="Times New Roman"/>
          <w:sz w:val="28"/>
          <w:szCs w:val="28"/>
        </w:rPr>
        <w:t>столкнулись</w:t>
      </w:r>
      <w:r w:rsidRPr="004E3FAE">
        <w:rPr>
          <w:rFonts w:ascii="Times New Roman" w:hAnsi="Times New Roman"/>
          <w:sz w:val="28"/>
          <w:szCs w:val="28"/>
        </w:rPr>
        <w:t xml:space="preserve"> со следующей дилеммой: их фискальные системы должны удовлетворять растущий спрос на государственное финансирование и в то же время обеспечивать бюджетную экономию и даже сокращение государственных расходов.</w:t>
      </w:r>
      <w:r w:rsidR="00FA75F1" w:rsidRPr="004E3FAE">
        <w:rPr>
          <w:rStyle w:val="a6"/>
          <w:rFonts w:ascii="Times New Roman" w:hAnsi="Times New Roman"/>
          <w:sz w:val="28"/>
          <w:szCs w:val="28"/>
        </w:rPr>
        <w:footnoteReference w:id="19"/>
      </w:r>
      <w:r w:rsidRPr="004E3FAE">
        <w:rPr>
          <w:rFonts w:ascii="Times New Roman" w:hAnsi="Times New Roman"/>
          <w:sz w:val="28"/>
          <w:szCs w:val="28"/>
        </w:rPr>
        <w:t xml:space="preserve"> Фискальная политика и особенно системы налогообложения стран должны быть готовы решать эту задачу, не</w:t>
      </w:r>
      <w:r w:rsidR="0088417C" w:rsidRPr="004E3FAE">
        <w:rPr>
          <w:rFonts w:ascii="Times New Roman" w:hAnsi="Times New Roman"/>
          <w:sz w:val="28"/>
          <w:szCs w:val="28"/>
        </w:rPr>
        <w:t xml:space="preserve"> </w:t>
      </w:r>
      <w:r w:rsidRPr="004E3FAE">
        <w:rPr>
          <w:rFonts w:ascii="Times New Roman" w:hAnsi="Times New Roman"/>
          <w:sz w:val="28"/>
          <w:szCs w:val="28"/>
        </w:rPr>
        <w:t>ставя под угрозу бюджетную и макроэкономическую стабильность. Это неизбежно требует дальнейшего реформирования и реструктуризации как доходных, так и расходных статей общегосударственных финансов.</w:t>
      </w:r>
    </w:p>
    <w:p w:rsidR="00CC43A7" w:rsidRPr="004E3FAE" w:rsidRDefault="00C05E55" w:rsidP="00C9261D">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4E3FAE">
        <w:rPr>
          <w:rFonts w:ascii="Times New Roman" w:hAnsi="Times New Roman"/>
          <w:sz w:val="28"/>
          <w:szCs w:val="28"/>
        </w:rPr>
        <w:t>Сравнительный анализ систем и структур налогообложения присоединившихся стран указывает на ряд специфических и</w:t>
      </w:r>
      <w:r w:rsidR="0088417C" w:rsidRPr="004E3FAE">
        <w:rPr>
          <w:rFonts w:ascii="Times New Roman" w:hAnsi="Times New Roman"/>
          <w:sz w:val="28"/>
          <w:szCs w:val="28"/>
        </w:rPr>
        <w:t xml:space="preserve"> </w:t>
      </w:r>
      <w:r w:rsidRPr="004E3FAE">
        <w:rPr>
          <w:rFonts w:ascii="Times New Roman" w:hAnsi="Times New Roman"/>
          <w:sz w:val="28"/>
          <w:szCs w:val="28"/>
        </w:rPr>
        <w:t>структурных особенностей этих стран, которую удалось вскрыть в ходе этого анализа, заключается в сравнительно низкой доле прямых налогов (ПНФЛ и НДК) в суммарных поступлениях по сравнению с государствами – членами ЕС. Более того, существование многочисленных изъятий свидетельствует о том, что реальная доля прямых налогов в суммарных поступлениях</w:t>
      </w:r>
      <w:r w:rsidR="00E46A7D">
        <w:rPr>
          <w:rFonts w:ascii="Times New Roman" w:hAnsi="Times New Roman"/>
          <w:sz w:val="28"/>
          <w:szCs w:val="28"/>
        </w:rPr>
        <w:t xml:space="preserve"> </w:t>
      </w:r>
      <w:r w:rsidRPr="004E3FAE">
        <w:rPr>
          <w:rFonts w:ascii="Times New Roman" w:hAnsi="Times New Roman"/>
          <w:sz w:val="28"/>
          <w:szCs w:val="28"/>
        </w:rPr>
        <w:t xml:space="preserve">ниже уровня, который должен существовать с учетом нормативных ставок налогообложения. Поэтому повышение уровня прямого налогообложения – как ПНФЛ, так и НДК – </w:t>
      </w:r>
      <w:r w:rsidR="0088417C" w:rsidRPr="004E3FAE">
        <w:rPr>
          <w:rFonts w:ascii="Times New Roman" w:hAnsi="Times New Roman"/>
          <w:sz w:val="28"/>
          <w:szCs w:val="28"/>
        </w:rPr>
        <w:t>должен</w:t>
      </w:r>
      <w:r w:rsidRPr="004E3FAE">
        <w:rPr>
          <w:rFonts w:ascii="Times New Roman" w:hAnsi="Times New Roman"/>
          <w:sz w:val="28"/>
          <w:szCs w:val="28"/>
        </w:rPr>
        <w:t xml:space="preserve"> стать одним из направлений будущей налоговой реформы в присоединяющихся странах.</w:t>
      </w:r>
    </w:p>
    <w:p w:rsidR="0088417C" w:rsidRPr="004E3FAE" w:rsidRDefault="0088417C" w:rsidP="00C9261D">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4E3FAE">
        <w:rPr>
          <w:rFonts w:ascii="Times New Roman" w:hAnsi="Times New Roman"/>
          <w:sz w:val="28"/>
          <w:szCs w:val="28"/>
        </w:rPr>
        <w:t>Некоторые из необходимых реформ полностью согласуются с требованиями гармонизации систем налогообложения в рамках ЕС и фактически являются обязательными для присоединяющихся стран. Как уже</w:t>
      </w:r>
      <w:r w:rsidR="00E46A7D">
        <w:rPr>
          <w:rFonts w:ascii="Times New Roman" w:hAnsi="Times New Roman"/>
          <w:sz w:val="28"/>
          <w:szCs w:val="28"/>
        </w:rPr>
        <w:t xml:space="preserve"> </w:t>
      </w:r>
      <w:r w:rsidRPr="004E3FAE">
        <w:rPr>
          <w:rFonts w:ascii="Times New Roman" w:hAnsi="Times New Roman"/>
          <w:sz w:val="28"/>
          <w:szCs w:val="28"/>
        </w:rPr>
        <w:t>отмечалось, принцип эквивалентности налогов указывает на целесообразность дальнейшей гармонизации всех налогов для борьбы с негативными трансграничными последствиями в рамках экономического союза.</w:t>
      </w:r>
      <w:r w:rsidR="00614123" w:rsidRPr="004E3FAE">
        <w:rPr>
          <w:rStyle w:val="a6"/>
          <w:rFonts w:ascii="Times New Roman" w:hAnsi="Times New Roman"/>
          <w:sz w:val="28"/>
          <w:szCs w:val="28"/>
        </w:rPr>
        <w:footnoteReference w:id="20"/>
      </w:r>
    </w:p>
    <w:p w:rsidR="0088417C" w:rsidRPr="004E3FAE" w:rsidRDefault="0088417C" w:rsidP="00C9261D">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4E3FAE">
        <w:rPr>
          <w:rFonts w:ascii="Times New Roman" w:hAnsi="Times New Roman"/>
          <w:sz w:val="28"/>
          <w:szCs w:val="28"/>
        </w:rPr>
        <w:t>Кроме того, для повышения единообразия систем налогообложения и увеличения налоговых поступлений присоедин</w:t>
      </w:r>
      <w:r w:rsidR="00EF52D4" w:rsidRPr="004E3FAE">
        <w:rPr>
          <w:rFonts w:ascii="Times New Roman" w:hAnsi="Times New Roman"/>
          <w:sz w:val="28"/>
          <w:szCs w:val="28"/>
        </w:rPr>
        <w:t>ившимся</w:t>
      </w:r>
      <w:r w:rsidRPr="004E3FAE">
        <w:rPr>
          <w:rFonts w:ascii="Times New Roman" w:hAnsi="Times New Roman"/>
          <w:sz w:val="28"/>
          <w:szCs w:val="28"/>
        </w:rPr>
        <w:t xml:space="preserve"> странам,</w:t>
      </w:r>
      <w:r w:rsidR="00EF52D4" w:rsidRPr="004E3FAE">
        <w:rPr>
          <w:rFonts w:ascii="Times New Roman" w:hAnsi="Times New Roman"/>
          <w:sz w:val="28"/>
          <w:szCs w:val="28"/>
        </w:rPr>
        <w:t xml:space="preserve"> </w:t>
      </w:r>
      <w:r w:rsidRPr="004E3FAE">
        <w:rPr>
          <w:rFonts w:ascii="Times New Roman" w:hAnsi="Times New Roman"/>
          <w:sz w:val="28"/>
          <w:szCs w:val="28"/>
        </w:rPr>
        <w:t>требуется также повысить нормативные ставки НДК, которые сегодня гораздо ниже, чем в ЕС. Как ни странно, нынешние тенденции являются совершенно противоположными: власти подавляющего большинства при</w:t>
      </w:r>
      <w:r w:rsidR="00EF52D4" w:rsidRPr="004E3FAE">
        <w:rPr>
          <w:rFonts w:ascii="Times New Roman" w:hAnsi="Times New Roman"/>
          <w:sz w:val="28"/>
          <w:szCs w:val="28"/>
        </w:rPr>
        <w:t>соединившихся</w:t>
      </w:r>
      <w:r w:rsidRPr="004E3FAE">
        <w:rPr>
          <w:rFonts w:ascii="Times New Roman" w:hAnsi="Times New Roman"/>
          <w:sz w:val="28"/>
          <w:szCs w:val="28"/>
        </w:rPr>
        <w:t xml:space="preserve"> стран объявили о намерении еще более снизить нормативные</w:t>
      </w:r>
      <w:r w:rsidR="00EF52D4" w:rsidRPr="004E3FAE">
        <w:rPr>
          <w:rFonts w:ascii="Times New Roman" w:hAnsi="Times New Roman"/>
          <w:sz w:val="28"/>
          <w:szCs w:val="28"/>
        </w:rPr>
        <w:t xml:space="preserve"> </w:t>
      </w:r>
      <w:r w:rsidRPr="004E3FAE">
        <w:rPr>
          <w:rFonts w:ascii="Times New Roman" w:hAnsi="Times New Roman"/>
          <w:sz w:val="28"/>
          <w:szCs w:val="28"/>
        </w:rPr>
        <w:t>ставки НДК. Подобные меры скорее всего обострят</w:t>
      </w:r>
      <w:r w:rsidR="00EF52D4" w:rsidRPr="004E3FAE">
        <w:rPr>
          <w:rFonts w:ascii="Times New Roman" w:hAnsi="Times New Roman"/>
          <w:sz w:val="28"/>
          <w:szCs w:val="28"/>
        </w:rPr>
        <w:t xml:space="preserve"> </w:t>
      </w:r>
      <w:r w:rsidRPr="004E3FAE">
        <w:rPr>
          <w:rFonts w:ascii="Times New Roman" w:hAnsi="Times New Roman"/>
          <w:sz w:val="28"/>
          <w:szCs w:val="28"/>
        </w:rPr>
        <w:t>конкуренцию в сфере</w:t>
      </w:r>
      <w:r w:rsidR="00EF52D4" w:rsidRPr="004E3FAE">
        <w:rPr>
          <w:rFonts w:ascii="Times New Roman" w:hAnsi="Times New Roman"/>
          <w:sz w:val="28"/>
          <w:szCs w:val="28"/>
        </w:rPr>
        <w:t xml:space="preserve"> </w:t>
      </w:r>
      <w:r w:rsidRPr="004E3FAE">
        <w:rPr>
          <w:rFonts w:ascii="Times New Roman" w:hAnsi="Times New Roman"/>
          <w:sz w:val="28"/>
          <w:szCs w:val="28"/>
        </w:rPr>
        <w:t>налогообложения (как между</w:t>
      </w:r>
      <w:r w:rsidR="00EF52D4" w:rsidRPr="004E3FAE">
        <w:rPr>
          <w:rFonts w:ascii="Times New Roman" w:hAnsi="Times New Roman"/>
          <w:sz w:val="28"/>
          <w:szCs w:val="28"/>
        </w:rPr>
        <w:t xml:space="preserve"> </w:t>
      </w:r>
      <w:r w:rsidRPr="004E3FAE">
        <w:rPr>
          <w:rFonts w:ascii="Times New Roman" w:hAnsi="Times New Roman"/>
          <w:sz w:val="28"/>
          <w:szCs w:val="28"/>
        </w:rPr>
        <w:t>этими странами, так и в рамках ЕС) и не</w:t>
      </w:r>
      <w:r w:rsidR="00EF52D4" w:rsidRPr="004E3FAE">
        <w:rPr>
          <w:rFonts w:ascii="Times New Roman" w:hAnsi="Times New Roman"/>
          <w:sz w:val="28"/>
          <w:szCs w:val="28"/>
        </w:rPr>
        <w:t xml:space="preserve"> </w:t>
      </w:r>
      <w:r w:rsidRPr="004E3FAE">
        <w:rPr>
          <w:rFonts w:ascii="Times New Roman" w:hAnsi="Times New Roman"/>
          <w:sz w:val="28"/>
          <w:szCs w:val="28"/>
        </w:rPr>
        <w:t>помогут достижению их долгосрочных политических</w:t>
      </w:r>
      <w:r w:rsidR="00EF52D4" w:rsidRPr="004E3FAE">
        <w:rPr>
          <w:rFonts w:ascii="Times New Roman" w:hAnsi="Times New Roman"/>
          <w:sz w:val="28"/>
          <w:szCs w:val="28"/>
        </w:rPr>
        <w:t xml:space="preserve"> </w:t>
      </w:r>
      <w:r w:rsidRPr="004E3FAE">
        <w:rPr>
          <w:rFonts w:ascii="Times New Roman" w:hAnsi="Times New Roman"/>
          <w:sz w:val="28"/>
          <w:szCs w:val="28"/>
        </w:rPr>
        <w:t>целей.</w:t>
      </w:r>
      <w:r w:rsidR="00614123" w:rsidRPr="004E3FAE">
        <w:rPr>
          <w:rStyle w:val="a6"/>
          <w:rFonts w:ascii="Times New Roman" w:hAnsi="Times New Roman"/>
          <w:sz w:val="28"/>
          <w:szCs w:val="28"/>
        </w:rPr>
        <w:footnoteReference w:id="21"/>
      </w:r>
    </w:p>
    <w:p w:rsidR="00285D29" w:rsidRPr="004E3FAE" w:rsidRDefault="00EF52D4" w:rsidP="00C9261D">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4E3FAE">
        <w:rPr>
          <w:rFonts w:ascii="Times New Roman" w:hAnsi="Times New Roman"/>
          <w:sz w:val="28"/>
          <w:szCs w:val="28"/>
        </w:rPr>
        <w:t xml:space="preserve">Представленная в настоящем разделе аналитическая информация указывает и на то, что в </w:t>
      </w:r>
      <w:r w:rsidR="00E719EC" w:rsidRPr="004E3FAE">
        <w:rPr>
          <w:rFonts w:ascii="Times New Roman" w:hAnsi="Times New Roman"/>
          <w:sz w:val="28"/>
          <w:szCs w:val="28"/>
        </w:rPr>
        <w:t>присоединившихся</w:t>
      </w:r>
      <w:r w:rsidRPr="004E3FAE">
        <w:rPr>
          <w:rFonts w:ascii="Times New Roman" w:hAnsi="Times New Roman"/>
          <w:sz w:val="28"/>
          <w:szCs w:val="28"/>
        </w:rPr>
        <w:t xml:space="preserve"> странах, существует возможность для наращивания поступлений за счет налогообложения потребления. В то же время, поскольку базовые ставки НДС и так являются высокими, дальнейшее их повышение, возможно, не является наилучшим путем достижения этой цели. Желательно найти альтернативные способы увеличения государственных поступлений без изменения уже действующих базовых ставок. Одной из областей, где открывается широкое поле для деятельности, является повышение эффективности сбора налогов. Низкая собираемость налогов (особенно что касается таких налогов на потребление, как НДС и акцизные пошлины) представляет собой один из основных факторов, ограничивающих общий объем налоговых поступлений в присоединяющихся странах. В то же время для улучшения положения в этой области потребуются дополнительные государственные инвестиции на цели улучшения функциональных возможностей налоговых органов</w:t>
      </w:r>
      <w:r w:rsidR="00E719EC" w:rsidRPr="004E3FAE">
        <w:rPr>
          <w:rFonts w:ascii="Times New Roman" w:hAnsi="Times New Roman"/>
          <w:sz w:val="28"/>
          <w:szCs w:val="28"/>
        </w:rPr>
        <w:t>.</w:t>
      </w:r>
    </w:p>
    <w:p w:rsidR="00665F75" w:rsidRPr="004E3FAE" w:rsidRDefault="00E719EC" w:rsidP="00C9261D">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4E3FAE">
        <w:rPr>
          <w:rFonts w:ascii="Times New Roman" w:hAnsi="Times New Roman"/>
          <w:sz w:val="28"/>
          <w:szCs w:val="28"/>
        </w:rPr>
        <w:t>Увеличить государственные поступления за счет налогообложения потребления можно и путем выравнивания ставок НДС на различные виды потребитель</w:t>
      </w:r>
      <w:r w:rsidR="00665F75" w:rsidRPr="004E3FAE">
        <w:rPr>
          <w:rFonts w:ascii="Times New Roman" w:hAnsi="Times New Roman"/>
          <w:sz w:val="28"/>
          <w:szCs w:val="28"/>
        </w:rPr>
        <w:t>ских товаров</w:t>
      </w:r>
      <w:r w:rsidRPr="004E3FAE">
        <w:rPr>
          <w:rFonts w:ascii="Times New Roman" w:hAnsi="Times New Roman"/>
          <w:sz w:val="28"/>
          <w:szCs w:val="28"/>
        </w:rPr>
        <w:t>. Хотя льготные ставки</w:t>
      </w:r>
      <w:r w:rsidR="00665F75" w:rsidRPr="004E3FAE">
        <w:rPr>
          <w:rFonts w:ascii="Times New Roman" w:hAnsi="Times New Roman"/>
          <w:sz w:val="28"/>
          <w:szCs w:val="28"/>
        </w:rPr>
        <w:t xml:space="preserve"> </w:t>
      </w:r>
      <w:r w:rsidRPr="004E3FAE">
        <w:rPr>
          <w:rFonts w:ascii="Times New Roman" w:hAnsi="Times New Roman"/>
          <w:sz w:val="28"/>
          <w:szCs w:val="28"/>
        </w:rPr>
        <w:t xml:space="preserve">являются инструментом социальной политики поддержки групп населения с низким доходом, их эффективность с этой точки зрения является довольно низкой, поскольку низкими ценами пользуется и население с более высокими доходами. Вместо этого директивные органы </w:t>
      </w:r>
      <w:r w:rsidR="00665F75" w:rsidRPr="004E3FAE">
        <w:rPr>
          <w:rFonts w:ascii="Times New Roman" w:hAnsi="Times New Roman"/>
          <w:sz w:val="28"/>
          <w:szCs w:val="28"/>
        </w:rPr>
        <w:t>присоединившихся</w:t>
      </w:r>
      <w:r w:rsidRPr="004E3FAE">
        <w:rPr>
          <w:rFonts w:ascii="Times New Roman" w:hAnsi="Times New Roman"/>
          <w:sz w:val="28"/>
          <w:szCs w:val="28"/>
        </w:rPr>
        <w:t xml:space="preserve"> стран вполне могут</w:t>
      </w:r>
      <w:r w:rsidR="00665F75" w:rsidRPr="004E3FAE">
        <w:rPr>
          <w:rFonts w:ascii="Times New Roman" w:hAnsi="Times New Roman"/>
          <w:sz w:val="28"/>
          <w:szCs w:val="28"/>
        </w:rPr>
        <w:t xml:space="preserve"> </w:t>
      </w:r>
      <w:r w:rsidRPr="004E3FAE">
        <w:rPr>
          <w:rFonts w:ascii="Times New Roman" w:hAnsi="Times New Roman"/>
          <w:sz w:val="28"/>
          <w:szCs w:val="28"/>
        </w:rPr>
        <w:t>частично заменить меры социальной помощи через</w:t>
      </w:r>
      <w:r w:rsidR="00665F75" w:rsidRPr="004E3FAE">
        <w:rPr>
          <w:rFonts w:ascii="Times New Roman" w:hAnsi="Times New Roman"/>
          <w:sz w:val="28"/>
          <w:szCs w:val="28"/>
        </w:rPr>
        <w:t xml:space="preserve"> </w:t>
      </w:r>
      <w:r w:rsidRPr="004E3FAE">
        <w:rPr>
          <w:rFonts w:ascii="Times New Roman" w:hAnsi="Times New Roman"/>
          <w:sz w:val="28"/>
          <w:szCs w:val="28"/>
        </w:rPr>
        <w:t>НДС альтернативными</w:t>
      </w:r>
      <w:r w:rsidR="00665F75" w:rsidRPr="004E3FAE">
        <w:rPr>
          <w:rFonts w:ascii="Times New Roman" w:hAnsi="Times New Roman"/>
          <w:sz w:val="28"/>
          <w:szCs w:val="28"/>
        </w:rPr>
        <w:t xml:space="preserve"> </w:t>
      </w:r>
      <w:r w:rsidRPr="004E3FAE">
        <w:rPr>
          <w:rFonts w:ascii="Times New Roman" w:hAnsi="Times New Roman"/>
          <w:sz w:val="28"/>
          <w:szCs w:val="28"/>
        </w:rPr>
        <w:t>инструментами подоходного</w:t>
      </w:r>
      <w:r w:rsidR="00665F75" w:rsidRPr="004E3FAE">
        <w:rPr>
          <w:rFonts w:ascii="Times New Roman" w:hAnsi="Times New Roman"/>
          <w:sz w:val="28"/>
          <w:szCs w:val="28"/>
        </w:rPr>
        <w:t xml:space="preserve"> </w:t>
      </w:r>
      <w:r w:rsidRPr="004E3FAE">
        <w:rPr>
          <w:rFonts w:ascii="Times New Roman" w:hAnsi="Times New Roman"/>
          <w:sz w:val="28"/>
          <w:szCs w:val="28"/>
        </w:rPr>
        <w:t>налогообложения и социальными пособиями, учитывающими материальное положение получателей.</w:t>
      </w:r>
      <w:r w:rsidR="00665F75" w:rsidRPr="004E3FAE">
        <w:rPr>
          <w:rFonts w:ascii="Times New Roman" w:hAnsi="Times New Roman"/>
          <w:sz w:val="28"/>
          <w:szCs w:val="28"/>
        </w:rPr>
        <w:t xml:space="preserve"> </w:t>
      </w:r>
    </w:p>
    <w:p w:rsidR="00E719EC" w:rsidRPr="004E3FAE" w:rsidRDefault="00E719EC" w:rsidP="00C9261D">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4E3FAE">
        <w:rPr>
          <w:rFonts w:ascii="Times New Roman" w:hAnsi="Times New Roman"/>
          <w:sz w:val="28"/>
          <w:szCs w:val="28"/>
        </w:rPr>
        <w:t>Существуют и экономические аргументы в пользу</w:t>
      </w:r>
      <w:r w:rsidR="00665F75" w:rsidRPr="004E3FAE">
        <w:rPr>
          <w:rFonts w:ascii="Times New Roman" w:hAnsi="Times New Roman"/>
          <w:sz w:val="28"/>
          <w:szCs w:val="28"/>
        </w:rPr>
        <w:t xml:space="preserve"> </w:t>
      </w:r>
      <w:r w:rsidRPr="004E3FAE">
        <w:rPr>
          <w:rFonts w:ascii="Times New Roman" w:hAnsi="Times New Roman"/>
          <w:sz w:val="28"/>
          <w:szCs w:val="28"/>
        </w:rPr>
        <w:t>сближения ставок НДС и отмены в конечном счете</w:t>
      </w:r>
      <w:r w:rsidR="00665F75" w:rsidRPr="004E3FAE">
        <w:rPr>
          <w:rFonts w:ascii="Times New Roman" w:hAnsi="Times New Roman"/>
          <w:sz w:val="28"/>
          <w:szCs w:val="28"/>
        </w:rPr>
        <w:t xml:space="preserve"> </w:t>
      </w:r>
      <w:r w:rsidRPr="004E3FAE">
        <w:rPr>
          <w:rFonts w:ascii="Times New Roman" w:hAnsi="Times New Roman"/>
          <w:sz w:val="28"/>
          <w:szCs w:val="28"/>
        </w:rPr>
        <w:t>всех изъятий, особенно в пред</w:t>
      </w:r>
      <w:r w:rsidR="00665F75" w:rsidRPr="004E3FAE">
        <w:rPr>
          <w:rFonts w:ascii="Times New Roman" w:hAnsi="Times New Roman"/>
          <w:sz w:val="28"/>
          <w:szCs w:val="28"/>
        </w:rPr>
        <w:t>д</w:t>
      </w:r>
      <w:r w:rsidRPr="004E3FAE">
        <w:rPr>
          <w:rFonts w:ascii="Times New Roman" w:hAnsi="Times New Roman"/>
          <w:sz w:val="28"/>
          <w:szCs w:val="28"/>
        </w:rPr>
        <w:t>верии вступления в ЕС.</w:t>
      </w:r>
      <w:r w:rsidR="00665F75" w:rsidRPr="004E3FAE">
        <w:rPr>
          <w:rFonts w:ascii="Times New Roman" w:hAnsi="Times New Roman"/>
          <w:sz w:val="28"/>
          <w:szCs w:val="28"/>
        </w:rPr>
        <w:t xml:space="preserve"> </w:t>
      </w:r>
      <w:r w:rsidRPr="004E3FAE">
        <w:rPr>
          <w:rFonts w:ascii="Times New Roman" w:hAnsi="Times New Roman"/>
          <w:sz w:val="28"/>
          <w:szCs w:val="28"/>
        </w:rPr>
        <w:t>Данные подтверждают, что разброс ставок налогов на</w:t>
      </w:r>
      <w:r w:rsidR="00E46A7D">
        <w:rPr>
          <w:rFonts w:ascii="Times New Roman" w:hAnsi="Times New Roman"/>
          <w:sz w:val="28"/>
          <w:szCs w:val="28"/>
        </w:rPr>
        <w:t xml:space="preserve"> </w:t>
      </w:r>
      <w:r w:rsidRPr="004E3FAE">
        <w:rPr>
          <w:rFonts w:ascii="Times New Roman" w:hAnsi="Times New Roman"/>
          <w:sz w:val="28"/>
          <w:szCs w:val="28"/>
        </w:rPr>
        <w:t>потребление между странами снижает их эффективность, подрывает их нейтральность и деформирует</w:t>
      </w:r>
      <w:r w:rsidR="00665F75" w:rsidRPr="004E3FAE">
        <w:rPr>
          <w:rFonts w:ascii="Times New Roman" w:hAnsi="Times New Roman"/>
          <w:sz w:val="28"/>
          <w:szCs w:val="28"/>
        </w:rPr>
        <w:t xml:space="preserve"> </w:t>
      </w:r>
      <w:r w:rsidRPr="004E3FAE">
        <w:rPr>
          <w:rFonts w:ascii="Times New Roman" w:hAnsi="Times New Roman"/>
          <w:sz w:val="28"/>
          <w:szCs w:val="28"/>
        </w:rPr>
        <w:t>конкуренцию на товарных рынках и структуру потреб</w:t>
      </w:r>
      <w:r w:rsidR="00665F75" w:rsidRPr="004E3FAE">
        <w:rPr>
          <w:rFonts w:ascii="Times New Roman" w:hAnsi="Times New Roman"/>
          <w:sz w:val="28"/>
          <w:szCs w:val="28"/>
        </w:rPr>
        <w:t>ления.</w:t>
      </w:r>
      <w:r w:rsidRPr="004E3FAE">
        <w:rPr>
          <w:rFonts w:ascii="Times New Roman" w:hAnsi="Times New Roman"/>
          <w:sz w:val="28"/>
          <w:szCs w:val="28"/>
        </w:rPr>
        <w:t xml:space="preserve"> Кроме того, результаты сравнительного анализа положения в отдельных странах</w:t>
      </w:r>
      <w:r w:rsidR="00665F75" w:rsidRPr="004E3FAE">
        <w:rPr>
          <w:rFonts w:ascii="Times New Roman" w:hAnsi="Times New Roman"/>
          <w:sz w:val="28"/>
          <w:szCs w:val="28"/>
        </w:rPr>
        <w:t xml:space="preserve"> </w:t>
      </w:r>
      <w:r w:rsidRPr="004E3FAE">
        <w:rPr>
          <w:rFonts w:ascii="Times New Roman" w:hAnsi="Times New Roman"/>
          <w:sz w:val="28"/>
          <w:szCs w:val="28"/>
        </w:rPr>
        <w:t>показали, что при прочих равных условиях множественность ставок НДС, как правило, сопровождается</w:t>
      </w:r>
      <w:r w:rsidR="00665F75" w:rsidRPr="004E3FAE">
        <w:rPr>
          <w:rFonts w:ascii="Times New Roman" w:hAnsi="Times New Roman"/>
          <w:sz w:val="28"/>
          <w:szCs w:val="28"/>
        </w:rPr>
        <w:t xml:space="preserve"> </w:t>
      </w:r>
      <w:r w:rsidRPr="004E3FAE">
        <w:rPr>
          <w:rFonts w:ascii="Times New Roman" w:hAnsi="Times New Roman"/>
          <w:sz w:val="28"/>
          <w:szCs w:val="28"/>
        </w:rPr>
        <w:t>меньшей собираемостью этого налога, что негативно</w:t>
      </w:r>
      <w:r w:rsidR="00665F75" w:rsidRPr="004E3FAE">
        <w:rPr>
          <w:rFonts w:ascii="Times New Roman" w:hAnsi="Times New Roman"/>
          <w:sz w:val="28"/>
          <w:szCs w:val="28"/>
        </w:rPr>
        <w:t xml:space="preserve"> </w:t>
      </w:r>
      <w:r w:rsidRPr="004E3FAE">
        <w:rPr>
          <w:rFonts w:ascii="Times New Roman" w:hAnsi="Times New Roman"/>
          <w:sz w:val="28"/>
          <w:szCs w:val="28"/>
        </w:rPr>
        <w:t>отражается на совокупных государственных поступлениях.</w:t>
      </w:r>
      <w:r w:rsidR="00614123" w:rsidRPr="004E3FAE">
        <w:rPr>
          <w:rStyle w:val="a6"/>
          <w:rFonts w:ascii="Times New Roman" w:hAnsi="Times New Roman"/>
          <w:sz w:val="28"/>
          <w:szCs w:val="28"/>
        </w:rPr>
        <w:footnoteReference w:id="22"/>
      </w:r>
    </w:p>
    <w:p w:rsidR="00285D29" w:rsidRPr="004E3FAE" w:rsidRDefault="00E719EC" w:rsidP="00C9261D">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4E3FAE">
        <w:rPr>
          <w:rFonts w:ascii="Times New Roman" w:hAnsi="Times New Roman"/>
          <w:sz w:val="28"/>
          <w:szCs w:val="28"/>
        </w:rPr>
        <w:t>Политическая задача сокращения существующего</w:t>
      </w:r>
      <w:r w:rsidR="00665F75" w:rsidRPr="004E3FAE">
        <w:rPr>
          <w:rFonts w:ascii="Times New Roman" w:hAnsi="Times New Roman"/>
          <w:sz w:val="28"/>
          <w:szCs w:val="28"/>
        </w:rPr>
        <w:t xml:space="preserve"> </w:t>
      </w:r>
      <w:r w:rsidRPr="004E3FAE">
        <w:rPr>
          <w:rFonts w:ascii="Times New Roman" w:hAnsi="Times New Roman"/>
          <w:sz w:val="28"/>
          <w:szCs w:val="28"/>
        </w:rPr>
        <w:t>разрыва в ставках налогов на потребление и обеспечения дальнейшей гармонизации налогообложения в</w:t>
      </w:r>
      <w:r w:rsidR="00665F75" w:rsidRPr="004E3FAE">
        <w:rPr>
          <w:rFonts w:ascii="Times New Roman" w:hAnsi="Times New Roman"/>
          <w:sz w:val="28"/>
          <w:szCs w:val="28"/>
        </w:rPr>
        <w:t xml:space="preserve"> </w:t>
      </w:r>
      <w:r w:rsidRPr="004E3FAE">
        <w:rPr>
          <w:rFonts w:ascii="Times New Roman" w:hAnsi="Times New Roman"/>
          <w:sz w:val="28"/>
          <w:szCs w:val="28"/>
        </w:rPr>
        <w:t xml:space="preserve">рамках ЕС будет оставаться для </w:t>
      </w:r>
      <w:r w:rsidR="00665F75" w:rsidRPr="004E3FAE">
        <w:rPr>
          <w:rFonts w:ascii="Times New Roman" w:hAnsi="Times New Roman"/>
          <w:sz w:val="28"/>
          <w:szCs w:val="28"/>
        </w:rPr>
        <w:t xml:space="preserve">присоединившихся </w:t>
      </w:r>
      <w:r w:rsidRPr="004E3FAE">
        <w:rPr>
          <w:rFonts w:ascii="Times New Roman" w:hAnsi="Times New Roman"/>
          <w:sz w:val="28"/>
          <w:szCs w:val="28"/>
        </w:rPr>
        <w:t>стран актуальной и после их вступления в ЕС.</w:t>
      </w:r>
      <w:r w:rsidR="00614123" w:rsidRPr="004E3FAE">
        <w:rPr>
          <w:rStyle w:val="a6"/>
          <w:rFonts w:ascii="Times New Roman" w:hAnsi="Times New Roman"/>
          <w:sz w:val="28"/>
          <w:szCs w:val="28"/>
        </w:rPr>
        <w:footnoteReference w:id="23"/>
      </w:r>
    </w:p>
    <w:p w:rsidR="00CC43A7" w:rsidRPr="004E3FAE" w:rsidRDefault="002E76CF" w:rsidP="00342C02">
      <w:pPr>
        <w:widowControl w:val="0"/>
        <w:shd w:val="clear" w:color="000000" w:fill="auto"/>
        <w:spacing w:after="0" w:line="360" w:lineRule="auto"/>
        <w:ind w:firstLine="709"/>
        <w:jc w:val="both"/>
        <w:rPr>
          <w:rFonts w:ascii="Times New Roman" w:hAnsi="Times New Roman"/>
          <w:b/>
          <w:color w:val="000000"/>
          <w:sz w:val="28"/>
          <w:szCs w:val="28"/>
        </w:rPr>
      </w:pPr>
      <w:r w:rsidRPr="004E3FAE">
        <w:rPr>
          <w:rFonts w:ascii="Times New Roman" w:hAnsi="Times New Roman"/>
          <w:b/>
          <w:color w:val="000000"/>
          <w:sz w:val="28"/>
          <w:szCs w:val="28"/>
        </w:rPr>
        <w:br w:type="page"/>
        <w:t>Заключение</w:t>
      </w:r>
    </w:p>
    <w:p w:rsidR="00131D27" w:rsidRPr="004E3FAE" w:rsidRDefault="00131D27" w:rsidP="00C9261D">
      <w:pPr>
        <w:widowControl w:val="0"/>
        <w:shd w:val="clear" w:color="000000" w:fill="auto"/>
        <w:spacing w:after="0" w:line="360" w:lineRule="auto"/>
        <w:ind w:firstLine="709"/>
        <w:jc w:val="both"/>
        <w:rPr>
          <w:rFonts w:ascii="Times New Roman" w:hAnsi="Times New Roman"/>
          <w:sz w:val="28"/>
        </w:rPr>
      </w:pPr>
    </w:p>
    <w:p w:rsidR="00885AA0" w:rsidRPr="004E3FAE" w:rsidRDefault="00885AA0"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 xml:space="preserve">В последние годы все больший и больший интерес возникает к особенностям правовых интеграционных процессов в Европе. Остались только единицы государств в мире, которые не имеют отношения с Европейскими Сообществами, основой существования известного всем политического объединения Европейский союз, который, надеемся, в скором будущем после ратификации Лиссабонского договора, получит полную правосубъектность. </w:t>
      </w:r>
    </w:p>
    <w:p w:rsidR="007A13CA" w:rsidRPr="004E3FAE" w:rsidRDefault="001731A1"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Созданные на основании международно-правовых актов, учредительных договоров, Сообщества в процессе своего функционирования создали особую правовую среду, необходимую для достижения общих задач европейской интеграции. Государства-члены ограничили часть своих полномочий, которыми они пожертвовали, и передали их институтам и органам Сообществ. С 1965 года у всех Сообществ общая система институтов и органов, что позволило универсально и успешно реализовывать многие мероприятия евроинтеграции.</w:t>
      </w:r>
      <w:r w:rsidR="007A13CA" w:rsidRPr="004E3FAE">
        <w:rPr>
          <w:rFonts w:ascii="Times New Roman" w:hAnsi="Times New Roman"/>
          <w:sz w:val="28"/>
          <w:szCs w:val="28"/>
        </w:rPr>
        <w:t xml:space="preserve"> Но впереди</w:t>
      </w:r>
      <w:r w:rsidR="00750AC0" w:rsidRPr="004E3FAE">
        <w:rPr>
          <w:rFonts w:ascii="Times New Roman" w:hAnsi="Times New Roman"/>
          <w:sz w:val="28"/>
          <w:szCs w:val="28"/>
        </w:rPr>
        <w:t xml:space="preserve"> существует еще много</w:t>
      </w:r>
      <w:r w:rsidR="004E3FAE">
        <w:rPr>
          <w:rFonts w:ascii="Times New Roman" w:hAnsi="Times New Roman"/>
          <w:sz w:val="28"/>
          <w:szCs w:val="28"/>
        </w:rPr>
        <w:t xml:space="preserve"> </w:t>
      </w:r>
      <w:r w:rsidR="00750AC0" w:rsidRPr="004E3FAE">
        <w:rPr>
          <w:rFonts w:ascii="Times New Roman" w:hAnsi="Times New Roman"/>
          <w:sz w:val="28"/>
          <w:szCs w:val="28"/>
        </w:rPr>
        <w:t>проблем которые надо преодолевать сообща, в основном это касается расширения ЕС и принятием «новых» стран членов.</w:t>
      </w:r>
      <w:r w:rsidR="007A13CA" w:rsidRPr="004E3FAE">
        <w:rPr>
          <w:rFonts w:ascii="Times New Roman" w:hAnsi="Times New Roman"/>
          <w:sz w:val="28"/>
          <w:szCs w:val="28"/>
        </w:rPr>
        <w:t xml:space="preserve"> </w:t>
      </w:r>
    </w:p>
    <w:p w:rsidR="00F02BAB" w:rsidRPr="004E3FAE" w:rsidRDefault="00750AC0"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В заключение</w:t>
      </w:r>
      <w:r w:rsidR="00F02BAB" w:rsidRPr="004E3FAE">
        <w:rPr>
          <w:rFonts w:ascii="Times New Roman" w:hAnsi="Times New Roman"/>
          <w:sz w:val="28"/>
          <w:szCs w:val="28"/>
        </w:rPr>
        <w:t xml:space="preserve"> своей работы, на основании проведенного анализа мне бы хотелось внести</w:t>
      </w:r>
      <w:r w:rsidR="00FF453C" w:rsidRPr="004E3FAE">
        <w:rPr>
          <w:rFonts w:ascii="Times New Roman" w:hAnsi="Times New Roman"/>
          <w:sz w:val="28"/>
          <w:szCs w:val="28"/>
        </w:rPr>
        <w:t xml:space="preserve"> </w:t>
      </w:r>
      <w:r w:rsidR="00F02BAB" w:rsidRPr="004E3FAE">
        <w:rPr>
          <w:rFonts w:ascii="Times New Roman" w:hAnsi="Times New Roman"/>
          <w:sz w:val="28"/>
          <w:szCs w:val="28"/>
        </w:rPr>
        <w:t>предложения по гармонизации налоговой системы ЕС</w:t>
      </w:r>
      <w:r w:rsidR="00FF453C" w:rsidRPr="004E3FAE">
        <w:rPr>
          <w:rFonts w:ascii="Times New Roman" w:hAnsi="Times New Roman"/>
          <w:sz w:val="28"/>
          <w:szCs w:val="28"/>
        </w:rPr>
        <w:t>:</w:t>
      </w:r>
    </w:p>
    <w:p w:rsidR="00CC11AC" w:rsidRPr="004E3FAE" w:rsidRDefault="00CC11AC"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w:t>
      </w:r>
      <w:r w:rsidR="004E3FAE">
        <w:rPr>
          <w:rFonts w:ascii="Times New Roman" w:hAnsi="Times New Roman"/>
          <w:sz w:val="28"/>
          <w:szCs w:val="28"/>
        </w:rPr>
        <w:t xml:space="preserve"> </w:t>
      </w:r>
      <w:r w:rsidRPr="004E3FAE">
        <w:rPr>
          <w:rFonts w:ascii="Times New Roman" w:hAnsi="Times New Roman"/>
          <w:sz w:val="28"/>
          <w:szCs w:val="28"/>
        </w:rPr>
        <w:t>Повысить ставки прямого налогообложения в странах вступивших в ЕС – как ПНФЛ, так и НДК</w:t>
      </w:r>
    </w:p>
    <w:p w:rsidR="00FF453C" w:rsidRPr="004E3FAE" w:rsidRDefault="00FF453C"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 установить единые для всего Евросоюза налоговые правила для компаний, работающих в других странах ЕС;</w:t>
      </w:r>
    </w:p>
    <w:p w:rsidR="00CC11AC" w:rsidRPr="004E3FAE" w:rsidRDefault="00CC11AC"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 минимизировать налоговую конкуренцию</w:t>
      </w:r>
      <w:r w:rsidR="00885AA0" w:rsidRPr="004E3FAE">
        <w:rPr>
          <w:rFonts w:ascii="Times New Roman" w:hAnsi="Times New Roman"/>
          <w:sz w:val="28"/>
          <w:szCs w:val="28"/>
        </w:rPr>
        <w:t xml:space="preserve"> между новыми и старыми членами ЕС</w:t>
      </w:r>
    </w:p>
    <w:p w:rsidR="00FF453C" w:rsidRPr="004E3FAE" w:rsidRDefault="00FF453C"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 установить единые бухгалтерские стандарты;</w:t>
      </w:r>
    </w:p>
    <w:p w:rsidR="00FF453C" w:rsidRPr="004E3FAE" w:rsidRDefault="00FF453C"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 позволить работающим в других странах ЕС малым и средним компаниям платить налоги по своим "домашним" ставкам;</w:t>
      </w:r>
    </w:p>
    <w:p w:rsidR="00FF453C" w:rsidRPr="004E3FAE" w:rsidRDefault="00FF453C"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 реформировать систему НДС.</w:t>
      </w:r>
    </w:p>
    <w:p w:rsidR="00FF453C" w:rsidRPr="004E3FAE" w:rsidRDefault="00FF453C" w:rsidP="00C9261D">
      <w:pPr>
        <w:widowControl w:val="0"/>
        <w:shd w:val="clear" w:color="000000" w:fill="auto"/>
        <w:spacing w:after="0" w:line="360" w:lineRule="auto"/>
        <w:ind w:firstLine="709"/>
        <w:jc w:val="both"/>
        <w:rPr>
          <w:rFonts w:ascii="Times New Roman" w:hAnsi="Times New Roman"/>
          <w:sz w:val="28"/>
          <w:szCs w:val="28"/>
        </w:rPr>
      </w:pPr>
      <w:r w:rsidRPr="004E3FAE">
        <w:rPr>
          <w:rFonts w:ascii="Times New Roman" w:hAnsi="Times New Roman"/>
          <w:sz w:val="28"/>
          <w:szCs w:val="28"/>
        </w:rPr>
        <w:t>Если все это будет реализовано, компаниям станет легче работать по всей Европе, соответственно конкурентоспособность ЕС повысится.</w:t>
      </w:r>
    </w:p>
    <w:p w:rsidR="001C6239" w:rsidRPr="004E3FAE" w:rsidRDefault="001C6239" w:rsidP="00C9261D">
      <w:pPr>
        <w:pStyle w:val="Web"/>
        <w:widowControl w:val="0"/>
        <w:shd w:val="clear" w:color="000000" w:fill="auto"/>
        <w:spacing w:before="0" w:beforeAutospacing="0" w:after="0" w:afterAutospacing="0" w:line="360" w:lineRule="auto"/>
        <w:ind w:firstLine="709"/>
        <w:jc w:val="both"/>
        <w:rPr>
          <w:b/>
          <w:sz w:val="28"/>
          <w:szCs w:val="28"/>
        </w:rPr>
      </w:pPr>
    </w:p>
    <w:p w:rsidR="001C6239" w:rsidRPr="00342C02" w:rsidRDefault="002E76CF" w:rsidP="00342C02">
      <w:pPr>
        <w:widowControl w:val="0"/>
        <w:shd w:val="clear" w:color="000000" w:fill="auto"/>
        <w:spacing w:after="0" w:line="360" w:lineRule="auto"/>
        <w:ind w:firstLine="709"/>
        <w:jc w:val="both"/>
        <w:rPr>
          <w:rFonts w:ascii="Times New Roman" w:hAnsi="Times New Roman"/>
          <w:b/>
          <w:sz w:val="28"/>
          <w:szCs w:val="28"/>
        </w:rPr>
      </w:pPr>
      <w:r w:rsidRPr="004E3FAE">
        <w:rPr>
          <w:rFonts w:ascii="Times New Roman" w:hAnsi="Times New Roman"/>
        </w:rPr>
        <w:br w:type="page"/>
      </w:r>
      <w:r w:rsidRPr="00342C02">
        <w:rPr>
          <w:rFonts w:ascii="Times New Roman" w:hAnsi="Times New Roman"/>
          <w:b/>
          <w:sz w:val="28"/>
          <w:szCs w:val="28"/>
        </w:rPr>
        <w:t>Список используемых источников</w:t>
      </w:r>
    </w:p>
    <w:p w:rsidR="00342C02" w:rsidRPr="004E3FAE" w:rsidRDefault="00342C02" w:rsidP="00342C02">
      <w:pPr>
        <w:widowControl w:val="0"/>
        <w:shd w:val="clear" w:color="000000" w:fill="auto"/>
        <w:spacing w:after="0" w:line="360" w:lineRule="auto"/>
        <w:ind w:firstLine="709"/>
        <w:jc w:val="both"/>
      </w:pPr>
    </w:p>
    <w:p w:rsidR="00852110" w:rsidRPr="004E3FAE" w:rsidRDefault="00F741B8" w:rsidP="00342C02">
      <w:pPr>
        <w:pStyle w:val="ab"/>
        <w:widowControl w:val="0"/>
        <w:numPr>
          <w:ilvl w:val="0"/>
          <w:numId w:val="4"/>
        </w:numPr>
        <w:shd w:val="clear" w:color="000000" w:fill="auto"/>
        <w:tabs>
          <w:tab w:val="left" w:pos="550"/>
        </w:tabs>
        <w:autoSpaceDE w:val="0"/>
        <w:autoSpaceDN w:val="0"/>
        <w:adjustRightInd w:val="0"/>
        <w:spacing w:after="0" w:line="360" w:lineRule="auto"/>
        <w:ind w:left="0" w:firstLine="0"/>
        <w:jc w:val="both"/>
        <w:rPr>
          <w:rFonts w:ascii="Times New Roman" w:hAnsi="Times New Roman"/>
          <w:color w:val="000000"/>
          <w:sz w:val="28"/>
          <w:szCs w:val="28"/>
        </w:rPr>
      </w:pPr>
      <w:r w:rsidRPr="004E3FAE">
        <w:rPr>
          <w:rFonts w:ascii="Times New Roman" w:hAnsi="Times New Roman"/>
          <w:sz w:val="28"/>
          <w:szCs w:val="28"/>
        </w:rPr>
        <w:t>Шемятенков В. Г. Европейская интеграция: учебное для вузов. – М.: Международные отношения, 2003 – 399 с</w:t>
      </w:r>
    </w:p>
    <w:p w:rsidR="001B7058" w:rsidRPr="004E3FAE" w:rsidRDefault="00F741B8" w:rsidP="00342C02">
      <w:pPr>
        <w:pStyle w:val="ab"/>
        <w:widowControl w:val="0"/>
        <w:numPr>
          <w:ilvl w:val="0"/>
          <w:numId w:val="4"/>
        </w:numPr>
        <w:shd w:val="clear" w:color="000000" w:fill="auto"/>
        <w:tabs>
          <w:tab w:val="left" w:pos="550"/>
        </w:tabs>
        <w:autoSpaceDE w:val="0"/>
        <w:autoSpaceDN w:val="0"/>
        <w:adjustRightInd w:val="0"/>
        <w:spacing w:after="0" w:line="360" w:lineRule="auto"/>
        <w:ind w:left="0" w:firstLine="0"/>
        <w:jc w:val="both"/>
        <w:rPr>
          <w:rFonts w:ascii="Times New Roman" w:hAnsi="Times New Roman"/>
          <w:sz w:val="28"/>
          <w:szCs w:val="28"/>
        </w:rPr>
      </w:pPr>
      <w:r w:rsidRPr="004E3FAE">
        <w:rPr>
          <w:rFonts w:ascii="Times New Roman" w:hAnsi="Times New Roman"/>
          <w:sz w:val="28"/>
          <w:szCs w:val="28"/>
        </w:rPr>
        <w:t>Мовсесян А. Г. Мировая экономика: учебник для вузов / А. Г. Мовсесян, С. Б. Огнивцев. – М.: Финансы и статистика, 2001 – 654 с.</w:t>
      </w:r>
      <w:r w:rsidR="001B7058" w:rsidRPr="004E3FAE">
        <w:rPr>
          <w:rFonts w:ascii="Times New Roman" w:hAnsi="Times New Roman"/>
          <w:sz w:val="28"/>
          <w:szCs w:val="28"/>
        </w:rPr>
        <w:t xml:space="preserve"> </w:t>
      </w:r>
    </w:p>
    <w:p w:rsidR="001B7058" w:rsidRPr="004E3FAE" w:rsidRDefault="001B7058" w:rsidP="00342C02">
      <w:pPr>
        <w:pStyle w:val="ab"/>
        <w:widowControl w:val="0"/>
        <w:numPr>
          <w:ilvl w:val="0"/>
          <w:numId w:val="4"/>
        </w:numPr>
        <w:shd w:val="clear" w:color="000000" w:fill="auto"/>
        <w:tabs>
          <w:tab w:val="left" w:pos="550"/>
        </w:tabs>
        <w:autoSpaceDE w:val="0"/>
        <w:autoSpaceDN w:val="0"/>
        <w:adjustRightInd w:val="0"/>
        <w:spacing w:after="0" w:line="360" w:lineRule="auto"/>
        <w:ind w:left="0" w:firstLine="0"/>
        <w:jc w:val="both"/>
        <w:rPr>
          <w:rFonts w:ascii="Times New Roman" w:hAnsi="Times New Roman"/>
          <w:sz w:val="28"/>
          <w:szCs w:val="28"/>
        </w:rPr>
      </w:pPr>
      <w:r w:rsidRPr="004E3FAE">
        <w:rPr>
          <w:rFonts w:ascii="Times New Roman" w:hAnsi="Times New Roman"/>
          <w:sz w:val="28"/>
          <w:szCs w:val="28"/>
        </w:rPr>
        <w:t>Капустин М. Г. Евро и его влияние на мировые финансовые рынки. – М.:ДеКА, 2001 – 262 с.</w:t>
      </w:r>
    </w:p>
    <w:p w:rsidR="001B7058" w:rsidRPr="004E3FAE" w:rsidRDefault="001B7058" w:rsidP="00342C02">
      <w:pPr>
        <w:pStyle w:val="a4"/>
        <w:widowControl w:val="0"/>
        <w:numPr>
          <w:ilvl w:val="0"/>
          <w:numId w:val="4"/>
        </w:numPr>
        <w:shd w:val="clear" w:color="000000" w:fill="auto"/>
        <w:tabs>
          <w:tab w:val="left" w:pos="550"/>
        </w:tabs>
        <w:spacing w:line="360" w:lineRule="auto"/>
        <w:ind w:left="0" w:firstLine="0"/>
        <w:jc w:val="both"/>
        <w:rPr>
          <w:rFonts w:ascii="Times New Roman" w:hAnsi="Times New Roman"/>
          <w:sz w:val="28"/>
          <w:szCs w:val="28"/>
        </w:rPr>
      </w:pPr>
      <w:r w:rsidRPr="004E3FAE">
        <w:rPr>
          <w:rFonts w:ascii="Times New Roman" w:hAnsi="Times New Roman"/>
          <w:sz w:val="28"/>
          <w:szCs w:val="28"/>
        </w:rPr>
        <w:t>Грис Т. Мировая экономика: Учебник для вузов / Т. Грис, А. И. Леусский, Е. С. Лозовская. – Спб.: Питер, 2001 – 318 с</w:t>
      </w:r>
    </w:p>
    <w:p w:rsidR="001B7058" w:rsidRPr="004E3FAE" w:rsidRDefault="001B7058" w:rsidP="00342C02">
      <w:pPr>
        <w:pStyle w:val="ab"/>
        <w:widowControl w:val="0"/>
        <w:numPr>
          <w:ilvl w:val="0"/>
          <w:numId w:val="4"/>
        </w:numPr>
        <w:shd w:val="clear" w:color="000000" w:fill="auto"/>
        <w:tabs>
          <w:tab w:val="left" w:pos="550"/>
        </w:tabs>
        <w:autoSpaceDE w:val="0"/>
        <w:autoSpaceDN w:val="0"/>
        <w:adjustRightInd w:val="0"/>
        <w:spacing w:after="0" w:line="360" w:lineRule="auto"/>
        <w:ind w:left="0" w:firstLine="0"/>
        <w:jc w:val="both"/>
        <w:rPr>
          <w:rFonts w:ascii="Times New Roman" w:hAnsi="Times New Roman"/>
          <w:sz w:val="28"/>
          <w:szCs w:val="28"/>
        </w:rPr>
      </w:pPr>
      <w:r w:rsidRPr="004E3FAE">
        <w:rPr>
          <w:rFonts w:ascii="Times New Roman" w:hAnsi="Times New Roman"/>
          <w:sz w:val="28"/>
          <w:szCs w:val="28"/>
        </w:rPr>
        <w:t>Пищин В. Я. Евро и макроэкономическая сбалансированность в ЕС / Мировая экономика и международные отношения: ежемесячный журнал.– 2003 – с. 26-34.</w:t>
      </w:r>
    </w:p>
    <w:p w:rsidR="001B7058" w:rsidRPr="004E3FAE" w:rsidRDefault="001B7058" w:rsidP="00342C02">
      <w:pPr>
        <w:pStyle w:val="ab"/>
        <w:widowControl w:val="0"/>
        <w:numPr>
          <w:ilvl w:val="0"/>
          <w:numId w:val="4"/>
        </w:numPr>
        <w:shd w:val="clear" w:color="000000" w:fill="auto"/>
        <w:tabs>
          <w:tab w:val="left" w:pos="550"/>
        </w:tabs>
        <w:autoSpaceDE w:val="0"/>
        <w:autoSpaceDN w:val="0"/>
        <w:adjustRightInd w:val="0"/>
        <w:spacing w:after="0" w:line="360" w:lineRule="auto"/>
        <w:ind w:left="0" w:firstLine="0"/>
        <w:jc w:val="both"/>
        <w:rPr>
          <w:rFonts w:ascii="Times New Roman" w:hAnsi="Times New Roman"/>
          <w:sz w:val="28"/>
          <w:szCs w:val="28"/>
        </w:rPr>
      </w:pPr>
      <w:r w:rsidRPr="004E3FAE">
        <w:rPr>
          <w:rFonts w:ascii="Times New Roman" w:hAnsi="Times New Roman"/>
          <w:sz w:val="28"/>
          <w:szCs w:val="28"/>
        </w:rPr>
        <w:t>Витвицкая О., Горнинг Г. Право Европейского Союза. — Спб.: Питер, 2005. — С. 52.</w:t>
      </w:r>
    </w:p>
    <w:p w:rsidR="00476E82" w:rsidRPr="004E3FAE" w:rsidRDefault="00476E82" w:rsidP="00342C02">
      <w:pPr>
        <w:pStyle w:val="ab"/>
        <w:widowControl w:val="0"/>
        <w:numPr>
          <w:ilvl w:val="0"/>
          <w:numId w:val="4"/>
        </w:numPr>
        <w:shd w:val="clear" w:color="000000" w:fill="auto"/>
        <w:tabs>
          <w:tab w:val="left" w:pos="550"/>
        </w:tabs>
        <w:autoSpaceDE w:val="0"/>
        <w:autoSpaceDN w:val="0"/>
        <w:adjustRightInd w:val="0"/>
        <w:spacing w:after="0" w:line="360" w:lineRule="auto"/>
        <w:ind w:left="0" w:firstLine="0"/>
        <w:jc w:val="both"/>
        <w:rPr>
          <w:rFonts w:ascii="Times New Roman" w:hAnsi="Times New Roman"/>
          <w:sz w:val="28"/>
          <w:szCs w:val="28"/>
        </w:rPr>
      </w:pPr>
      <w:r w:rsidRPr="004E3FAE">
        <w:rPr>
          <w:rFonts w:ascii="Times New Roman" w:hAnsi="Times New Roman"/>
          <w:sz w:val="28"/>
          <w:szCs w:val="28"/>
        </w:rPr>
        <w:t>Толстопятенко Г. П. Европейское налоговое право. Сравнительно-правовое исследование. — М.: НОРМА, 2006. — С. 17.</w:t>
      </w:r>
    </w:p>
    <w:p w:rsidR="001B7058" w:rsidRPr="004E3FAE" w:rsidRDefault="00476E82" w:rsidP="00342C02">
      <w:pPr>
        <w:pStyle w:val="ab"/>
        <w:widowControl w:val="0"/>
        <w:numPr>
          <w:ilvl w:val="0"/>
          <w:numId w:val="4"/>
        </w:numPr>
        <w:shd w:val="clear" w:color="000000" w:fill="auto"/>
        <w:tabs>
          <w:tab w:val="left" w:pos="550"/>
        </w:tabs>
        <w:autoSpaceDE w:val="0"/>
        <w:autoSpaceDN w:val="0"/>
        <w:adjustRightInd w:val="0"/>
        <w:spacing w:after="0" w:line="360" w:lineRule="auto"/>
        <w:ind w:left="0" w:firstLine="0"/>
        <w:jc w:val="both"/>
        <w:rPr>
          <w:rFonts w:ascii="Times New Roman" w:hAnsi="Times New Roman"/>
          <w:sz w:val="28"/>
          <w:szCs w:val="28"/>
        </w:rPr>
      </w:pPr>
      <w:r w:rsidRPr="004E3FAE">
        <w:rPr>
          <w:rFonts w:ascii="Times New Roman" w:hAnsi="Times New Roman"/>
          <w:sz w:val="28"/>
          <w:szCs w:val="28"/>
        </w:rPr>
        <w:t>Толстопятенко Г. П. Европейское налоговое право. Сравнительно-правовое исследование. — М.: НОРМА, 2001. — С. 25.</w:t>
      </w:r>
    </w:p>
    <w:p w:rsidR="00476E82" w:rsidRPr="004E3FAE" w:rsidRDefault="00476E82" w:rsidP="00342C02">
      <w:pPr>
        <w:pStyle w:val="ab"/>
        <w:widowControl w:val="0"/>
        <w:numPr>
          <w:ilvl w:val="0"/>
          <w:numId w:val="4"/>
        </w:numPr>
        <w:shd w:val="clear" w:color="000000" w:fill="auto"/>
        <w:tabs>
          <w:tab w:val="left" w:pos="550"/>
        </w:tabs>
        <w:autoSpaceDE w:val="0"/>
        <w:autoSpaceDN w:val="0"/>
        <w:adjustRightInd w:val="0"/>
        <w:spacing w:after="0" w:line="360" w:lineRule="auto"/>
        <w:ind w:left="0" w:firstLine="0"/>
        <w:jc w:val="both"/>
        <w:rPr>
          <w:rFonts w:ascii="Times New Roman" w:hAnsi="Times New Roman"/>
          <w:sz w:val="28"/>
          <w:szCs w:val="28"/>
        </w:rPr>
      </w:pPr>
      <w:r w:rsidRPr="004E3FAE">
        <w:rPr>
          <w:rFonts w:ascii="Times New Roman" w:hAnsi="Times New Roman"/>
          <w:sz w:val="28"/>
          <w:szCs w:val="28"/>
        </w:rPr>
        <w:t>Грис Т. Мировая экономика: Учебник для вузов / Т. Грис, А. И. Леусский, Е. С. Лозовская. – Спб.: Питер, 2001 – 302 с</w:t>
      </w:r>
    </w:p>
    <w:p w:rsidR="00476E82" w:rsidRPr="004E3FAE" w:rsidRDefault="00476E82" w:rsidP="00342C02">
      <w:pPr>
        <w:pStyle w:val="a4"/>
        <w:widowControl w:val="0"/>
        <w:numPr>
          <w:ilvl w:val="0"/>
          <w:numId w:val="4"/>
        </w:numPr>
        <w:shd w:val="clear" w:color="000000" w:fill="auto"/>
        <w:tabs>
          <w:tab w:val="left" w:pos="550"/>
        </w:tabs>
        <w:spacing w:line="360" w:lineRule="auto"/>
        <w:ind w:left="0" w:firstLine="0"/>
        <w:jc w:val="both"/>
        <w:rPr>
          <w:rFonts w:ascii="Times New Roman" w:hAnsi="Times New Roman"/>
          <w:sz w:val="28"/>
          <w:szCs w:val="28"/>
        </w:rPr>
      </w:pPr>
      <w:r w:rsidRPr="004E3FAE">
        <w:rPr>
          <w:rStyle w:val="a6"/>
          <w:rFonts w:ascii="Times New Roman" w:hAnsi="Times New Roman"/>
          <w:sz w:val="28"/>
          <w:szCs w:val="28"/>
          <w:vertAlign w:val="baseline"/>
        </w:rPr>
        <w:t>А. С. Захаров, Налоговое право Европейского союза: действующие директивы ЕС в сфере прямого налогообложения, Волтерс Клувер, М. 2006</w:t>
      </w:r>
      <w:r w:rsidRPr="004E3FAE">
        <w:rPr>
          <w:rFonts w:ascii="Times New Roman" w:hAnsi="Times New Roman"/>
          <w:sz w:val="28"/>
          <w:szCs w:val="28"/>
        </w:rPr>
        <w:t xml:space="preserve"> – 234 с.</w:t>
      </w:r>
    </w:p>
    <w:p w:rsidR="00476E82" w:rsidRPr="004E3FAE" w:rsidRDefault="00476E82" w:rsidP="00342C02">
      <w:pPr>
        <w:pStyle w:val="ab"/>
        <w:widowControl w:val="0"/>
        <w:numPr>
          <w:ilvl w:val="0"/>
          <w:numId w:val="4"/>
        </w:numPr>
        <w:shd w:val="clear" w:color="000000" w:fill="auto"/>
        <w:tabs>
          <w:tab w:val="left" w:pos="550"/>
        </w:tabs>
        <w:autoSpaceDE w:val="0"/>
        <w:autoSpaceDN w:val="0"/>
        <w:adjustRightInd w:val="0"/>
        <w:spacing w:after="0" w:line="360" w:lineRule="auto"/>
        <w:ind w:left="0" w:firstLine="0"/>
        <w:jc w:val="both"/>
        <w:rPr>
          <w:rFonts w:ascii="Times New Roman" w:hAnsi="Times New Roman"/>
          <w:sz w:val="28"/>
          <w:szCs w:val="28"/>
        </w:rPr>
      </w:pPr>
      <w:r w:rsidRPr="004E3FAE">
        <w:rPr>
          <w:rFonts w:ascii="Times New Roman" w:hAnsi="Times New Roman"/>
          <w:sz w:val="28"/>
          <w:szCs w:val="28"/>
        </w:rPr>
        <w:t>Зорилэ Д. В. Изменение налогового законодательства ФРГ под воздействием интеграционных</w:t>
      </w:r>
      <w:r w:rsidR="00CD71F3" w:rsidRPr="004E3FAE">
        <w:rPr>
          <w:rFonts w:ascii="Times New Roman" w:hAnsi="Times New Roman"/>
          <w:sz w:val="28"/>
          <w:szCs w:val="28"/>
        </w:rPr>
        <w:t xml:space="preserve"> </w:t>
      </w:r>
      <w:r w:rsidRPr="004E3FAE">
        <w:rPr>
          <w:rFonts w:ascii="Times New Roman" w:hAnsi="Times New Roman"/>
          <w:sz w:val="28"/>
          <w:szCs w:val="28"/>
        </w:rPr>
        <w:t>процессов в рамках Европейского Сообщества // Дайджест Финансы. 2003. – 154 с.</w:t>
      </w:r>
    </w:p>
    <w:p w:rsidR="008E2492" w:rsidRPr="004E3FAE" w:rsidRDefault="008E2492" w:rsidP="00342C02">
      <w:pPr>
        <w:pStyle w:val="ab"/>
        <w:widowControl w:val="0"/>
        <w:numPr>
          <w:ilvl w:val="0"/>
          <w:numId w:val="4"/>
        </w:numPr>
        <w:shd w:val="clear" w:color="000000" w:fill="auto"/>
        <w:tabs>
          <w:tab w:val="left" w:pos="550"/>
        </w:tabs>
        <w:autoSpaceDE w:val="0"/>
        <w:autoSpaceDN w:val="0"/>
        <w:adjustRightInd w:val="0"/>
        <w:spacing w:after="0" w:line="360" w:lineRule="auto"/>
        <w:ind w:left="0" w:firstLine="0"/>
        <w:jc w:val="both"/>
        <w:rPr>
          <w:rFonts w:ascii="Times New Roman" w:hAnsi="Times New Roman"/>
          <w:sz w:val="28"/>
          <w:szCs w:val="28"/>
        </w:rPr>
      </w:pPr>
      <w:r w:rsidRPr="004E3FAE">
        <w:rPr>
          <w:rFonts w:ascii="Times New Roman" w:hAnsi="Times New Roman"/>
          <w:sz w:val="28"/>
          <w:szCs w:val="28"/>
        </w:rPr>
        <w:t>Караваева И. В. Эволюция налога на добавленную стоимость в налоговой теории и практике //</w:t>
      </w:r>
      <w:r w:rsidR="00CD71F3" w:rsidRPr="004E3FAE">
        <w:rPr>
          <w:rFonts w:ascii="Times New Roman" w:hAnsi="Times New Roman"/>
          <w:sz w:val="28"/>
          <w:szCs w:val="28"/>
        </w:rPr>
        <w:t xml:space="preserve"> </w:t>
      </w:r>
      <w:r w:rsidRPr="004E3FAE">
        <w:rPr>
          <w:rFonts w:ascii="Times New Roman" w:hAnsi="Times New Roman"/>
          <w:sz w:val="28"/>
          <w:szCs w:val="28"/>
        </w:rPr>
        <w:t>Право и экономика. 2005. № 26.</w:t>
      </w:r>
    </w:p>
    <w:p w:rsidR="008E2492" w:rsidRPr="004E3FAE" w:rsidRDefault="008E2492" w:rsidP="00342C02">
      <w:pPr>
        <w:pStyle w:val="ab"/>
        <w:widowControl w:val="0"/>
        <w:numPr>
          <w:ilvl w:val="0"/>
          <w:numId w:val="4"/>
        </w:numPr>
        <w:shd w:val="clear" w:color="000000" w:fill="auto"/>
        <w:tabs>
          <w:tab w:val="left" w:pos="550"/>
        </w:tabs>
        <w:autoSpaceDE w:val="0"/>
        <w:autoSpaceDN w:val="0"/>
        <w:adjustRightInd w:val="0"/>
        <w:spacing w:after="0" w:line="360" w:lineRule="auto"/>
        <w:ind w:left="0" w:firstLine="0"/>
        <w:jc w:val="both"/>
        <w:rPr>
          <w:rFonts w:ascii="Times New Roman" w:hAnsi="Times New Roman"/>
          <w:sz w:val="28"/>
          <w:szCs w:val="28"/>
        </w:rPr>
      </w:pPr>
      <w:r w:rsidRPr="004E3FAE">
        <w:rPr>
          <w:rFonts w:ascii="Times New Roman" w:hAnsi="Times New Roman"/>
          <w:sz w:val="28"/>
          <w:szCs w:val="28"/>
        </w:rPr>
        <w:t>Сабельников Л. В., Зотов Г. М., Чеботарева Е. Д</w:t>
      </w:r>
      <w:r w:rsidRPr="004E3FAE">
        <w:rPr>
          <w:rFonts w:ascii="Times New Roman" w:hAnsi="Times New Roman"/>
          <w:i/>
          <w:iCs/>
          <w:sz w:val="28"/>
          <w:szCs w:val="28"/>
        </w:rPr>
        <w:t xml:space="preserve">. </w:t>
      </w:r>
      <w:r w:rsidRPr="004E3FAE">
        <w:rPr>
          <w:rFonts w:ascii="Times New Roman" w:hAnsi="Times New Roman"/>
          <w:sz w:val="28"/>
          <w:szCs w:val="28"/>
        </w:rPr>
        <w:t>Налогообложение в Европейском</w:t>
      </w:r>
      <w:r w:rsidR="00CD71F3" w:rsidRPr="004E3FAE">
        <w:rPr>
          <w:rFonts w:ascii="Times New Roman" w:hAnsi="Times New Roman"/>
          <w:sz w:val="28"/>
          <w:szCs w:val="28"/>
        </w:rPr>
        <w:t xml:space="preserve"> </w:t>
      </w:r>
      <w:r w:rsidRPr="004E3FAE">
        <w:rPr>
          <w:rFonts w:ascii="Times New Roman" w:hAnsi="Times New Roman"/>
          <w:sz w:val="28"/>
          <w:szCs w:val="28"/>
        </w:rPr>
        <w:t>Союзе. М., 2005- с 201</w:t>
      </w:r>
    </w:p>
    <w:p w:rsidR="002820F6" w:rsidRPr="004E3FAE" w:rsidRDefault="002820F6" w:rsidP="00342C02">
      <w:pPr>
        <w:pStyle w:val="ab"/>
        <w:widowControl w:val="0"/>
        <w:numPr>
          <w:ilvl w:val="0"/>
          <w:numId w:val="4"/>
        </w:numPr>
        <w:shd w:val="clear" w:color="000000" w:fill="auto"/>
        <w:tabs>
          <w:tab w:val="left" w:pos="550"/>
        </w:tabs>
        <w:autoSpaceDE w:val="0"/>
        <w:autoSpaceDN w:val="0"/>
        <w:adjustRightInd w:val="0"/>
        <w:spacing w:after="0" w:line="360" w:lineRule="auto"/>
        <w:ind w:left="0" w:firstLine="0"/>
        <w:jc w:val="both"/>
        <w:rPr>
          <w:rFonts w:ascii="Times New Roman" w:hAnsi="Times New Roman"/>
          <w:sz w:val="28"/>
          <w:szCs w:val="28"/>
        </w:rPr>
      </w:pPr>
      <w:r w:rsidRPr="004E3FAE">
        <w:rPr>
          <w:rFonts w:ascii="Times New Roman" w:hAnsi="Times New Roman"/>
          <w:sz w:val="28"/>
          <w:szCs w:val="28"/>
        </w:rPr>
        <w:t>Зорилэ Д. В. Изменение налогового законодательства ФРГ под воздействием интеграционных процессов в рамках Европейского Сообщества // Дайджест Финансы. 2005. № 1 (97). Январь. С. 36.</w:t>
      </w:r>
    </w:p>
    <w:p w:rsidR="002820F6" w:rsidRPr="004E3FAE" w:rsidRDefault="002820F6" w:rsidP="00342C02">
      <w:pPr>
        <w:pStyle w:val="ab"/>
        <w:widowControl w:val="0"/>
        <w:numPr>
          <w:ilvl w:val="0"/>
          <w:numId w:val="4"/>
        </w:numPr>
        <w:shd w:val="clear" w:color="000000" w:fill="auto"/>
        <w:tabs>
          <w:tab w:val="left" w:pos="550"/>
        </w:tabs>
        <w:autoSpaceDE w:val="0"/>
        <w:autoSpaceDN w:val="0"/>
        <w:adjustRightInd w:val="0"/>
        <w:spacing w:after="0" w:line="360" w:lineRule="auto"/>
        <w:ind w:left="0" w:firstLine="0"/>
        <w:jc w:val="both"/>
        <w:rPr>
          <w:rFonts w:ascii="Times New Roman" w:hAnsi="Times New Roman"/>
          <w:sz w:val="28"/>
          <w:szCs w:val="28"/>
        </w:rPr>
      </w:pPr>
      <w:r w:rsidRPr="004E3FAE">
        <w:rPr>
          <w:rFonts w:ascii="Times New Roman" w:hAnsi="Times New Roman"/>
          <w:sz w:val="28"/>
          <w:szCs w:val="28"/>
        </w:rPr>
        <w:t>Погорлецкий А. И. Внешние факторы формирования национальной налоговой политики. СПб., 2004 с-35</w:t>
      </w:r>
    </w:p>
    <w:p w:rsidR="00FA75F1" w:rsidRPr="004E3FAE" w:rsidRDefault="00FA75F1" w:rsidP="00342C02">
      <w:pPr>
        <w:pStyle w:val="ab"/>
        <w:widowControl w:val="0"/>
        <w:numPr>
          <w:ilvl w:val="0"/>
          <w:numId w:val="4"/>
        </w:numPr>
        <w:shd w:val="clear" w:color="000000" w:fill="auto"/>
        <w:tabs>
          <w:tab w:val="left" w:pos="550"/>
        </w:tabs>
        <w:autoSpaceDE w:val="0"/>
        <w:autoSpaceDN w:val="0"/>
        <w:adjustRightInd w:val="0"/>
        <w:spacing w:after="0" w:line="360" w:lineRule="auto"/>
        <w:ind w:left="0" w:firstLine="0"/>
        <w:jc w:val="both"/>
        <w:rPr>
          <w:rFonts w:ascii="Times New Roman" w:hAnsi="Times New Roman"/>
          <w:sz w:val="28"/>
          <w:szCs w:val="28"/>
        </w:rPr>
      </w:pPr>
      <w:r w:rsidRPr="004E3FAE">
        <w:rPr>
          <w:rFonts w:ascii="Times New Roman" w:hAnsi="Times New Roman"/>
          <w:sz w:val="28"/>
          <w:szCs w:val="28"/>
        </w:rPr>
        <w:t>Румянцев А. Гармонизация налоговых систем стран – членов ЕС // Экономика и жизнь. 2003. № 43</w:t>
      </w:r>
    </w:p>
    <w:p w:rsidR="008E2492" w:rsidRPr="004E3FAE" w:rsidRDefault="008E2492" w:rsidP="00342C02">
      <w:pPr>
        <w:pStyle w:val="ab"/>
        <w:widowControl w:val="0"/>
        <w:numPr>
          <w:ilvl w:val="0"/>
          <w:numId w:val="4"/>
        </w:numPr>
        <w:shd w:val="clear" w:color="000000" w:fill="auto"/>
        <w:tabs>
          <w:tab w:val="left" w:pos="550"/>
        </w:tabs>
        <w:autoSpaceDE w:val="0"/>
        <w:autoSpaceDN w:val="0"/>
        <w:adjustRightInd w:val="0"/>
        <w:spacing w:after="0" w:line="360" w:lineRule="auto"/>
        <w:ind w:left="0" w:firstLine="0"/>
        <w:jc w:val="both"/>
        <w:rPr>
          <w:rFonts w:ascii="Times New Roman" w:hAnsi="Times New Roman"/>
          <w:sz w:val="28"/>
          <w:szCs w:val="28"/>
        </w:rPr>
      </w:pPr>
      <w:r w:rsidRPr="004E3FAE">
        <w:rPr>
          <w:rFonts w:ascii="Times New Roman" w:hAnsi="Times New Roman"/>
          <w:sz w:val="28"/>
          <w:szCs w:val="28"/>
        </w:rPr>
        <w:t>Европейское право. Право Европейского Союза и правовое обеспечение защиты прав человека: Учебник для вузов / под ред. Энтина Л. М., Москва, 2006 – с 69</w:t>
      </w:r>
    </w:p>
    <w:p w:rsidR="008E2492" w:rsidRPr="004E3FAE" w:rsidRDefault="008E2492" w:rsidP="00342C02">
      <w:pPr>
        <w:pStyle w:val="ab"/>
        <w:widowControl w:val="0"/>
        <w:numPr>
          <w:ilvl w:val="0"/>
          <w:numId w:val="4"/>
        </w:numPr>
        <w:shd w:val="clear" w:color="000000" w:fill="auto"/>
        <w:tabs>
          <w:tab w:val="left" w:pos="550"/>
        </w:tabs>
        <w:autoSpaceDE w:val="0"/>
        <w:autoSpaceDN w:val="0"/>
        <w:adjustRightInd w:val="0"/>
        <w:spacing w:after="0" w:line="360" w:lineRule="auto"/>
        <w:ind w:left="0" w:firstLine="0"/>
        <w:jc w:val="both"/>
        <w:rPr>
          <w:rFonts w:ascii="Times New Roman" w:hAnsi="Times New Roman"/>
          <w:sz w:val="28"/>
          <w:szCs w:val="28"/>
        </w:rPr>
      </w:pPr>
      <w:r w:rsidRPr="004E3FAE">
        <w:rPr>
          <w:rFonts w:ascii="Times New Roman" w:hAnsi="Times New Roman"/>
          <w:sz w:val="28"/>
          <w:szCs w:val="28"/>
        </w:rPr>
        <w:t>Злоканозова Н.В. Расширение ЕС: за и против с позиций его членов // МЭиМО. 2004. № 1. С. 66.</w:t>
      </w:r>
    </w:p>
    <w:p w:rsidR="002E76CF" w:rsidRPr="004E3FAE" w:rsidRDefault="008E2492" w:rsidP="00342C02">
      <w:pPr>
        <w:pStyle w:val="ab"/>
        <w:widowControl w:val="0"/>
        <w:numPr>
          <w:ilvl w:val="0"/>
          <w:numId w:val="4"/>
        </w:numPr>
        <w:shd w:val="clear" w:color="000000" w:fill="auto"/>
        <w:tabs>
          <w:tab w:val="left" w:pos="550"/>
        </w:tabs>
        <w:autoSpaceDE w:val="0"/>
        <w:autoSpaceDN w:val="0"/>
        <w:adjustRightInd w:val="0"/>
        <w:spacing w:after="0" w:line="360" w:lineRule="auto"/>
        <w:ind w:left="0" w:firstLine="0"/>
        <w:jc w:val="both"/>
        <w:rPr>
          <w:rFonts w:ascii="Times New Roman" w:hAnsi="Times New Roman"/>
          <w:sz w:val="28"/>
          <w:szCs w:val="28"/>
          <w:lang w:val="en-US"/>
        </w:rPr>
      </w:pPr>
      <w:r w:rsidRPr="004E3FAE">
        <w:rPr>
          <w:rFonts w:ascii="Times New Roman" w:hAnsi="Times New Roman"/>
          <w:sz w:val="28"/>
          <w:szCs w:val="28"/>
          <w:lang w:val="en-US"/>
        </w:rPr>
        <w:t>Fanfare for a Larger Europe // The Economist. 2004. May 1st. P. 11.</w:t>
      </w:r>
    </w:p>
    <w:p w:rsidR="00CD71F3" w:rsidRPr="004E3FAE" w:rsidRDefault="002E76CF" w:rsidP="00342C02">
      <w:pPr>
        <w:pStyle w:val="ab"/>
        <w:widowControl w:val="0"/>
        <w:shd w:val="clear" w:color="000000" w:fill="auto"/>
        <w:tabs>
          <w:tab w:val="left" w:pos="550"/>
        </w:tabs>
        <w:spacing w:after="0" w:line="360" w:lineRule="auto"/>
        <w:ind w:left="0"/>
        <w:jc w:val="both"/>
        <w:rPr>
          <w:rFonts w:ascii="Times New Roman" w:hAnsi="Times New Roman"/>
          <w:i/>
          <w:sz w:val="28"/>
          <w:szCs w:val="28"/>
        </w:rPr>
      </w:pPr>
      <w:r w:rsidRPr="004E3FAE">
        <w:rPr>
          <w:rFonts w:ascii="Times New Roman" w:hAnsi="Times New Roman"/>
          <w:i/>
          <w:sz w:val="28"/>
          <w:szCs w:val="28"/>
        </w:rPr>
        <w:t>Электронные</w:t>
      </w:r>
      <w:r w:rsidR="004E3FAE">
        <w:rPr>
          <w:rFonts w:ascii="Times New Roman" w:hAnsi="Times New Roman"/>
          <w:i/>
          <w:sz w:val="28"/>
          <w:szCs w:val="28"/>
        </w:rPr>
        <w:t xml:space="preserve"> </w:t>
      </w:r>
      <w:r w:rsidRPr="004E3FAE">
        <w:rPr>
          <w:rFonts w:ascii="Times New Roman" w:hAnsi="Times New Roman"/>
          <w:i/>
          <w:sz w:val="28"/>
          <w:szCs w:val="28"/>
        </w:rPr>
        <w:t>ресурсы</w:t>
      </w:r>
    </w:p>
    <w:p w:rsidR="00CD71F3" w:rsidRPr="004E3FAE" w:rsidRDefault="008E2492" w:rsidP="00342C02">
      <w:pPr>
        <w:pStyle w:val="ab"/>
        <w:widowControl w:val="0"/>
        <w:numPr>
          <w:ilvl w:val="0"/>
          <w:numId w:val="4"/>
        </w:numPr>
        <w:shd w:val="clear" w:color="000000" w:fill="auto"/>
        <w:tabs>
          <w:tab w:val="left" w:pos="550"/>
        </w:tabs>
        <w:autoSpaceDE w:val="0"/>
        <w:autoSpaceDN w:val="0"/>
        <w:adjustRightInd w:val="0"/>
        <w:spacing w:after="0" w:line="360" w:lineRule="auto"/>
        <w:ind w:left="0" w:firstLine="0"/>
        <w:jc w:val="both"/>
        <w:rPr>
          <w:rFonts w:ascii="Times New Roman" w:hAnsi="Times New Roman"/>
          <w:sz w:val="28"/>
          <w:szCs w:val="28"/>
        </w:rPr>
      </w:pPr>
      <w:r w:rsidRPr="004E3FAE">
        <w:rPr>
          <w:rFonts w:ascii="Times New Roman" w:hAnsi="Times New Roman"/>
          <w:sz w:val="28"/>
          <w:szCs w:val="28"/>
        </w:rPr>
        <w:t xml:space="preserve">Официальный сайт Суда Европейских Сообществ. </w:t>
      </w:r>
    </w:p>
    <w:p w:rsidR="008E2492" w:rsidRPr="004E3FAE" w:rsidRDefault="008E2492" w:rsidP="00342C02">
      <w:pPr>
        <w:pStyle w:val="ab"/>
        <w:widowControl w:val="0"/>
        <w:shd w:val="clear" w:color="000000" w:fill="auto"/>
        <w:tabs>
          <w:tab w:val="left" w:pos="550"/>
        </w:tabs>
        <w:autoSpaceDE w:val="0"/>
        <w:autoSpaceDN w:val="0"/>
        <w:adjustRightInd w:val="0"/>
        <w:spacing w:after="0" w:line="360" w:lineRule="auto"/>
        <w:ind w:left="0"/>
        <w:jc w:val="both"/>
        <w:rPr>
          <w:rFonts w:ascii="Times New Roman" w:hAnsi="Times New Roman"/>
          <w:sz w:val="28"/>
          <w:szCs w:val="28"/>
        </w:rPr>
      </w:pPr>
      <w:r w:rsidRPr="004E3FAE">
        <w:rPr>
          <w:rFonts w:ascii="Times New Roman" w:hAnsi="Times New Roman"/>
          <w:sz w:val="28"/>
          <w:szCs w:val="28"/>
        </w:rPr>
        <w:t>Режим доступа: http://www.curia.eu.</w:t>
      </w:r>
    </w:p>
    <w:p w:rsidR="008E2492" w:rsidRPr="004E3FAE" w:rsidRDefault="008E2492" w:rsidP="00C9261D">
      <w:pPr>
        <w:pStyle w:val="ab"/>
        <w:widowControl w:val="0"/>
        <w:shd w:val="clear" w:color="000000" w:fill="auto"/>
        <w:autoSpaceDE w:val="0"/>
        <w:autoSpaceDN w:val="0"/>
        <w:adjustRightInd w:val="0"/>
        <w:spacing w:after="0" w:line="360" w:lineRule="auto"/>
        <w:ind w:left="0" w:firstLine="709"/>
        <w:jc w:val="both"/>
        <w:rPr>
          <w:rFonts w:ascii="Times New Roman" w:hAnsi="Times New Roman"/>
          <w:sz w:val="28"/>
          <w:szCs w:val="20"/>
        </w:rPr>
      </w:pPr>
    </w:p>
    <w:p w:rsidR="00FC4913" w:rsidRPr="00342C02" w:rsidRDefault="002E76CF" w:rsidP="00342C02">
      <w:pPr>
        <w:widowControl w:val="0"/>
        <w:shd w:val="clear" w:color="000000" w:fill="auto"/>
        <w:spacing w:after="0" w:line="360" w:lineRule="auto"/>
        <w:ind w:firstLine="709"/>
        <w:jc w:val="both"/>
        <w:rPr>
          <w:rFonts w:ascii="Times New Roman" w:hAnsi="Times New Roman"/>
          <w:b/>
          <w:sz w:val="28"/>
          <w:szCs w:val="28"/>
        </w:rPr>
      </w:pPr>
      <w:r w:rsidRPr="004E3FAE">
        <w:rPr>
          <w:rFonts w:ascii="Times New Roman" w:hAnsi="Times New Roman"/>
          <w:sz w:val="28"/>
          <w:szCs w:val="28"/>
        </w:rPr>
        <w:br w:type="page"/>
      </w:r>
      <w:r w:rsidR="00FC4913" w:rsidRPr="00342C02">
        <w:rPr>
          <w:rFonts w:ascii="Times New Roman" w:hAnsi="Times New Roman"/>
          <w:b/>
          <w:sz w:val="28"/>
          <w:szCs w:val="28"/>
        </w:rPr>
        <w:t xml:space="preserve">Приложение </w:t>
      </w:r>
    </w:p>
    <w:p w:rsidR="00342C02" w:rsidRPr="004E3FAE" w:rsidRDefault="00342C02" w:rsidP="00342C02">
      <w:pPr>
        <w:widowControl w:val="0"/>
        <w:shd w:val="clear" w:color="000000" w:fill="auto"/>
        <w:spacing w:after="0" w:line="360" w:lineRule="auto"/>
        <w:ind w:firstLine="709"/>
        <w:jc w:val="both"/>
        <w:rPr>
          <w:rFonts w:ascii="Times New Roman" w:hAnsi="Times New Roman"/>
          <w:sz w:val="28"/>
          <w:szCs w:val="28"/>
        </w:rPr>
      </w:pPr>
    </w:p>
    <w:p w:rsidR="00FC4913" w:rsidRPr="004E3FAE" w:rsidRDefault="00FC4913" w:rsidP="00C9261D">
      <w:pPr>
        <w:widowControl w:val="0"/>
        <w:shd w:val="clear" w:color="000000" w:fill="auto"/>
        <w:autoSpaceDE w:val="0"/>
        <w:autoSpaceDN w:val="0"/>
        <w:adjustRightInd w:val="0"/>
        <w:spacing w:after="0" w:line="360" w:lineRule="auto"/>
        <w:ind w:firstLine="709"/>
        <w:jc w:val="both"/>
        <w:rPr>
          <w:rFonts w:ascii="Times New Roman" w:hAnsi="Times New Roman"/>
          <w:sz w:val="28"/>
          <w:szCs w:val="28"/>
        </w:rPr>
      </w:pPr>
      <w:r w:rsidRPr="004E3FAE">
        <w:rPr>
          <w:rFonts w:ascii="Times New Roman" w:hAnsi="Times New Roman"/>
          <w:sz w:val="28"/>
          <w:szCs w:val="28"/>
        </w:rPr>
        <w:t>Суммарный уровень налогов в основных странах-членах ЕС, 2003–2007 годы</w:t>
      </w:r>
      <w:r w:rsidR="00342C02">
        <w:rPr>
          <w:rFonts w:ascii="Times New Roman" w:hAnsi="Times New Roman"/>
          <w:sz w:val="28"/>
          <w:szCs w:val="28"/>
        </w:rPr>
        <w:t xml:space="preserve"> </w:t>
      </w:r>
      <w:r w:rsidRPr="004E3FAE">
        <w:rPr>
          <w:rFonts w:ascii="Times New Roman" w:hAnsi="Times New Roman"/>
          <w:sz w:val="28"/>
          <w:szCs w:val="28"/>
        </w:rPr>
        <w:t>(В процентах от ВВП)</w:t>
      </w:r>
    </w:p>
    <w:tbl>
      <w:tblPr>
        <w:tblW w:w="8248" w:type="dxa"/>
        <w:tblInd w:w="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98"/>
        <w:gridCol w:w="990"/>
        <w:gridCol w:w="990"/>
        <w:gridCol w:w="990"/>
        <w:gridCol w:w="990"/>
        <w:gridCol w:w="990"/>
      </w:tblGrid>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b/>
                <w:sz w:val="20"/>
                <w:szCs w:val="20"/>
              </w:rPr>
            </w:pPr>
            <w:r w:rsidRPr="00342C02">
              <w:rPr>
                <w:rFonts w:ascii="Times New Roman" w:hAnsi="Times New Roman"/>
                <w:b/>
                <w:sz w:val="20"/>
                <w:szCs w:val="20"/>
              </w:rPr>
              <w:t>«Новые» государства - члены ЕС</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2003 г.</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2004 г.</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2005 г.</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2006 г.</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2007 г.</w:t>
            </w:r>
          </w:p>
        </w:tc>
      </w:tr>
      <w:tr w:rsidR="002E76CF" w:rsidRPr="004E3FAE" w:rsidTr="00342C02">
        <w:tc>
          <w:tcPr>
            <w:tcW w:w="8248" w:type="dxa"/>
            <w:gridSpan w:val="6"/>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Чехия</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37,9</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38,9</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38,8</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36,0</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36,6</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Эстония</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34,2</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32,7</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31,4</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30,7</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34,4</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Венгрия</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38,9</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39,1</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38,9</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39,0</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37,7</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Латвия</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36,3</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34,3</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31,6</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30,2</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30,8</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Литва</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30,8</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30,4</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28,7</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27,7</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27,6</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Польша</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34,6</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33,8</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31,7</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31,4</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31,4</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Словакия</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32,1</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31,0</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31,7</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30,8</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32,2</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Словения</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40,0</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41,1</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37,9</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37,9</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36,1</w:t>
            </w:r>
          </w:p>
        </w:tc>
      </w:tr>
      <w:tr w:rsidR="002E76CF" w:rsidRPr="004E3FAE" w:rsidTr="00342C02">
        <w:tc>
          <w:tcPr>
            <w:tcW w:w="3298" w:type="dxa"/>
          </w:tcPr>
          <w:p w:rsidR="002E76CF" w:rsidRPr="00342C02" w:rsidRDefault="002E76CF" w:rsidP="00342C02">
            <w:pPr>
              <w:widowControl w:val="0"/>
              <w:shd w:val="clear" w:color="000000" w:fill="auto"/>
              <w:autoSpaceDE w:val="0"/>
              <w:autoSpaceDN w:val="0"/>
              <w:adjustRightInd w:val="0"/>
              <w:spacing w:after="0" w:line="360" w:lineRule="auto"/>
              <w:jc w:val="both"/>
              <w:rPr>
                <w:rFonts w:ascii="Times New Roman" w:hAnsi="Times New Roman"/>
                <w:sz w:val="20"/>
                <w:szCs w:val="20"/>
              </w:rPr>
            </w:pPr>
            <w:r w:rsidRPr="00342C02">
              <w:rPr>
                <w:rFonts w:ascii="Times New Roman" w:hAnsi="Times New Roman"/>
                <w:sz w:val="20"/>
                <w:szCs w:val="20"/>
              </w:rPr>
              <w:t>Средний показатель</w:t>
            </w:r>
          </w:p>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по «новым» государствам членам ЕС</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34,2</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34,1</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33,0</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32,0</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32,2</w:t>
            </w:r>
          </w:p>
        </w:tc>
      </w:tr>
      <w:tr w:rsidR="002E76CF" w:rsidRPr="004E3FAE" w:rsidTr="00342C02">
        <w:tc>
          <w:tcPr>
            <w:tcW w:w="8248" w:type="dxa"/>
            <w:gridSpan w:val="6"/>
            <w:vAlign w:val="center"/>
          </w:tcPr>
          <w:p w:rsidR="002E76CF" w:rsidRPr="00342C02" w:rsidRDefault="002E76CF" w:rsidP="00342C02">
            <w:pPr>
              <w:widowControl w:val="0"/>
              <w:shd w:val="clear" w:color="000000" w:fill="auto"/>
              <w:spacing w:after="0" w:line="360" w:lineRule="auto"/>
              <w:jc w:val="both"/>
              <w:rPr>
                <w:rFonts w:ascii="Times New Roman" w:hAnsi="Times New Roman"/>
                <w:b/>
                <w:sz w:val="20"/>
                <w:szCs w:val="20"/>
              </w:rPr>
            </w:pPr>
            <w:r w:rsidRPr="00342C02">
              <w:rPr>
                <w:rFonts w:ascii="Times New Roman" w:hAnsi="Times New Roman"/>
                <w:b/>
                <w:sz w:val="20"/>
                <w:szCs w:val="20"/>
              </w:rPr>
              <w:t>«Старые» государства – члены ЕС</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Австрия</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44,4</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44,3</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44,1</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43,7</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45,7</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Бельгия</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45,2</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45,8</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45,4</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45,6</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45,3</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Дания</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49,8</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50,1</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51,2</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48,8</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49,0</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Финляндия</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46,3</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46,2</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46,8</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46,9</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46,3</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Франция</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45,2</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45,1</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45,7</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45,3</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45,4</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Германия</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37,0</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37,1</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37,8</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37,9</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36,4</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Греция</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33,4</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35,6</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36,9</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37,8</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40,8</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Ирландия</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32,2</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31,7</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31,3</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31,1</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29,2</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Италия</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44,2</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42,5</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43,3</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42,0</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41,8</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Люксембург</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40,8</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39,8</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40,9</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41,7</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42,4</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Нидерланды</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41,9</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40,0</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41,2</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41,4</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39,9</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Португалия</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32,8</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33,3</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34,1</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34,5</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34,5</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Испания</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33,5</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34,0</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35,0</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35,2</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35,2</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Швеция</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51,2</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51,6</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52,0</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54,2</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53,2</w:t>
            </w: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Великобритания</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35,0</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36,9</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36,4</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37,4</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37,4</w:t>
            </w:r>
          </w:p>
        </w:tc>
      </w:tr>
      <w:tr w:rsidR="002E76CF" w:rsidRPr="004E3FAE" w:rsidTr="00342C02">
        <w:tc>
          <w:tcPr>
            <w:tcW w:w="8248" w:type="dxa"/>
            <w:gridSpan w:val="6"/>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p>
        </w:tc>
      </w:tr>
      <w:tr w:rsidR="002E76CF" w:rsidRPr="004E3FAE" w:rsidTr="00342C02">
        <w:tc>
          <w:tcPr>
            <w:tcW w:w="3298" w:type="dxa"/>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Средний показатель по ЕС</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40,9</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40,9</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41,5</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41,6</w:t>
            </w:r>
          </w:p>
        </w:tc>
        <w:tc>
          <w:tcPr>
            <w:tcW w:w="990" w:type="dxa"/>
            <w:vAlign w:val="center"/>
          </w:tcPr>
          <w:p w:rsidR="002E76CF" w:rsidRPr="00342C02" w:rsidRDefault="002E76CF" w:rsidP="00342C02">
            <w:pPr>
              <w:widowControl w:val="0"/>
              <w:shd w:val="clear" w:color="000000" w:fill="auto"/>
              <w:spacing w:after="0" w:line="360" w:lineRule="auto"/>
              <w:jc w:val="both"/>
              <w:rPr>
                <w:rFonts w:ascii="Times New Roman" w:hAnsi="Times New Roman"/>
                <w:sz w:val="20"/>
                <w:szCs w:val="20"/>
              </w:rPr>
            </w:pPr>
            <w:r w:rsidRPr="00342C02">
              <w:rPr>
                <w:rFonts w:ascii="Times New Roman" w:hAnsi="Times New Roman"/>
                <w:sz w:val="20"/>
                <w:szCs w:val="20"/>
              </w:rPr>
              <w:t>41,5</w:t>
            </w:r>
          </w:p>
        </w:tc>
      </w:tr>
    </w:tbl>
    <w:p w:rsidR="00FC4913" w:rsidRPr="00E46A7D" w:rsidRDefault="00FC4913" w:rsidP="00C9261D">
      <w:pPr>
        <w:widowControl w:val="0"/>
        <w:shd w:val="clear" w:color="000000" w:fill="auto"/>
        <w:spacing w:after="0" w:line="360" w:lineRule="auto"/>
        <w:ind w:firstLine="709"/>
        <w:jc w:val="both"/>
        <w:rPr>
          <w:rFonts w:ascii="Times New Roman" w:hAnsi="Times New Roman"/>
          <w:sz w:val="28"/>
          <w:szCs w:val="20"/>
          <w:lang w:val="en-US"/>
        </w:rPr>
      </w:pPr>
      <w:r w:rsidRPr="004E3FAE">
        <w:rPr>
          <w:rFonts w:ascii="Times New Roman" w:hAnsi="Times New Roman"/>
          <w:sz w:val="28"/>
          <w:szCs w:val="20"/>
        </w:rPr>
        <w:t>Источник</w:t>
      </w:r>
      <w:r w:rsidRPr="004E3FAE">
        <w:rPr>
          <w:rFonts w:ascii="Times New Roman" w:hAnsi="Times New Roman"/>
          <w:sz w:val="28"/>
          <w:szCs w:val="20"/>
          <w:lang w:val="en-US"/>
        </w:rPr>
        <w:t xml:space="preserve">: </w:t>
      </w:r>
      <w:r w:rsidRPr="004E3FAE">
        <w:rPr>
          <w:rFonts w:ascii="Times New Roman" w:hAnsi="Times New Roman"/>
          <w:sz w:val="28"/>
          <w:szCs w:val="20"/>
        </w:rPr>
        <w:t>ЕС</w:t>
      </w:r>
      <w:r w:rsidRPr="004E3FAE">
        <w:rPr>
          <w:rFonts w:ascii="Times New Roman" w:hAnsi="Times New Roman"/>
          <w:sz w:val="28"/>
          <w:szCs w:val="20"/>
          <w:lang w:val="en-US"/>
        </w:rPr>
        <w:t xml:space="preserve">: OECD, Revenue Statistics, 1965-2007, 2007. </w:t>
      </w:r>
      <w:bookmarkStart w:id="0" w:name="_GoBack"/>
      <w:bookmarkEnd w:id="0"/>
    </w:p>
    <w:sectPr w:rsidR="00FC4913" w:rsidRPr="00E46A7D" w:rsidSect="004E3FAE">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49B" w:rsidRDefault="00DF749B" w:rsidP="00314866">
      <w:pPr>
        <w:spacing w:after="0" w:line="240" w:lineRule="auto"/>
      </w:pPr>
      <w:r>
        <w:separator/>
      </w:r>
    </w:p>
  </w:endnote>
  <w:endnote w:type="continuationSeparator" w:id="0">
    <w:p w:rsidR="00DF749B" w:rsidRDefault="00DF749B" w:rsidP="00314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 Cyr">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FAE" w:rsidRDefault="004E3FAE" w:rsidP="00732DE8">
    <w:pPr>
      <w:pStyle w:val="a9"/>
      <w:framePr w:wrap="around" w:vAnchor="text" w:hAnchor="margin" w:xAlign="right" w:y="1"/>
      <w:rPr>
        <w:rStyle w:val="af1"/>
      </w:rPr>
    </w:pPr>
  </w:p>
  <w:p w:rsidR="004E3FAE" w:rsidRDefault="004E3FAE" w:rsidP="004E3FA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FAE" w:rsidRDefault="00217FC6" w:rsidP="00732DE8">
    <w:pPr>
      <w:pStyle w:val="a9"/>
      <w:framePr w:wrap="around" w:vAnchor="text" w:hAnchor="margin" w:xAlign="right" w:y="1"/>
      <w:rPr>
        <w:rStyle w:val="af1"/>
      </w:rPr>
    </w:pPr>
    <w:r>
      <w:rPr>
        <w:rStyle w:val="af1"/>
        <w:noProof/>
      </w:rPr>
      <w:t>2</w:t>
    </w:r>
  </w:p>
  <w:p w:rsidR="004E3FAE" w:rsidRDefault="004E3FAE" w:rsidP="004E3FA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49B" w:rsidRDefault="00DF749B" w:rsidP="00314866">
      <w:pPr>
        <w:spacing w:after="0" w:line="240" w:lineRule="auto"/>
      </w:pPr>
      <w:r>
        <w:separator/>
      </w:r>
    </w:p>
  </w:footnote>
  <w:footnote w:type="continuationSeparator" w:id="0">
    <w:p w:rsidR="00DF749B" w:rsidRDefault="00DF749B" w:rsidP="00314866">
      <w:pPr>
        <w:spacing w:after="0" w:line="240" w:lineRule="auto"/>
      </w:pPr>
      <w:r>
        <w:continuationSeparator/>
      </w:r>
    </w:p>
  </w:footnote>
  <w:footnote w:id="1">
    <w:p w:rsidR="00DF749B" w:rsidRDefault="002E76CF" w:rsidP="00F741B8">
      <w:pPr>
        <w:pStyle w:val="a4"/>
      </w:pPr>
      <w:r w:rsidRPr="00F741B8">
        <w:rPr>
          <w:rStyle w:val="a6"/>
          <w:rFonts w:ascii="Times New Roman" w:hAnsi="Times New Roman"/>
        </w:rPr>
        <w:footnoteRef/>
      </w:r>
      <w:r w:rsidRPr="00F741B8">
        <w:rPr>
          <w:rFonts w:ascii="Times New Roman" w:hAnsi="Times New Roman"/>
        </w:rPr>
        <w:t xml:space="preserve"> Шемятенков В. Г. Европейская интеграция: учебное для вузов. – М.: Международные отношения, 2003 – 399 с</w:t>
      </w:r>
    </w:p>
  </w:footnote>
  <w:footnote w:id="2">
    <w:p w:rsidR="00DF749B" w:rsidRDefault="002E76CF" w:rsidP="00C9261D">
      <w:pPr>
        <w:spacing w:line="240" w:lineRule="auto"/>
        <w:jc w:val="both"/>
      </w:pPr>
      <w:r w:rsidRPr="00601423">
        <w:rPr>
          <w:rStyle w:val="a6"/>
          <w:rFonts w:ascii="Times New Roman" w:hAnsi="Times New Roman"/>
          <w:sz w:val="20"/>
          <w:szCs w:val="20"/>
        </w:rPr>
        <w:footnoteRef/>
      </w:r>
      <w:r w:rsidRPr="00601423">
        <w:rPr>
          <w:rFonts w:ascii="Times New Roman" w:hAnsi="Times New Roman"/>
          <w:sz w:val="20"/>
          <w:szCs w:val="20"/>
        </w:rPr>
        <w:t xml:space="preserve"> Мовсесян А. Г. Мировая экономика: учебник для вузов / А. Г. Мовсесян, С. Б. Огнивцев. – М.: Финансы и статистика, 2001 – 654 с.</w:t>
      </w:r>
    </w:p>
  </w:footnote>
  <w:footnote w:id="3">
    <w:p w:rsidR="00DF749B" w:rsidRDefault="002E76CF" w:rsidP="00C9261D">
      <w:pPr>
        <w:spacing w:after="0" w:line="240" w:lineRule="auto"/>
        <w:jc w:val="both"/>
      </w:pPr>
      <w:r w:rsidRPr="00601423">
        <w:rPr>
          <w:rStyle w:val="a6"/>
          <w:rFonts w:ascii="Times New Roman" w:hAnsi="Times New Roman"/>
        </w:rPr>
        <w:footnoteRef/>
      </w:r>
      <w:r w:rsidRPr="00601423">
        <w:rPr>
          <w:rFonts w:ascii="Times New Roman" w:hAnsi="Times New Roman"/>
        </w:rPr>
        <w:t xml:space="preserve"> </w:t>
      </w:r>
      <w:r w:rsidRPr="00601423">
        <w:rPr>
          <w:rFonts w:ascii="Times New Roman" w:hAnsi="Times New Roman"/>
          <w:sz w:val="20"/>
          <w:szCs w:val="20"/>
        </w:rPr>
        <w:t>Капустин М. Г. Евро и его влияние на мировые финансовые рынки. – М.:ДеКА, 2001 – 262 с.</w:t>
      </w:r>
    </w:p>
  </w:footnote>
  <w:footnote w:id="4">
    <w:p w:rsidR="00DF749B" w:rsidRDefault="002E76CF" w:rsidP="00C9261D">
      <w:pPr>
        <w:pStyle w:val="a4"/>
      </w:pPr>
      <w:r w:rsidRPr="00476E82">
        <w:rPr>
          <w:rStyle w:val="a6"/>
          <w:rFonts w:ascii="Times New Roman" w:hAnsi="Times New Roman"/>
        </w:rPr>
        <w:footnoteRef/>
      </w:r>
      <w:r w:rsidRPr="00476E82">
        <w:rPr>
          <w:rFonts w:ascii="Times New Roman" w:hAnsi="Times New Roman"/>
        </w:rPr>
        <w:t xml:space="preserve"> Грис Т. Мировая экономика: Учебник для вузов / Т. Грис, А. И. Леусский, Е. С. Лозовская. – Спб.: Питер, 2001 – 318 с</w:t>
      </w:r>
    </w:p>
  </w:footnote>
  <w:footnote w:id="5">
    <w:p w:rsidR="00DF749B" w:rsidRDefault="002E76CF" w:rsidP="00C9261D">
      <w:pPr>
        <w:spacing w:after="0" w:line="240" w:lineRule="auto"/>
        <w:jc w:val="both"/>
      </w:pPr>
      <w:r w:rsidRPr="0013559B">
        <w:rPr>
          <w:rStyle w:val="a6"/>
          <w:sz w:val="20"/>
          <w:szCs w:val="20"/>
        </w:rPr>
        <w:footnoteRef/>
      </w:r>
      <w:r w:rsidRPr="0013559B">
        <w:rPr>
          <w:sz w:val="20"/>
          <w:szCs w:val="20"/>
        </w:rPr>
        <w:t xml:space="preserve"> </w:t>
      </w:r>
      <w:r w:rsidRPr="002C00A8">
        <w:rPr>
          <w:rFonts w:ascii="Times New Roman" w:hAnsi="Times New Roman"/>
          <w:sz w:val="20"/>
          <w:szCs w:val="20"/>
        </w:rPr>
        <w:t>Пищин В. Я. Евро и макроэкономическая сбалансированность в ЕС / Мировая экономика и международные отношения: ежемесячный журнал.– 2003 – с. 26-34.</w:t>
      </w:r>
    </w:p>
  </w:footnote>
  <w:footnote w:id="6">
    <w:p w:rsidR="00DF749B" w:rsidRDefault="002E76CF" w:rsidP="002820F6">
      <w:pPr>
        <w:autoSpaceDE w:val="0"/>
        <w:autoSpaceDN w:val="0"/>
        <w:adjustRightInd w:val="0"/>
        <w:spacing w:after="0" w:line="240" w:lineRule="auto"/>
        <w:jc w:val="both"/>
      </w:pPr>
      <w:r>
        <w:rPr>
          <w:rStyle w:val="a6"/>
        </w:rPr>
        <w:footnoteRef/>
      </w:r>
      <w:r>
        <w:t xml:space="preserve"> </w:t>
      </w:r>
      <w:r w:rsidRPr="002820F6">
        <w:rPr>
          <w:rFonts w:ascii="Times New Roman" w:hAnsi="Times New Roman"/>
          <w:sz w:val="20"/>
          <w:szCs w:val="20"/>
        </w:rPr>
        <w:t>Витвицкая О., Горнинг Г. Право Европейского Союза. — Спб.: Питер, 2005. — С. 52.</w:t>
      </w:r>
    </w:p>
  </w:footnote>
  <w:footnote w:id="7">
    <w:p w:rsidR="00DF749B" w:rsidRDefault="002E76CF" w:rsidP="00C9261D">
      <w:pPr>
        <w:autoSpaceDE w:val="0"/>
        <w:autoSpaceDN w:val="0"/>
        <w:adjustRightInd w:val="0"/>
        <w:spacing w:after="0" w:line="240" w:lineRule="auto"/>
      </w:pPr>
      <w:r w:rsidRPr="00E733DE">
        <w:rPr>
          <w:rStyle w:val="a6"/>
          <w:rFonts w:ascii="Times New Roman" w:hAnsi="Times New Roman"/>
          <w:sz w:val="20"/>
          <w:szCs w:val="20"/>
        </w:rPr>
        <w:footnoteRef/>
      </w:r>
      <w:r w:rsidRPr="00E733DE">
        <w:rPr>
          <w:rFonts w:ascii="Times New Roman" w:hAnsi="Times New Roman"/>
          <w:sz w:val="20"/>
          <w:szCs w:val="20"/>
        </w:rPr>
        <w:t xml:space="preserve"> Толстопятенко Г. П. Европейское налоговое право. Сравнительно-правовое исследование. — М.: НОРМА, 2006. — С. 17.</w:t>
      </w:r>
    </w:p>
  </w:footnote>
  <w:footnote w:id="8">
    <w:p w:rsidR="00DF749B" w:rsidRDefault="002E76CF" w:rsidP="00C9261D">
      <w:pPr>
        <w:autoSpaceDE w:val="0"/>
        <w:autoSpaceDN w:val="0"/>
        <w:adjustRightInd w:val="0"/>
        <w:spacing w:after="0" w:line="240" w:lineRule="auto"/>
      </w:pPr>
      <w:r w:rsidRPr="00E733DE">
        <w:rPr>
          <w:rStyle w:val="a6"/>
          <w:sz w:val="20"/>
          <w:szCs w:val="20"/>
        </w:rPr>
        <w:footnoteRef/>
      </w:r>
      <w:r w:rsidRPr="00E733DE">
        <w:rPr>
          <w:sz w:val="20"/>
          <w:szCs w:val="20"/>
        </w:rPr>
        <w:t xml:space="preserve"> </w:t>
      </w:r>
      <w:r w:rsidRPr="00E733DE">
        <w:rPr>
          <w:rFonts w:ascii="Times New Roman" w:hAnsi="Times New Roman"/>
          <w:sz w:val="20"/>
          <w:szCs w:val="20"/>
        </w:rPr>
        <w:t>Толстопятенко Г. П. Европейское налоговое право. Сравнительно-правовое исследование. — М.: НОРМА, 2001. — С. 25.</w:t>
      </w:r>
    </w:p>
  </w:footnote>
  <w:footnote w:id="9">
    <w:p w:rsidR="00DF749B" w:rsidRDefault="002E76CF">
      <w:pPr>
        <w:pStyle w:val="a4"/>
      </w:pPr>
      <w:r>
        <w:rPr>
          <w:rStyle w:val="a6"/>
        </w:rPr>
        <w:t>*</w:t>
      </w:r>
      <w:r>
        <w:t xml:space="preserve"> </w:t>
      </w:r>
      <w:r w:rsidRPr="00386096">
        <w:rPr>
          <w:rFonts w:ascii="Times New Roman" w:hAnsi="Times New Roman"/>
        </w:rPr>
        <w:t>Приложение 1</w:t>
      </w:r>
    </w:p>
  </w:footnote>
  <w:footnote w:id="10">
    <w:p w:rsidR="00DF749B" w:rsidRDefault="002E76CF" w:rsidP="00C9261D">
      <w:pPr>
        <w:pStyle w:val="a4"/>
      </w:pPr>
      <w:r w:rsidRPr="00E733DE">
        <w:rPr>
          <w:rStyle w:val="a6"/>
          <w:rFonts w:ascii="Times New Roman" w:hAnsi="Times New Roman"/>
        </w:rPr>
        <w:footnoteRef/>
      </w:r>
      <w:r w:rsidRPr="00E733DE">
        <w:rPr>
          <w:rFonts w:ascii="Times New Roman" w:hAnsi="Times New Roman"/>
        </w:rPr>
        <w:t xml:space="preserve">  Грис Т. Мировая экономика: Учебник для вузов / Т. Грис, А. И. Леусский, Е. С. Лозовская. – Спб.: Питер, 2001 – 318 с</w:t>
      </w:r>
    </w:p>
  </w:footnote>
  <w:footnote w:id="11">
    <w:p w:rsidR="00DF749B" w:rsidRDefault="002E76CF">
      <w:pPr>
        <w:pStyle w:val="a4"/>
      </w:pPr>
      <w:r w:rsidRPr="005E7CC6">
        <w:rPr>
          <w:rStyle w:val="a6"/>
          <w:rFonts w:ascii="Times New Roman" w:hAnsi="Times New Roman"/>
          <w:vertAlign w:val="baseline"/>
        </w:rPr>
        <w:footnoteRef/>
      </w:r>
      <w:r w:rsidRPr="005E7CC6">
        <w:rPr>
          <w:rFonts w:ascii="Times New Roman" w:hAnsi="Times New Roman"/>
        </w:rPr>
        <w:t xml:space="preserve"> </w:t>
      </w:r>
      <w:r w:rsidRPr="005E7CC6">
        <w:rPr>
          <w:rStyle w:val="a6"/>
          <w:rFonts w:ascii="Times New Roman" w:hAnsi="Times New Roman"/>
          <w:vertAlign w:val="baseline"/>
        </w:rPr>
        <w:t>А. С. Захаров, Налоговое право Европейского союза: действующие директивы ЕС в сфере прямого налогообложения, Волтерс Клувер, М. 2006</w:t>
      </w:r>
      <w:r w:rsidRPr="005E7CC6">
        <w:rPr>
          <w:rFonts w:ascii="Times New Roman" w:hAnsi="Times New Roman"/>
        </w:rPr>
        <w:t xml:space="preserve"> – 234 с.</w:t>
      </w:r>
    </w:p>
  </w:footnote>
  <w:footnote w:id="12">
    <w:p w:rsidR="002E76CF" w:rsidRPr="005E7CC6" w:rsidRDefault="002E76CF" w:rsidP="005E7CC6">
      <w:pPr>
        <w:autoSpaceDE w:val="0"/>
        <w:autoSpaceDN w:val="0"/>
        <w:adjustRightInd w:val="0"/>
        <w:spacing w:after="0" w:line="240" w:lineRule="auto"/>
        <w:rPr>
          <w:rFonts w:ascii="Times New Roman" w:hAnsi="Times New Roman"/>
          <w:sz w:val="20"/>
          <w:szCs w:val="20"/>
        </w:rPr>
      </w:pPr>
      <w:r w:rsidRPr="005E7CC6">
        <w:rPr>
          <w:rStyle w:val="a6"/>
          <w:rFonts w:ascii="Times New Roman" w:hAnsi="Times New Roman"/>
          <w:sz w:val="20"/>
          <w:szCs w:val="20"/>
        </w:rPr>
        <w:footnoteRef/>
      </w:r>
      <w:r w:rsidRPr="005E7CC6">
        <w:rPr>
          <w:rFonts w:ascii="Times New Roman" w:hAnsi="Times New Roman"/>
          <w:sz w:val="20"/>
          <w:szCs w:val="20"/>
        </w:rPr>
        <w:t xml:space="preserve"> Зорилэ Д. В. Изменение налогового законодательства ФРГ под воздействием интеграционных</w:t>
      </w:r>
    </w:p>
    <w:p w:rsidR="00DF749B" w:rsidRDefault="002E76CF" w:rsidP="005E7CC6">
      <w:pPr>
        <w:pStyle w:val="a4"/>
      </w:pPr>
      <w:r w:rsidRPr="005E7CC6">
        <w:rPr>
          <w:rFonts w:ascii="Times New Roman" w:hAnsi="Times New Roman"/>
        </w:rPr>
        <w:t>процессов в рамках Европейского Сообщества // Дайджест Финансы. 2003.</w:t>
      </w:r>
      <w:r>
        <w:rPr>
          <w:rFonts w:ascii="Times New Roman" w:hAnsi="Times New Roman"/>
        </w:rPr>
        <w:t xml:space="preserve"> – 154 с.</w:t>
      </w:r>
    </w:p>
  </w:footnote>
  <w:footnote w:id="13">
    <w:p w:rsidR="00DF749B" w:rsidRDefault="00C9261D" w:rsidP="00C9261D">
      <w:pPr>
        <w:autoSpaceDE w:val="0"/>
        <w:autoSpaceDN w:val="0"/>
        <w:adjustRightInd w:val="0"/>
        <w:spacing w:after="0" w:line="240" w:lineRule="auto"/>
        <w:jc w:val="both"/>
      </w:pPr>
      <w:r>
        <w:rPr>
          <w:rStyle w:val="a6"/>
        </w:rPr>
        <w:t>*</w:t>
      </w:r>
      <w:r>
        <w:t xml:space="preserve"> </w:t>
      </w:r>
      <w:r w:rsidRPr="00BA517B">
        <w:rPr>
          <w:rFonts w:ascii="Times New Roman" w:hAnsi="Times New Roman"/>
          <w:color w:val="000000"/>
          <w:sz w:val="24"/>
          <w:szCs w:val="24"/>
        </w:rPr>
        <w:t>Нужно отметить, что непосредственно перед вступлением в ЕС ряд стран Центральной Европы осуществили корректировку ставок НП. Так, с 1 января 2004 г. в Польше ставка НП была сокращена на 8 процентных пунктов, в</w:t>
      </w:r>
      <w:r>
        <w:rPr>
          <w:rFonts w:ascii="Times New Roman" w:hAnsi="Times New Roman"/>
          <w:color w:val="000000"/>
          <w:sz w:val="24"/>
          <w:szCs w:val="24"/>
        </w:rPr>
        <w:t xml:space="preserve"> </w:t>
      </w:r>
      <w:r w:rsidRPr="00BA517B">
        <w:rPr>
          <w:rFonts w:ascii="Times New Roman" w:hAnsi="Times New Roman"/>
          <w:color w:val="000000"/>
          <w:sz w:val="24"/>
          <w:szCs w:val="24"/>
        </w:rPr>
        <w:t xml:space="preserve">Словакии – на 6, Чехии – на 3 и в Венгрии – на 2. Это было сделано в расчете на привлечение зарубежных инвестиций по линии ТНК, оперирующих на едином европейском экономическом пространстве (см.: F i n k e n - </w:t>
      </w:r>
      <w:r w:rsidRPr="00BA517B">
        <w:rPr>
          <w:rFonts w:ascii="Times New Roman" w:hAnsi="Times New Roman"/>
          <w:color w:val="000000"/>
          <w:sz w:val="24"/>
          <w:szCs w:val="24"/>
          <w:lang w:val="en-US"/>
        </w:rPr>
        <w:t>z</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e</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l</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l</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e</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r</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M</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S</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p</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e</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n</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g</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e</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l</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C</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Company</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Taxation</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in</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the</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New</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Member</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States</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Impact</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on</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Location</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Decisions</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by</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Multinationals</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European</w:t>
      </w:r>
      <w:r w:rsidRPr="00BA517B">
        <w:rPr>
          <w:rFonts w:ascii="Times New Roman" w:hAnsi="Times New Roman"/>
          <w:color w:val="000000"/>
          <w:sz w:val="24"/>
          <w:szCs w:val="24"/>
        </w:rPr>
        <w:t xml:space="preserve"> </w:t>
      </w:r>
      <w:r w:rsidRPr="00BA517B">
        <w:rPr>
          <w:rFonts w:ascii="Times New Roman" w:hAnsi="Times New Roman"/>
          <w:color w:val="000000"/>
          <w:sz w:val="24"/>
          <w:szCs w:val="24"/>
          <w:lang w:val="en-US"/>
        </w:rPr>
        <w:t>Taxation</w:t>
      </w:r>
      <w:r w:rsidRPr="00BA517B">
        <w:rPr>
          <w:rFonts w:ascii="Times New Roman" w:hAnsi="Times New Roman"/>
          <w:color w:val="000000"/>
          <w:sz w:val="24"/>
          <w:szCs w:val="24"/>
        </w:rPr>
        <w:t xml:space="preserve">. 2004. </w:t>
      </w:r>
      <w:r w:rsidRPr="00BA517B">
        <w:rPr>
          <w:rFonts w:ascii="Times New Roman" w:hAnsi="Times New Roman"/>
          <w:color w:val="000000"/>
          <w:sz w:val="24"/>
          <w:szCs w:val="24"/>
          <w:lang w:val="en-US"/>
        </w:rPr>
        <w:t>Vol</w:t>
      </w:r>
      <w:r w:rsidRPr="00BA517B">
        <w:rPr>
          <w:rFonts w:ascii="Times New Roman" w:hAnsi="Times New Roman"/>
          <w:color w:val="000000"/>
          <w:sz w:val="24"/>
          <w:szCs w:val="24"/>
        </w:rPr>
        <w:t xml:space="preserve">. 44. </w:t>
      </w:r>
      <w:r w:rsidRPr="00BA517B">
        <w:rPr>
          <w:rFonts w:ascii="Times New Roman" w:hAnsi="Times New Roman"/>
          <w:color w:val="000000"/>
          <w:sz w:val="24"/>
          <w:szCs w:val="24"/>
          <w:lang w:val="en-US"/>
        </w:rPr>
        <w:t>N</w:t>
      </w:r>
      <w:r w:rsidRPr="00BA517B">
        <w:rPr>
          <w:rFonts w:ascii="Times New Roman" w:hAnsi="Times New Roman"/>
          <w:color w:val="000000"/>
          <w:sz w:val="24"/>
          <w:szCs w:val="24"/>
        </w:rPr>
        <w:t xml:space="preserve"> 8. P. 346). </w:t>
      </w:r>
      <w:r w:rsidRPr="00BA517B">
        <w:rPr>
          <w:rFonts w:ascii="Times New Roman" w:hAnsi="Times New Roman"/>
          <w:color w:val="000000"/>
          <w:sz w:val="24"/>
          <w:szCs w:val="24"/>
        </w:rPr>
        <w:t>Базовая ставка НП в 35% для мальтийских компаний сокращается до уровня в 6,25% в соответствии с действующими международными налоговыми соглашениями, а также благодаря применяемой импутационной</w:t>
      </w:r>
      <w:r>
        <w:rPr>
          <w:rFonts w:ascii="Times New Roman" w:hAnsi="Times New Roman"/>
          <w:color w:val="000000"/>
          <w:sz w:val="24"/>
          <w:szCs w:val="24"/>
        </w:rPr>
        <w:t xml:space="preserve"> </w:t>
      </w:r>
      <w:r w:rsidRPr="00BA517B">
        <w:rPr>
          <w:rFonts w:ascii="Times New Roman" w:hAnsi="Times New Roman"/>
          <w:color w:val="000000"/>
          <w:sz w:val="24"/>
          <w:szCs w:val="24"/>
        </w:rPr>
        <w:t>системе при выплатах дивидендов в адрес нерезидентов (см.: EU Enlargement Tax News. 2004. N. 7. July/August. P. 4).</w:t>
      </w:r>
    </w:p>
  </w:footnote>
  <w:footnote w:id="14">
    <w:p w:rsidR="002E76CF" w:rsidRPr="005E7CC6" w:rsidRDefault="002E76CF" w:rsidP="00285D29">
      <w:pPr>
        <w:autoSpaceDE w:val="0"/>
        <w:autoSpaceDN w:val="0"/>
        <w:adjustRightInd w:val="0"/>
        <w:spacing w:after="0" w:line="240" w:lineRule="auto"/>
        <w:jc w:val="both"/>
        <w:rPr>
          <w:rFonts w:ascii="Times New Roman" w:hAnsi="Times New Roman"/>
          <w:sz w:val="20"/>
          <w:szCs w:val="20"/>
        </w:rPr>
      </w:pPr>
      <w:r w:rsidRPr="005E7CC6">
        <w:rPr>
          <w:rStyle w:val="a6"/>
          <w:rFonts w:ascii="Times New Roman" w:hAnsi="Times New Roman"/>
          <w:sz w:val="20"/>
          <w:szCs w:val="20"/>
        </w:rPr>
        <w:footnoteRef/>
      </w:r>
      <w:r w:rsidRPr="005E7CC6">
        <w:rPr>
          <w:rFonts w:ascii="Times New Roman" w:hAnsi="Times New Roman"/>
          <w:sz w:val="20"/>
          <w:szCs w:val="20"/>
        </w:rPr>
        <w:t xml:space="preserve"> Караваева И. В. Эволюция налога на добавленную стоимость в налоговой теории и практике //</w:t>
      </w:r>
    </w:p>
    <w:p w:rsidR="00DF749B" w:rsidRDefault="002E76CF" w:rsidP="00285D29">
      <w:pPr>
        <w:pStyle w:val="a4"/>
        <w:jc w:val="both"/>
      </w:pPr>
      <w:r w:rsidRPr="005E7CC6">
        <w:rPr>
          <w:rFonts w:ascii="Times New Roman" w:hAnsi="Times New Roman"/>
        </w:rPr>
        <w:t xml:space="preserve">Право и экономика. </w:t>
      </w:r>
      <w:r>
        <w:rPr>
          <w:rFonts w:ascii="Times New Roman" w:hAnsi="Times New Roman"/>
        </w:rPr>
        <w:t>2005</w:t>
      </w:r>
      <w:r w:rsidRPr="005E7CC6">
        <w:rPr>
          <w:rFonts w:ascii="Times New Roman" w:hAnsi="Times New Roman"/>
        </w:rPr>
        <w:t>. №</w:t>
      </w:r>
      <w:r>
        <w:rPr>
          <w:rFonts w:ascii="Times New Roman" w:hAnsi="Times New Roman"/>
        </w:rPr>
        <w:t xml:space="preserve"> 26</w:t>
      </w:r>
      <w:r w:rsidRPr="005E7CC6">
        <w:rPr>
          <w:rFonts w:ascii="Times New Roman" w:hAnsi="Times New Roman"/>
        </w:rPr>
        <w:t>.</w:t>
      </w:r>
    </w:p>
  </w:footnote>
  <w:footnote w:id="15">
    <w:p w:rsidR="002E76CF" w:rsidRPr="00476E82" w:rsidRDefault="002E76CF" w:rsidP="00476E82">
      <w:pPr>
        <w:autoSpaceDE w:val="0"/>
        <w:autoSpaceDN w:val="0"/>
        <w:adjustRightInd w:val="0"/>
        <w:spacing w:after="0" w:line="240" w:lineRule="auto"/>
        <w:rPr>
          <w:rFonts w:ascii="Times New Roman" w:hAnsi="Times New Roman"/>
          <w:sz w:val="20"/>
          <w:szCs w:val="20"/>
        </w:rPr>
      </w:pPr>
      <w:r w:rsidRPr="00476E82">
        <w:rPr>
          <w:rStyle w:val="a6"/>
          <w:rFonts w:ascii="Times New Roman" w:hAnsi="Times New Roman"/>
          <w:sz w:val="20"/>
          <w:szCs w:val="20"/>
        </w:rPr>
        <w:footnoteRef/>
      </w:r>
      <w:r w:rsidRPr="00476E82">
        <w:rPr>
          <w:rFonts w:ascii="Times New Roman" w:hAnsi="Times New Roman"/>
          <w:sz w:val="20"/>
          <w:szCs w:val="20"/>
        </w:rPr>
        <w:t xml:space="preserve"> Сабельников Л. В., Зотов Г. М., Чеботарева Е. Д</w:t>
      </w:r>
      <w:r w:rsidRPr="00476E82">
        <w:rPr>
          <w:rFonts w:ascii="Times New Roman" w:hAnsi="Times New Roman"/>
          <w:i/>
          <w:iCs/>
          <w:sz w:val="20"/>
          <w:szCs w:val="20"/>
        </w:rPr>
        <w:t xml:space="preserve">. </w:t>
      </w:r>
      <w:r w:rsidRPr="00476E82">
        <w:rPr>
          <w:rFonts w:ascii="Times New Roman" w:hAnsi="Times New Roman"/>
          <w:sz w:val="20"/>
          <w:szCs w:val="20"/>
        </w:rPr>
        <w:t>Налогообложение в Европейском</w:t>
      </w:r>
    </w:p>
    <w:p w:rsidR="00DF749B" w:rsidRDefault="002E76CF" w:rsidP="00476E82">
      <w:pPr>
        <w:pStyle w:val="a4"/>
      </w:pPr>
      <w:r w:rsidRPr="00476E82">
        <w:rPr>
          <w:rFonts w:ascii="Times New Roman" w:hAnsi="Times New Roman"/>
        </w:rPr>
        <w:t>Союзе. М., 2005</w:t>
      </w:r>
      <w:r>
        <w:rPr>
          <w:rFonts w:ascii="Times New Roman" w:hAnsi="Times New Roman"/>
        </w:rPr>
        <w:t>- с 201</w:t>
      </w:r>
    </w:p>
  </w:footnote>
  <w:footnote w:id="16">
    <w:p w:rsidR="002E76CF" w:rsidRPr="002820F6" w:rsidRDefault="002E76CF" w:rsidP="002820F6">
      <w:pPr>
        <w:autoSpaceDE w:val="0"/>
        <w:autoSpaceDN w:val="0"/>
        <w:adjustRightInd w:val="0"/>
        <w:spacing w:after="0" w:line="240" w:lineRule="auto"/>
        <w:rPr>
          <w:rFonts w:ascii="Times New Roman" w:hAnsi="Times New Roman"/>
          <w:sz w:val="20"/>
          <w:szCs w:val="20"/>
        </w:rPr>
      </w:pPr>
      <w:r>
        <w:rPr>
          <w:rStyle w:val="a6"/>
        </w:rPr>
        <w:footnoteRef/>
      </w:r>
      <w:r>
        <w:t xml:space="preserve"> </w:t>
      </w:r>
      <w:r w:rsidRPr="002820F6">
        <w:rPr>
          <w:rFonts w:ascii="Times New Roman" w:hAnsi="Times New Roman"/>
          <w:sz w:val="20"/>
          <w:szCs w:val="20"/>
        </w:rPr>
        <w:t>Зорилэ Д. В. Изменение налогового законодательства ФРГ под воздействием интеграционных</w:t>
      </w:r>
    </w:p>
    <w:p w:rsidR="00DF749B" w:rsidRDefault="002E76CF" w:rsidP="002820F6">
      <w:pPr>
        <w:pStyle w:val="a4"/>
      </w:pPr>
      <w:r w:rsidRPr="002820F6">
        <w:rPr>
          <w:rFonts w:ascii="Times New Roman" w:hAnsi="Times New Roman"/>
        </w:rPr>
        <w:t>процессов в рамках Европейского Сообщества // Дайджест Финансы. 2005. № 1 (97). Январь. С. 36.</w:t>
      </w:r>
    </w:p>
  </w:footnote>
  <w:footnote w:id="17">
    <w:p w:rsidR="002E76CF" w:rsidRPr="002E76CF" w:rsidRDefault="002E76CF" w:rsidP="00BA517B">
      <w:pPr>
        <w:autoSpaceDE w:val="0"/>
        <w:autoSpaceDN w:val="0"/>
        <w:adjustRightInd w:val="0"/>
        <w:spacing w:after="0" w:line="240" w:lineRule="auto"/>
        <w:rPr>
          <w:rFonts w:ascii="TimesNewRoman" w:hAnsi="TimesNewRoman" w:cs="TimesNewRoman"/>
          <w:color w:val="000000"/>
          <w:sz w:val="20"/>
          <w:szCs w:val="20"/>
        </w:rPr>
      </w:pPr>
      <w:r w:rsidRPr="002E76CF">
        <w:rPr>
          <w:rStyle w:val="a6"/>
          <w:sz w:val="20"/>
          <w:szCs w:val="20"/>
        </w:rPr>
        <w:t>*</w:t>
      </w:r>
      <w:r w:rsidRPr="002E76CF">
        <w:rPr>
          <w:sz w:val="20"/>
          <w:szCs w:val="20"/>
        </w:rPr>
        <w:t xml:space="preserve"> </w:t>
      </w:r>
      <w:r w:rsidRPr="002E76CF">
        <w:rPr>
          <w:rFonts w:ascii="TimesNewRoman Cyr" w:hAnsi="TimesNewRoman Cyr" w:cs="TimesNewRoman Cyr"/>
          <w:color w:val="000000"/>
          <w:sz w:val="20"/>
          <w:szCs w:val="20"/>
        </w:rPr>
        <w:t xml:space="preserve">Выравнивание условий налогообложения для резидентов и нерезидентов позволило Ирландии резко увеличить объем привлеченных прямых зарубежных инвестиций (ПЗИ). Так, если в 2003 г. в страну поступило ПЗИ на сумму 9,7 млрд долл., то в 2004г. объем ПЗИ в Ирландию составил 24,5 млрд долл., а в 2005 г. – 25,5 млрд долл. (85,6% от объема ПЗИ, поступивших в 2003 г. в экономику США) (См.: World Investwent </w:t>
      </w:r>
      <w:r w:rsidRPr="002E76CF">
        <w:rPr>
          <w:rFonts w:ascii="TimesNewRoman" w:hAnsi="TimesNewRoman" w:cs="TimesNewRoman"/>
          <w:color w:val="000000"/>
          <w:sz w:val="20"/>
          <w:szCs w:val="20"/>
        </w:rPr>
        <w:t>Report 2005</w:t>
      </w:r>
    </w:p>
    <w:p w:rsidR="00DF749B" w:rsidRDefault="002E76CF" w:rsidP="00FA75F1">
      <w:pPr>
        <w:autoSpaceDE w:val="0"/>
        <w:autoSpaceDN w:val="0"/>
        <w:adjustRightInd w:val="0"/>
        <w:spacing w:after="0" w:line="240" w:lineRule="auto"/>
      </w:pPr>
      <w:r w:rsidRPr="002E76CF">
        <w:rPr>
          <w:rFonts w:ascii="TimesNewRoman" w:hAnsi="TimesNewRoman" w:cs="TimesNewRoman"/>
          <w:color w:val="000000"/>
          <w:sz w:val="20"/>
          <w:szCs w:val="20"/>
        </w:rPr>
        <w:t>(</w:t>
      </w:r>
      <w:r w:rsidRPr="002E76CF">
        <w:rPr>
          <w:rFonts w:ascii="TimesNewRoman" w:hAnsi="TimesNewRoman" w:cs="TimesNewRoman"/>
          <w:color w:val="000000"/>
          <w:sz w:val="20"/>
          <w:szCs w:val="20"/>
          <w:lang w:val="en-US"/>
        </w:rPr>
        <w:t>www</w:t>
      </w:r>
      <w:r w:rsidRPr="002E76CF">
        <w:rPr>
          <w:rFonts w:ascii="TimesNewRoman" w:hAnsi="TimesNewRoman" w:cs="TimesNewRoman"/>
          <w:color w:val="000000"/>
          <w:sz w:val="20"/>
          <w:szCs w:val="20"/>
        </w:rPr>
        <w:t>.</w:t>
      </w:r>
      <w:r w:rsidRPr="002E76CF">
        <w:rPr>
          <w:rFonts w:ascii="TimesNewRoman" w:hAnsi="TimesNewRoman" w:cs="TimesNewRoman"/>
          <w:color w:val="000000"/>
          <w:sz w:val="20"/>
          <w:szCs w:val="20"/>
          <w:lang w:val="en-US"/>
        </w:rPr>
        <w:t>unctad</w:t>
      </w:r>
      <w:r w:rsidRPr="002E76CF">
        <w:rPr>
          <w:rFonts w:ascii="TimesNewRoman" w:hAnsi="TimesNewRoman" w:cs="TimesNewRoman"/>
          <w:color w:val="000000"/>
          <w:sz w:val="20"/>
          <w:szCs w:val="20"/>
        </w:rPr>
        <w:t>.</w:t>
      </w:r>
      <w:r w:rsidRPr="002E76CF">
        <w:rPr>
          <w:rFonts w:ascii="TimesNewRoman" w:hAnsi="TimesNewRoman" w:cs="TimesNewRoman"/>
          <w:color w:val="000000"/>
          <w:sz w:val="20"/>
          <w:szCs w:val="20"/>
          <w:lang w:val="en-US"/>
        </w:rPr>
        <w:t>org</w:t>
      </w:r>
      <w:r w:rsidRPr="002E76CF">
        <w:rPr>
          <w:rFonts w:ascii="TimesNewRoman" w:hAnsi="TimesNewRoman" w:cs="TimesNewRoman"/>
          <w:color w:val="000000"/>
          <w:sz w:val="20"/>
          <w:szCs w:val="20"/>
        </w:rPr>
        <w:t>).</w:t>
      </w:r>
    </w:p>
  </w:footnote>
  <w:footnote w:id="18">
    <w:p w:rsidR="00DF749B" w:rsidRDefault="002E76CF" w:rsidP="002820F6">
      <w:pPr>
        <w:autoSpaceDE w:val="0"/>
        <w:autoSpaceDN w:val="0"/>
        <w:adjustRightInd w:val="0"/>
        <w:spacing w:after="0" w:line="240" w:lineRule="auto"/>
      </w:pPr>
      <w:r w:rsidRPr="002E76CF">
        <w:rPr>
          <w:rStyle w:val="a6"/>
          <w:sz w:val="20"/>
          <w:szCs w:val="20"/>
        </w:rPr>
        <w:footnoteRef/>
      </w:r>
      <w:r w:rsidRPr="002E76CF">
        <w:rPr>
          <w:sz w:val="20"/>
          <w:szCs w:val="20"/>
        </w:rPr>
        <w:t xml:space="preserve"> </w:t>
      </w:r>
      <w:r w:rsidRPr="002E76CF">
        <w:rPr>
          <w:rFonts w:ascii="TimesNewRoman Cyr" w:hAnsi="TimesNewRoman Cyr" w:cs="TimesNewRoman Cyr"/>
          <w:sz w:val="20"/>
          <w:szCs w:val="20"/>
        </w:rPr>
        <w:t>Погорлецкий А. И. Внешние факторы формирования национальной налоговой политики. СПб., 2004 с-35</w:t>
      </w:r>
    </w:p>
  </w:footnote>
  <w:footnote w:id="19">
    <w:p w:rsidR="00DF749B" w:rsidRDefault="002E76CF" w:rsidP="00FA75F1">
      <w:pPr>
        <w:pStyle w:val="ab"/>
        <w:autoSpaceDE w:val="0"/>
        <w:autoSpaceDN w:val="0"/>
        <w:adjustRightInd w:val="0"/>
        <w:spacing w:after="0" w:line="240" w:lineRule="auto"/>
        <w:ind w:left="0"/>
        <w:jc w:val="both"/>
      </w:pPr>
      <w:r w:rsidRPr="002E76CF">
        <w:rPr>
          <w:rStyle w:val="a6"/>
          <w:sz w:val="20"/>
          <w:szCs w:val="20"/>
        </w:rPr>
        <w:footnoteRef/>
      </w:r>
      <w:r w:rsidRPr="002E76CF">
        <w:rPr>
          <w:sz w:val="20"/>
          <w:szCs w:val="20"/>
        </w:rPr>
        <w:t xml:space="preserve"> </w:t>
      </w:r>
      <w:r w:rsidRPr="002E76CF">
        <w:rPr>
          <w:rFonts w:ascii="Times New Roman" w:hAnsi="Times New Roman"/>
          <w:sz w:val="20"/>
          <w:szCs w:val="20"/>
        </w:rPr>
        <w:t>Румянцев А. Гармонизация налоговых систем стран – членов ЕС // Экономика и жизнь. 2003. № 43</w:t>
      </w:r>
    </w:p>
  </w:footnote>
  <w:footnote w:id="20">
    <w:p w:rsidR="00DF749B" w:rsidRDefault="002E76CF">
      <w:pPr>
        <w:pStyle w:val="a4"/>
      </w:pPr>
      <w:r>
        <w:rPr>
          <w:rStyle w:val="a6"/>
        </w:rPr>
        <w:footnoteRef/>
      </w:r>
      <w:r>
        <w:t xml:space="preserve"> </w:t>
      </w:r>
      <w:r w:rsidRPr="005E7CC6">
        <w:rPr>
          <w:rFonts w:ascii="Times New Roman" w:hAnsi="Times New Roman"/>
        </w:rPr>
        <w:t>Европейское право. Право Европейского Союза и правовое обеспечение защиты прав человека: Учебник для вузов / под ред. Энтина Л. М., Москва, 2006 – с 69</w:t>
      </w:r>
    </w:p>
  </w:footnote>
  <w:footnote w:id="21">
    <w:p w:rsidR="00DF749B" w:rsidRDefault="002E76CF">
      <w:pPr>
        <w:pStyle w:val="a4"/>
      </w:pPr>
      <w:r>
        <w:rPr>
          <w:rStyle w:val="a6"/>
        </w:rPr>
        <w:footnoteRef/>
      </w:r>
      <w:r>
        <w:t xml:space="preserve"> </w:t>
      </w:r>
      <w:r w:rsidRPr="00476E82">
        <w:rPr>
          <w:rFonts w:ascii="Times New Roman" w:hAnsi="Times New Roman"/>
        </w:rPr>
        <w:t>Злоканозова Н.</w:t>
      </w:r>
      <w:r>
        <w:rPr>
          <w:rFonts w:ascii="Times New Roman" w:hAnsi="Times New Roman"/>
        </w:rPr>
        <w:t>В.</w:t>
      </w:r>
      <w:r w:rsidRPr="00476E82">
        <w:rPr>
          <w:rFonts w:ascii="Times New Roman" w:hAnsi="Times New Roman"/>
        </w:rPr>
        <w:t xml:space="preserve"> Расширение ЕС: за и против с позиций его членов // МЭиМО. </w:t>
      </w:r>
      <w:r w:rsidRPr="00723B07">
        <w:rPr>
          <w:rFonts w:ascii="Times New Roman" w:hAnsi="Times New Roman"/>
          <w:lang w:val="en-US"/>
        </w:rPr>
        <w:t xml:space="preserve">2004. № 1. </w:t>
      </w:r>
      <w:r w:rsidRPr="00476E82">
        <w:rPr>
          <w:rFonts w:ascii="Times New Roman" w:hAnsi="Times New Roman"/>
        </w:rPr>
        <w:t>С</w:t>
      </w:r>
      <w:r w:rsidRPr="00723B07">
        <w:rPr>
          <w:rFonts w:ascii="Times New Roman" w:hAnsi="Times New Roman"/>
          <w:lang w:val="en-US"/>
        </w:rPr>
        <w:t>. 66.</w:t>
      </w:r>
    </w:p>
  </w:footnote>
  <w:footnote w:id="22">
    <w:p w:rsidR="00DF749B" w:rsidRDefault="002E76CF">
      <w:pPr>
        <w:pStyle w:val="a4"/>
      </w:pPr>
      <w:r>
        <w:rPr>
          <w:rStyle w:val="a6"/>
        </w:rPr>
        <w:footnoteRef/>
      </w:r>
      <w:r w:rsidRPr="00614123">
        <w:rPr>
          <w:lang w:val="en-US"/>
        </w:rPr>
        <w:t xml:space="preserve"> </w:t>
      </w:r>
      <w:r w:rsidRPr="00476E82">
        <w:rPr>
          <w:rFonts w:ascii="Times New Roman" w:hAnsi="Times New Roman"/>
          <w:lang w:val="en-US"/>
        </w:rPr>
        <w:t xml:space="preserve">Fanfare for a Larger Europe // The Economist. </w:t>
      </w:r>
      <w:r w:rsidRPr="00723B07">
        <w:rPr>
          <w:rFonts w:ascii="Times New Roman" w:hAnsi="Times New Roman"/>
          <w:lang w:val="en-US"/>
        </w:rPr>
        <w:t xml:space="preserve">2004. May 1st. </w:t>
      </w:r>
      <w:r w:rsidRPr="00614123">
        <w:rPr>
          <w:rFonts w:ascii="Times New Roman" w:hAnsi="Times New Roman"/>
          <w:lang w:val="en-US"/>
        </w:rPr>
        <w:t>P</w:t>
      </w:r>
      <w:r w:rsidRPr="00FC4913">
        <w:rPr>
          <w:rFonts w:ascii="Times New Roman" w:hAnsi="Times New Roman"/>
        </w:rPr>
        <w:t>. 11.</w:t>
      </w:r>
    </w:p>
  </w:footnote>
  <w:footnote w:id="23">
    <w:p w:rsidR="00DF749B" w:rsidRDefault="002E76CF">
      <w:pPr>
        <w:pStyle w:val="a4"/>
      </w:pPr>
      <w:r>
        <w:rPr>
          <w:rStyle w:val="a6"/>
        </w:rPr>
        <w:footnoteRef/>
      </w:r>
      <w:r>
        <w:t xml:space="preserve"> </w:t>
      </w:r>
      <w:r w:rsidRPr="005E7CC6">
        <w:rPr>
          <w:rFonts w:ascii="Times New Roman" w:hAnsi="Times New Roman"/>
        </w:rPr>
        <w:t>Официальный сайт Суда Европейских Сообществ. [Электронный ресурс]. Режим доступа: http://</w:t>
      </w:r>
      <w:r w:rsidRPr="00342C02">
        <w:rPr>
          <w:rFonts w:ascii="Times New Roman" w:hAnsi="Times New Roman"/>
        </w:rPr>
        <w:t>www.curia.eu</w:t>
      </w:r>
      <w:r w:rsidRPr="005E7CC6">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0BBA"/>
    <w:multiLevelType w:val="hybridMultilevel"/>
    <w:tmpl w:val="593A99C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E86232"/>
    <w:multiLevelType w:val="hybridMultilevel"/>
    <w:tmpl w:val="D87A63C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4B93025"/>
    <w:multiLevelType w:val="hybridMultilevel"/>
    <w:tmpl w:val="A2E6DF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E1D6A36"/>
    <w:multiLevelType w:val="hybridMultilevel"/>
    <w:tmpl w:val="9EF476F6"/>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58E"/>
    <w:rsid w:val="000D214B"/>
    <w:rsid w:val="000F114B"/>
    <w:rsid w:val="00105E80"/>
    <w:rsid w:val="00131D27"/>
    <w:rsid w:val="0013559B"/>
    <w:rsid w:val="001731A1"/>
    <w:rsid w:val="001B7058"/>
    <w:rsid w:val="001C6239"/>
    <w:rsid w:val="00212F27"/>
    <w:rsid w:val="00217FC6"/>
    <w:rsid w:val="00237A4E"/>
    <w:rsid w:val="002820F6"/>
    <w:rsid w:val="00285D29"/>
    <w:rsid w:val="002B7058"/>
    <w:rsid w:val="002C00A8"/>
    <w:rsid w:val="002E76CF"/>
    <w:rsid w:val="00314866"/>
    <w:rsid w:val="00342C02"/>
    <w:rsid w:val="00386096"/>
    <w:rsid w:val="003A250E"/>
    <w:rsid w:val="0042263C"/>
    <w:rsid w:val="004247AC"/>
    <w:rsid w:val="00476E82"/>
    <w:rsid w:val="004C50F0"/>
    <w:rsid w:val="004E1EA7"/>
    <w:rsid w:val="004E3FAE"/>
    <w:rsid w:val="00500E5F"/>
    <w:rsid w:val="00520A92"/>
    <w:rsid w:val="00521D1C"/>
    <w:rsid w:val="00593CB9"/>
    <w:rsid w:val="005E7CC6"/>
    <w:rsid w:val="00601423"/>
    <w:rsid w:val="00614123"/>
    <w:rsid w:val="0065655A"/>
    <w:rsid w:val="00665F75"/>
    <w:rsid w:val="00676B9E"/>
    <w:rsid w:val="007228EE"/>
    <w:rsid w:val="00723B07"/>
    <w:rsid w:val="00732A43"/>
    <w:rsid w:val="00732DE8"/>
    <w:rsid w:val="00750AC0"/>
    <w:rsid w:val="00751C1A"/>
    <w:rsid w:val="00780CEA"/>
    <w:rsid w:val="007A13CA"/>
    <w:rsid w:val="007B08ED"/>
    <w:rsid w:val="007B5BD9"/>
    <w:rsid w:val="007C387E"/>
    <w:rsid w:val="00825394"/>
    <w:rsid w:val="00852110"/>
    <w:rsid w:val="008550D8"/>
    <w:rsid w:val="0088417C"/>
    <w:rsid w:val="00885AA0"/>
    <w:rsid w:val="008E2492"/>
    <w:rsid w:val="00980775"/>
    <w:rsid w:val="00983932"/>
    <w:rsid w:val="009D530D"/>
    <w:rsid w:val="009F5055"/>
    <w:rsid w:val="00A11DB3"/>
    <w:rsid w:val="00A5147D"/>
    <w:rsid w:val="00A72F83"/>
    <w:rsid w:val="00B1693D"/>
    <w:rsid w:val="00B26283"/>
    <w:rsid w:val="00B377FD"/>
    <w:rsid w:val="00BA517B"/>
    <w:rsid w:val="00C05E55"/>
    <w:rsid w:val="00C277A3"/>
    <w:rsid w:val="00C615A6"/>
    <w:rsid w:val="00C66A92"/>
    <w:rsid w:val="00C7009C"/>
    <w:rsid w:val="00C741E5"/>
    <w:rsid w:val="00C9261D"/>
    <w:rsid w:val="00CA1BD8"/>
    <w:rsid w:val="00CC11AC"/>
    <w:rsid w:val="00CC43A7"/>
    <w:rsid w:val="00CD71F3"/>
    <w:rsid w:val="00CE7265"/>
    <w:rsid w:val="00D70308"/>
    <w:rsid w:val="00DC6D24"/>
    <w:rsid w:val="00DF749B"/>
    <w:rsid w:val="00E11DF0"/>
    <w:rsid w:val="00E46A7D"/>
    <w:rsid w:val="00E51D3B"/>
    <w:rsid w:val="00E64A7C"/>
    <w:rsid w:val="00E65569"/>
    <w:rsid w:val="00E719EC"/>
    <w:rsid w:val="00E733DE"/>
    <w:rsid w:val="00E91D6A"/>
    <w:rsid w:val="00EA0442"/>
    <w:rsid w:val="00ED27DD"/>
    <w:rsid w:val="00EF358E"/>
    <w:rsid w:val="00EF52D4"/>
    <w:rsid w:val="00F02BAB"/>
    <w:rsid w:val="00F2761D"/>
    <w:rsid w:val="00F6431E"/>
    <w:rsid w:val="00F741B8"/>
    <w:rsid w:val="00FA75F1"/>
    <w:rsid w:val="00FC11FC"/>
    <w:rsid w:val="00FC4913"/>
    <w:rsid w:val="00FC75BC"/>
    <w:rsid w:val="00FD120E"/>
    <w:rsid w:val="00FF4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266440-F1A7-470C-A9E9-47867AA0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0F0"/>
    <w:pPr>
      <w:spacing w:after="200" w:line="276" w:lineRule="auto"/>
    </w:pPr>
    <w:rPr>
      <w:sz w:val="22"/>
      <w:szCs w:val="22"/>
      <w:lang w:eastAsia="en-US"/>
    </w:rPr>
  </w:style>
  <w:style w:type="paragraph" w:styleId="7">
    <w:name w:val="heading 7"/>
    <w:basedOn w:val="a"/>
    <w:next w:val="a"/>
    <w:link w:val="70"/>
    <w:uiPriority w:val="99"/>
    <w:qFormat/>
    <w:rsid w:val="00C741E5"/>
    <w:pPr>
      <w:keepNext/>
      <w:keepLines/>
      <w:spacing w:before="200" w:after="0"/>
      <w:outlineLvl w:val="6"/>
    </w:pPr>
    <w:rPr>
      <w:rFonts w:ascii="Cambria" w:hAnsi="Cambria"/>
      <w:i/>
      <w:iCs/>
      <w:color w:val="40404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9"/>
    <w:semiHidden/>
    <w:locked/>
    <w:rsid w:val="00C741E5"/>
    <w:rPr>
      <w:rFonts w:ascii="Cambria" w:hAnsi="Cambria" w:cs="Times New Roman"/>
      <w:i/>
      <w:iCs/>
      <w:color w:val="404040"/>
      <w:lang w:val="x-none" w:eastAsia="ru-RU"/>
    </w:rPr>
  </w:style>
  <w:style w:type="table" w:styleId="a3">
    <w:name w:val="Table Grid"/>
    <w:basedOn w:val="a1"/>
    <w:uiPriority w:val="99"/>
    <w:rsid w:val="00EF358E"/>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note text"/>
    <w:basedOn w:val="a"/>
    <w:link w:val="a5"/>
    <w:uiPriority w:val="99"/>
    <w:rsid w:val="00314866"/>
    <w:pPr>
      <w:spacing w:after="0" w:line="240" w:lineRule="auto"/>
    </w:pPr>
    <w:rPr>
      <w:sz w:val="20"/>
      <w:szCs w:val="20"/>
    </w:rPr>
  </w:style>
  <w:style w:type="character" w:customStyle="1" w:styleId="a5">
    <w:name w:val="Текст сноски Знак"/>
    <w:link w:val="a4"/>
    <w:uiPriority w:val="99"/>
    <w:locked/>
    <w:rsid w:val="00314866"/>
    <w:rPr>
      <w:rFonts w:cs="Times New Roman"/>
      <w:sz w:val="20"/>
      <w:szCs w:val="20"/>
    </w:rPr>
  </w:style>
  <w:style w:type="character" w:styleId="a6">
    <w:name w:val="footnote reference"/>
    <w:uiPriority w:val="99"/>
    <w:rsid w:val="00314866"/>
    <w:rPr>
      <w:rFonts w:cs="Times New Roman"/>
      <w:vertAlign w:val="superscript"/>
    </w:rPr>
  </w:style>
  <w:style w:type="paragraph" w:styleId="a7">
    <w:name w:val="header"/>
    <w:basedOn w:val="a"/>
    <w:link w:val="a8"/>
    <w:uiPriority w:val="99"/>
    <w:rsid w:val="00BA517B"/>
    <w:pPr>
      <w:tabs>
        <w:tab w:val="center" w:pos="4677"/>
        <w:tab w:val="right" w:pos="9355"/>
      </w:tabs>
      <w:spacing w:after="0" w:line="240" w:lineRule="auto"/>
    </w:pPr>
  </w:style>
  <w:style w:type="character" w:customStyle="1" w:styleId="a8">
    <w:name w:val="Верхний колонтитул Знак"/>
    <w:link w:val="a7"/>
    <w:uiPriority w:val="99"/>
    <w:locked/>
    <w:rsid w:val="00BA517B"/>
    <w:rPr>
      <w:rFonts w:cs="Times New Roman"/>
    </w:rPr>
  </w:style>
  <w:style w:type="paragraph" w:styleId="a9">
    <w:name w:val="footer"/>
    <w:basedOn w:val="a"/>
    <w:link w:val="aa"/>
    <w:uiPriority w:val="99"/>
    <w:semiHidden/>
    <w:rsid w:val="00BA517B"/>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BA517B"/>
    <w:rPr>
      <w:rFonts w:cs="Times New Roman"/>
    </w:rPr>
  </w:style>
  <w:style w:type="paragraph" w:customStyle="1" w:styleId="Web">
    <w:name w:val="Обычный (Web)"/>
    <w:basedOn w:val="a"/>
    <w:uiPriority w:val="99"/>
    <w:rsid w:val="001C6239"/>
    <w:pPr>
      <w:spacing w:before="100" w:beforeAutospacing="1" w:after="100" w:afterAutospacing="1" w:line="240" w:lineRule="auto"/>
    </w:pPr>
    <w:rPr>
      <w:rFonts w:ascii="Times New Roman" w:hAnsi="Times New Roman"/>
      <w:color w:val="000000"/>
      <w:sz w:val="24"/>
      <w:szCs w:val="24"/>
      <w:lang w:eastAsia="ru-RU"/>
    </w:rPr>
  </w:style>
  <w:style w:type="paragraph" w:styleId="ab">
    <w:name w:val="List Paragraph"/>
    <w:basedOn w:val="a"/>
    <w:uiPriority w:val="99"/>
    <w:qFormat/>
    <w:rsid w:val="00F741B8"/>
    <w:pPr>
      <w:ind w:left="720"/>
      <w:contextualSpacing/>
    </w:pPr>
  </w:style>
  <w:style w:type="character" w:styleId="ac">
    <w:name w:val="Hyperlink"/>
    <w:uiPriority w:val="99"/>
    <w:rsid w:val="005E7CC6"/>
    <w:rPr>
      <w:rFonts w:cs="Times New Roman"/>
      <w:color w:val="0000FF"/>
      <w:u w:val="single"/>
    </w:rPr>
  </w:style>
  <w:style w:type="paragraph" w:customStyle="1" w:styleId="1">
    <w:name w:val="Обычный1"/>
    <w:uiPriority w:val="99"/>
    <w:rsid w:val="00C741E5"/>
    <w:pPr>
      <w:widowControl w:val="0"/>
      <w:spacing w:line="260" w:lineRule="auto"/>
      <w:ind w:left="40" w:firstLine="280"/>
      <w:jc w:val="both"/>
    </w:pPr>
    <w:rPr>
      <w:rFonts w:ascii="Times New Roman" w:hAnsi="Times New Roman"/>
      <w:sz w:val="18"/>
    </w:rPr>
  </w:style>
  <w:style w:type="paragraph" w:styleId="ad">
    <w:name w:val="Balloon Text"/>
    <w:basedOn w:val="a"/>
    <w:link w:val="ae"/>
    <w:uiPriority w:val="99"/>
    <w:semiHidden/>
    <w:rsid w:val="00F02BAB"/>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F02BAB"/>
    <w:rPr>
      <w:rFonts w:ascii="Tahoma" w:hAnsi="Tahoma" w:cs="Tahoma"/>
      <w:sz w:val="16"/>
      <w:szCs w:val="16"/>
    </w:rPr>
  </w:style>
  <w:style w:type="paragraph" w:styleId="af">
    <w:name w:val="Body Text"/>
    <w:basedOn w:val="a"/>
    <w:next w:val="a"/>
    <w:link w:val="af0"/>
    <w:uiPriority w:val="99"/>
    <w:rsid w:val="004E1EA7"/>
    <w:pPr>
      <w:autoSpaceDE w:val="0"/>
      <w:autoSpaceDN w:val="0"/>
      <w:adjustRightInd w:val="0"/>
      <w:spacing w:after="0" w:line="240" w:lineRule="auto"/>
    </w:pPr>
    <w:rPr>
      <w:rFonts w:ascii="Times New Roman" w:hAnsi="Times New Roman"/>
      <w:sz w:val="24"/>
      <w:szCs w:val="24"/>
    </w:rPr>
  </w:style>
  <w:style w:type="character" w:customStyle="1" w:styleId="af0">
    <w:name w:val="Основной текст Знак"/>
    <w:link w:val="af"/>
    <w:uiPriority w:val="99"/>
    <w:locked/>
    <w:rsid w:val="004E1EA7"/>
    <w:rPr>
      <w:rFonts w:ascii="Times New Roman" w:hAnsi="Times New Roman" w:cs="Times New Roman"/>
      <w:sz w:val="24"/>
      <w:szCs w:val="24"/>
    </w:rPr>
  </w:style>
  <w:style w:type="character" w:styleId="af1">
    <w:name w:val="page number"/>
    <w:uiPriority w:val="99"/>
    <w:semiHidden/>
    <w:rsid w:val="004E3FA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3223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7732</Words>
  <Characters>44074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Mike1</dc:creator>
  <cp:keywords/>
  <dc:description/>
  <cp:lastModifiedBy>admin</cp:lastModifiedBy>
  <cp:revision>2</cp:revision>
  <cp:lastPrinted>2009-12-23T06:05:00Z</cp:lastPrinted>
  <dcterms:created xsi:type="dcterms:W3CDTF">2014-02-28T03:19:00Z</dcterms:created>
  <dcterms:modified xsi:type="dcterms:W3CDTF">2014-02-28T03:19:00Z</dcterms:modified>
</cp:coreProperties>
</file>