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30" w:rsidRPr="00A8248F" w:rsidRDefault="00697630" w:rsidP="00A8248F">
      <w:pPr>
        <w:pStyle w:val="a3"/>
        <w:spacing w:before="0" w:beforeAutospacing="0" w:after="0" w:afterAutospacing="0" w:line="360" w:lineRule="auto"/>
        <w:ind w:firstLine="709"/>
        <w:jc w:val="center"/>
        <w:rPr>
          <w:b/>
          <w:color w:val="000000"/>
          <w:sz w:val="28"/>
          <w:szCs w:val="32"/>
        </w:rPr>
      </w:pPr>
      <w:r w:rsidRPr="00A8248F">
        <w:rPr>
          <w:b/>
          <w:color w:val="000000"/>
          <w:sz w:val="28"/>
          <w:szCs w:val="32"/>
        </w:rPr>
        <w:t>Содержание</w:t>
      </w:r>
    </w:p>
    <w:p w:rsidR="00F31D13" w:rsidRPr="008F22FB" w:rsidRDefault="00F31D13" w:rsidP="00A8248F">
      <w:pPr>
        <w:pStyle w:val="a3"/>
        <w:spacing w:before="0" w:beforeAutospacing="0" w:after="0" w:afterAutospacing="0" w:line="360" w:lineRule="auto"/>
        <w:ind w:firstLine="709"/>
        <w:jc w:val="both"/>
        <w:rPr>
          <w:color w:val="000000"/>
          <w:sz w:val="28"/>
          <w:szCs w:val="32"/>
        </w:rPr>
      </w:pP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Введение</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1</w:t>
      </w:r>
      <w:r w:rsidR="008F22FB">
        <w:rPr>
          <w:color w:val="000000"/>
          <w:sz w:val="28"/>
          <w:szCs w:val="28"/>
        </w:rPr>
        <w:t>.</w:t>
      </w:r>
      <w:r w:rsidRPr="00A8248F">
        <w:rPr>
          <w:color w:val="000000"/>
          <w:sz w:val="28"/>
          <w:szCs w:val="28"/>
        </w:rPr>
        <w:t xml:space="preserve"> История возникновения рынка ценных бумаг</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2</w:t>
      </w:r>
      <w:r w:rsidR="008F22FB">
        <w:rPr>
          <w:color w:val="000000"/>
          <w:sz w:val="28"/>
          <w:szCs w:val="28"/>
        </w:rPr>
        <w:t>.</w:t>
      </w:r>
      <w:r w:rsidRPr="00A8248F">
        <w:rPr>
          <w:color w:val="000000"/>
          <w:sz w:val="28"/>
          <w:szCs w:val="28"/>
        </w:rPr>
        <w:t xml:space="preserve"> Современный фондовый рынок России</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3</w:t>
      </w:r>
      <w:r w:rsidR="008F22FB">
        <w:rPr>
          <w:color w:val="000000"/>
          <w:sz w:val="28"/>
          <w:szCs w:val="28"/>
        </w:rPr>
        <w:t>.</w:t>
      </w:r>
      <w:r w:rsidRPr="00A8248F">
        <w:rPr>
          <w:color w:val="000000"/>
          <w:sz w:val="28"/>
          <w:szCs w:val="28"/>
        </w:rPr>
        <w:t xml:space="preserve"> Неэмиссион</w:t>
      </w:r>
      <w:r w:rsidR="00F50019">
        <w:rPr>
          <w:color w:val="000000"/>
          <w:sz w:val="28"/>
          <w:szCs w:val="28"/>
        </w:rPr>
        <w:t>н</w:t>
      </w:r>
      <w:r w:rsidRPr="00A8248F">
        <w:rPr>
          <w:color w:val="000000"/>
          <w:sz w:val="28"/>
          <w:szCs w:val="28"/>
        </w:rPr>
        <w:t>ые ценные бумаги</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4</w:t>
      </w:r>
      <w:r w:rsidR="008F22FB">
        <w:rPr>
          <w:color w:val="000000"/>
          <w:sz w:val="28"/>
          <w:szCs w:val="28"/>
        </w:rPr>
        <w:t>.</w:t>
      </w:r>
      <w:r w:rsidRPr="00A8248F">
        <w:rPr>
          <w:color w:val="000000"/>
          <w:sz w:val="28"/>
          <w:szCs w:val="28"/>
        </w:rPr>
        <w:t xml:space="preserve"> Вексель</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Заключение</w:t>
      </w:r>
    </w:p>
    <w:p w:rsidR="00F31D13" w:rsidRPr="00A8248F" w:rsidRDefault="00F31D13" w:rsidP="008F22FB">
      <w:pPr>
        <w:pStyle w:val="a3"/>
        <w:spacing w:before="0" w:beforeAutospacing="0" w:after="0" w:afterAutospacing="0" w:line="360" w:lineRule="auto"/>
        <w:jc w:val="both"/>
        <w:rPr>
          <w:color w:val="000000"/>
          <w:sz w:val="28"/>
          <w:szCs w:val="28"/>
        </w:rPr>
      </w:pPr>
      <w:r w:rsidRPr="00A8248F">
        <w:rPr>
          <w:color w:val="000000"/>
          <w:sz w:val="28"/>
          <w:szCs w:val="28"/>
        </w:rPr>
        <w:t>Список использованной литературы</w:t>
      </w:r>
    </w:p>
    <w:p w:rsidR="0027621F" w:rsidRPr="00A8248F" w:rsidRDefault="008F22FB" w:rsidP="008F22FB">
      <w:pPr>
        <w:pStyle w:val="a3"/>
        <w:spacing w:before="0" w:beforeAutospacing="0" w:after="0" w:afterAutospacing="0" w:line="360" w:lineRule="auto"/>
        <w:ind w:firstLine="709"/>
        <w:jc w:val="center"/>
        <w:rPr>
          <w:b/>
          <w:color w:val="000000"/>
          <w:sz w:val="28"/>
          <w:szCs w:val="32"/>
        </w:rPr>
      </w:pPr>
      <w:r>
        <w:rPr>
          <w:b/>
          <w:color w:val="000000"/>
          <w:sz w:val="28"/>
          <w:szCs w:val="32"/>
        </w:rPr>
        <w:br w:type="page"/>
      </w:r>
      <w:r w:rsidR="0027621F" w:rsidRPr="00A8248F">
        <w:rPr>
          <w:b/>
          <w:color w:val="000000"/>
          <w:sz w:val="28"/>
          <w:szCs w:val="32"/>
        </w:rPr>
        <w:t>В</w:t>
      </w:r>
      <w:r w:rsidR="002847AC" w:rsidRPr="00A8248F">
        <w:rPr>
          <w:b/>
          <w:color w:val="000000"/>
          <w:sz w:val="28"/>
          <w:szCs w:val="32"/>
        </w:rPr>
        <w:t>ведение</w:t>
      </w:r>
    </w:p>
    <w:p w:rsidR="008F22FB" w:rsidRDefault="008F22FB" w:rsidP="00A8248F">
      <w:pPr>
        <w:spacing w:line="360" w:lineRule="auto"/>
        <w:ind w:firstLine="709"/>
        <w:jc w:val="both"/>
        <w:rPr>
          <w:sz w:val="28"/>
          <w:szCs w:val="28"/>
        </w:rPr>
      </w:pPr>
    </w:p>
    <w:p w:rsidR="000A4D0F" w:rsidRPr="00A8248F" w:rsidRDefault="0027621F" w:rsidP="00A8248F">
      <w:pPr>
        <w:spacing w:line="360" w:lineRule="auto"/>
        <w:ind w:firstLine="709"/>
        <w:jc w:val="both"/>
        <w:rPr>
          <w:color w:val="000000"/>
          <w:sz w:val="28"/>
          <w:szCs w:val="28"/>
        </w:rPr>
      </w:pPr>
      <w:r w:rsidRPr="00A8248F">
        <w:rPr>
          <w:sz w:val="28"/>
          <w:szCs w:val="28"/>
        </w:rPr>
        <w:t>В условиях развивающихся и совершенствующихся рыночных отношений предприятия наряду с текущими операциями проводят операции, связанные с инвестиционной и финансовой деятельностью – долгосрочным и краткосрочным финансовыми вложениями. Большая часть таких операций основана на использовании механизма ценных бумаг. Ценные бумаги являются одним из объектов гражданских правоотношений. Гражданский Кодекс</w:t>
      </w:r>
      <w:r w:rsidR="00F50019">
        <w:rPr>
          <w:sz w:val="28"/>
          <w:szCs w:val="28"/>
        </w:rPr>
        <w:t xml:space="preserve"> Российской Федерации (ст. 142) </w:t>
      </w:r>
      <w:r w:rsidRPr="00A8248F">
        <w:rPr>
          <w:sz w:val="28"/>
          <w:szCs w:val="28"/>
        </w:rPr>
        <w:t>определяет ценную бумагу как «документ удостоверяющий с соблюдением установленной формы и обязательных реквизитов имущественные и обязательные права, осуществление или передача которых возможны только при его предъявлении».</w:t>
      </w:r>
      <w:r w:rsidR="000A4D0F" w:rsidRPr="00A8248F">
        <w:rPr>
          <w:sz w:val="28"/>
          <w:szCs w:val="28"/>
        </w:rPr>
        <w:t xml:space="preserve"> </w:t>
      </w:r>
      <w:r w:rsidR="000A4D0F" w:rsidRPr="00A8248F">
        <w:rPr>
          <w:color w:val="000000"/>
          <w:sz w:val="28"/>
          <w:szCs w:val="28"/>
        </w:rPr>
        <w:t>В системе объектов ценные бумаги относятся к движимым вещам. Особый правовой режим позволяет выделить их из широкого круга вещей в гражданском праве.</w:t>
      </w:r>
      <w:r w:rsidR="0051491F" w:rsidRPr="00A8248F">
        <w:rPr>
          <w:color w:val="000000"/>
          <w:sz w:val="28"/>
          <w:szCs w:val="28"/>
        </w:rPr>
        <w:t xml:space="preserve"> </w:t>
      </w:r>
      <w:r w:rsidR="000A4D0F" w:rsidRPr="00A8248F">
        <w:rPr>
          <w:color w:val="000000"/>
          <w:sz w:val="28"/>
          <w:szCs w:val="28"/>
        </w:rPr>
        <w:t>Исторически ценные бумаги возникли в торговом обороте для облегчения передачи имущественных прав. «Бумага, в которой право воплощено, не имеет ценности сама по себе. Ценность имеет только соответствующее право, для облегчения, циркуляции которого служит бумага».</w:t>
      </w:r>
    </w:p>
    <w:p w:rsidR="000A4D0F" w:rsidRPr="00A8248F" w:rsidRDefault="000A4D0F" w:rsidP="00A8248F">
      <w:pPr>
        <w:spacing w:line="360" w:lineRule="auto"/>
        <w:ind w:firstLine="709"/>
        <w:jc w:val="both"/>
        <w:rPr>
          <w:color w:val="000000"/>
          <w:sz w:val="28"/>
          <w:szCs w:val="28"/>
        </w:rPr>
      </w:pPr>
      <w:r w:rsidRPr="00A8248F">
        <w:rPr>
          <w:sz w:val="28"/>
          <w:szCs w:val="28"/>
        </w:rPr>
        <w:t>Ценной бумагой является документ, удостоверяющий с соблюдением установленной формы и реквизитов имущественные права, осуществление и передача которых возможны только при его предъявлении (ст. 142 ГК РФ</w:t>
      </w:r>
      <w:r w:rsidRPr="00A8248F">
        <w:rPr>
          <w:rStyle w:val="a7"/>
          <w:color w:val="000000"/>
          <w:sz w:val="28"/>
          <w:szCs w:val="28"/>
        </w:rPr>
        <w:t xml:space="preserve">). </w:t>
      </w:r>
      <w:r w:rsidRPr="00A8248F">
        <w:rPr>
          <w:color w:val="000000"/>
          <w:sz w:val="28"/>
          <w:szCs w:val="28"/>
        </w:rPr>
        <w:t>Исходя из приведенного определения, ценная бумага обладает следующими существенными юридическими признаками:</w:t>
      </w:r>
    </w:p>
    <w:p w:rsidR="000A4D0F" w:rsidRPr="00A8248F" w:rsidRDefault="000A4D0F" w:rsidP="00A8248F">
      <w:pPr>
        <w:spacing w:line="360" w:lineRule="auto"/>
        <w:ind w:firstLine="709"/>
        <w:jc w:val="both"/>
        <w:rPr>
          <w:color w:val="000000"/>
          <w:sz w:val="28"/>
          <w:szCs w:val="28"/>
        </w:rPr>
      </w:pPr>
      <w:r w:rsidRPr="00A8248F">
        <w:rPr>
          <w:color w:val="000000"/>
          <w:sz w:val="28"/>
          <w:szCs w:val="28"/>
        </w:rPr>
        <w:t>1. Удостоверяет совокупность имущественных прав. Она может удостоверять разнообразные имущественные и неимущественные права в зависимости от вида ценной бумаги. Права, удостоверяемые ценными бумагами, определяются законом или в установленном им порядке.</w:t>
      </w:r>
    </w:p>
    <w:p w:rsidR="000A4D0F" w:rsidRPr="00A8248F" w:rsidRDefault="000A4D0F" w:rsidP="00A8248F">
      <w:pPr>
        <w:spacing w:line="360" w:lineRule="auto"/>
        <w:ind w:firstLine="709"/>
        <w:jc w:val="both"/>
        <w:rPr>
          <w:color w:val="000000"/>
          <w:sz w:val="28"/>
          <w:szCs w:val="28"/>
        </w:rPr>
      </w:pPr>
      <w:r w:rsidRPr="00A8248F">
        <w:rPr>
          <w:color w:val="000000"/>
          <w:sz w:val="28"/>
          <w:szCs w:val="28"/>
        </w:rPr>
        <w:t>2. Обладает строгой формальностью - данный признак означает, что ценная бумага должна иметь строго установленную форму и реквизиты.</w:t>
      </w:r>
      <w:r w:rsidR="00A8248F">
        <w:rPr>
          <w:color w:val="000000"/>
          <w:sz w:val="28"/>
          <w:szCs w:val="28"/>
        </w:rPr>
        <w:t xml:space="preserve"> </w:t>
      </w:r>
      <w:r w:rsidRPr="00A8248F">
        <w:rPr>
          <w:color w:val="000000"/>
          <w:sz w:val="28"/>
          <w:szCs w:val="28"/>
        </w:rPr>
        <w:t>Другими словами, имущественное право должно быть зафиксировано в документе или иным законным способом. В соответствии со ст. 114 ГК РФ требования к форме ценных бумаг и обязательные реквизиты устанавливаются законом или в установленном им порядке. Отсутствие обязательных реквизитов ценной бумаги или несоответствие ценной бумаги установленной для нее форме влечет ее ничтожность.</w:t>
      </w:r>
    </w:p>
    <w:p w:rsidR="000A4D0F" w:rsidRPr="00A8248F" w:rsidRDefault="000A4D0F" w:rsidP="00A8248F">
      <w:pPr>
        <w:spacing w:line="360" w:lineRule="auto"/>
        <w:ind w:firstLine="709"/>
        <w:jc w:val="both"/>
        <w:rPr>
          <w:color w:val="000000"/>
          <w:sz w:val="28"/>
          <w:szCs w:val="28"/>
        </w:rPr>
      </w:pPr>
      <w:r w:rsidRPr="00A8248F">
        <w:rPr>
          <w:color w:val="000000"/>
          <w:sz w:val="28"/>
          <w:szCs w:val="28"/>
        </w:rPr>
        <w:t>3. Предполагает необходимость ее презентации - т.е. предъявления ценной бумаги как документа для осуществления или передачи права.</w:t>
      </w:r>
    </w:p>
    <w:p w:rsidR="000A4D0F" w:rsidRPr="00A8248F" w:rsidRDefault="000A4D0F" w:rsidP="00A8248F">
      <w:pPr>
        <w:spacing w:line="360" w:lineRule="auto"/>
        <w:ind w:firstLine="709"/>
        <w:jc w:val="both"/>
        <w:rPr>
          <w:color w:val="000000"/>
          <w:sz w:val="28"/>
          <w:szCs w:val="28"/>
        </w:rPr>
      </w:pPr>
      <w:bookmarkStart w:id="0" w:name="BM190"/>
      <w:bookmarkEnd w:id="0"/>
      <w:r w:rsidRPr="00A8248F">
        <w:rPr>
          <w:color w:val="000000"/>
          <w:sz w:val="28"/>
          <w:szCs w:val="28"/>
        </w:rPr>
        <w:t>Приведенные признаки характеризуют ценную бумагу в ее классическом понимании. Историческое развитие рынка ценных бумаг привело к появлению новых видов ценных бумаг и к модификации их формы. Это, в свою очередь, повлекло утрату значения некоторых признаков.</w:t>
      </w:r>
    </w:p>
    <w:p w:rsidR="008F22FB" w:rsidRDefault="000A4D0F" w:rsidP="00A8248F">
      <w:pPr>
        <w:spacing w:line="360" w:lineRule="auto"/>
        <w:ind w:firstLine="709"/>
        <w:jc w:val="both"/>
        <w:rPr>
          <w:sz w:val="28"/>
          <w:szCs w:val="28"/>
        </w:rPr>
      </w:pPr>
      <w:r w:rsidRPr="00A8248F">
        <w:rPr>
          <w:color w:val="000000"/>
          <w:sz w:val="28"/>
          <w:szCs w:val="28"/>
        </w:rPr>
        <w:t>Юридическая сущность ценной бумаги определяется ее двуединой природой</w:t>
      </w:r>
      <w:bookmarkStart w:id="1" w:name="B1460Part140p190s1cr"/>
      <w:bookmarkEnd w:id="1"/>
      <w:r w:rsidRPr="00A8248F">
        <w:rPr>
          <w:color w:val="000000"/>
          <w:sz w:val="28"/>
          <w:szCs w:val="28"/>
        </w:rPr>
        <w:t>. Еще Н.О. Нерсесов отмечал, что в связи с ценной бумагой у ее обладателя возникает два вида прав: право «на ценную бумагу» и право «из ценной бумаги». Право на «ценную бумагу» регулируется нормами вещного права, в то время как права «из ценной бумаги» являются, как правило, обязательственными.</w:t>
      </w:r>
      <w:r w:rsidR="00E8554B" w:rsidRPr="00A8248F">
        <w:rPr>
          <w:rStyle w:val="a6"/>
          <w:color w:val="000000"/>
          <w:sz w:val="28"/>
          <w:szCs w:val="28"/>
        </w:rPr>
        <w:t xml:space="preserve"> </w:t>
      </w:r>
      <w:r w:rsidR="0027621F" w:rsidRPr="00A8248F">
        <w:rPr>
          <w:sz w:val="28"/>
          <w:szCs w:val="28"/>
        </w:rPr>
        <w:t>В соответствии с тем же Гражданским Кодексом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Реформирование экономики и переход России в русло мирового экономического развития предполагают необходимость углубленного изучения процессов, составляющих ядро рыночных преобразований к которым относятся формирование и развитие рынка ценных бумаг, а также их обращение, включающее в себя эмитирование ценных бумаг, их размещение, перепродажу, модифицирование, погашение и другие операции.</w:t>
      </w:r>
      <w:r w:rsidR="00A8248F">
        <w:rPr>
          <w:sz w:val="28"/>
          <w:szCs w:val="28"/>
        </w:rPr>
        <w:t xml:space="preserve"> </w:t>
      </w:r>
      <w:r w:rsidR="00D10824" w:rsidRPr="00A8248F">
        <w:rPr>
          <w:sz w:val="28"/>
          <w:szCs w:val="28"/>
        </w:rPr>
        <w:t>Особую значимость выбранная тема приобретает в связи с тем, что понятие</w:t>
      </w:r>
      <w:r w:rsidR="00F144FB" w:rsidRPr="00A8248F">
        <w:rPr>
          <w:sz w:val="28"/>
          <w:szCs w:val="28"/>
        </w:rPr>
        <w:t xml:space="preserve"> </w:t>
      </w:r>
      <w:r w:rsidR="00D10824" w:rsidRPr="00A8248F">
        <w:rPr>
          <w:sz w:val="28"/>
          <w:szCs w:val="28"/>
        </w:rPr>
        <w:t>о ценной бумаге и рынке ценных бумаг, по сути, был воссоздано заново. Его</w:t>
      </w:r>
      <w:r w:rsidR="00F144FB" w:rsidRPr="00A8248F">
        <w:rPr>
          <w:sz w:val="28"/>
          <w:szCs w:val="28"/>
        </w:rPr>
        <w:t xml:space="preserve"> </w:t>
      </w:r>
      <w:r w:rsidR="00D10824" w:rsidRPr="00A8248F">
        <w:rPr>
          <w:sz w:val="28"/>
          <w:szCs w:val="28"/>
        </w:rPr>
        <w:t>появление – логическое продолжение процесса приватизации, а также организации и</w:t>
      </w:r>
      <w:r w:rsidR="00F144FB" w:rsidRPr="00A8248F">
        <w:rPr>
          <w:sz w:val="28"/>
          <w:szCs w:val="28"/>
        </w:rPr>
        <w:t xml:space="preserve"> </w:t>
      </w:r>
      <w:r w:rsidR="00D10824" w:rsidRPr="00A8248F">
        <w:rPr>
          <w:sz w:val="28"/>
          <w:szCs w:val="28"/>
        </w:rPr>
        <w:t>функционирования бирж и биржевой торговли в России.</w:t>
      </w:r>
      <w:r w:rsidR="00F144FB" w:rsidRPr="00A8248F">
        <w:rPr>
          <w:sz w:val="28"/>
          <w:szCs w:val="28"/>
        </w:rPr>
        <w:t xml:space="preserve"> </w:t>
      </w:r>
      <w:r w:rsidR="00D10824" w:rsidRPr="00A8248F">
        <w:rPr>
          <w:sz w:val="28"/>
          <w:szCs w:val="28"/>
        </w:rPr>
        <w:t>Рынок ценных бумаг является составной частью финансового рынка, входящего в</w:t>
      </w:r>
      <w:r w:rsidR="00F144FB" w:rsidRPr="00A8248F">
        <w:rPr>
          <w:sz w:val="28"/>
          <w:szCs w:val="28"/>
        </w:rPr>
        <w:t xml:space="preserve"> </w:t>
      </w:r>
      <w:r w:rsidR="00D10824" w:rsidRPr="00A8248F">
        <w:rPr>
          <w:sz w:val="28"/>
          <w:szCs w:val="28"/>
        </w:rPr>
        <w:t>государственную систему экономических отношений.</w:t>
      </w:r>
      <w:r w:rsidR="00A8248F">
        <w:rPr>
          <w:sz w:val="28"/>
          <w:szCs w:val="28"/>
        </w:rPr>
        <w:t xml:space="preserve"> </w:t>
      </w:r>
      <w:r w:rsidR="00D10824" w:rsidRPr="00A8248F">
        <w:rPr>
          <w:sz w:val="28"/>
          <w:szCs w:val="28"/>
        </w:rPr>
        <w:t>Порядок создания и</w:t>
      </w:r>
      <w:r w:rsidR="00F144FB" w:rsidRPr="00A8248F">
        <w:rPr>
          <w:sz w:val="28"/>
          <w:szCs w:val="28"/>
        </w:rPr>
        <w:t xml:space="preserve"> </w:t>
      </w:r>
      <w:r w:rsidR="00D10824" w:rsidRPr="00A8248F">
        <w:rPr>
          <w:sz w:val="28"/>
          <w:szCs w:val="28"/>
        </w:rPr>
        <w:t>функционирования ценной бумаги</w:t>
      </w:r>
      <w:r w:rsidR="00A8248F">
        <w:rPr>
          <w:sz w:val="28"/>
          <w:szCs w:val="28"/>
        </w:rPr>
        <w:t xml:space="preserve"> </w:t>
      </w:r>
      <w:r w:rsidR="00D10824" w:rsidRPr="00A8248F">
        <w:rPr>
          <w:sz w:val="28"/>
          <w:szCs w:val="28"/>
        </w:rPr>
        <w:t>определяется правилами российского</w:t>
      </w:r>
      <w:r w:rsidR="00F144FB" w:rsidRPr="00A8248F">
        <w:rPr>
          <w:sz w:val="28"/>
          <w:szCs w:val="28"/>
        </w:rPr>
        <w:t xml:space="preserve"> </w:t>
      </w:r>
      <w:r w:rsidR="00D10824" w:rsidRPr="00A8248F">
        <w:rPr>
          <w:sz w:val="28"/>
          <w:szCs w:val="28"/>
        </w:rPr>
        <w:t>законодательства.</w:t>
      </w:r>
      <w:r w:rsidR="00F144FB" w:rsidRPr="00A8248F">
        <w:rPr>
          <w:sz w:val="28"/>
          <w:szCs w:val="28"/>
        </w:rPr>
        <w:t xml:space="preserve"> </w:t>
      </w:r>
    </w:p>
    <w:p w:rsidR="008F22FB" w:rsidRDefault="00D10824" w:rsidP="00A8248F">
      <w:pPr>
        <w:spacing w:line="360" w:lineRule="auto"/>
        <w:ind w:firstLine="709"/>
        <w:jc w:val="both"/>
        <w:rPr>
          <w:sz w:val="28"/>
          <w:szCs w:val="28"/>
        </w:rPr>
      </w:pPr>
      <w:r w:rsidRPr="00A8248F">
        <w:rPr>
          <w:sz w:val="28"/>
          <w:szCs w:val="28"/>
        </w:rPr>
        <w:t>Целью данной курсовой работы является изучение общих закономерностей</w:t>
      </w:r>
      <w:r w:rsidR="00F144FB" w:rsidRPr="00A8248F">
        <w:rPr>
          <w:sz w:val="28"/>
          <w:szCs w:val="28"/>
        </w:rPr>
        <w:t xml:space="preserve"> </w:t>
      </w:r>
      <w:r w:rsidRPr="00A8248F">
        <w:rPr>
          <w:sz w:val="28"/>
          <w:szCs w:val="28"/>
        </w:rPr>
        <w:t>происхождения и сущности</w:t>
      </w:r>
      <w:r w:rsidR="00EA4975" w:rsidRPr="00A8248F">
        <w:rPr>
          <w:sz w:val="28"/>
          <w:szCs w:val="28"/>
        </w:rPr>
        <w:t xml:space="preserve"> неэмиссионных</w:t>
      </w:r>
      <w:r w:rsidRPr="00A8248F">
        <w:rPr>
          <w:sz w:val="28"/>
          <w:szCs w:val="28"/>
        </w:rPr>
        <w:t xml:space="preserve"> ценных бумаг, организации и функционирования ценной</w:t>
      </w:r>
      <w:r w:rsidR="00F144FB" w:rsidRPr="00A8248F">
        <w:rPr>
          <w:sz w:val="28"/>
          <w:szCs w:val="28"/>
        </w:rPr>
        <w:t xml:space="preserve"> </w:t>
      </w:r>
      <w:r w:rsidRPr="00A8248F">
        <w:rPr>
          <w:sz w:val="28"/>
          <w:szCs w:val="28"/>
        </w:rPr>
        <w:t>бумаги на рынке ценных бумаг, а также изучение экономических взаимоотношений</w:t>
      </w:r>
      <w:r w:rsidR="00F144FB" w:rsidRPr="00A8248F">
        <w:rPr>
          <w:sz w:val="28"/>
          <w:szCs w:val="28"/>
        </w:rPr>
        <w:t xml:space="preserve"> </w:t>
      </w:r>
      <w:r w:rsidRPr="00A8248F">
        <w:rPr>
          <w:sz w:val="28"/>
          <w:szCs w:val="28"/>
        </w:rPr>
        <w:t>хозяйствующих субъектов посредством ценных бумаг.</w:t>
      </w:r>
      <w:r w:rsidR="00A8248F">
        <w:rPr>
          <w:sz w:val="28"/>
          <w:szCs w:val="28"/>
        </w:rPr>
        <w:t xml:space="preserve"> </w:t>
      </w:r>
    </w:p>
    <w:p w:rsidR="00D10824" w:rsidRDefault="00D10824" w:rsidP="00A8248F">
      <w:pPr>
        <w:spacing w:line="360" w:lineRule="auto"/>
        <w:ind w:firstLine="709"/>
        <w:jc w:val="both"/>
        <w:rPr>
          <w:sz w:val="28"/>
          <w:szCs w:val="28"/>
        </w:rPr>
      </w:pPr>
      <w:r w:rsidRPr="00A8248F">
        <w:rPr>
          <w:sz w:val="28"/>
          <w:szCs w:val="28"/>
        </w:rPr>
        <w:t>Исходя из цели написания</w:t>
      </w:r>
      <w:r w:rsidR="00A8248F">
        <w:rPr>
          <w:sz w:val="28"/>
          <w:szCs w:val="28"/>
        </w:rPr>
        <w:t xml:space="preserve"> </w:t>
      </w:r>
      <w:r w:rsidRPr="00A8248F">
        <w:rPr>
          <w:sz w:val="28"/>
          <w:szCs w:val="28"/>
        </w:rPr>
        <w:t>курсовой работы, определился ряд взаимосвязанных задач:</w:t>
      </w:r>
      <w:r w:rsidR="002847AC" w:rsidRPr="00A8248F">
        <w:rPr>
          <w:sz w:val="28"/>
          <w:szCs w:val="28"/>
        </w:rPr>
        <w:t xml:space="preserve"> </w:t>
      </w:r>
      <w:r w:rsidRPr="00A8248F">
        <w:rPr>
          <w:sz w:val="28"/>
          <w:szCs w:val="28"/>
        </w:rPr>
        <w:t xml:space="preserve">ознакомиться с видами </w:t>
      </w:r>
      <w:r w:rsidR="00EA4975" w:rsidRPr="00A8248F">
        <w:rPr>
          <w:sz w:val="28"/>
          <w:szCs w:val="28"/>
        </w:rPr>
        <w:t xml:space="preserve">неэмиссионных </w:t>
      </w:r>
      <w:r w:rsidRPr="00A8248F">
        <w:rPr>
          <w:sz w:val="28"/>
          <w:szCs w:val="28"/>
        </w:rPr>
        <w:t>ценных бумаг и дать им краткую характеристику;</w:t>
      </w:r>
      <w:r w:rsidR="002847AC" w:rsidRPr="00A8248F">
        <w:rPr>
          <w:sz w:val="28"/>
          <w:szCs w:val="28"/>
        </w:rPr>
        <w:t xml:space="preserve"> </w:t>
      </w:r>
      <w:r w:rsidR="00F144FB" w:rsidRPr="00A8248F">
        <w:rPr>
          <w:sz w:val="28"/>
          <w:szCs w:val="28"/>
        </w:rPr>
        <w:t>п</w:t>
      </w:r>
      <w:r w:rsidRPr="00A8248F">
        <w:rPr>
          <w:sz w:val="28"/>
          <w:szCs w:val="28"/>
        </w:rPr>
        <w:t>роанализировать имеющуюся классификацию ценных бумаг;</w:t>
      </w:r>
      <w:r w:rsidR="002847AC" w:rsidRPr="00A8248F">
        <w:rPr>
          <w:sz w:val="28"/>
          <w:szCs w:val="28"/>
        </w:rPr>
        <w:t xml:space="preserve"> </w:t>
      </w:r>
      <w:r w:rsidRPr="00A8248F">
        <w:rPr>
          <w:sz w:val="28"/>
          <w:szCs w:val="28"/>
        </w:rPr>
        <w:t>подробно рассмотреть и проанализировать методику функционирования</w:t>
      </w:r>
      <w:r w:rsidR="00F144FB" w:rsidRPr="00A8248F">
        <w:rPr>
          <w:sz w:val="28"/>
          <w:szCs w:val="28"/>
        </w:rPr>
        <w:t xml:space="preserve"> </w:t>
      </w:r>
      <w:r w:rsidRPr="00A8248F">
        <w:rPr>
          <w:sz w:val="28"/>
          <w:szCs w:val="28"/>
        </w:rPr>
        <w:t>отдельных видов ценных бумаг (</w:t>
      </w:r>
      <w:r w:rsidR="00F144FB" w:rsidRPr="00A8248F">
        <w:rPr>
          <w:sz w:val="28"/>
          <w:szCs w:val="28"/>
        </w:rPr>
        <w:t>векселя</w:t>
      </w:r>
      <w:r w:rsidRPr="00A8248F">
        <w:rPr>
          <w:sz w:val="28"/>
          <w:szCs w:val="28"/>
        </w:rPr>
        <w:t>).</w:t>
      </w:r>
    </w:p>
    <w:p w:rsidR="00F50019" w:rsidRPr="00A8248F" w:rsidRDefault="00F50019" w:rsidP="00A8248F">
      <w:pPr>
        <w:spacing w:line="360" w:lineRule="auto"/>
        <w:ind w:firstLine="709"/>
        <w:jc w:val="both"/>
        <w:rPr>
          <w:sz w:val="28"/>
          <w:szCs w:val="28"/>
        </w:rPr>
      </w:pPr>
    </w:p>
    <w:p w:rsidR="00A04FB1" w:rsidRPr="00A8248F" w:rsidRDefault="008F22FB" w:rsidP="008F22FB">
      <w:pPr>
        <w:pStyle w:val="a3"/>
        <w:spacing w:before="0" w:beforeAutospacing="0" w:after="0" w:afterAutospacing="0" w:line="360" w:lineRule="auto"/>
        <w:ind w:firstLine="709"/>
        <w:jc w:val="center"/>
        <w:rPr>
          <w:b/>
          <w:sz w:val="28"/>
          <w:szCs w:val="32"/>
        </w:rPr>
      </w:pPr>
      <w:r>
        <w:rPr>
          <w:b/>
          <w:sz w:val="28"/>
          <w:szCs w:val="32"/>
        </w:rPr>
        <w:br w:type="page"/>
      </w:r>
      <w:r w:rsidR="00A04FB1" w:rsidRPr="00A8248F">
        <w:rPr>
          <w:b/>
          <w:sz w:val="28"/>
          <w:szCs w:val="32"/>
        </w:rPr>
        <w:t>1</w:t>
      </w:r>
      <w:r>
        <w:rPr>
          <w:b/>
          <w:sz w:val="28"/>
          <w:szCs w:val="32"/>
        </w:rPr>
        <w:t>.</w:t>
      </w:r>
      <w:r w:rsidR="00A04FB1" w:rsidRPr="00A8248F">
        <w:rPr>
          <w:b/>
          <w:sz w:val="28"/>
          <w:szCs w:val="32"/>
        </w:rPr>
        <w:t xml:space="preserve"> И</w:t>
      </w:r>
      <w:r w:rsidR="00023A8B" w:rsidRPr="00A8248F">
        <w:rPr>
          <w:b/>
          <w:sz w:val="28"/>
          <w:szCs w:val="32"/>
        </w:rPr>
        <w:t>стория возникновения рынка ценных бумаг</w:t>
      </w:r>
    </w:p>
    <w:p w:rsidR="008F22FB" w:rsidRDefault="008F22FB" w:rsidP="00A8248F">
      <w:pPr>
        <w:pStyle w:val="a3"/>
        <w:spacing w:before="0" w:beforeAutospacing="0" w:after="0" w:afterAutospacing="0" w:line="360" w:lineRule="auto"/>
        <w:ind w:firstLine="709"/>
        <w:jc w:val="both"/>
        <w:rPr>
          <w:sz w:val="28"/>
          <w:szCs w:val="28"/>
        </w:rPr>
      </w:pPr>
    </w:p>
    <w:p w:rsidR="008F22FB" w:rsidRDefault="00A04FB1" w:rsidP="00A8248F">
      <w:pPr>
        <w:pStyle w:val="a3"/>
        <w:spacing w:before="0" w:beforeAutospacing="0" w:after="0" w:afterAutospacing="0" w:line="360" w:lineRule="auto"/>
        <w:ind w:firstLine="709"/>
        <w:jc w:val="both"/>
        <w:rPr>
          <w:sz w:val="28"/>
          <w:szCs w:val="28"/>
        </w:rPr>
      </w:pPr>
      <w:r w:rsidRPr="00A8248F">
        <w:rPr>
          <w:sz w:val="28"/>
          <w:szCs w:val="28"/>
        </w:rPr>
        <w:t xml:space="preserve">История развития рынка ценных бумаг берет свое начало в далеком прошлом, поскольку прообразом первой ценной бумаги можно считать долговые расписки Римской империи, Древнего Китая и других стран древнего мира, где была довольно четкая система документального оформления долговых обязательств. Если должники не отдавали долгов, они жестоко карались, в Риме, например, зачастую продавались в рабство. Еще в XVIII-XIX вв. существовала долговая яма, в России в начале XX в. существовали долговые тюрьмы. Когда государству требовались денежные средства, оно выпускало различные виды долговых обязательств, размещало их внутри страны (среди населения и юридических лиц), а иногда продавало зарубежным инвесторам. </w:t>
      </w:r>
    </w:p>
    <w:p w:rsidR="008F22FB" w:rsidRDefault="00A04FB1" w:rsidP="00A8248F">
      <w:pPr>
        <w:pStyle w:val="a3"/>
        <w:spacing w:before="0" w:beforeAutospacing="0" w:after="0" w:afterAutospacing="0" w:line="360" w:lineRule="auto"/>
        <w:ind w:firstLine="709"/>
        <w:jc w:val="both"/>
        <w:rPr>
          <w:sz w:val="28"/>
          <w:szCs w:val="28"/>
        </w:rPr>
      </w:pPr>
      <w:r w:rsidRPr="00A8248F">
        <w:rPr>
          <w:sz w:val="28"/>
          <w:szCs w:val="28"/>
        </w:rPr>
        <w:t>Такие ценные бумаги стали называться государственными ценными бумагами и были всегда наиболее надежными, так как по ним ответственность должно было нести государство всеми имеющимися ресурсами. Чаще всего выпускаются государственные облигации различных типов: в США – казначейские векселя Федерального правительства, в Росси – ГКО. В России рынок ценных бумаг начал функционировать</w:t>
      </w:r>
      <w:r w:rsidR="00A8248F">
        <w:rPr>
          <w:sz w:val="28"/>
          <w:szCs w:val="28"/>
        </w:rPr>
        <w:t xml:space="preserve"> </w:t>
      </w:r>
      <w:r w:rsidRPr="00A8248F">
        <w:rPr>
          <w:sz w:val="28"/>
          <w:szCs w:val="28"/>
        </w:rPr>
        <w:t xml:space="preserve">во второй половине XIX в., особенно активно в 1870-1880 гг., в период интенсивного строительства железных дорог. В то время широкое развитие получило акционирование, а позже, в начале XX в. – и государственные заимствования через ценные бумаги (в основном облигации). В 1890-1914 гг. в России достаточно активно функционировали фактически все инструменты фондового рынка (прирост национального дохода достигал 14% в год). В 1914 году по величине оборота ценных бумаг фондовый отдел Петербургской биржи вышел на 5-е место в мире, уступая лишь фондовым биржам Лондона, Парижа, Нью-Йорка и Рима. </w:t>
      </w:r>
    </w:p>
    <w:p w:rsidR="008F22FB" w:rsidRDefault="00A04FB1" w:rsidP="00A8248F">
      <w:pPr>
        <w:pStyle w:val="a3"/>
        <w:spacing w:before="0" w:beforeAutospacing="0" w:after="0" w:afterAutospacing="0" w:line="360" w:lineRule="auto"/>
        <w:ind w:firstLine="709"/>
        <w:jc w:val="both"/>
        <w:rPr>
          <w:sz w:val="28"/>
          <w:szCs w:val="28"/>
        </w:rPr>
      </w:pPr>
      <w:r w:rsidRPr="00A8248F">
        <w:rPr>
          <w:sz w:val="28"/>
          <w:szCs w:val="28"/>
        </w:rPr>
        <w:t xml:space="preserve">В 1916 году известный экономист В.В.Половин писал: «.к </w:t>
      </w:r>
      <w:smartTag w:uri="urn:schemas-microsoft-com:office:smarttags" w:element="metricconverter">
        <w:smartTagPr>
          <w:attr w:name="ProductID" w:val="1914 г"/>
        </w:smartTagPr>
        <w:r w:rsidRPr="00A8248F">
          <w:rPr>
            <w:sz w:val="28"/>
            <w:szCs w:val="28"/>
          </w:rPr>
          <w:t>1914 г</w:t>
        </w:r>
      </w:smartTag>
      <w:r w:rsidRPr="00A8248F">
        <w:rPr>
          <w:sz w:val="28"/>
          <w:szCs w:val="28"/>
        </w:rPr>
        <w:t>. Россия достигла той степени экономического развития, когда биржа, а значит и рынок ценных бумаг в целом становится центром хозяйственной жизни, а не ее придатком.». В этот период (вторая половина XIX – начало XX в.) можно выделить две волны появления финансовых инструментов, которые в значительной степени изменили экономическое положение России. Первая волна (выпуск акций) была связана с массовым строительством железных дорог, которое невозможно без акционирования, т.е. привлечения огромных финансовых ресурсов. Интересно отметить, что в акционировании принимали участие достаточно широкие слои населения и иностранный капитал. В начале XX в. в России был осуществлен выпуск государственных облигаций. С</w:t>
      </w:r>
      <w:r w:rsidR="00C75567" w:rsidRPr="00A8248F">
        <w:rPr>
          <w:sz w:val="28"/>
          <w:szCs w:val="28"/>
        </w:rPr>
        <w:t xml:space="preserve"> </w:t>
      </w:r>
      <w:r w:rsidRPr="00A8248F">
        <w:rPr>
          <w:sz w:val="28"/>
          <w:szCs w:val="28"/>
        </w:rPr>
        <w:t>их помощью руководство страны проводило широкую компанию заимствований.</w:t>
      </w:r>
      <w:r w:rsidR="00C75567" w:rsidRPr="00A8248F">
        <w:rPr>
          <w:sz w:val="28"/>
          <w:szCs w:val="28"/>
        </w:rPr>
        <w:t xml:space="preserve"> </w:t>
      </w:r>
    </w:p>
    <w:p w:rsidR="008F22FB" w:rsidRDefault="00A04FB1" w:rsidP="00A8248F">
      <w:pPr>
        <w:pStyle w:val="a3"/>
        <w:spacing w:before="0" w:beforeAutospacing="0" w:after="0" w:afterAutospacing="0" w:line="360" w:lineRule="auto"/>
        <w:ind w:firstLine="709"/>
        <w:jc w:val="both"/>
        <w:rPr>
          <w:sz w:val="28"/>
          <w:szCs w:val="28"/>
        </w:rPr>
      </w:pPr>
      <w:r w:rsidRPr="00A8248F">
        <w:rPr>
          <w:sz w:val="28"/>
          <w:szCs w:val="28"/>
        </w:rPr>
        <w:t>Эффект от использования этих государственных ценных бумаг на первом этапе</w:t>
      </w:r>
      <w:r w:rsidR="00C75567" w:rsidRPr="00A8248F">
        <w:rPr>
          <w:sz w:val="28"/>
          <w:szCs w:val="28"/>
        </w:rPr>
        <w:t xml:space="preserve"> </w:t>
      </w:r>
      <w:r w:rsidRPr="00A8248F">
        <w:rPr>
          <w:sz w:val="28"/>
          <w:szCs w:val="28"/>
        </w:rPr>
        <w:t>имел положительную динамику, так как значительная часть заимствований пошла</w:t>
      </w:r>
      <w:r w:rsidR="00C75567" w:rsidRPr="00A8248F">
        <w:rPr>
          <w:sz w:val="28"/>
          <w:szCs w:val="28"/>
        </w:rPr>
        <w:t xml:space="preserve"> </w:t>
      </w:r>
      <w:r w:rsidRPr="00A8248F">
        <w:rPr>
          <w:sz w:val="28"/>
          <w:szCs w:val="28"/>
        </w:rPr>
        <w:t>на развитие производства, но, начиная с 1914 года, когда Россия вступила в</w:t>
      </w:r>
      <w:r w:rsidR="00C75567" w:rsidRPr="00A8248F">
        <w:rPr>
          <w:sz w:val="28"/>
          <w:szCs w:val="28"/>
        </w:rPr>
        <w:t xml:space="preserve"> </w:t>
      </w:r>
      <w:r w:rsidRPr="00A8248F">
        <w:rPr>
          <w:sz w:val="28"/>
          <w:szCs w:val="28"/>
        </w:rPr>
        <w:t>первую мировую войну, деньги от заимствований, естественно, тратились на</w:t>
      </w:r>
      <w:r w:rsidR="00C75567" w:rsidRPr="00A8248F">
        <w:rPr>
          <w:sz w:val="28"/>
          <w:szCs w:val="28"/>
        </w:rPr>
        <w:t xml:space="preserve"> </w:t>
      </w:r>
      <w:r w:rsidRPr="00A8248F">
        <w:rPr>
          <w:sz w:val="28"/>
          <w:szCs w:val="28"/>
        </w:rPr>
        <w:t>военные нужды и экономическому росту страны не способствовали.</w:t>
      </w:r>
      <w:r w:rsidR="00C75567" w:rsidRPr="00A8248F">
        <w:rPr>
          <w:sz w:val="28"/>
          <w:szCs w:val="28"/>
        </w:rPr>
        <w:t xml:space="preserve"> </w:t>
      </w:r>
      <w:r w:rsidRPr="00A8248F">
        <w:rPr>
          <w:sz w:val="28"/>
          <w:szCs w:val="28"/>
        </w:rPr>
        <w:t>Как следует из сказанного выше, дореволюционный российский фондовый рынок был</w:t>
      </w:r>
      <w:r w:rsidR="00C75567" w:rsidRPr="00A8248F">
        <w:rPr>
          <w:sz w:val="28"/>
          <w:szCs w:val="28"/>
        </w:rPr>
        <w:t xml:space="preserve"> </w:t>
      </w:r>
      <w:r w:rsidRPr="00A8248F">
        <w:rPr>
          <w:sz w:val="28"/>
          <w:szCs w:val="28"/>
        </w:rPr>
        <w:t>достаточно развит и функционировал довольно эффективно, учитывая объемы</w:t>
      </w:r>
      <w:r w:rsidR="00C75567" w:rsidRPr="00A8248F">
        <w:rPr>
          <w:sz w:val="28"/>
          <w:szCs w:val="28"/>
        </w:rPr>
        <w:t xml:space="preserve"> </w:t>
      </w:r>
      <w:r w:rsidRPr="00A8248F">
        <w:rPr>
          <w:sz w:val="28"/>
          <w:szCs w:val="28"/>
        </w:rPr>
        <w:t>операций с финансовыми инструментами, уступая лишь рынкам ценных бумаг</w:t>
      </w:r>
      <w:r w:rsidR="00C75567" w:rsidRPr="00A8248F">
        <w:rPr>
          <w:sz w:val="28"/>
          <w:szCs w:val="28"/>
        </w:rPr>
        <w:t xml:space="preserve"> </w:t>
      </w:r>
      <w:r w:rsidRPr="00A8248F">
        <w:rPr>
          <w:sz w:val="28"/>
          <w:szCs w:val="28"/>
        </w:rPr>
        <w:t>нескольких наиболее развитых государств Европы и США.</w:t>
      </w:r>
      <w:r w:rsidR="00C75567" w:rsidRPr="00A8248F">
        <w:rPr>
          <w:sz w:val="28"/>
          <w:szCs w:val="28"/>
        </w:rPr>
        <w:t xml:space="preserve"> </w:t>
      </w:r>
      <w:r w:rsidRPr="00A8248F">
        <w:rPr>
          <w:sz w:val="28"/>
          <w:szCs w:val="28"/>
        </w:rPr>
        <w:t>В дальнейшем произошло событие, которое практически не имеет аналогов в</w:t>
      </w:r>
      <w:r w:rsidR="00C75567" w:rsidRPr="00A8248F">
        <w:rPr>
          <w:sz w:val="28"/>
          <w:szCs w:val="28"/>
        </w:rPr>
        <w:t xml:space="preserve"> </w:t>
      </w:r>
      <w:r w:rsidRPr="00A8248F">
        <w:rPr>
          <w:sz w:val="28"/>
          <w:szCs w:val="28"/>
        </w:rPr>
        <w:t>истории развития рынка ценных бумаг, а именно, законодательное запрещение</w:t>
      </w:r>
      <w:r w:rsidR="00C75567" w:rsidRPr="00A8248F">
        <w:rPr>
          <w:sz w:val="28"/>
          <w:szCs w:val="28"/>
        </w:rPr>
        <w:t xml:space="preserve"> </w:t>
      </w:r>
      <w:r w:rsidRPr="00A8248F">
        <w:rPr>
          <w:sz w:val="28"/>
          <w:szCs w:val="28"/>
        </w:rPr>
        <w:t>такого сегмента рынка, каким является рынок ценных бумаг. Это было сделано</w:t>
      </w:r>
      <w:r w:rsidR="00C75567" w:rsidRPr="00A8248F">
        <w:rPr>
          <w:sz w:val="28"/>
          <w:szCs w:val="28"/>
        </w:rPr>
        <w:t xml:space="preserve"> </w:t>
      </w:r>
      <w:r w:rsidRPr="00A8248F">
        <w:rPr>
          <w:sz w:val="28"/>
          <w:szCs w:val="28"/>
        </w:rPr>
        <w:t xml:space="preserve">почти сразу после прихода к власти большевиков. </w:t>
      </w:r>
    </w:p>
    <w:p w:rsidR="008F22FB" w:rsidRDefault="00A04FB1" w:rsidP="00A8248F">
      <w:pPr>
        <w:pStyle w:val="a3"/>
        <w:spacing w:before="0" w:beforeAutospacing="0" w:after="0" w:afterAutospacing="0" w:line="360" w:lineRule="auto"/>
        <w:ind w:firstLine="709"/>
        <w:jc w:val="both"/>
        <w:rPr>
          <w:sz w:val="28"/>
          <w:szCs w:val="28"/>
        </w:rPr>
      </w:pPr>
      <w:r w:rsidRPr="00A8248F">
        <w:rPr>
          <w:sz w:val="28"/>
          <w:szCs w:val="28"/>
        </w:rPr>
        <w:t xml:space="preserve">Уже в декабре </w:t>
      </w:r>
      <w:smartTag w:uri="urn:schemas-microsoft-com:office:smarttags" w:element="metricconverter">
        <w:smartTagPr>
          <w:attr w:name="ProductID" w:val="1917 г"/>
        </w:smartTagPr>
        <w:r w:rsidRPr="00A8248F">
          <w:rPr>
            <w:sz w:val="28"/>
            <w:szCs w:val="28"/>
          </w:rPr>
          <w:t>1917 г</w:t>
        </w:r>
      </w:smartTag>
      <w:r w:rsidRPr="00A8248F">
        <w:rPr>
          <w:sz w:val="28"/>
          <w:szCs w:val="28"/>
        </w:rPr>
        <w:t>. в числе</w:t>
      </w:r>
      <w:r w:rsidR="00C75567" w:rsidRPr="00A8248F">
        <w:rPr>
          <w:sz w:val="28"/>
          <w:szCs w:val="28"/>
        </w:rPr>
        <w:t xml:space="preserve"> </w:t>
      </w:r>
      <w:r w:rsidRPr="00A8248F">
        <w:rPr>
          <w:sz w:val="28"/>
          <w:szCs w:val="28"/>
        </w:rPr>
        <w:t>первый шагов советского государства было решение о ликвидации рынка ценных</w:t>
      </w:r>
      <w:r w:rsidR="00C75567" w:rsidRPr="00A8248F">
        <w:rPr>
          <w:sz w:val="28"/>
          <w:szCs w:val="28"/>
        </w:rPr>
        <w:t xml:space="preserve"> </w:t>
      </w:r>
      <w:r w:rsidRPr="00A8248F">
        <w:rPr>
          <w:sz w:val="28"/>
          <w:szCs w:val="28"/>
        </w:rPr>
        <w:t>бумаг. По Декрету Совета Народных Комиссаров от 23 декабря 1917 года «все</w:t>
      </w:r>
      <w:r w:rsidR="00C75567" w:rsidRPr="00A8248F">
        <w:rPr>
          <w:sz w:val="28"/>
          <w:szCs w:val="28"/>
        </w:rPr>
        <w:t xml:space="preserve"> </w:t>
      </w:r>
      <w:r w:rsidRPr="00A8248F">
        <w:rPr>
          <w:sz w:val="28"/>
          <w:szCs w:val="28"/>
        </w:rPr>
        <w:t>сделки с ценными бумагами воспрещаются, виновные в совершении таких сделок</w:t>
      </w:r>
      <w:r w:rsidR="00C75567" w:rsidRPr="00A8248F">
        <w:rPr>
          <w:sz w:val="28"/>
          <w:szCs w:val="28"/>
        </w:rPr>
        <w:t xml:space="preserve"> </w:t>
      </w:r>
      <w:r w:rsidRPr="00A8248F">
        <w:rPr>
          <w:sz w:val="28"/>
          <w:szCs w:val="28"/>
        </w:rPr>
        <w:t>подлежали суду и конфискации всего их имущества». Согласно декрету ЦИК от 23</w:t>
      </w:r>
      <w:r w:rsidR="00C75567" w:rsidRPr="00A8248F">
        <w:rPr>
          <w:sz w:val="28"/>
          <w:szCs w:val="28"/>
        </w:rPr>
        <w:t xml:space="preserve"> </w:t>
      </w:r>
      <w:r w:rsidRPr="00A8248F">
        <w:rPr>
          <w:sz w:val="28"/>
          <w:szCs w:val="28"/>
        </w:rPr>
        <w:t>января 1918 года «акционерные капиталы бывших частных банком полностью</w:t>
      </w:r>
      <w:r w:rsidR="00C75567" w:rsidRPr="00A8248F">
        <w:rPr>
          <w:sz w:val="28"/>
          <w:szCs w:val="28"/>
        </w:rPr>
        <w:t xml:space="preserve"> </w:t>
      </w:r>
      <w:r w:rsidRPr="00A8248F">
        <w:rPr>
          <w:sz w:val="28"/>
          <w:szCs w:val="28"/>
        </w:rPr>
        <w:t>конфискуются, а все банковские</w:t>
      </w:r>
      <w:r w:rsidR="00A8248F">
        <w:rPr>
          <w:sz w:val="28"/>
          <w:szCs w:val="28"/>
        </w:rPr>
        <w:t xml:space="preserve"> </w:t>
      </w:r>
      <w:r w:rsidRPr="00A8248F">
        <w:rPr>
          <w:sz w:val="28"/>
          <w:szCs w:val="28"/>
        </w:rPr>
        <w:t>акции аннулируются и всякая выплата</w:t>
      </w:r>
      <w:r w:rsidR="00C75567" w:rsidRPr="00A8248F">
        <w:rPr>
          <w:sz w:val="28"/>
          <w:szCs w:val="28"/>
        </w:rPr>
        <w:t xml:space="preserve"> </w:t>
      </w:r>
      <w:r w:rsidRPr="00A8248F">
        <w:rPr>
          <w:sz w:val="28"/>
          <w:szCs w:val="28"/>
        </w:rPr>
        <w:t>дивидендов по ним безусловно прекращается». Огромное количество жителей</w:t>
      </w:r>
      <w:r w:rsidR="00C75567" w:rsidRPr="00A8248F">
        <w:rPr>
          <w:sz w:val="28"/>
          <w:szCs w:val="28"/>
        </w:rPr>
        <w:t xml:space="preserve"> </w:t>
      </w:r>
      <w:r w:rsidRPr="00A8248F">
        <w:rPr>
          <w:sz w:val="28"/>
          <w:szCs w:val="28"/>
        </w:rPr>
        <w:t>России лишилось своих сбережений в банках и вложенных в ценные бумаги.</w:t>
      </w:r>
      <w:r w:rsidR="00C75567" w:rsidRPr="00A8248F">
        <w:rPr>
          <w:sz w:val="28"/>
          <w:szCs w:val="28"/>
        </w:rPr>
        <w:t xml:space="preserve"> </w:t>
      </w:r>
    </w:p>
    <w:p w:rsidR="00A04FB1" w:rsidRPr="00A8248F" w:rsidRDefault="00A04FB1" w:rsidP="00A8248F">
      <w:pPr>
        <w:pStyle w:val="a3"/>
        <w:spacing w:before="0" w:beforeAutospacing="0" w:after="0" w:afterAutospacing="0" w:line="360" w:lineRule="auto"/>
        <w:ind w:firstLine="709"/>
        <w:jc w:val="both"/>
        <w:rPr>
          <w:sz w:val="28"/>
          <w:szCs w:val="28"/>
        </w:rPr>
      </w:pPr>
      <w:r w:rsidRPr="00A8248F">
        <w:rPr>
          <w:sz w:val="28"/>
          <w:szCs w:val="28"/>
        </w:rPr>
        <w:t>По мнению многих, это было совершенно неприемлемо с правовой точки зрения и</w:t>
      </w:r>
      <w:r w:rsidR="00C75567" w:rsidRPr="00A8248F">
        <w:rPr>
          <w:sz w:val="28"/>
          <w:szCs w:val="28"/>
        </w:rPr>
        <w:t xml:space="preserve"> </w:t>
      </w:r>
      <w:r w:rsidRPr="00A8248F">
        <w:rPr>
          <w:sz w:val="28"/>
          <w:szCs w:val="28"/>
        </w:rPr>
        <w:t>оказалось грубейшей экономической ошибкой, которая фактически сразу привела к</w:t>
      </w:r>
      <w:r w:rsidR="00C75567" w:rsidRPr="00A8248F">
        <w:rPr>
          <w:sz w:val="28"/>
          <w:szCs w:val="28"/>
        </w:rPr>
        <w:t xml:space="preserve"> </w:t>
      </w:r>
      <w:r w:rsidRPr="00A8248F">
        <w:rPr>
          <w:sz w:val="28"/>
          <w:szCs w:val="28"/>
        </w:rPr>
        <w:t>параличу перелива финансовых ресурсов в экономике.</w:t>
      </w:r>
      <w:r w:rsidR="00C75567" w:rsidRPr="00A8248F">
        <w:rPr>
          <w:sz w:val="28"/>
          <w:szCs w:val="28"/>
        </w:rPr>
        <w:t xml:space="preserve"> </w:t>
      </w:r>
      <w:r w:rsidRPr="00A8248F">
        <w:rPr>
          <w:sz w:val="28"/>
          <w:szCs w:val="28"/>
        </w:rPr>
        <w:t>Элементы фондового рынка в российской экономике начали появляться только в 90-хгг. XX в.</w:t>
      </w:r>
      <w:r w:rsidR="00C83995" w:rsidRPr="00A8248F">
        <w:rPr>
          <w:sz w:val="28"/>
          <w:szCs w:val="28"/>
        </w:rPr>
        <w:t>.</w:t>
      </w:r>
    </w:p>
    <w:p w:rsidR="00CB0850" w:rsidRPr="00A8248F" w:rsidRDefault="00CB0850" w:rsidP="00A8248F">
      <w:pPr>
        <w:pStyle w:val="a3"/>
        <w:spacing w:before="0" w:beforeAutospacing="0" w:after="0" w:afterAutospacing="0" w:line="360" w:lineRule="auto"/>
        <w:ind w:firstLine="709"/>
        <w:jc w:val="both"/>
        <w:rPr>
          <w:b/>
          <w:sz w:val="28"/>
          <w:szCs w:val="32"/>
        </w:rPr>
      </w:pPr>
    </w:p>
    <w:p w:rsidR="004D4E3C" w:rsidRPr="00A8248F" w:rsidRDefault="004D4E3C" w:rsidP="008F22FB">
      <w:pPr>
        <w:pStyle w:val="a3"/>
        <w:spacing w:before="0" w:beforeAutospacing="0" w:after="0" w:afterAutospacing="0" w:line="360" w:lineRule="auto"/>
        <w:ind w:firstLine="709"/>
        <w:jc w:val="center"/>
        <w:rPr>
          <w:b/>
          <w:sz w:val="28"/>
          <w:szCs w:val="32"/>
        </w:rPr>
      </w:pPr>
      <w:r w:rsidRPr="00A8248F">
        <w:rPr>
          <w:b/>
          <w:sz w:val="28"/>
          <w:szCs w:val="32"/>
        </w:rPr>
        <w:t>2</w:t>
      </w:r>
      <w:r w:rsidR="008F22FB">
        <w:rPr>
          <w:b/>
          <w:sz w:val="28"/>
          <w:szCs w:val="32"/>
        </w:rPr>
        <w:t>.</w:t>
      </w:r>
      <w:r w:rsidRPr="00A8248F">
        <w:rPr>
          <w:b/>
          <w:sz w:val="28"/>
          <w:szCs w:val="32"/>
        </w:rPr>
        <w:t xml:space="preserve"> С</w:t>
      </w:r>
      <w:r w:rsidR="00A373CC" w:rsidRPr="00A8248F">
        <w:rPr>
          <w:b/>
          <w:sz w:val="28"/>
          <w:szCs w:val="32"/>
        </w:rPr>
        <w:t>овременный фондовый рынок России</w:t>
      </w:r>
    </w:p>
    <w:p w:rsidR="008F22FB" w:rsidRDefault="008F22FB" w:rsidP="00A8248F">
      <w:pPr>
        <w:spacing w:line="360" w:lineRule="auto"/>
        <w:ind w:firstLine="709"/>
        <w:jc w:val="both"/>
        <w:rPr>
          <w:sz w:val="28"/>
          <w:szCs w:val="28"/>
        </w:rPr>
      </w:pPr>
    </w:p>
    <w:p w:rsidR="008F22FB" w:rsidRDefault="004D4E3C" w:rsidP="00A8248F">
      <w:pPr>
        <w:spacing w:line="360" w:lineRule="auto"/>
        <w:ind w:firstLine="709"/>
        <w:jc w:val="both"/>
        <w:rPr>
          <w:sz w:val="28"/>
          <w:szCs w:val="28"/>
        </w:rPr>
      </w:pPr>
      <w:r w:rsidRPr="00A8248F">
        <w:rPr>
          <w:sz w:val="28"/>
          <w:szCs w:val="28"/>
        </w:rPr>
        <w:t xml:space="preserve">Новейшая история нашего фондового рынка берет свои истоки с начала 90-х годов. За это время произошло становление профессиональных участников, создание современной технологической инфраструктуры. Также произошел большой прогресс в области законодательства. Был получен огромный опыт резких взлетов и падений курсов ценных бумаг. По аналогии с зарубежными моделями создана система регулирования рынка, ориентированная на защиту инвесторов. Российский рынок ценных бумаг в силу определенных причин сформировался таким образом, что практически весь рынок, как и весь остальной бизнес, сконцентрирован в Москве (более 90% всего объема рынка) и Санкт-Петербурге. </w:t>
      </w:r>
    </w:p>
    <w:p w:rsidR="008F22FB" w:rsidRDefault="004D4E3C" w:rsidP="00A8248F">
      <w:pPr>
        <w:spacing w:line="360" w:lineRule="auto"/>
        <w:ind w:firstLine="709"/>
        <w:jc w:val="both"/>
        <w:rPr>
          <w:sz w:val="28"/>
          <w:szCs w:val="28"/>
        </w:rPr>
      </w:pPr>
      <w:r w:rsidRPr="00A8248F">
        <w:rPr>
          <w:sz w:val="28"/>
          <w:szCs w:val="28"/>
        </w:rPr>
        <w:t xml:space="preserve">В значительной части регионов страны вообще нет ни брокеров, ни дилеров, ни, тем более, бирж. Несмотря на то, что с появлением фондового рынка финансовые институты «росли как грибы», после кризиса 1998 года их число резко сократилось. Реально работают на рынке только те, кто смог выйти из кризиса с минимальными потерями и вовремя перестроиться. На текущий момент кроме Москвы и Санкт- Петербурга биржи работают в таких городах, как Екатеринбург, Нижний Новгород, Новосибирск. Ключевые торговые площадки у нас в стране – это ММВБ – Московская межбанковская валютная биржа, которая действует в составе единого рынка с региональными валютными биржами и техническими центрами доступа, и РТС –Российская торговая система. РТС была создана в середине 1995 года с целью объединения разрозненных региональных рынков в единый организованный рынок ценных бумаг России. Система начинала свою работу на программном обеспечении, предоставленном американской NASDAQ, затем разработала собственный программно-технический комплекс, полностью перейдя на него в 1998 году. </w:t>
      </w:r>
    </w:p>
    <w:p w:rsidR="004D4E3C" w:rsidRPr="00A8248F" w:rsidRDefault="004D4E3C" w:rsidP="00A8248F">
      <w:pPr>
        <w:spacing w:line="360" w:lineRule="auto"/>
        <w:ind w:firstLine="709"/>
        <w:jc w:val="both"/>
        <w:rPr>
          <w:sz w:val="28"/>
          <w:szCs w:val="28"/>
        </w:rPr>
      </w:pPr>
      <w:r w:rsidRPr="00A8248F">
        <w:rPr>
          <w:sz w:val="28"/>
          <w:szCs w:val="28"/>
        </w:rPr>
        <w:t xml:space="preserve">Изначально в рамках РТС функционировал лишь рынок акций с расчетами в долларах США. Сейчас в РТС можно торговать и облигациями, и производными инструментами. </w:t>
      </w:r>
    </w:p>
    <w:p w:rsidR="004D4E3C" w:rsidRPr="00A8248F" w:rsidRDefault="004D4E3C" w:rsidP="00A8248F">
      <w:pPr>
        <w:spacing w:line="360" w:lineRule="auto"/>
        <w:ind w:firstLine="709"/>
        <w:jc w:val="both"/>
        <w:rPr>
          <w:sz w:val="28"/>
          <w:szCs w:val="28"/>
        </w:rPr>
      </w:pPr>
      <w:r w:rsidRPr="00A8248F">
        <w:rPr>
          <w:sz w:val="28"/>
          <w:szCs w:val="28"/>
        </w:rPr>
        <w:t xml:space="preserve">Информация о котировках и сделках в РТС транслируется по всему миру через крупнейшие системы финансовой информации REUTERS, Bloomberg и другие. В связи с тем, что именно РТС обслуживает большую часть иностранных портфельных инвестиций в акции российских компаний, информация о ходе о торгов наиболее полно отражает состояние российского рынка ценных бумаг и степень доверия западных инвесторов к российским ценным бумагам. Российские участники фондового рынка тоже часто обращают внимание на эти показатели, по крайней мере в период торговой сессии на РТС. </w:t>
      </w:r>
    </w:p>
    <w:p w:rsidR="004D4E3C" w:rsidRPr="00A8248F" w:rsidRDefault="004D4E3C" w:rsidP="00A8248F">
      <w:pPr>
        <w:spacing w:line="360" w:lineRule="auto"/>
        <w:ind w:firstLine="709"/>
        <w:jc w:val="both"/>
        <w:rPr>
          <w:sz w:val="28"/>
          <w:szCs w:val="28"/>
        </w:rPr>
      </w:pPr>
      <w:r w:rsidRPr="00A8248F">
        <w:rPr>
          <w:sz w:val="28"/>
          <w:szCs w:val="28"/>
        </w:rPr>
        <w:t xml:space="preserve">В 2002 году на базе технологии Системы Гарантированных Котировок с участием Фондовой биржи "Санкт-Петербург" в РТС состоялся запуск Биржевого рынка акций. Участники рынка получили уникальную возможность торговать с единой рублевой денежной позиции широким набором акций, включая акции ОАО "Газпром". Функции организатора торговли на Биржевом рынке акций выполняет Фондовая биржа "Санкт-Петербург", клиринговым центром выступает Фондовая биржа РТС, расчетным центром - Расчетная палата РТС. </w:t>
      </w:r>
    </w:p>
    <w:p w:rsidR="004D4E3C" w:rsidRPr="00A8248F" w:rsidRDefault="004D4E3C" w:rsidP="00A8248F">
      <w:pPr>
        <w:spacing w:line="360" w:lineRule="auto"/>
        <w:ind w:firstLine="709"/>
        <w:jc w:val="both"/>
        <w:rPr>
          <w:sz w:val="28"/>
          <w:szCs w:val="28"/>
        </w:rPr>
      </w:pPr>
      <w:r w:rsidRPr="00A8248F">
        <w:rPr>
          <w:sz w:val="28"/>
          <w:szCs w:val="28"/>
        </w:rPr>
        <w:t xml:space="preserve">ММВБ является ядром общенациональной системы торгов на всех основных сегментах финансового рынка у нас в стране — валютном, фондовом и срочном. По совокупному торговому обороту (в </w:t>
      </w:r>
      <w:smartTag w:uri="urn:schemas-microsoft-com:office:smarttags" w:element="metricconverter">
        <w:smartTagPr>
          <w:attr w:name="ProductID" w:val="2002 г"/>
        </w:smartTagPr>
        <w:r w:rsidRPr="00A8248F">
          <w:rPr>
            <w:sz w:val="28"/>
            <w:szCs w:val="28"/>
          </w:rPr>
          <w:t>2002 г</w:t>
        </w:r>
      </w:smartTag>
      <w:r w:rsidRPr="00A8248F">
        <w:rPr>
          <w:sz w:val="28"/>
          <w:szCs w:val="28"/>
        </w:rPr>
        <w:t xml:space="preserve">. — 117 млрд. долл.) ММВБ является крупнейшей биржей в России, странах СНГ и Восточной Европы. В настоящее время под эгидой Международной ассоциации бирж стран СНГ реализуется проект создания интегрированного валютного и фондового рынков на технологической основе национальных бирж стран Содружества. </w:t>
      </w:r>
    </w:p>
    <w:p w:rsidR="004D4E3C" w:rsidRPr="00A8248F" w:rsidRDefault="004D4E3C" w:rsidP="00A8248F">
      <w:pPr>
        <w:spacing w:line="360" w:lineRule="auto"/>
        <w:ind w:firstLine="709"/>
        <w:jc w:val="both"/>
        <w:rPr>
          <w:sz w:val="28"/>
          <w:szCs w:val="28"/>
        </w:rPr>
      </w:pPr>
      <w:r w:rsidRPr="00A8248F">
        <w:rPr>
          <w:sz w:val="28"/>
          <w:szCs w:val="28"/>
        </w:rPr>
        <w:t xml:space="preserve">Что касается брокеров, дилеров и других финансовых институтов, то здесь ситуация аналогична. Если до 1998 года их число увеличивалось из года в год, то после кризиса остались только те, кто смог преодолеть его последствия. И, как правило, крупнейшие брокеры-дилеры страны находятся в Москве. </w:t>
      </w:r>
    </w:p>
    <w:p w:rsidR="004D4E3C" w:rsidRPr="00A8248F" w:rsidRDefault="004D4E3C" w:rsidP="00A8248F">
      <w:pPr>
        <w:spacing w:line="360" w:lineRule="auto"/>
        <w:ind w:firstLine="709"/>
        <w:jc w:val="both"/>
        <w:rPr>
          <w:sz w:val="28"/>
          <w:szCs w:val="28"/>
        </w:rPr>
      </w:pPr>
      <w:r w:rsidRPr="00A8248F">
        <w:rPr>
          <w:sz w:val="28"/>
          <w:szCs w:val="28"/>
        </w:rPr>
        <w:t xml:space="preserve">Теперь посмотрим, какие ценные бумаги являются наиболее популярными среди наших инвесторов. Можно с большой долей вероятности утверждать, что клиенты, имеющие небольшие денежные средства торгуют, в основном, акциями российских предприятий. Кроме рынка акций в последние года два быстрыми темпами развивается рынок корпоративных и муниципальных облигаций. </w:t>
      </w:r>
    </w:p>
    <w:p w:rsidR="008F22FB" w:rsidRDefault="004D4E3C" w:rsidP="00A8248F">
      <w:pPr>
        <w:spacing w:line="360" w:lineRule="auto"/>
        <w:ind w:firstLine="709"/>
        <w:jc w:val="both"/>
        <w:rPr>
          <w:sz w:val="28"/>
          <w:szCs w:val="28"/>
        </w:rPr>
      </w:pPr>
      <w:r w:rsidRPr="00A8248F">
        <w:rPr>
          <w:sz w:val="28"/>
          <w:szCs w:val="28"/>
        </w:rPr>
        <w:t>Что касается рынка государственных ценных бумаг, то в после</w:t>
      </w:r>
      <w:r w:rsidR="00F90665" w:rsidRPr="00A8248F">
        <w:rPr>
          <w:sz w:val="28"/>
          <w:szCs w:val="28"/>
        </w:rPr>
        <w:t xml:space="preserve"> </w:t>
      </w:r>
      <w:r w:rsidRPr="00A8248F">
        <w:rPr>
          <w:sz w:val="28"/>
          <w:szCs w:val="28"/>
        </w:rPr>
        <w:t xml:space="preserve">кризисный период он стал выполнять очень важную функцию в регулировании денежной ликвидности. Ставки доходности стали носить более «рыночный» характер, и в этом большая заслуга Банка России. Кроме того, если до кризиса 1998 года новые выпуски ГКО-ОФЗ предназначались, в основном, для погашения ранее выпущенных облигаций, то в настоящий момент цели, которые ставятся перед рынком, несколько иные. Во-первых, это ориентир по процентным ставкам. </w:t>
      </w:r>
    </w:p>
    <w:p w:rsidR="004D4E3C" w:rsidRPr="00A8248F" w:rsidRDefault="004D4E3C" w:rsidP="00A8248F">
      <w:pPr>
        <w:spacing w:line="360" w:lineRule="auto"/>
        <w:ind w:firstLine="709"/>
        <w:jc w:val="both"/>
        <w:rPr>
          <w:sz w:val="28"/>
          <w:szCs w:val="28"/>
        </w:rPr>
      </w:pPr>
      <w:r w:rsidRPr="00A8248F">
        <w:rPr>
          <w:sz w:val="28"/>
          <w:szCs w:val="28"/>
        </w:rPr>
        <w:t xml:space="preserve">Во-вторых, важная задача рынка внутреннего долга в настоящее время – предоставить участникам ликвидный инструмент для вложений в период высоких остатков денежных средств, позволяющий быстро и, главное, практически безболезненно высвободить ресурсы во время перебоев с активами. Это придает большую устойчивость этому рынку. </w:t>
      </w:r>
    </w:p>
    <w:p w:rsidR="008F22FB" w:rsidRDefault="004D4E3C" w:rsidP="00A8248F">
      <w:pPr>
        <w:spacing w:line="360" w:lineRule="auto"/>
        <w:ind w:firstLine="709"/>
        <w:jc w:val="both"/>
        <w:rPr>
          <w:sz w:val="28"/>
          <w:szCs w:val="28"/>
        </w:rPr>
      </w:pPr>
      <w:r w:rsidRPr="00A8248F">
        <w:rPr>
          <w:sz w:val="28"/>
          <w:szCs w:val="28"/>
        </w:rPr>
        <w:t xml:space="preserve">Несмотря на то, что на российском рынке обращаются ценные бумаги более 300 эмитентов, весь оборот по сделкам складывается в основном вокруг нескольких из них, которые входят в группу, так называемых, «голубых фишек». «Голубые фишки» - это наиболее ликвидные и надежные ценные бумаги, по которым всегда есть спрос и предложение. К голубым фишкам относятся, в частности, акции РАО ЕЭС, Лукойла, Сбербанка, Ростелекома, Юкоса, Сургутнефегаза, Газпрома, Сургунефтегаза, Норильского Никеля, Сибнефти. Из корпоративных облигаций – это облигации АЛРОСА, Газпрома, РАО ЕЭС, Вымпелком-Финанс и др. Как мы уже отмечали ранее, контроль со стороны государства на фондовом рынке осуществляется с помощью Федеральной комиссией по ценным бумагам и Банка России. ФКЦБ является не только законотворческим и регулирующим органом, но основным лицензирующим органом на российском рынке ценных бумаг. </w:t>
      </w:r>
    </w:p>
    <w:p w:rsidR="004D4E3C" w:rsidRPr="00A8248F" w:rsidRDefault="004D4E3C" w:rsidP="00A8248F">
      <w:pPr>
        <w:spacing w:line="360" w:lineRule="auto"/>
        <w:ind w:firstLine="709"/>
        <w:jc w:val="both"/>
        <w:rPr>
          <w:sz w:val="28"/>
          <w:szCs w:val="28"/>
        </w:rPr>
      </w:pPr>
      <w:r w:rsidRPr="00A8248F">
        <w:rPr>
          <w:sz w:val="28"/>
          <w:szCs w:val="28"/>
        </w:rPr>
        <w:t xml:space="preserve">Также, одним из способов управления рынком и преодоления недостатков законов, а иногда и просто их отсутствия, является создание саморегулируемых организаций. Участники рынка, заинтересованные в наличии четких внутренних правил, развитии добросовестной конкуренции, объединяются в профессиональные организации. Правила и решения этих организаций становятся обязательными для всех их членов. Одним из преимуществ управления рынком саморегулируемыми организациями является то, что только непосредственные участники могут контролировать деятельность на рынке и своевременно предупреждать нарушения. </w:t>
      </w:r>
    </w:p>
    <w:p w:rsidR="004D4E3C" w:rsidRPr="00A8248F" w:rsidRDefault="004D4E3C" w:rsidP="00A8248F">
      <w:pPr>
        <w:spacing w:line="360" w:lineRule="auto"/>
        <w:ind w:firstLine="709"/>
        <w:jc w:val="both"/>
        <w:rPr>
          <w:sz w:val="28"/>
          <w:szCs w:val="28"/>
        </w:rPr>
      </w:pPr>
      <w:r w:rsidRPr="00A8248F">
        <w:rPr>
          <w:sz w:val="28"/>
          <w:szCs w:val="28"/>
        </w:rPr>
        <w:t xml:space="preserve">В России такой организаций стали НФА (Национальная фондовая ассоциация), объединяющая в своих рядах около 200 кредитных организаций, имеющих лицензии проф.участников, и НАУФОР (Национальная ассоциация участников фондового рынка), объединяющая около 800 проф.участников – некредитных организаций. </w:t>
      </w:r>
    </w:p>
    <w:p w:rsidR="004D4E3C" w:rsidRPr="00A8248F" w:rsidRDefault="004D4E3C" w:rsidP="00A8248F">
      <w:pPr>
        <w:spacing w:line="360" w:lineRule="auto"/>
        <w:ind w:firstLine="709"/>
        <w:jc w:val="both"/>
        <w:rPr>
          <w:sz w:val="28"/>
          <w:szCs w:val="28"/>
        </w:rPr>
      </w:pPr>
      <w:r w:rsidRPr="00A8248F">
        <w:rPr>
          <w:sz w:val="28"/>
          <w:szCs w:val="28"/>
        </w:rPr>
        <w:t>Кризис 1998 года стал поворотным в истории развития фондового рынка. Он окончательно расставил приоритеты развития рынка, выявил многие его недостатки и создал благоприятную почву для формирования нового, образованного, подкованного теоретически, и в то же время, осторожного инвестора.</w:t>
      </w:r>
    </w:p>
    <w:p w:rsidR="004D4E3C" w:rsidRPr="00A8248F" w:rsidRDefault="004D4E3C" w:rsidP="00A8248F">
      <w:pPr>
        <w:spacing w:line="360" w:lineRule="auto"/>
        <w:ind w:firstLine="709"/>
        <w:jc w:val="both"/>
        <w:rPr>
          <w:sz w:val="28"/>
          <w:szCs w:val="28"/>
        </w:rPr>
      </w:pPr>
    </w:p>
    <w:p w:rsidR="00C83995" w:rsidRPr="00A8248F" w:rsidRDefault="00966931" w:rsidP="008F22FB">
      <w:pPr>
        <w:pStyle w:val="a3"/>
        <w:spacing w:before="0" w:beforeAutospacing="0" w:after="0" w:afterAutospacing="0" w:line="360" w:lineRule="auto"/>
        <w:ind w:firstLine="709"/>
        <w:jc w:val="center"/>
        <w:rPr>
          <w:b/>
          <w:sz w:val="28"/>
          <w:szCs w:val="32"/>
        </w:rPr>
      </w:pPr>
      <w:r w:rsidRPr="00A8248F">
        <w:rPr>
          <w:b/>
          <w:sz w:val="28"/>
          <w:szCs w:val="32"/>
        </w:rPr>
        <w:t>3</w:t>
      </w:r>
      <w:r w:rsidR="008F22FB">
        <w:rPr>
          <w:b/>
          <w:sz w:val="28"/>
          <w:szCs w:val="32"/>
        </w:rPr>
        <w:t>.</w:t>
      </w:r>
      <w:r w:rsidR="00C83995" w:rsidRPr="00A8248F">
        <w:rPr>
          <w:b/>
          <w:sz w:val="28"/>
          <w:szCs w:val="32"/>
        </w:rPr>
        <w:t xml:space="preserve"> Н</w:t>
      </w:r>
      <w:r w:rsidR="00A373CC" w:rsidRPr="00A8248F">
        <w:rPr>
          <w:b/>
          <w:sz w:val="28"/>
          <w:szCs w:val="32"/>
        </w:rPr>
        <w:t>еэмиссионные ценные бумаги</w:t>
      </w:r>
    </w:p>
    <w:p w:rsidR="008F22FB" w:rsidRDefault="008F22FB" w:rsidP="00A8248F">
      <w:pPr>
        <w:spacing w:line="360" w:lineRule="auto"/>
        <w:ind w:firstLine="709"/>
        <w:jc w:val="both"/>
        <w:rPr>
          <w:sz w:val="28"/>
          <w:szCs w:val="28"/>
        </w:rPr>
      </w:pPr>
    </w:p>
    <w:p w:rsidR="008F22FB" w:rsidRDefault="00C83995" w:rsidP="00A8248F">
      <w:pPr>
        <w:spacing w:line="360" w:lineRule="auto"/>
        <w:ind w:firstLine="709"/>
        <w:jc w:val="both"/>
        <w:rPr>
          <w:sz w:val="28"/>
          <w:szCs w:val="28"/>
        </w:rPr>
      </w:pPr>
      <w:r w:rsidRPr="00A8248F">
        <w:rPr>
          <w:sz w:val="28"/>
          <w:szCs w:val="28"/>
        </w:rPr>
        <w:t xml:space="preserve">В соответствии со ст.143 ГК РФ документ признается ценной бумагой, когда он отнесен к числу таковых "законами о ценных бумагах или в установленном ими порядке". Очевидны, с одной стороны, жесткость нового порядка по сравнению с применявшимися ранее, а с другой - невозможность на сегодня создания исчерпывающего перечня ценных бумаг. Рынок ценных бумаг (РЦБ), или фондовый рынок (security market), охватывает как отношения займа, там и отношения совладения, возникающие через выпуск (эмиссию) специальных документов – ценных бумаг (securities). Посредством рынка ценных бумаг заемщика (эмитенты) привлекают необходимые им средства, выпуская и продавая инвесторам свои ценные бумаги. </w:t>
      </w:r>
    </w:p>
    <w:p w:rsidR="00C83995" w:rsidRPr="00A8248F" w:rsidRDefault="00C83995" w:rsidP="00A8248F">
      <w:pPr>
        <w:spacing w:line="360" w:lineRule="auto"/>
        <w:ind w:firstLine="709"/>
        <w:jc w:val="both"/>
        <w:rPr>
          <w:sz w:val="28"/>
          <w:szCs w:val="28"/>
        </w:rPr>
      </w:pPr>
      <w:r w:rsidRPr="00A8248F">
        <w:rPr>
          <w:sz w:val="28"/>
          <w:szCs w:val="28"/>
        </w:rPr>
        <w:t>Имеется большое разнообразие ценных бумаг, обладающих различными свойствами и назначением, что затрудняет формулировку достаточно общего определения этого понятия. Поэтому существует несколько определений ценной бумаги, в которых, как правило, делается акцент на каких-то их качествах или функциях.</w:t>
      </w:r>
      <w:r w:rsidR="00A8248F">
        <w:rPr>
          <w:sz w:val="28"/>
          <w:szCs w:val="28"/>
        </w:rPr>
        <w:t xml:space="preserve"> </w:t>
      </w:r>
      <w:r w:rsidRPr="00A8248F">
        <w:rPr>
          <w:sz w:val="28"/>
          <w:szCs w:val="28"/>
        </w:rPr>
        <w:t xml:space="preserve">Согласно первому российскому законодательному акту по ценным бумагам – постановлению Правительства РФ от 28 декабря </w:t>
      </w:r>
      <w:smartTag w:uri="urn:schemas-microsoft-com:office:smarttags" w:element="metricconverter">
        <w:smartTagPr>
          <w:attr w:name="ProductID" w:val="1999 г"/>
        </w:smartTagPr>
        <w:r w:rsidRPr="00A8248F">
          <w:rPr>
            <w:sz w:val="28"/>
            <w:szCs w:val="28"/>
          </w:rPr>
          <w:t>1999 г</w:t>
        </w:r>
      </w:smartTag>
      <w:r w:rsidRPr="00A8248F">
        <w:rPr>
          <w:sz w:val="28"/>
          <w:szCs w:val="28"/>
        </w:rPr>
        <w:t xml:space="preserve">. «Положение о выпуске и обращении ценных бумаг и фондовых биржах в Российской Федерации»: </w:t>
      </w:r>
    </w:p>
    <w:p w:rsidR="00C83995" w:rsidRPr="00A8248F" w:rsidRDefault="00C83995" w:rsidP="00A8248F">
      <w:pPr>
        <w:spacing w:line="360" w:lineRule="auto"/>
        <w:ind w:firstLine="709"/>
        <w:jc w:val="both"/>
        <w:rPr>
          <w:sz w:val="28"/>
          <w:szCs w:val="28"/>
        </w:rPr>
      </w:pPr>
      <w:r w:rsidRPr="00A8248F">
        <w:rPr>
          <w:sz w:val="28"/>
          <w:szCs w:val="28"/>
        </w:rPr>
        <w:t>Ценная бумага (security) – это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w:t>
      </w:r>
      <w:r w:rsidR="00A8248F">
        <w:rPr>
          <w:sz w:val="28"/>
          <w:szCs w:val="28"/>
        </w:rPr>
        <w:t xml:space="preserve"> </w:t>
      </w:r>
      <w:r w:rsidRPr="00A8248F">
        <w:rPr>
          <w:sz w:val="28"/>
          <w:szCs w:val="28"/>
        </w:rPr>
        <w:t>при</w:t>
      </w:r>
      <w:r w:rsidR="00A8248F">
        <w:rPr>
          <w:sz w:val="28"/>
          <w:szCs w:val="28"/>
        </w:rPr>
        <w:t xml:space="preserve"> </w:t>
      </w:r>
      <w:r w:rsidRPr="00A8248F">
        <w:rPr>
          <w:sz w:val="28"/>
          <w:szCs w:val="28"/>
        </w:rPr>
        <w:t>его предъявлении. С передачей ценной бумаги и новому владельцу переходят все удостоверяемые данной бумагой права». По процедуре выпуска ценные бумаги делятся на эмиссионные и неэмиссионные.</w:t>
      </w:r>
    </w:p>
    <w:p w:rsidR="00241CB2" w:rsidRPr="00A8248F" w:rsidRDefault="00C83995" w:rsidP="00A8248F">
      <w:pPr>
        <w:spacing w:line="360" w:lineRule="auto"/>
        <w:ind w:firstLine="709"/>
        <w:jc w:val="both"/>
        <w:rPr>
          <w:sz w:val="28"/>
          <w:szCs w:val="28"/>
        </w:rPr>
      </w:pPr>
      <w:r w:rsidRPr="00A8248F">
        <w:rPr>
          <w:sz w:val="28"/>
          <w:szCs w:val="28"/>
        </w:rPr>
        <w:t>Не</w:t>
      </w:r>
      <w:r w:rsidR="007A0534" w:rsidRPr="00A8248F">
        <w:rPr>
          <w:sz w:val="28"/>
          <w:szCs w:val="28"/>
        </w:rPr>
        <w:t xml:space="preserve"> </w:t>
      </w:r>
      <w:r w:rsidRPr="00A8248F">
        <w:rPr>
          <w:sz w:val="28"/>
          <w:szCs w:val="28"/>
        </w:rPr>
        <w:t>эмиссионные ценные бумаги выпускаются отдельными экземплярами.</w:t>
      </w:r>
      <w:r w:rsidR="00E05101" w:rsidRPr="00A8248F">
        <w:rPr>
          <w:i/>
          <w:iCs/>
          <w:sz w:val="28"/>
          <w:szCs w:val="28"/>
        </w:rPr>
        <w:t xml:space="preserve"> </w:t>
      </w:r>
      <w:r w:rsidR="00E05101" w:rsidRPr="00A8248F">
        <w:rPr>
          <w:rStyle w:val="a4"/>
          <w:sz w:val="28"/>
          <w:szCs w:val="28"/>
        </w:rPr>
        <w:t>Неэмиссионные ценные бумаги регулируются специальным законодательством. Так, выдача векселей производится по нормам Закона «О переводном и простом векселе», выдача закладных — Закона «Об ипотеке», складских свидетельств, чеков</w:t>
      </w:r>
      <w:r w:rsidR="00E05101" w:rsidRPr="00A8248F">
        <w:rPr>
          <w:sz w:val="28"/>
          <w:szCs w:val="28"/>
        </w:rPr>
        <w:t>— Гражданским кодексом, депозитных и сберегательных сертификатов — нормативными актами ЦБ РФ. Таким образом, выдача и обращение этих ценных бумаг не связывается с Законом «О рынке ценных бумаг». Вследствие этого выдача не</w:t>
      </w:r>
      <w:r w:rsidR="007A0534" w:rsidRPr="00A8248F">
        <w:rPr>
          <w:sz w:val="28"/>
          <w:szCs w:val="28"/>
        </w:rPr>
        <w:t xml:space="preserve"> </w:t>
      </w:r>
      <w:r w:rsidR="00E05101" w:rsidRPr="00A8248F">
        <w:rPr>
          <w:sz w:val="28"/>
          <w:szCs w:val="28"/>
        </w:rPr>
        <w:t>эмиссионных ценных бумаг не требует процедуры эмиссии (проспектов эмиссии, регистрации выпусков и отчетов об итогах выпусков). Не требуется также публичного раскрытия информации о выданных ценных бумагах.</w:t>
      </w:r>
      <w:r w:rsidR="00241CB2" w:rsidRPr="00A8248F">
        <w:rPr>
          <w:sz w:val="28"/>
          <w:szCs w:val="28"/>
        </w:rPr>
        <w:t xml:space="preserve"> Существуют следующие виды неэмиссионных ценных бумаг:</w:t>
      </w:r>
    </w:p>
    <w:p w:rsidR="00241CB2" w:rsidRPr="00A8248F" w:rsidRDefault="00241CB2" w:rsidP="00A8248F">
      <w:pPr>
        <w:spacing w:line="360" w:lineRule="auto"/>
        <w:ind w:firstLine="709"/>
        <w:jc w:val="both"/>
        <w:rPr>
          <w:sz w:val="28"/>
          <w:szCs w:val="28"/>
        </w:rPr>
      </w:pPr>
      <w:r w:rsidRPr="00A8248F">
        <w:rPr>
          <w:i/>
          <w:iCs/>
          <w:sz w:val="28"/>
          <w:szCs w:val="28"/>
        </w:rPr>
        <w:t xml:space="preserve"> </w:t>
      </w:r>
      <w:r w:rsidRPr="00A8248F">
        <w:rPr>
          <w:rStyle w:val="a4"/>
          <w:sz w:val="28"/>
          <w:szCs w:val="28"/>
        </w:rPr>
        <w:t>Вексель</w:t>
      </w:r>
      <w:r w:rsidRPr="00A8248F">
        <w:rPr>
          <w:i/>
          <w:iCs/>
          <w:sz w:val="28"/>
          <w:szCs w:val="28"/>
        </w:rPr>
        <w:t xml:space="preserve"> </w:t>
      </w:r>
      <w:r w:rsidRPr="00A8248F">
        <w:rPr>
          <w:sz w:val="28"/>
          <w:szCs w:val="28"/>
        </w:rPr>
        <w:t>—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по наступлении предусмотренного векселем срока уплатить определенную денежную сумму.</w:t>
      </w:r>
    </w:p>
    <w:p w:rsidR="00241CB2" w:rsidRPr="00A8248F" w:rsidRDefault="00241CB2" w:rsidP="00A8248F">
      <w:pPr>
        <w:spacing w:line="360" w:lineRule="auto"/>
        <w:ind w:firstLine="709"/>
        <w:jc w:val="both"/>
        <w:rPr>
          <w:sz w:val="28"/>
          <w:szCs w:val="28"/>
        </w:rPr>
      </w:pPr>
      <w:r w:rsidRPr="00A8248F">
        <w:rPr>
          <w:sz w:val="28"/>
          <w:szCs w:val="28"/>
        </w:rPr>
        <w:t>В мире существует две основные системы вексельного права. Одна из них основывается на Женевских вексельных конвенциях 1930 года. Вторая система основывается на английском законе о переводных векселях 1882 года. Россия входит в первую группу стран, так как. в 1937 году было принято Положение о переводном и простом векселе на основе Женевской конвенции 1930 года. 21 февраля 1997 года Госдумой был принят ФЗ «О переводном и простом векселе», который установил, что на территории РФ действует Положение 1937 года.</w:t>
      </w:r>
    </w:p>
    <w:p w:rsidR="00241CB2" w:rsidRPr="00A8248F" w:rsidRDefault="00241CB2" w:rsidP="00A8248F">
      <w:pPr>
        <w:spacing w:line="360" w:lineRule="auto"/>
        <w:ind w:firstLine="709"/>
        <w:jc w:val="both"/>
        <w:rPr>
          <w:sz w:val="28"/>
          <w:szCs w:val="28"/>
        </w:rPr>
      </w:pPr>
      <w:r w:rsidRPr="00A8248F">
        <w:rPr>
          <w:rStyle w:val="a4"/>
          <w:sz w:val="28"/>
          <w:szCs w:val="28"/>
        </w:rPr>
        <w:t>Вексель</w:t>
      </w:r>
      <w:r w:rsidRPr="00A8248F">
        <w:rPr>
          <w:i/>
          <w:iCs/>
          <w:sz w:val="28"/>
          <w:szCs w:val="28"/>
        </w:rPr>
        <w:t xml:space="preserve"> </w:t>
      </w:r>
      <w:r w:rsidRPr="00A8248F">
        <w:rPr>
          <w:sz w:val="28"/>
          <w:szCs w:val="28"/>
        </w:rPr>
        <w:t>— универсальный финансовый инструмент, который выполняет несколько экономических функций.</w:t>
      </w:r>
    </w:p>
    <w:p w:rsidR="00241CB2" w:rsidRPr="00A8248F" w:rsidRDefault="00241CB2" w:rsidP="00A8248F">
      <w:pPr>
        <w:spacing w:line="360" w:lineRule="auto"/>
        <w:ind w:firstLine="709"/>
        <w:jc w:val="both"/>
        <w:rPr>
          <w:sz w:val="28"/>
          <w:szCs w:val="28"/>
        </w:rPr>
      </w:pPr>
      <w:r w:rsidRPr="00A8248F">
        <w:rPr>
          <w:rStyle w:val="a4"/>
          <w:sz w:val="28"/>
          <w:szCs w:val="28"/>
        </w:rPr>
        <w:t>Прежде всего посредством векселя можно оформить различные кредитные обязательства. Например, при отсутствии у покупателя средств</w:t>
      </w:r>
      <w:r w:rsidRPr="00A8248F">
        <w:rPr>
          <w:sz w:val="28"/>
          <w:szCs w:val="28"/>
        </w:rPr>
        <w:t xml:space="preserve"> для оплаты товара непосредственно после поставки продавец предоставляет ему кредит в виде отсрочки платежа на определенный срок за плату в виде процента от суммы сделки. Отсрочка платежа оформляется векселем.</w:t>
      </w:r>
    </w:p>
    <w:p w:rsidR="00241CB2" w:rsidRPr="00A8248F" w:rsidRDefault="00241CB2" w:rsidP="00A8248F">
      <w:pPr>
        <w:spacing w:line="360" w:lineRule="auto"/>
        <w:ind w:firstLine="709"/>
        <w:jc w:val="both"/>
        <w:rPr>
          <w:sz w:val="28"/>
          <w:szCs w:val="28"/>
        </w:rPr>
      </w:pPr>
      <w:r w:rsidRPr="00A8248F">
        <w:rPr>
          <w:rStyle w:val="a4"/>
          <w:sz w:val="28"/>
          <w:szCs w:val="28"/>
        </w:rPr>
        <w:t>Вторая функция векселя</w:t>
      </w:r>
      <w:r w:rsidRPr="00A8248F">
        <w:rPr>
          <w:i/>
          <w:iCs/>
          <w:sz w:val="28"/>
          <w:szCs w:val="28"/>
        </w:rPr>
        <w:t xml:space="preserve"> </w:t>
      </w:r>
      <w:r w:rsidRPr="00A8248F">
        <w:rPr>
          <w:sz w:val="28"/>
          <w:szCs w:val="28"/>
        </w:rPr>
        <w:t>— его использование в качестве средства обеспечения кредитных обязательств (например, путем получения банковского кредита под залог векселя).</w:t>
      </w:r>
    </w:p>
    <w:p w:rsidR="00241CB2" w:rsidRPr="00A8248F" w:rsidRDefault="00241CB2" w:rsidP="00A8248F">
      <w:pPr>
        <w:spacing w:line="360" w:lineRule="auto"/>
        <w:ind w:firstLine="709"/>
        <w:jc w:val="both"/>
        <w:rPr>
          <w:sz w:val="28"/>
          <w:szCs w:val="28"/>
        </w:rPr>
      </w:pPr>
      <w:r w:rsidRPr="00A8248F">
        <w:rPr>
          <w:rStyle w:val="a4"/>
          <w:sz w:val="28"/>
          <w:szCs w:val="28"/>
        </w:rPr>
        <w:t>Третья функция векселя</w:t>
      </w:r>
      <w:r w:rsidRPr="00A8248F">
        <w:rPr>
          <w:i/>
          <w:iCs/>
          <w:sz w:val="28"/>
          <w:szCs w:val="28"/>
        </w:rPr>
        <w:t xml:space="preserve"> </w:t>
      </w:r>
      <w:r w:rsidRPr="00A8248F">
        <w:rPr>
          <w:sz w:val="28"/>
          <w:szCs w:val="28"/>
        </w:rPr>
        <w:t>заключается в том, что он служит средством платежа. При этом вексельное обращение способно многократно ускорять расчеты, поскольку в развитом коммерческом обороте вексель до своей оплаты проходит через десятки держателей, погашая их денежные обязательства и уменьшая потребность в наличных деньгах.</w:t>
      </w:r>
    </w:p>
    <w:p w:rsidR="008F22FB" w:rsidRDefault="00241CB2" w:rsidP="00A8248F">
      <w:pPr>
        <w:spacing w:line="360" w:lineRule="auto"/>
        <w:ind w:firstLine="709"/>
        <w:jc w:val="both"/>
        <w:rPr>
          <w:sz w:val="28"/>
          <w:szCs w:val="28"/>
        </w:rPr>
      </w:pPr>
      <w:r w:rsidRPr="00A8248F">
        <w:rPr>
          <w:sz w:val="28"/>
          <w:szCs w:val="28"/>
        </w:rPr>
        <w:t>Четвертая функция — использование векселя в качестве инструмента рефинансирования и денежно-кредитного регулирования Банком России через механизм переучета векселей (коммерческие банки, учитывающие векселя своих клиентов, могут переучесть их в ЦБ РФ, который устанавливает процентную ставку — ставку рефинансирования, — а также определенные требования как к качеству переучитываемых векселей, так и к коммерческим банкам, осуществляющим переучет).</w:t>
      </w:r>
      <w:r w:rsidR="003E29A2" w:rsidRPr="00A8248F">
        <w:rPr>
          <w:sz w:val="28"/>
          <w:szCs w:val="28"/>
        </w:rPr>
        <w:t>Основные черты векселя, которые отличают его от других ценных бумаг, — это безусловность, абстрактность, формальность.</w:t>
      </w:r>
      <w:r w:rsidR="001868E4" w:rsidRPr="00A8248F">
        <w:rPr>
          <w:sz w:val="28"/>
          <w:szCs w:val="28"/>
        </w:rPr>
        <w:t xml:space="preserve"> </w:t>
      </w:r>
      <w:r w:rsidR="003E29A2" w:rsidRPr="00A8248F">
        <w:rPr>
          <w:sz w:val="28"/>
          <w:szCs w:val="28"/>
        </w:rPr>
        <w:t xml:space="preserve">Безусловность означает, что обещание или приказ уплатить денежную сумму не могут быть обусловлены какими бы то ни было обстоятельствами. </w:t>
      </w:r>
    </w:p>
    <w:p w:rsidR="003E29A2" w:rsidRPr="00A8248F" w:rsidRDefault="003E29A2" w:rsidP="00A8248F">
      <w:pPr>
        <w:spacing w:line="360" w:lineRule="auto"/>
        <w:ind w:firstLine="709"/>
        <w:jc w:val="both"/>
        <w:rPr>
          <w:sz w:val="28"/>
          <w:szCs w:val="28"/>
        </w:rPr>
      </w:pPr>
      <w:r w:rsidRPr="00A8248F">
        <w:rPr>
          <w:sz w:val="28"/>
          <w:szCs w:val="28"/>
        </w:rPr>
        <w:t>Абстрактность вексельного обязательства означает, что вексель действителен независимо от того, существует ли основание, породившее обязательство по уплате указанной в векселе денежной суммы.</w:t>
      </w:r>
      <w:r w:rsidR="00A8248F">
        <w:rPr>
          <w:sz w:val="28"/>
          <w:szCs w:val="28"/>
        </w:rPr>
        <w:t xml:space="preserve"> </w:t>
      </w:r>
      <w:r w:rsidRPr="00A8248F">
        <w:rPr>
          <w:sz w:val="28"/>
          <w:szCs w:val="28"/>
        </w:rPr>
        <w:t xml:space="preserve">Абстрактность — это как бы самостоятельность вексельного обязательства, отрыв его от той товарной сделки, которая породила выставление векселя. Формальность векселя означает, что вексельное обязательство должно быть облечено в форму письменного документа, содержащего все предусмотренные для векселя реквизиты. </w:t>
      </w:r>
    </w:p>
    <w:p w:rsidR="008F22FB" w:rsidRDefault="003E29A2" w:rsidP="00A8248F">
      <w:pPr>
        <w:spacing w:line="360" w:lineRule="auto"/>
        <w:ind w:firstLine="709"/>
        <w:jc w:val="both"/>
        <w:rPr>
          <w:sz w:val="28"/>
          <w:szCs w:val="28"/>
        </w:rPr>
      </w:pPr>
      <w:r w:rsidRPr="00A8248F">
        <w:rPr>
          <w:sz w:val="28"/>
          <w:szCs w:val="28"/>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(п. 1 ст. 877 ГК РФ). Таким образом, основными участниками чековых правоотношений являются чекодатель — лицо, выписавшее чек;</w:t>
      </w:r>
      <w:r w:rsidR="00A8248F">
        <w:rPr>
          <w:sz w:val="28"/>
          <w:szCs w:val="28"/>
        </w:rPr>
        <w:t xml:space="preserve"> </w:t>
      </w:r>
      <w:r w:rsidRPr="00A8248F">
        <w:rPr>
          <w:sz w:val="28"/>
          <w:szCs w:val="28"/>
        </w:rPr>
        <w:t>чекодержатель — лицо, являющееся владельцем выписанного чека; плательщик — банк, в котором находятся денежные средства чекодателя.</w:t>
      </w:r>
      <w:r w:rsidR="00A8248F">
        <w:rPr>
          <w:sz w:val="28"/>
          <w:szCs w:val="28"/>
        </w:rPr>
        <w:t xml:space="preserve"> </w:t>
      </w:r>
      <w:r w:rsidRPr="00A8248F">
        <w:rPr>
          <w:sz w:val="28"/>
          <w:szCs w:val="28"/>
        </w:rPr>
        <w:t>Выдача и обращение чеков регулируется ГК РФ, а также Положением о безналичных расчетах в РФ от 08.09.2000, изданным Центральным банком РФ.</w:t>
      </w:r>
      <w:r w:rsidR="00F46C86" w:rsidRPr="00A8248F">
        <w:rPr>
          <w:sz w:val="28"/>
          <w:szCs w:val="28"/>
        </w:rPr>
        <w:t xml:space="preserve"> </w:t>
      </w:r>
      <w:r w:rsidRPr="00A8248F">
        <w:rPr>
          <w:sz w:val="28"/>
          <w:szCs w:val="28"/>
        </w:rPr>
        <w:t xml:space="preserve">В науке гражданского права существуют три основные точки зрения на юридическую природу чека . </w:t>
      </w:r>
    </w:p>
    <w:p w:rsidR="007F6A6A" w:rsidRDefault="003E29A2" w:rsidP="00A8248F">
      <w:pPr>
        <w:spacing w:line="360" w:lineRule="auto"/>
        <w:ind w:firstLine="709"/>
        <w:jc w:val="both"/>
        <w:rPr>
          <w:sz w:val="28"/>
          <w:szCs w:val="28"/>
        </w:rPr>
      </w:pPr>
      <w:r w:rsidRPr="00A8248F">
        <w:rPr>
          <w:sz w:val="28"/>
          <w:szCs w:val="28"/>
        </w:rPr>
        <w:t>Первая определяет чек как разновидность переводного векселя. Действительно, у чека и векселя имеются общие признаки:</w:t>
      </w:r>
      <w:r w:rsidR="00F46C86" w:rsidRPr="00A8248F">
        <w:rPr>
          <w:sz w:val="28"/>
          <w:szCs w:val="28"/>
        </w:rPr>
        <w:t xml:space="preserve"> </w:t>
      </w:r>
      <w:r w:rsidRPr="00A8248F">
        <w:rPr>
          <w:sz w:val="28"/>
          <w:szCs w:val="28"/>
        </w:rPr>
        <w:t>1) чек и вексель относятся к денежным ценным бумагам, которые содержат обязательство уплатить определенную сумму денег;</w:t>
      </w:r>
      <w:r w:rsidR="00F46C86" w:rsidRPr="00A8248F">
        <w:rPr>
          <w:sz w:val="28"/>
          <w:szCs w:val="28"/>
        </w:rPr>
        <w:t xml:space="preserve"> </w:t>
      </w:r>
      <w:r w:rsidRPr="00A8248F">
        <w:rPr>
          <w:sz w:val="28"/>
          <w:szCs w:val="28"/>
        </w:rPr>
        <w:t>чек и вексель являются строго формальными документами — невыполнение предписанных законом требований делает их недействительными;</w:t>
      </w:r>
      <w:r w:rsidR="00F46C86" w:rsidRPr="00A8248F">
        <w:rPr>
          <w:sz w:val="28"/>
          <w:szCs w:val="28"/>
        </w:rPr>
        <w:t xml:space="preserve"> </w:t>
      </w:r>
      <w:r w:rsidRPr="00A8248F">
        <w:rPr>
          <w:sz w:val="28"/>
          <w:szCs w:val="28"/>
        </w:rPr>
        <w:t>платеж по данным ценным бумагам может быть гарантирован авалем;</w:t>
      </w:r>
      <w:r w:rsidR="00F46C86" w:rsidRPr="00A8248F">
        <w:rPr>
          <w:sz w:val="28"/>
          <w:szCs w:val="28"/>
        </w:rPr>
        <w:t xml:space="preserve"> </w:t>
      </w:r>
      <w:r w:rsidRPr="00A8248F">
        <w:rPr>
          <w:sz w:val="28"/>
          <w:szCs w:val="28"/>
        </w:rPr>
        <w:t>передача прав по ним осуществляется обычно по индоссаменту (но возможна передача по правилам цессии);</w:t>
      </w:r>
      <w:r w:rsidR="00F46C86" w:rsidRPr="00A8248F">
        <w:rPr>
          <w:sz w:val="28"/>
          <w:szCs w:val="28"/>
        </w:rPr>
        <w:t xml:space="preserve"> </w:t>
      </w:r>
      <w:r w:rsidRPr="00A8248F">
        <w:rPr>
          <w:sz w:val="28"/>
          <w:szCs w:val="28"/>
        </w:rPr>
        <w:t>сходны участники обращения этих ценных бумаг: основные — чекодатель, банк-должник, чекодержатель (в векселе — трассант, трассат, ремитент); кроме того, могут быть индоссанты и авалисты;</w:t>
      </w:r>
      <w:r w:rsidR="00F46C86" w:rsidRPr="00A8248F">
        <w:rPr>
          <w:sz w:val="28"/>
          <w:szCs w:val="28"/>
        </w:rPr>
        <w:t xml:space="preserve"> </w:t>
      </w:r>
      <w:r w:rsidRPr="00A8248F">
        <w:rPr>
          <w:sz w:val="28"/>
          <w:szCs w:val="28"/>
        </w:rPr>
        <w:t>при отказе в оплате данных ценных бумаг держатель должен выполнить определенную формальную процедуру — протест в неоплате.</w:t>
      </w:r>
      <w:r w:rsidR="00F46C86" w:rsidRPr="00A8248F">
        <w:rPr>
          <w:sz w:val="28"/>
          <w:szCs w:val="28"/>
        </w:rPr>
        <w:t xml:space="preserve"> </w:t>
      </w:r>
    </w:p>
    <w:p w:rsidR="007F6A6A" w:rsidRDefault="003E29A2" w:rsidP="00A8248F">
      <w:pPr>
        <w:spacing w:line="360" w:lineRule="auto"/>
        <w:ind w:firstLine="709"/>
        <w:jc w:val="both"/>
        <w:rPr>
          <w:sz w:val="28"/>
          <w:szCs w:val="28"/>
        </w:rPr>
      </w:pPr>
      <w:r w:rsidRPr="00A8248F">
        <w:rPr>
          <w:sz w:val="28"/>
          <w:szCs w:val="28"/>
        </w:rPr>
        <w:t>Но кроме сходства, между этими ценными бумагами есть и значительные различия. Особенностями чека являются:</w:t>
      </w:r>
      <w:r w:rsidR="00F46C86" w:rsidRPr="00A8248F">
        <w:rPr>
          <w:sz w:val="28"/>
          <w:szCs w:val="28"/>
        </w:rPr>
        <w:t xml:space="preserve"> </w:t>
      </w:r>
      <w:r w:rsidRPr="00A8248F">
        <w:rPr>
          <w:sz w:val="28"/>
          <w:szCs w:val="28"/>
        </w:rPr>
        <w:t>это средство платежа, но не кредитования, как вексель;</w:t>
      </w:r>
      <w:r w:rsidR="00F46C86" w:rsidRPr="00A8248F">
        <w:rPr>
          <w:sz w:val="28"/>
          <w:szCs w:val="28"/>
        </w:rPr>
        <w:t xml:space="preserve"> </w:t>
      </w:r>
      <w:r w:rsidRPr="00A8248F">
        <w:rPr>
          <w:sz w:val="28"/>
          <w:szCs w:val="28"/>
        </w:rPr>
        <w:t>плательщик по векселю всегда — банк;</w:t>
      </w:r>
      <w:r w:rsidR="00F46C86" w:rsidRPr="00A8248F">
        <w:rPr>
          <w:sz w:val="28"/>
          <w:szCs w:val="28"/>
        </w:rPr>
        <w:t xml:space="preserve"> </w:t>
      </w:r>
      <w:r w:rsidRPr="00A8248F">
        <w:rPr>
          <w:sz w:val="28"/>
          <w:szCs w:val="28"/>
        </w:rPr>
        <w:t>чек, как правило, не подлежит акцепту;</w:t>
      </w:r>
      <w:r w:rsidR="00F46C86" w:rsidRPr="00A8248F">
        <w:rPr>
          <w:sz w:val="28"/>
          <w:szCs w:val="28"/>
        </w:rPr>
        <w:t xml:space="preserve"> </w:t>
      </w:r>
      <w:r w:rsidRPr="00A8248F">
        <w:rPr>
          <w:sz w:val="28"/>
          <w:szCs w:val="28"/>
        </w:rPr>
        <w:t>оплата чека производится по предъявлении;</w:t>
      </w:r>
      <w:r w:rsidR="00F46C86" w:rsidRPr="00A8248F">
        <w:rPr>
          <w:sz w:val="28"/>
          <w:szCs w:val="28"/>
        </w:rPr>
        <w:t xml:space="preserve"> </w:t>
      </w:r>
      <w:r w:rsidRPr="00A8248F">
        <w:rPr>
          <w:sz w:val="28"/>
          <w:szCs w:val="28"/>
        </w:rPr>
        <w:t>срок предъявления чека к оплате весьма краток и исчисляется днями (в России — 10 дней, в странах СНГ — 20 дней, в других государствах — 70 дней). У векселя такой срок может быть 3 месяца, 6 месяцев и более.</w:t>
      </w:r>
      <w:r w:rsidR="00F46C86" w:rsidRPr="00A8248F">
        <w:rPr>
          <w:sz w:val="28"/>
          <w:szCs w:val="28"/>
        </w:rPr>
        <w:t xml:space="preserve"> </w:t>
      </w:r>
      <w:r w:rsidR="00911F79" w:rsidRPr="00A8248F">
        <w:rPr>
          <w:sz w:val="28"/>
          <w:szCs w:val="28"/>
        </w:rPr>
        <w:t>В</w:t>
      </w:r>
      <w:r w:rsidR="0092402A" w:rsidRPr="00A8248F">
        <w:rPr>
          <w:sz w:val="28"/>
          <w:szCs w:val="28"/>
        </w:rPr>
        <w:t xml:space="preserve">ыдача чека — это выражение воли чекодателя, и только его воля является основанием возникновения обязательства чекодателя перед чекодержателем. Выдача чека порождает безусловное обязательство. </w:t>
      </w:r>
    </w:p>
    <w:p w:rsidR="007F6A6A" w:rsidRDefault="0092402A" w:rsidP="00A8248F">
      <w:pPr>
        <w:spacing w:line="360" w:lineRule="auto"/>
        <w:ind w:firstLine="709"/>
        <w:jc w:val="both"/>
        <w:rPr>
          <w:sz w:val="28"/>
          <w:szCs w:val="28"/>
        </w:rPr>
      </w:pPr>
      <w:r w:rsidRPr="00A8248F">
        <w:rPr>
          <w:sz w:val="28"/>
          <w:szCs w:val="28"/>
        </w:rPr>
        <w:t>Вручив его чекодержателю чекодатель обязан уплатить указанную в нем денежную сумму независимо от условий и действительности сделки, во исполнение которой был выписан чек Поскольку чек является ценной бумагой, для его действительности необходимо соблюдение требований, предъявляемых к его форме. В соответствии с п. 1 ст. 878 ГК РФ, чтобы документ мог быть признан чеком, он должен обладать следующими реквизитами:</w:t>
      </w:r>
      <w:r w:rsidR="00F46C86" w:rsidRPr="00A8248F">
        <w:rPr>
          <w:sz w:val="28"/>
          <w:szCs w:val="28"/>
        </w:rPr>
        <w:t xml:space="preserve"> </w:t>
      </w:r>
      <w:r w:rsidRPr="00A8248F">
        <w:rPr>
          <w:sz w:val="28"/>
          <w:szCs w:val="28"/>
        </w:rPr>
        <w:t>наименование «чек», включенное в текст документа;</w:t>
      </w:r>
      <w:r w:rsidR="00F46C86" w:rsidRPr="00A8248F">
        <w:rPr>
          <w:sz w:val="28"/>
          <w:szCs w:val="28"/>
        </w:rPr>
        <w:t xml:space="preserve"> </w:t>
      </w:r>
      <w:r w:rsidRPr="00A8248F">
        <w:rPr>
          <w:sz w:val="28"/>
          <w:szCs w:val="28"/>
        </w:rPr>
        <w:t>поручение плательщику выплатить определенную денежную сумму;</w:t>
      </w:r>
      <w:r w:rsidR="00F46C86" w:rsidRPr="00A8248F">
        <w:rPr>
          <w:sz w:val="28"/>
          <w:szCs w:val="28"/>
        </w:rPr>
        <w:t xml:space="preserve"> </w:t>
      </w:r>
      <w:r w:rsidRPr="00A8248F">
        <w:rPr>
          <w:sz w:val="28"/>
          <w:szCs w:val="28"/>
        </w:rPr>
        <w:t>наименование плательщика и указание счета, с которого должен быть произведен платеж;</w:t>
      </w:r>
      <w:r w:rsidR="00F46C86" w:rsidRPr="00A8248F">
        <w:rPr>
          <w:sz w:val="28"/>
          <w:szCs w:val="28"/>
        </w:rPr>
        <w:t xml:space="preserve"> </w:t>
      </w:r>
      <w:r w:rsidRPr="00A8248F">
        <w:rPr>
          <w:sz w:val="28"/>
          <w:szCs w:val="28"/>
        </w:rPr>
        <w:t>указание валюты платежа;</w:t>
      </w:r>
      <w:r w:rsidR="00F46C86" w:rsidRPr="00A8248F">
        <w:rPr>
          <w:sz w:val="28"/>
          <w:szCs w:val="28"/>
        </w:rPr>
        <w:t xml:space="preserve"> </w:t>
      </w:r>
      <w:r w:rsidRPr="00A8248F">
        <w:rPr>
          <w:sz w:val="28"/>
          <w:szCs w:val="28"/>
        </w:rPr>
        <w:t>указание даты и места составления чека;</w:t>
      </w:r>
      <w:r w:rsidR="00F46C86" w:rsidRPr="00A8248F">
        <w:rPr>
          <w:sz w:val="28"/>
          <w:szCs w:val="28"/>
        </w:rPr>
        <w:t xml:space="preserve"> </w:t>
      </w:r>
      <w:r w:rsidRPr="00A8248F">
        <w:rPr>
          <w:sz w:val="28"/>
          <w:szCs w:val="28"/>
        </w:rPr>
        <w:t>подпись лица, выдавшего чек, — чекодателя.</w:t>
      </w:r>
      <w:r w:rsidR="00F46C86" w:rsidRPr="00A8248F">
        <w:rPr>
          <w:sz w:val="28"/>
          <w:szCs w:val="28"/>
        </w:rPr>
        <w:t xml:space="preserve"> </w:t>
      </w:r>
      <w:r w:rsidRPr="00A8248F">
        <w:rPr>
          <w:sz w:val="28"/>
          <w:szCs w:val="28"/>
        </w:rPr>
        <w:t>Отсутствие в документе какого-либо из указанных реквизитов приводит к тому, что документ не признается чеком. На денежную сумму, указанную в чеке, по закону не начисляются проценты. Поэтому, если в чек включено условие о процентах, оно считается ненаписанным.</w:t>
      </w:r>
      <w:r w:rsidR="00F46C86" w:rsidRPr="00A8248F">
        <w:rPr>
          <w:sz w:val="28"/>
          <w:szCs w:val="28"/>
        </w:rPr>
        <w:t xml:space="preserve"> </w:t>
      </w:r>
      <w:r w:rsidRPr="00A8248F">
        <w:rPr>
          <w:sz w:val="28"/>
          <w:szCs w:val="28"/>
        </w:rPr>
        <w:t xml:space="preserve">Чеки составляются на специальных бланках. Формы таких бланков и порядок их заполнения устанавливаются законом и изданными в соответствии с ним банковскими правилами </w:t>
      </w:r>
    </w:p>
    <w:p w:rsidR="007F6A6A" w:rsidRDefault="0092402A" w:rsidP="00A8248F">
      <w:pPr>
        <w:spacing w:line="360" w:lineRule="auto"/>
        <w:ind w:firstLine="709"/>
        <w:jc w:val="both"/>
        <w:rPr>
          <w:sz w:val="28"/>
          <w:szCs w:val="28"/>
        </w:rPr>
      </w:pPr>
      <w:r w:rsidRPr="00A8248F">
        <w:rPr>
          <w:sz w:val="28"/>
          <w:szCs w:val="28"/>
        </w:rPr>
        <w:t xml:space="preserve">По признаку определенности чекодержателя чеки различаются на именные и переводные. В зависимости от того, каким способом производится оплата чека, чеки различаются на расчетные и кассовые. Разновидностью расчетного чека является чек кроссированный. Кроссированным считается чек, на лицевой стороне которого проведены две параллельные линии. Смысл кроссирования состоит в ограничении использования такого чека по кругу держателей. </w:t>
      </w:r>
    </w:p>
    <w:p w:rsidR="007F6A6A" w:rsidRDefault="0092402A" w:rsidP="00A8248F">
      <w:pPr>
        <w:spacing w:line="360" w:lineRule="auto"/>
        <w:ind w:firstLine="709"/>
        <w:jc w:val="both"/>
        <w:rPr>
          <w:sz w:val="28"/>
          <w:szCs w:val="28"/>
        </w:rPr>
      </w:pPr>
      <w:r w:rsidRPr="00A8248F">
        <w:rPr>
          <w:sz w:val="28"/>
          <w:szCs w:val="28"/>
        </w:rPr>
        <w:t>Если между этими параллельными прямыми вписано наименование конкретного держателя (специальное кроссирование), то такой чек может быть оплачен лишь поименованному держателю.</w:t>
      </w:r>
      <w:r w:rsidR="00F46C86" w:rsidRPr="00A8248F">
        <w:rPr>
          <w:sz w:val="28"/>
          <w:szCs w:val="28"/>
        </w:rPr>
        <w:t xml:space="preserve"> </w:t>
      </w:r>
      <w:r w:rsidRPr="00A8248F">
        <w:rPr>
          <w:sz w:val="28"/>
          <w:szCs w:val="28"/>
        </w:rPr>
        <w:t>Выписанный чек заверяется подписью и печатью чекодателя непосредственно перед вручением чека чекодержателю.</w:t>
      </w:r>
      <w:r w:rsidR="00F46C86" w:rsidRPr="00A8248F">
        <w:rPr>
          <w:sz w:val="28"/>
          <w:szCs w:val="28"/>
        </w:rPr>
        <w:t xml:space="preserve"> </w:t>
      </w:r>
      <w:r w:rsidRPr="00A8248F">
        <w:rPr>
          <w:sz w:val="28"/>
          <w:szCs w:val="28"/>
        </w:rPr>
        <w:t>После получения чека чекодержатель вправе предъявить чек банку-плательщику либо направить его на инкассирование, либо передать права по чеку третьему лицу. В связи с небольшим сроком предъявления чека к оплате (всего десять дней) чеки в основной массе не обращаются, а сразу предъявляются к оплате. Поэтому главная функция чека — платежная, а не кредитная, как у векселя.</w:t>
      </w:r>
      <w:r w:rsidR="00F46C86" w:rsidRPr="00A8248F">
        <w:rPr>
          <w:sz w:val="28"/>
          <w:szCs w:val="28"/>
        </w:rPr>
        <w:t xml:space="preserve"> </w:t>
      </w:r>
      <w:r w:rsidRPr="00A8248F">
        <w:rPr>
          <w:sz w:val="28"/>
          <w:szCs w:val="28"/>
        </w:rPr>
        <w:t>Согласно п. 2 ст. 880 ГК РФ именной чек не подлежит передаче и переход прав по нему может иметь место лишь в общем порядке перехода прав по долговым требованиям, установленным гражданским законодательством (то есть цессии).</w:t>
      </w:r>
      <w:r w:rsidR="00F46C86" w:rsidRPr="00A8248F">
        <w:rPr>
          <w:sz w:val="28"/>
          <w:szCs w:val="28"/>
        </w:rPr>
        <w:t xml:space="preserve"> </w:t>
      </w:r>
    </w:p>
    <w:p w:rsidR="007F6A6A" w:rsidRDefault="0092402A" w:rsidP="00A8248F">
      <w:pPr>
        <w:spacing w:line="360" w:lineRule="auto"/>
        <w:ind w:firstLine="709"/>
        <w:jc w:val="both"/>
        <w:rPr>
          <w:sz w:val="28"/>
          <w:szCs w:val="28"/>
        </w:rPr>
      </w:pPr>
      <w:r w:rsidRPr="00A8248F">
        <w:rPr>
          <w:sz w:val="28"/>
          <w:szCs w:val="28"/>
        </w:rPr>
        <w:t>Чтобы получить указанные в чеке денежные средства, чекодержатель должен предъявить чек к платежу в банк, который является плательщиком по чеку, то есть в банк, в котором имеются денежные средства на счете чекодателя. Согласно ст. 882 ГК РФ предъявление чека к платежу может осуществляться также через банк, обслуживающий чекодержателя, который инкассирует чек, то есть предъявляет его для оплаты банку-плательщику. В соответствии с п. 4 ст. 877 ГК РФ выдача чека не погашает денежного обязательства, во исполнение которого он выдан. Чек только заменяет, но не устраняет прежнее долговое отношение между должником и кредитором, и долг чекодателя остается в силе до момента оплаты чека банком-плательщиком. Порядок оплаты чека регулируется ст. 879 ГК РФ. При выставлении чека банку-плательщику у последнего возникает обязанность оплатить чек.</w:t>
      </w:r>
      <w:r w:rsidR="00F46C86" w:rsidRPr="00A8248F">
        <w:rPr>
          <w:sz w:val="28"/>
          <w:szCs w:val="28"/>
        </w:rPr>
        <w:t xml:space="preserve"> </w:t>
      </w:r>
      <w:r w:rsidRPr="00A8248F">
        <w:rPr>
          <w:sz w:val="28"/>
          <w:szCs w:val="28"/>
        </w:rPr>
        <w:t xml:space="preserve">Чек оплачивается за счет средств чекодателя. </w:t>
      </w:r>
    </w:p>
    <w:p w:rsidR="0092402A" w:rsidRPr="00A8248F" w:rsidRDefault="0092402A" w:rsidP="00A8248F">
      <w:pPr>
        <w:spacing w:line="360" w:lineRule="auto"/>
        <w:ind w:firstLine="709"/>
        <w:jc w:val="both"/>
        <w:rPr>
          <w:sz w:val="28"/>
          <w:szCs w:val="28"/>
        </w:rPr>
      </w:pPr>
      <w:r w:rsidRPr="00A8248F">
        <w:rPr>
          <w:sz w:val="28"/>
          <w:szCs w:val="28"/>
        </w:rPr>
        <w:t>Чек подлежит оплате плательщиком при условии предъявления его к оплате в срок, установленный законом. Как уже отмечалось, если чек выписан в России, то срок составляет 10 дней, если чек выписан за пределами России — в странах СНГ — двадцать дней, на территории других государств — семьдесят дней. При этом следует иметь в виду, что предъявление чека на инкассо прекращает течение этого срока (п. 1 ст. 882 ГК РФ).</w:t>
      </w:r>
    </w:p>
    <w:p w:rsidR="007F6A6A" w:rsidRDefault="00F458D5" w:rsidP="00A8248F">
      <w:pPr>
        <w:spacing w:line="360" w:lineRule="auto"/>
        <w:ind w:firstLine="709"/>
        <w:jc w:val="both"/>
        <w:rPr>
          <w:sz w:val="28"/>
          <w:szCs w:val="28"/>
        </w:rPr>
      </w:pPr>
      <w:r w:rsidRPr="00A8248F">
        <w:rPr>
          <w:sz w:val="28"/>
          <w:szCs w:val="28"/>
        </w:rPr>
        <w:t>Коносамент. Коносаментом признается документ, удостоверяющий заключение договора морской перевозки и предоставляющий его держателю право распоряжаться указанным в нем грузом и получить груз после завершения перевозки. Основные правила обращения коносамента и его реквизиты содержатся в Кодексе торгового мореплавания РФ (</w:t>
      </w:r>
      <w:smartTag w:uri="urn:schemas-microsoft-com:office:smarttags" w:element="metricconverter">
        <w:smartTagPr>
          <w:attr w:name="ProductID" w:val="1999 г"/>
        </w:smartTagPr>
        <w:r w:rsidRPr="00A8248F">
          <w:rPr>
            <w:sz w:val="28"/>
            <w:szCs w:val="28"/>
          </w:rPr>
          <w:t>1999 г</w:t>
        </w:r>
      </w:smartTag>
      <w:r w:rsidRPr="00A8248F">
        <w:rPr>
          <w:sz w:val="28"/>
          <w:szCs w:val="28"/>
        </w:rPr>
        <w:t>.). Коносамент исполняет три основные функции: является доказательством передачи товара на борт судна для его перевозки, доказательством заключения договора перевозки груза, а также средством передачи во время перевозки прав на товар третьим лицам.</w:t>
      </w:r>
      <w:r w:rsidR="008F1616" w:rsidRPr="00A8248F">
        <w:rPr>
          <w:sz w:val="28"/>
          <w:szCs w:val="28"/>
        </w:rPr>
        <w:t xml:space="preserve"> </w:t>
      </w:r>
    </w:p>
    <w:p w:rsidR="007F6A6A" w:rsidRDefault="00F458D5" w:rsidP="00A8248F">
      <w:pPr>
        <w:spacing w:line="360" w:lineRule="auto"/>
        <w:ind w:firstLine="709"/>
        <w:jc w:val="both"/>
        <w:rPr>
          <w:sz w:val="28"/>
          <w:szCs w:val="28"/>
        </w:rPr>
      </w:pPr>
      <w:r w:rsidRPr="00A8248F">
        <w:rPr>
          <w:sz w:val="28"/>
          <w:szCs w:val="28"/>
        </w:rPr>
        <w:t>Морская перевозка грузов часто оформляется необоротными документами, аналогичными тем, которые используются при иных способах транспортировки товара. Такие документы именуются «морская накладная», «линейная накладная», «фрахтовая расписка», применяются также вариации подобных выражений.</w:t>
      </w:r>
      <w:r w:rsidR="008F1616" w:rsidRPr="00A8248F">
        <w:rPr>
          <w:sz w:val="28"/>
          <w:szCs w:val="28"/>
        </w:rPr>
        <w:t xml:space="preserve"> </w:t>
      </w:r>
      <w:r w:rsidRPr="00A8248F">
        <w:rPr>
          <w:sz w:val="28"/>
          <w:szCs w:val="28"/>
        </w:rPr>
        <w:t>Такого рода транспортные документы выполняют две первые из перечисленных выше функций. Они не предоставляют покупателю права продать товар во время перевозки. В этих документах обычно указывается наименование лица, правомочного получить товар в месте назначения . Названные перевозочные документы не признаются ценными бумагами. Особенностью коносамента как ценной бумаги является то, что он составляется в нескольких подлинных экземплярах. Выдача груза по первому предъявленному экземпляру коносамента прекращает действие остальных экземпляров .</w:t>
      </w:r>
      <w:r w:rsidR="008F1616" w:rsidRPr="00A8248F">
        <w:rPr>
          <w:sz w:val="28"/>
          <w:szCs w:val="28"/>
        </w:rPr>
        <w:t xml:space="preserve"> </w:t>
      </w:r>
      <w:r w:rsidR="00876FFE" w:rsidRPr="00A8248F">
        <w:rPr>
          <w:sz w:val="28"/>
          <w:szCs w:val="28"/>
        </w:rPr>
        <w:t>Коносамент составляется перевозчиком на основании подписанного отправителем документа.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r w:rsidR="008F1616" w:rsidRPr="00A8248F">
        <w:rPr>
          <w:sz w:val="28"/>
          <w:szCs w:val="28"/>
        </w:rPr>
        <w:t xml:space="preserve"> </w:t>
      </w:r>
      <w:r w:rsidR="00876FFE" w:rsidRPr="00A8248F">
        <w:rPr>
          <w:sz w:val="28"/>
          <w:szCs w:val="28"/>
        </w:rPr>
        <w:t>Право перевозчика на возмещение отправителем убытков не устраняет ответственности перевозчика по договору морской перевозки груза перед любым лицом, иным, чем отправитель.</w:t>
      </w:r>
      <w:r w:rsidR="008F1616" w:rsidRPr="00A8248F">
        <w:rPr>
          <w:sz w:val="28"/>
          <w:szCs w:val="28"/>
        </w:rPr>
        <w:t xml:space="preserve"> </w:t>
      </w:r>
    </w:p>
    <w:p w:rsidR="007F6A6A" w:rsidRDefault="00876FFE" w:rsidP="00A8248F">
      <w:pPr>
        <w:spacing w:line="360" w:lineRule="auto"/>
        <w:ind w:firstLine="709"/>
        <w:jc w:val="both"/>
        <w:rPr>
          <w:sz w:val="28"/>
          <w:szCs w:val="28"/>
        </w:rPr>
      </w:pPr>
      <w:r w:rsidRPr="00A8248F">
        <w:rPr>
          <w:sz w:val="28"/>
          <w:szCs w:val="28"/>
        </w:rPr>
        <w:t>В коносамент должны быть включены следующие данные :</w:t>
      </w:r>
      <w:r w:rsidR="008F1616" w:rsidRPr="00A8248F">
        <w:rPr>
          <w:sz w:val="28"/>
          <w:szCs w:val="28"/>
        </w:rPr>
        <w:t xml:space="preserve"> </w:t>
      </w:r>
      <w:r w:rsidRPr="00A8248F">
        <w:rPr>
          <w:sz w:val="28"/>
          <w:szCs w:val="28"/>
        </w:rPr>
        <w:t>наименование перевозчика и место его нахождения;</w:t>
      </w:r>
      <w:r w:rsidR="008F1616" w:rsidRPr="00A8248F">
        <w:rPr>
          <w:sz w:val="28"/>
          <w:szCs w:val="28"/>
        </w:rPr>
        <w:t xml:space="preserve"> </w:t>
      </w:r>
      <w:r w:rsidRPr="00A8248F">
        <w:rPr>
          <w:sz w:val="28"/>
          <w:szCs w:val="28"/>
        </w:rPr>
        <w:t>наименование порта погрузки согласно договору морской перевозки груза и дата приема груза перевозчиком в порту погрузки;</w:t>
      </w:r>
      <w:r w:rsidR="008F1616" w:rsidRPr="00A8248F">
        <w:rPr>
          <w:sz w:val="28"/>
          <w:szCs w:val="28"/>
        </w:rPr>
        <w:t xml:space="preserve"> </w:t>
      </w:r>
      <w:r w:rsidRPr="00A8248F">
        <w:rPr>
          <w:sz w:val="28"/>
          <w:szCs w:val="28"/>
        </w:rPr>
        <w:t>наименование отправителя и место его нахождения;</w:t>
      </w:r>
      <w:r w:rsidR="008F1616" w:rsidRPr="00A8248F">
        <w:rPr>
          <w:sz w:val="28"/>
          <w:szCs w:val="28"/>
        </w:rPr>
        <w:t xml:space="preserve"> </w:t>
      </w:r>
      <w:r w:rsidRPr="00A8248F">
        <w:rPr>
          <w:sz w:val="28"/>
          <w:szCs w:val="28"/>
        </w:rPr>
        <w:t>наименование порта выгрузки согласно договору морской перевозки груза;</w:t>
      </w:r>
      <w:r w:rsidR="008F1616" w:rsidRPr="00A8248F">
        <w:rPr>
          <w:sz w:val="28"/>
          <w:szCs w:val="28"/>
        </w:rPr>
        <w:t xml:space="preserve"> </w:t>
      </w:r>
      <w:r w:rsidRPr="00A8248F">
        <w:rPr>
          <w:sz w:val="28"/>
          <w:szCs w:val="28"/>
        </w:rPr>
        <w:t>наименование получателя, если он указан отправителем;</w:t>
      </w:r>
      <w:r w:rsidR="008F1616" w:rsidRPr="00A8248F">
        <w:rPr>
          <w:sz w:val="28"/>
          <w:szCs w:val="28"/>
        </w:rPr>
        <w:t xml:space="preserve"> </w:t>
      </w:r>
      <w:r w:rsidRPr="00A8248F">
        <w:rPr>
          <w:sz w:val="28"/>
          <w:szCs w:val="28"/>
        </w:rPr>
        <w:t>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w:t>
      </w:r>
      <w:r w:rsidR="00A8248F">
        <w:rPr>
          <w:sz w:val="28"/>
          <w:szCs w:val="28"/>
        </w:rPr>
        <w:t xml:space="preserve"> </w:t>
      </w:r>
      <w:r w:rsidR="00E624AF" w:rsidRPr="00A8248F">
        <w:rPr>
          <w:sz w:val="28"/>
          <w:szCs w:val="28"/>
        </w:rPr>
        <w:t>Коносамент, подписанный капитаном судна, считается подписанным от имени перевозчика.</w:t>
      </w:r>
      <w:r w:rsidR="008F1616" w:rsidRPr="00A8248F">
        <w:rPr>
          <w:sz w:val="28"/>
          <w:szCs w:val="28"/>
        </w:rPr>
        <w:t xml:space="preserve"> </w:t>
      </w:r>
      <w:r w:rsidR="00E624AF" w:rsidRPr="00A8248F">
        <w:rPr>
          <w:sz w:val="28"/>
          <w:szCs w:val="28"/>
        </w:rPr>
        <w:t>После того как груз погружен на судно, перевозчик по требованию отправителя выдает ему бортовой коносамент, в котором в дополнение к упомянутым данным должно быть указано, что груз находится на борту определенного судна или судов, а также должна быть указана дата (или даты) погрузки груза.</w:t>
      </w:r>
      <w:r w:rsidR="008F1616" w:rsidRPr="00A8248F">
        <w:rPr>
          <w:sz w:val="28"/>
          <w:szCs w:val="28"/>
        </w:rPr>
        <w:t xml:space="preserve"> </w:t>
      </w:r>
    </w:p>
    <w:p w:rsidR="002D4BF5" w:rsidRPr="00A8248F" w:rsidRDefault="008F1616" w:rsidP="00A8248F">
      <w:pPr>
        <w:spacing w:line="360" w:lineRule="auto"/>
        <w:ind w:firstLine="709"/>
        <w:jc w:val="both"/>
        <w:rPr>
          <w:sz w:val="28"/>
          <w:szCs w:val="28"/>
        </w:rPr>
      </w:pPr>
      <w:r w:rsidRPr="00A8248F">
        <w:rPr>
          <w:sz w:val="28"/>
          <w:szCs w:val="28"/>
        </w:rPr>
        <w:t>Груз, перевозка которого осуществляется на основании коносамента, выдается перевозчиком в порту выгрузки при предъявлении оригинала коносамента: именного коносамента — получателю, который указан в коносаменте, или лицу, которому коносамент передан в соответствии с правилами, установленными для уступки требования; ордерного коносамента — лицу, приказу которого составлен коносамент, а при наличии в коносаменте передаточных надписей лицу, указанному в последней из непрерывного ряда передаточных надписей, или предъявителю коносамента с последней бланковой надписью; коносамента на предъявителя — предъявителю коносамента. Если для перевозки груза предоставлено не все судно и в порту выгрузки получатель не востребовал груз или отказался от него, или так задержал его прием, что груз не мог быть выгружен в установленное время, перевозчик вправе сдать груз на хранение на склад или в иное надежное место за счет и на риск управомоченного распоряжаться грузом лица с уведомлением об этом отправителя или фрахтователя, а также получателя, когда он известен перевозчику При фактической или предполагаемой утрате либо повреждении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тот, кто потребовал осмотра или проверки.</w:t>
      </w:r>
    </w:p>
    <w:p w:rsidR="007F6A6A" w:rsidRDefault="008F1616" w:rsidP="00A8248F">
      <w:pPr>
        <w:spacing w:line="360" w:lineRule="auto"/>
        <w:ind w:firstLine="709"/>
        <w:jc w:val="both"/>
        <w:rPr>
          <w:sz w:val="28"/>
          <w:szCs w:val="28"/>
        </w:rPr>
      </w:pPr>
      <w:r w:rsidRPr="00A8248F">
        <w:rPr>
          <w:sz w:val="28"/>
          <w:szCs w:val="28"/>
        </w:rPr>
        <w:t>Складские свидетельства</w:t>
      </w:r>
      <w:r w:rsidR="00E53B04" w:rsidRPr="00A8248F">
        <w:rPr>
          <w:sz w:val="28"/>
          <w:szCs w:val="28"/>
        </w:rPr>
        <w:t xml:space="preserve">. </w:t>
      </w:r>
      <w:r w:rsidRPr="00A8248F">
        <w:rPr>
          <w:sz w:val="28"/>
          <w:szCs w:val="28"/>
        </w:rPr>
        <w:t>Как известно, договор складского хранения заключается путем составления и выдачи товаровладельцу специального складского документа, которы</w:t>
      </w:r>
      <w:r w:rsidR="00867259" w:rsidRPr="00A8248F">
        <w:rPr>
          <w:sz w:val="28"/>
          <w:szCs w:val="28"/>
        </w:rPr>
        <w:t>й совмещает в себе свойства раз</w:t>
      </w:r>
      <w:r w:rsidRPr="00A8248F">
        <w:rPr>
          <w:sz w:val="28"/>
          <w:szCs w:val="28"/>
        </w:rPr>
        <w:t>личных правовых документов и дает разнообразные юридические и экономические возможности товаровладельцу (поклажедателю).</w:t>
      </w:r>
      <w:r w:rsidR="00E53B04" w:rsidRPr="00A8248F">
        <w:rPr>
          <w:sz w:val="28"/>
          <w:szCs w:val="28"/>
        </w:rPr>
        <w:t xml:space="preserve"> </w:t>
      </w:r>
      <w:r w:rsidRPr="00A8248F">
        <w:rPr>
          <w:sz w:val="28"/>
          <w:szCs w:val="28"/>
        </w:rPr>
        <w:t>Товарный склад выдает товаровладельцу в подтверждение принятия товаров на хранение один из следующих складских документов:</w:t>
      </w:r>
      <w:r w:rsidR="00E53B04" w:rsidRPr="00A8248F">
        <w:rPr>
          <w:sz w:val="28"/>
          <w:szCs w:val="28"/>
        </w:rPr>
        <w:t xml:space="preserve"> </w:t>
      </w:r>
      <w:r w:rsidRPr="00A8248F">
        <w:rPr>
          <w:sz w:val="28"/>
          <w:szCs w:val="28"/>
        </w:rPr>
        <w:t>двойное складское свидетельство;</w:t>
      </w:r>
      <w:r w:rsidR="00E53B04" w:rsidRPr="00A8248F">
        <w:rPr>
          <w:sz w:val="28"/>
          <w:szCs w:val="28"/>
        </w:rPr>
        <w:t xml:space="preserve"> </w:t>
      </w:r>
      <w:r w:rsidRPr="00A8248F">
        <w:rPr>
          <w:sz w:val="28"/>
          <w:szCs w:val="28"/>
        </w:rPr>
        <w:t>простое складское свидетельство;</w:t>
      </w:r>
      <w:r w:rsidR="00E53B04" w:rsidRPr="00A8248F">
        <w:rPr>
          <w:sz w:val="28"/>
          <w:szCs w:val="28"/>
        </w:rPr>
        <w:t xml:space="preserve"> </w:t>
      </w:r>
      <w:r w:rsidR="009F7D6D" w:rsidRPr="00A8248F">
        <w:rPr>
          <w:sz w:val="28"/>
          <w:szCs w:val="28"/>
        </w:rPr>
        <w:t>складскую квитанцию.</w:t>
      </w:r>
      <w:r w:rsidR="00E53B04" w:rsidRPr="00A8248F">
        <w:rPr>
          <w:sz w:val="28"/>
          <w:szCs w:val="28"/>
        </w:rPr>
        <w:t xml:space="preserve"> </w:t>
      </w:r>
      <w:r w:rsidR="00045A4C" w:rsidRPr="00A8248F">
        <w:rPr>
          <w:sz w:val="28"/>
          <w:szCs w:val="28"/>
        </w:rPr>
        <w:t>Двойное складское свидетельство, каждая из двух его частей (складское свидетельство и залоговое свидетельство) и простое складское свидетельство являются ценными бумагами, которые относятся к числу товарораспорядительных ценных бумаг.</w:t>
      </w:r>
      <w:r w:rsidR="00E53B04" w:rsidRPr="00A8248F">
        <w:rPr>
          <w:sz w:val="28"/>
          <w:szCs w:val="28"/>
        </w:rPr>
        <w:t xml:space="preserve"> </w:t>
      </w:r>
      <w:r w:rsidR="00045A4C" w:rsidRPr="00A8248F">
        <w:rPr>
          <w:sz w:val="28"/>
          <w:szCs w:val="28"/>
        </w:rPr>
        <w:t>В каждой части двойного складского свидетельства должны быть одинаково указаны (ст. 913 ГК РФ):</w:t>
      </w:r>
      <w:r w:rsidR="00E53B04" w:rsidRPr="00A8248F">
        <w:rPr>
          <w:sz w:val="28"/>
          <w:szCs w:val="28"/>
        </w:rPr>
        <w:t xml:space="preserve"> </w:t>
      </w:r>
      <w:r w:rsidR="00045A4C" w:rsidRPr="00A8248F">
        <w:rPr>
          <w:sz w:val="28"/>
          <w:szCs w:val="28"/>
        </w:rPr>
        <w:t>наименование и место нахождения товарного склада, принявшего товар на хранение;</w:t>
      </w:r>
      <w:r w:rsidR="00E53B04" w:rsidRPr="00A8248F">
        <w:rPr>
          <w:sz w:val="28"/>
          <w:szCs w:val="28"/>
        </w:rPr>
        <w:t xml:space="preserve"> </w:t>
      </w:r>
      <w:r w:rsidR="00045A4C" w:rsidRPr="00A8248F">
        <w:rPr>
          <w:sz w:val="28"/>
          <w:szCs w:val="28"/>
        </w:rPr>
        <w:t>текущий номер складского свидетельства по реестру склада;</w:t>
      </w:r>
      <w:r w:rsidR="00E53B04" w:rsidRPr="00A8248F">
        <w:rPr>
          <w:sz w:val="28"/>
          <w:szCs w:val="28"/>
        </w:rPr>
        <w:t xml:space="preserve"> </w:t>
      </w:r>
      <w:r w:rsidR="00045A4C" w:rsidRPr="00A8248F">
        <w:rPr>
          <w:sz w:val="28"/>
          <w:szCs w:val="28"/>
        </w:rPr>
        <w:t>наименование юридического лица либо имя гражданина, от которого принят товар на хранение, а также место нахождения (место жительства) товаровладельца;</w:t>
      </w:r>
      <w:r w:rsidR="00E53B04" w:rsidRPr="00A8248F">
        <w:rPr>
          <w:sz w:val="28"/>
          <w:szCs w:val="28"/>
        </w:rPr>
        <w:t xml:space="preserve"> </w:t>
      </w:r>
      <w:r w:rsidR="00045A4C" w:rsidRPr="00A8248F">
        <w:rPr>
          <w:sz w:val="28"/>
          <w:szCs w:val="28"/>
        </w:rPr>
        <w:t>наименование и количество принятого на хранение товара — число единиц и (или) товарных мест и (или) мера (вес, объем) товара;</w:t>
      </w:r>
      <w:r w:rsidR="00E53B04" w:rsidRPr="00A8248F">
        <w:rPr>
          <w:sz w:val="28"/>
          <w:szCs w:val="28"/>
        </w:rPr>
        <w:t xml:space="preserve"> </w:t>
      </w:r>
      <w:r w:rsidR="00045A4C" w:rsidRPr="00A8248F">
        <w:rPr>
          <w:sz w:val="28"/>
          <w:szCs w:val="28"/>
        </w:rPr>
        <w:t>срок, на который товар принят на хранение, если такой срок устанавливается, либо указание, что товар принят на хранение до востребования;</w:t>
      </w:r>
      <w:r w:rsidR="00E53B04" w:rsidRPr="00A8248F">
        <w:rPr>
          <w:sz w:val="28"/>
          <w:szCs w:val="28"/>
        </w:rPr>
        <w:t xml:space="preserve"> </w:t>
      </w:r>
      <w:r w:rsidR="00045A4C" w:rsidRPr="00A8248F">
        <w:rPr>
          <w:sz w:val="28"/>
          <w:szCs w:val="28"/>
        </w:rPr>
        <w:t>размер вознаграждения за хранение либо тарифы, на основании которых он исчисляется, и порядок оплаты хранения;)</w:t>
      </w:r>
      <w:r w:rsidR="00867259" w:rsidRPr="00A8248F">
        <w:rPr>
          <w:sz w:val="28"/>
          <w:szCs w:val="28"/>
        </w:rPr>
        <w:t xml:space="preserve"> </w:t>
      </w:r>
      <w:r w:rsidR="00045A4C" w:rsidRPr="00A8248F">
        <w:rPr>
          <w:sz w:val="28"/>
          <w:szCs w:val="28"/>
        </w:rPr>
        <w:t>дата выдачи складского свидетельства.</w:t>
      </w:r>
      <w:r w:rsidR="00867259" w:rsidRPr="00A8248F">
        <w:rPr>
          <w:sz w:val="28"/>
          <w:szCs w:val="28"/>
        </w:rPr>
        <w:t xml:space="preserve"> </w:t>
      </w:r>
    </w:p>
    <w:p w:rsidR="007F6A6A" w:rsidRDefault="00045A4C" w:rsidP="00A8248F">
      <w:pPr>
        <w:spacing w:line="360" w:lineRule="auto"/>
        <w:ind w:firstLine="709"/>
        <w:jc w:val="both"/>
        <w:rPr>
          <w:sz w:val="28"/>
          <w:szCs w:val="28"/>
        </w:rPr>
      </w:pPr>
      <w:r w:rsidRPr="00A8248F">
        <w:rPr>
          <w:sz w:val="28"/>
          <w:szCs w:val="28"/>
        </w:rPr>
        <w:t>Обе части двойного складского свидетельства должны</w:t>
      </w:r>
      <w:r w:rsidR="00E53B04" w:rsidRPr="00A8248F">
        <w:rPr>
          <w:sz w:val="28"/>
          <w:szCs w:val="28"/>
        </w:rPr>
        <w:t xml:space="preserve"> </w:t>
      </w:r>
      <w:r w:rsidRPr="00A8248F">
        <w:rPr>
          <w:sz w:val="28"/>
          <w:szCs w:val="28"/>
        </w:rPr>
        <w:t>иметь идентичные подписи уполномоченного лица и печати товарного склада.</w:t>
      </w:r>
      <w:r w:rsidR="00E53B04" w:rsidRPr="00A8248F">
        <w:rPr>
          <w:sz w:val="28"/>
          <w:szCs w:val="28"/>
        </w:rPr>
        <w:t xml:space="preserve"> </w:t>
      </w:r>
      <w:r w:rsidRPr="00A8248F">
        <w:rPr>
          <w:sz w:val="28"/>
          <w:szCs w:val="28"/>
        </w:rPr>
        <w:t>Двойное складское свидетельство и каждая его часть являются ордерными ценными бумагами. Складское свидетельство и залоговое свидетельство могут передаваться вместе или порознь по ордерным или бланковым передаточным надписям.</w:t>
      </w:r>
      <w:r w:rsidR="00E53B04" w:rsidRPr="00A8248F">
        <w:rPr>
          <w:sz w:val="28"/>
          <w:szCs w:val="28"/>
        </w:rPr>
        <w:t xml:space="preserve"> </w:t>
      </w:r>
      <w:r w:rsidRPr="00A8248F">
        <w:rPr>
          <w:sz w:val="28"/>
          <w:szCs w:val="28"/>
        </w:rPr>
        <w:t>Согласно статье 914 ГК держатель складского и залогового свидетельств имеет право распоряжаться хранящимся на складе товаром в полном объеме. Держатель одного только складского свидетельства, отделенного от залогового свидетельства, вправе распоряжаться товаром, но не может взять</w:t>
      </w:r>
      <w:r w:rsidR="00E53B04" w:rsidRPr="00A8248F">
        <w:rPr>
          <w:sz w:val="28"/>
          <w:szCs w:val="28"/>
        </w:rPr>
        <w:t xml:space="preserve"> </w:t>
      </w:r>
      <w:r w:rsidRPr="00A8248F">
        <w:rPr>
          <w:sz w:val="28"/>
          <w:szCs w:val="28"/>
        </w:rPr>
        <w:t>его со склада до погашения займа (кредита), выданного по залоговому свидетельству. Держатель одного только залогового свидетельства, отделенного от складского свидетельства, имеет право залога на товар в размере выданного по залоговому свидетельству займа (кредита) и процентов по нему.</w:t>
      </w:r>
      <w:r w:rsidR="00E53B04" w:rsidRPr="00A8248F">
        <w:rPr>
          <w:sz w:val="28"/>
          <w:szCs w:val="28"/>
        </w:rPr>
        <w:t xml:space="preserve"> </w:t>
      </w:r>
    </w:p>
    <w:p w:rsidR="007F6A6A" w:rsidRDefault="00045A4C" w:rsidP="00A8248F">
      <w:pPr>
        <w:spacing w:line="360" w:lineRule="auto"/>
        <w:ind w:firstLine="709"/>
        <w:jc w:val="both"/>
        <w:rPr>
          <w:sz w:val="28"/>
          <w:szCs w:val="28"/>
        </w:rPr>
      </w:pPr>
      <w:r w:rsidRPr="00A8248F">
        <w:rPr>
          <w:sz w:val="28"/>
          <w:szCs w:val="28"/>
        </w:rPr>
        <w:t xml:space="preserve">Товар, сданный на склад под двойное складское свидетельство, может быть передан новому приобретателю (покупателю) без изъятия товара со склада путем передачи приобретателю двойного складского свидетельства, в котором складское и залоговое свидетельства не отделены друг от друга, либо складского и залогового свидетельств, отделенных друг от друга, либо только складского свидетельства. Складское и залоговое свидетельства дают их держателям разнообразные возможности в торговом обороте, а также являются удобным инструментом, который с успехом может быть использован для решения проблемы взаимных неплатежей в качестве «заменителя» платежных средств. В отличие от векселя, при составлении которого могло и не быть передачи реального товара или реальных денег, складские свидетельства не могут быть выпущены в обращение, если реальный товар не был помещен на хранение. </w:t>
      </w:r>
    </w:p>
    <w:p w:rsidR="007F6A6A" w:rsidRDefault="00045A4C" w:rsidP="00A8248F">
      <w:pPr>
        <w:spacing w:line="360" w:lineRule="auto"/>
        <w:ind w:firstLine="709"/>
        <w:jc w:val="both"/>
        <w:rPr>
          <w:sz w:val="28"/>
          <w:szCs w:val="28"/>
        </w:rPr>
      </w:pPr>
      <w:r w:rsidRPr="00A8248F">
        <w:rPr>
          <w:sz w:val="28"/>
          <w:szCs w:val="28"/>
        </w:rPr>
        <w:t>Складское свидетельство — это ценная бумага, которая всегда имеет реальное наполнение Обязательство товарного склада, закрепленное складским свидетельством, содержит в основном риск повреждения или утраты предмета хранения и не содержит прочих предпринимательских рисков. Это обусловлено тем, что товар, принимаемый на хранение, не является собственностью товарного склада и на него не может быть обращено взыскание по собственным долгам товарного склада (ответственность по прочим собственным сделкам хранителя не затрагивает обязательства вернуть товар против складского свидетельства). В то же время ответственность плательщика за неуплату по векселю застраховать невозможно. Для обеспечения исполнения по векселю можно использовать лишь аваль.</w:t>
      </w:r>
      <w:r w:rsidR="00A8248F">
        <w:rPr>
          <w:sz w:val="28"/>
          <w:szCs w:val="28"/>
        </w:rPr>
        <w:t xml:space="preserve"> </w:t>
      </w:r>
      <w:r w:rsidRPr="00A8248F">
        <w:rPr>
          <w:sz w:val="28"/>
          <w:szCs w:val="28"/>
        </w:rPr>
        <w:t xml:space="preserve">Авалирование векселя — это своего рода косвенное страхование предпринимательских рисков самого векселедателя, плательщика или индоссанта. </w:t>
      </w:r>
    </w:p>
    <w:p w:rsidR="007F6A6A" w:rsidRDefault="00045A4C" w:rsidP="00A8248F">
      <w:pPr>
        <w:spacing w:line="360" w:lineRule="auto"/>
        <w:ind w:firstLine="709"/>
        <w:jc w:val="both"/>
        <w:rPr>
          <w:sz w:val="28"/>
          <w:szCs w:val="28"/>
        </w:rPr>
      </w:pPr>
      <w:r w:rsidRPr="00A8248F">
        <w:rPr>
          <w:sz w:val="28"/>
          <w:szCs w:val="28"/>
        </w:rPr>
        <w:t>Страхование предпринимательских рисков — дорогое удовольствие. Аваль по векселю «стоит» около 8—10 % от авалируемой суммы Задепонировав складские (залоговые) свидетельства, профессиональный участник рынка ценных бумаг получит возможность выпускать бездокументарные именные эмиссионные ценные бумаги, удостоверяющие право на получение этих складских (залоговых) свидетельств. Новые ценные бумаги получили в законе название «депозитарные сертификаты». Важно, что депозитарные сертификаты могут выпускаться только в отношении складских (залоговых) свидетельств, выданных в подтверждение принятия на хранение вещей, определяемых родовыми признаками.</w:t>
      </w:r>
      <w:r w:rsidR="007C45B2" w:rsidRPr="00A8248F">
        <w:rPr>
          <w:sz w:val="28"/>
          <w:szCs w:val="28"/>
        </w:rPr>
        <w:t xml:space="preserve"> </w:t>
      </w:r>
      <w:r w:rsidR="00E53B04" w:rsidRPr="00A8248F">
        <w:rPr>
          <w:sz w:val="28"/>
          <w:szCs w:val="28"/>
        </w:rPr>
        <w:t xml:space="preserve">Существуют и другие возможности использования складских свидетельств. </w:t>
      </w:r>
    </w:p>
    <w:p w:rsidR="007F6A6A" w:rsidRDefault="00E53B04" w:rsidP="00A8248F">
      <w:pPr>
        <w:spacing w:line="360" w:lineRule="auto"/>
        <w:ind w:firstLine="709"/>
        <w:jc w:val="both"/>
        <w:rPr>
          <w:sz w:val="28"/>
          <w:szCs w:val="28"/>
        </w:rPr>
      </w:pPr>
      <w:r w:rsidRPr="00A8248F">
        <w:rPr>
          <w:sz w:val="28"/>
          <w:szCs w:val="28"/>
        </w:rPr>
        <w:t>Не следует забывать о складском свидетельстве как о еще одном способе продать товар . Воплотив реальный товар в права на него, удостоверенные ценной бумагой, мы можем предложить «этот товар» на совершенно иных рынках, в среде иных участников, которые не имеют права покупать реальный товар, — в среде банков, страховых компаний и профессиональных участников рынка ценных бумаг. Эти организации не вправе приобретать реальный товар, но вправе приобретать ценные бумаги (складские свидетельства). В отличие от двойного складского свидетельства, простое складское свидетельство яв</w:t>
      </w:r>
      <w:r w:rsidR="007C45B2" w:rsidRPr="00A8248F">
        <w:rPr>
          <w:sz w:val="28"/>
          <w:szCs w:val="28"/>
        </w:rPr>
        <w:t>ляется ценной бумагой на предъя</w:t>
      </w:r>
      <w:r w:rsidRPr="00A8248F">
        <w:rPr>
          <w:sz w:val="28"/>
          <w:szCs w:val="28"/>
        </w:rPr>
        <w:t>вителя. В нем вместо сведений о товаровладельце указывается, что свидетельство выдано на предъявителя (ст. 917 ГК РФ). Передача незаложенного простого складского свидетельства другому лицу с целью передачи ему товара, хранящегося на складе по этому свидетельству, осуществляется путем вручения свидетельства этому лицу (без совершения передаточной надписи).</w:t>
      </w:r>
      <w:r w:rsidR="00A8248F">
        <w:rPr>
          <w:sz w:val="28"/>
          <w:szCs w:val="28"/>
        </w:rPr>
        <w:t xml:space="preserve"> </w:t>
      </w:r>
      <w:r w:rsidRPr="00A8248F">
        <w:rPr>
          <w:sz w:val="28"/>
          <w:szCs w:val="28"/>
        </w:rPr>
        <w:t xml:space="preserve">Простое складское свидетельство не имеет специальной залоговой части, которая существует в двойном складском свидетельстве. Но и простое свидетельство может быть заложено в обеспечение долга по этому свидетельству. </w:t>
      </w:r>
    </w:p>
    <w:p w:rsidR="007F6A6A" w:rsidRDefault="00E53B04" w:rsidP="00A8248F">
      <w:pPr>
        <w:spacing w:line="360" w:lineRule="auto"/>
        <w:ind w:firstLine="709"/>
        <w:jc w:val="both"/>
        <w:rPr>
          <w:sz w:val="28"/>
          <w:szCs w:val="28"/>
        </w:rPr>
      </w:pPr>
      <w:r w:rsidRPr="00A8248F">
        <w:rPr>
          <w:sz w:val="28"/>
          <w:szCs w:val="28"/>
        </w:rPr>
        <w:t>Товарный склад, принявший на хранение товар и выдавший складское свидетельств</w:t>
      </w:r>
      <w:r w:rsidR="007C45B2" w:rsidRPr="00A8248F">
        <w:rPr>
          <w:sz w:val="28"/>
          <w:szCs w:val="28"/>
        </w:rPr>
        <w:t>о, обязан принять все предусмот</w:t>
      </w:r>
      <w:r w:rsidRPr="00A8248F">
        <w:rPr>
          <w:sz w:val="28"/>
          <w:szCs w:val="28"/>
        </w:rPr>
        <w:t>ренные договором меры, чтобы обеспечить сохранность вещи.</w:t>
      </w:r>
      <w:r w:rsidR="007C45B2" w:rsidRPr="00A8248F">
        <w:rPr>
          <w:sz w:val="28"/>
          <w:szCs w:val="28"/>
        </w:rPr>
        <w:t xml:space="preserve"> </w:t>
      </w:r>
      <w:r w:rsidRPr="00A8248F">
        <w:rPr>
          <w:sz w:val="28"/>
          <w:szCs w:val="28"/>
        </w:rPr>
        <w:t>Если держатель свидетельства не отвечает на уведомление товарного склада о намерении распорядиться вещью в связи с возникновением угрозы ее повреждения или обстоятельств, не позволяющих обеспечить ее сохранность, то в соответствии с п. 2 ст. 893 и ст. 895 ГК РФ у товарного склада появляется право продать вещь по цене, сложившейся в месте хранения, либо передать ее на хранение третьему лицу без согласия держателя свидетельства.</w:t>
      </w:r>
      <w:r w:rsidR="007C45B2" w:rsidRPr="00A8248F">
        <w:rPr>
          <w:sz w:val="28"/>
          <w:szCs w:val="28"/>
        </w:rPr>
        <w:t xml:space="preserve"> </w:t>
      </w:r>
      <w:r w:rsidRPr="00A8248F">
        <w:rPr>
          <w:sz w:val="28"/>
          <w:szCs w:val="28"/>
        </w:rPr>
        <w:t xml:space="preserve">Последствия продажи предмета хранения в этой ситуации не до конца урегулированы в законодательстве. Держатель залогового свидетельства имеет право залога только в период хранения. </w:t>
      </w:r>
    </w:p>
    <w:p w:rsidR="007F6A6A" w:rsidRDefault="00E53B04" w:rsidP="00A8248F">
      <w:pPr>
        <w:spacing w:line="360" w:lineRule="auto"/>
        <w:ind w:firstLine="709"/>
        <w:jc w:val="both"/>
        <w:rPr>
          <w:sz w:val="28"/>
          <w:szCs w:val="28"/>
        </w:rPr>
      </w:pPr>
      <w:r w:rsidRPr="00A8248F">
        <w:rPr>
          <w:sz w:val="28"/>
          <w:szCs w:val="28"/>
        </w:rPr>
        <w:t>При продаже предмета хранения залог прекращается , после продажи вещи предметом залога должна стать вырученная при этом денежная сумма, но вопрос требует решения на законодательном уровне.</w:t>
      </w:r>
      <w:r w:rsidR="007C45B2" w:rsidRPr="00A8248F">
        <w:rPr>
          <w:sz w:val="28"/>
          <w:szCs w:val="28"/>
        </w:rPr>
        <w:t xml:space="preserve"> </w:t>
      </w:r>
      <w:r w:rsidRPr="00A8248F">
        <w:rPr>
          <w:sz w:val="28"/>
          <w:szCs w:val="28"/>
        </w:rPr>
        <w:t xml:space="preserve">Если речь не идет о складских свидетельствах со сроком хранения «до востребования», то по истечении срока хранения (этот срок должен быть указан в тексте складского свидетельства) на основании ст. 899 ГК РФ у держателя свидетельства возникает обязанность немедленно взять вещь из хранения. Если держатель свидетельства не исполняет своей обязанности и в тексте складского свидетельства либо в обособленном договоре хранения не предусмотрено иное, то товарный склад вправе самостоятельно продать вещь. Порядок продажи невостребованной вещи определяется правилами п. 2 ст. 899 ГК РФ. Если оценка вещи превышает 100 минимальных размеров оплаты труда, то продать ее можно только с аукциона. </w:t>
      </w:r>
    </w:p>
    <w:p w:rsidR="002D2F63" w:rsidRPr="00A8248F" w:rsidRDefault="00E53B04" w:rsidP="00A8248F">
      <w:pPr>
        <w:spacing w:line="360" w:lineRule="auto"/>
        <w:ind w:firstLine="709"/>
        <w:jc w:val="both"/>
        <w:rPr>
          <w:sz w:val="28"/>
          <w:szCs w:val="28"/>
        </w:rPr>
      </w:pPr>
      <w:r w:rsidRPr="00A8248F">
        <w:rPr>
          <w:sz w:val="28"/>
          <w:szCs w:val="28"/>
        </w:rPr>
        <w:t xml:space="preserve">Прежде чем продать вещь, склад в обязательном порядке должен письменно уведомить держателя свидетельства о предстоящей продаже. </w:t>
      </w:r>
      <w:r w:rsidR="002D2F63" w:rsidRPr="00A8248F">
        <w:rPr>
          <w:sz w:val="28"/>
          <w:szCs w:val="28"/>
        </w:rPr>
        <w:t>Складская квитанция, в отличие от двойного складского свидетельства и простого складского свидетельства, не является ни ценной бумагой, ни товарораспорядительным документом. Товар, принятый на хранение по складской квитанции, не может быть заложен с использованием этой квитанции. ГК не устанавливает требований к содержанию складской квитанции. Однако целесообразно, чтобы складская квитанция содержала сведения, предусмотренные статьей 913 ГК, а также другие необходимые условия (сведения), связанные с хранением товара.</w:t>
      </w:r>
      <w:r w:rsidR="00A8248F">
        <w:rPr>
          <w:sz w:val="28"/>
          <w:szCs w:val="28"/>
        </w:rPr>
        <w:t xml:space="preserve"> </w:t>
      </w:r>
      <w:r w:rsidR="002D2F63" w:rsidRPr="00A8248F">
        <w:rPr>
          <w:sz w:val="28"/>
          <w:szCs w:val="28"/>
        </w:rPr>
        <w:t>Подводя итог, следует отметить, что складское свидетельство как ценная бумага имеет ряд преимуществ перед другими видами ценных бумаг, среди которых: выдача свидетельства складом всегда сопровождается передачей реального товара на хранение; свидетельство как оборотная ценная бумага может быть использовано на вторичном фондовом рынке; риск держателя складского свидетельства в основном сводится к риску гибели или повреждения имущества, и этот риск можно застраховать.</w:t>
      </w:r>
    </w:p>
    <w:p w:rsidR="00E53B04" w:rsidRPr="00A8248F" w:rsidRDefault="002D2F63" w:rsidP="00A8248F">
      <w:pPr>
        <w:spacing w:line="360" w:lineRule="auto"/>
        <w:ind w:firstLine="709"/>
        <w:jc w:val="both"/>
        <w:rPr>
          <w:sz w:val="28"/>
          <w:szCs w:val="28"/>
        </w:rPr>
      </w:pPr>
      <w:r w:rsidRPr="00A8248F">
        <w:rPr>
          <w:sz w:val="28"/>
          <w:szCs w:val="28"/>
        </w:rPr>
        <w:t>Еще одна особенность данной ценной бумаги: реальный товар может быть реализован на товарном рынке, а право на этот товар, воплощенное в складском свидетельстве — на фондовом, где в качестве покупателя могут выступать профессиональные участники рынка ценных бумаг, в том числе и банки. Все вышеуказанное позволяет говорить о большом потенциале данной ценной бумаги, который при определенных условиях (разработка специального законодательства, развитие рынка этих ценных бумаг) будет востребован экономикой страны.</w:t>
      </w:r>
      <w:r w:rsidR="00A8248F">
        <w:rPr>
          <w:sz w:val="28"/>
          <w:szCs w:val="28"/>
        </w:rPr>
        <w:t xml:space="preserve"> </w:t>
      </w:r>
    </w:p>
    <w:p w:rsidR="007F6A6A" w:rsidRDefault="004E0012" w:rsidP="00A8248F">
      <w:pPr>
        <w:spacing w:line="360" w:lineRule="auto"/>
        <w:ind w:firstLine="709"/>
        <w:jc w:val="both"/>
        <w:rPr>
          <w:sz w:val="28"/>
          <w:szCs w:val="28"/>
        </w:rPr>
      </w:pPr>
      <w:r w:rsidRPr="00A8248F">
        <w:rPr>
          <w:sz w:val="28"/>
          <w:szCs w:val="28"/>
        </w:rPr>
        <w:t>Закладная — ценная бумага, которая может быть выдана на основании договора об ипотеке (залоге недвижимости) как способе обеспечения исполнения основного обязательства (кредитного договора и т. д.). Закладная выдается должником по основному обязательству кредитору и может быть передана кредитором другому лицу с соблюдением установленной законом формы. Закладная удостоверяет право кредитора в случае неисполнения или ненадлежащего исполнения основного обязательства получить удовлетворение своих требований из стоимости указанного в закладной имущества преимущественно перед другими кредиторами основного должника.</w:t>
      </w:r>
      <w:r w:rsidR="00EE1B7C" w:rsidRPr="00A8248F">
        <w:rPr>
          <w:sz w:val="28"/>
          <w:szCs w:val="28"/>
        </w:rPr>
        <w:t xml:space="preserve"> </w:t>
      </w:r>
      <w:r w:rsidRPr="00A8248F">
        <w:rPr>
          <w:sz w:val="28"/>
          <w:szCs w:val="28"/>
        </w:rPr>
        <w:t xml:space="preserve">Первые в России банковские ипотечные ценные бумаги появились по инициативе государства. </w:t>
      </w:r>
    </w:p>
    <w:p w:rsidR="007F6A6A" w:rsidRDefault="004E0012" w:rsidP="00A8248F">
      <w:pPr>
        <w:spacing w:line="360" w:lineRule="auto"/>
        <w:ind w:firstLine="709"/>
        <w:jc w:val="both"/>
        <w:rPr>
          <w:sz w:val="28"/>
          <w:szCs w:val="28"/>
        </w:rPr>
      </w:pPr>
      <w:r w:rsidRPr="00A8248F">
        <w:rPr>
          <w:sz w:val="28"/>
          <w:szCs w:val="28"/>
        </w:rPr>
        <w:t>Именно благодаря государственной поддержке в России возник развитой рынок ипотечных ценных бумаг, на котором обращалось большое количество ипотечных бумаг, выпускаемых различными эмитентами.</w:t>
      </w:r>
      <w:r w:rsidR="00EE1B7C" w:rsidRPr="00A8248F">
        <w:rPr>
          <w:sz w:val="28"/>
          <w:szCs w:val="28"/>
        </w:rPr>
        <w:t xml:space="preserve"> </w:t>
      </w:r>
      <w:r w:rsidRPr="00A8248F">
        <w:rPr>
          <w:sz w:val="28"/>
          <w:szCs w:val="28"/>
        </w:rPr>
        <w:t>Ключевую роль в системе ипотечных кредитных отношеий играли выпускавшиеся ипотечными банками специальные ценные бумаги. Они были обеспечены всей обезличенной массой земель, заложенных в банке, приносили твердо фиксированный доход и, как правило, назывались закладными листами. Закладные листы выпускались с целью рефинан-сирования кредитной деятельности и по большей части даже сами ссуды выдавались не наличными деньгами, а закладными листами, которые заемщики должны были потом реализовать на бирже.</w:t>
      </w:r>
      <w:r w:rsidR="00EE1B7C" w:rsidRPr="00A8248F">
        <w:rPr>
          <w:sz w:val="28"/>
          <w:szCs w:val="28"/>
        </w:rPr>
        <w:t xml:space="preserve"> </w:t>
      </w:r>
    </w:p>
    <w:p w:rsidR="0026443B" w:rsidRPr="00A8248F" w:rsidRDefault="004E0012" w:rsidP="00A8248F">
      <w:pPr>
        <w:spacing w:line="360" w:lineRule="auto"/>
        <w:ind w:firstLine="709"/>
        <w:jc w:val="both"/>
        <w:rPr>
          <w:sz w:val="28"/>
          <w:szCs w:val="28"/>
        </w:rPr>
      </w:pPr>
      <w:r w:rsidRPr="00A8248F">
        <w:rPr>
          <w:sz w:val="28"/>
          <w:szCs w:val="28"/>
        </w:rPr>
        <w:t xml:space="preserve">Кроме того, закладные листы изымались из обращения и оплачивались еще в двух случаях: если заемщик досрочно уплачивал свой долг наличными деньгами и если имение, под залог которого выпущены закладные листы, продавалось с публичного торга за наличные деньги. Уставом банка предусматривалось, что если кто-то, заложивший имение и продавший свои закладные листы, впоследствии пожелал бы уплатить долг, то, купив закладные листы по биржевой цене, он мог представить их в банк, который принимал их в уплату капитального долга по нарицательной цене. Если просроченное имение продавалось с публичного торга за долг банку, то владелец закладных листов, купив это имение, мог в уплату представить закладные листы, которые и в этом случае принимались из расчета полной нарицательной цены. </w:t>
      </w:r>
    </w:p>
    <w:p w:rsidR="007F6A6A" w:rsidRDefault="004E0012" w:rsidP="00A8248F">
      <w:pPr>
        <w:spacing w:line="360" w:lineRule="auto"/>
        <w:ind w:firstLine="709"/>
        <w:jc w:val="both"/>
        <w:rPr>
          <w:sz w:val="28"/>
          <w:szCs w:val="28"/>
        </w:rPr>
      </w:pPr>
      <w:r w:rsidRPr="00A8248F">
        <w:rPr>
          <w:sz w:val="28"/>
          <w:szCs w:val="28"/>
        </w:rPr>
        <w:t>В современном российском праве закладная является ценной бумагой, удостоверяющей следующие права ее законного владельца:</w:t>
      </w:r>
      <w:r w:rsidR="005614B9" w:rsidRPr="00A8248F">
        <w:rPr>
          <w:sz w:val="28"/>
          <w:szCs w:val="28"/>
        </w:rPr>
        <w:t xml:space="preserve"> </w:t>
      </w:r>
      <w:r w:rsidRPr="00A8248F">
        <w:rPr>
          <w:sz w:val="28"/>
          <w:szCs w:val="28"/>
        </w:rPr>
        <w:t>право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w:t>
      </w:r>
      <w:r w:rsidR="005614B9" w:rsidRPr="00A8248F">
        <w:rPr>
          <w:sz w:val="28"/>
          <w:szCs w:val="28"/>
        </w:rPr>
        <w:t xml:space="preserve"> </w:t>
      </w:r>
      <w:r w:rsidRPr="00A8248F">
        <w:rPr>
          <w:sz w:val="28"/>
          <w:szCs w:val="28"/>
        </w:rPr>
        <w:t>право залога на указанное в договоре об ипотеке имущество.</w:t>
      </w:r>
      <w:r w:rsidR="005614B9" w:rsidRPr="00A8248F">
        <w:rPr>
          <w:sz w:val="28"/>
          <w:szCs w:val="28"/>
        </w:rPr>
        <w:t xml:space="preserve"> </w:t>
      </w:r>
      <w:r w:rsidRPr="00A8248F">
        <w:rPr>
          <w:sz w:val="28"/>
          <w:szCs w:val="28"/>
        </w:rPr>
        <w:t xml:space="preserve">Первоначальным держателем закладной является залогодержатель. При наличии последующих залогов по договору об ипотеке только первоначальный залогодержатель имеет права на закладную (п. 5 ст. 43 Закона об ипотеке). </w:t>
      </w:r>
    </w:p>
    <w:p w:rsidR="007F6A6A" w:rsidRDefault="004E0012" w:rsidP="00A8248F">
      <w:pPr>
        <w:spacing w:line="360" w:lineRule="auto"/>
        <w:ind w:firstLine="709"/>
        <w:jc w:val="both"/>
        <w:rPr>
          <w:sz w:val="28"/>
          <w:szCs w:val="28"/>
        </w:rPr>
      </w:pPr>
      <w:r w:rsidRPr="00A8248F">
        <w:rPr>
          <w:sz w:val="28"/>
          <w:szCs w:val="28"/>
        </w:rPr>
        <w:t>Договор об ипотеке может не предусматривать выдачи закладной, но закладная может быть выдана лишь при наличии соответствующих положений в договоре об ипотеке.</w:t>
      </w:r>
      <w:r w:rsidR="005614B9" w:rsidRPr="00A8248F">
        <w:rPr>
          <w:sz w:val="28"/>
          <w:szCs w:val="28"/>
        </w:rPr>
        <w:t xml:space="preserve"> </w:t>
      </w:r>
      <w:r w:rsidRPr="00A8248F">
        <w:rPr>
          <w:sz w:val="28"/>
          <w:szCs w:val="28"/>
        </w:rPr>
        <w:t>Закладная является именной ценной бумагой (ст. 13 Закона об ипотеке), то есть закладная должна быть выписана на имя определенного лица. Однако в отличие от именных ценных бумаг, которые передаются в соответствии с нормами об уступке прав, законодательство в качестве способа передачи прав по закладной предусмотрело передаточную надпись, что характерно для ордерных ценных бумаг. Закладная не может быть выдана, если предметом ипотеки являются предприятие как имущественный комплекс, земельные участки сельскохозяйственного назначения и право аренды указанного имущества.</w:t>
      </w:r>
      <w:r w:rsidR="005614B9" w:rsidRPr="00A8248F">
        <w:rPr>
          <w:sz w:val="28"/>
          <w:szCs w:val="28"/>
        </w:rPr>
        <w:t xml:space="preserve"> </w:t>
      </w:r>
      <w:r w:rsidRPr="00A8248F">
        <w:rPr>
          <w:sz w:val="28"/>
          <w:szCs w:val="28"/>
        </w:rPr>
        <w:t>Закладная должна содержать:</w:t>
      </w:r>
      <w:r w:rsidR="005614B9" w:rsidRPr="00A8248F">
        <w:rPr>
          <w:sz w:val="28"/>
          <w:szCs w:val="28"/>
        </w:rPr>
        <w:t xml:space="preserve"> </w:t>
      </w:r>
      <w:r w:rsidRPr="00A8248F">
        <w:rPr>
          <w:sz w:val="28"/>
          <w:szCs w:val="28"/>
        </w:rPr>
        <w:t>слово «закладная», включенное в название документа;</w:t>
      </w:r>
      <w:r w:rsidR="005614B9" w:rsidRPr="00A8248F">
        <w:rPr>
          <w:sz w:val="28"/>
          <w:szCs w:val="28"/>
        </w:rPr>
        <w:t xml:space="preserve"> </w:t>
      </w:r>
      <w:r w:rsidRPr="00A8248F">
        <w:rPr>
          <w:sz w:val="28"/>
          <w:szCs w:val="28"/>
        </w:rPr>
        <w:t>имя залогодателя и указание места его жительства либо его наименование и указание места нахождения, если залогодатель — юридическое лицо;</w:t>
      </w:r>
      <w:r w:rsidR="005614B9" w:rsidRPr="00A8248F">
        <w:rPr>
          <w:sz w:val="28"/>
          <w:szCs w:val="28"/>
        </w:rPr>
        <w:t xml:space="preserve"> </w:t>
      </w:r>
      <w:r w:rsidRPr="00A8248F">
        <w:rPr>
          <w:sz w:val="28"/>
          <w:szCs w:val="28"/>
        </w:rPr>
        <w:t>имя первоначального залогодержателя и указание места его жительства либо его наименование и указание места нахождения, если залогодержатель — юридическое лицо;</w:t>
      </w:r>
      <w:r w:rsidR="005614B9" w:rsidRPr="00A8248F">
        <w:rPr>
          <w:sz w:val="28"/>
          <w:szCs w:val="28"/>
        </w:rPr>
        <w:t xml:space="preserve"> </w:t>
      </w:r>
      <w:r w:rsidRPr="00A8248F">
        <w:rPr>
          <w:sz w:val="28"/>
          <w:szCs w:val="28"/>
        </w:rPr>
        <w:t>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w:t>
      </w:r>
      <w:r w:rsidR="005614B9" w:rsidRPr="00A8248F">
        <w:rPr>
          <w:sz w:val="28"/>
          <w:szCs w:val="28"/>
        </w:rPr>
        <w:t xml:space="preserve"> </w:t>
      </w:r>
      <w:r w:rsidRPr="00A8248F">
        <w:rPr>
          <w:sz w:val="28"/>
          <w:szCs w:val="28"/>
        </w:rPr>
        <w:t>имя должника по обеспеченному ипотекой обязательству, если должник не является залогодателем, и указание места жительства должника либо его наименование и указание места нахождения, если должник — юридическое лицо;</w:t>
      </w:r>
      <w:r w:rsidR="005614B9" w:rsidRPr="00A8248F">
        <w:rPr>
          <w:sz w:val="28"/>
          <w:szCs w:val="28"/>
        </w:rPr>
        <w:t xml:space="preserve"> </w:t>
      </w:r>
      <w:r w:rsidRPr="00A8248F">
        <w:rPr>
          <w:sz w:val="28"/>
          <w:szCs w:val="28"/>
        </w:rPr>
        <w:t>указание суммы обязательства, обеспеченной ипотекой, и размера процентов, если они подлежат уплате по этому обязательству, либо условий, позволяющих в надлежащий момент определить эту сумму и проценты;</w:t>
      </w:r>
      <w:r w:rsidR="005614B9" w:rsidRPr="00A8248F">
        <w:rPr>
          <w:sz w:val="28"/>
          <w:szCs w:val="28"/>
        </w:rPr>
        <w:t xml:space="preserve"> </w:t>
      </w:r>
      <w:r w:rsidRPr="00A8248F">
        <w:rPr>
          <w:sz w:val="28"/>
          <w:szCs w:val="28"/>
        </w:rPr>
        <w:t>указание срока уплаты суммы обязательства, обеспеченной ипотекой, а если эта сумма подлежит уплате по частям — сроков (периодичности) соответствующих платежей и размера каждого из них либо условий, позволяющих определить эти сроки и размеры платежей (план погашения долга);</w:t>
      </w:r>
      <w:r w:rsidR="005614B9" w:rsidRPr="00A8248F">
        <w:rPr>
          <w:sz w:val="28"/>
          <w:szCs w:val="28"/>
        </w:rPr>
        <w:t xml:space="preserve"> </w:t>
      </w:r>
      <w:r w:rsidRPr="00A8248F">
        <w:rPr>
          <w:sz w:val="28"/>
          <w:szCs w:val="28"/>
        </w:rPr>
        <w:t>название и достаточное для идентификации описание имущества, на которое установлена ипотека, и указание места нахождения такого имущества;</w:t>
      </w:r>
      <w:r w:rsidR="005614B9" w:rsidRPr="00A8248F">
        <w:rPr>
          <w:sz w:val="28"/>
          <w:szCs w:val="28"/>
        </w:rPr>
        <w:t xml:space="preserve"> </w:t>
      </w:r>
      <w:r w:rsidRPr="00A8248F">
        <w:rPr>
          <w:sz w:val="28"/>
          <w:szCs w:val="28"/>
        </w:rPr>
        <w:t>денежную оценку имущества, на которое установлена ипотека;</w:t>
      </w:r>
      <w:r w:rsidR="005614B9" w:rsidRPr="00A8248F">
        <w:rPr>
          <w:sz w:val="28"/>
          <w:szCs w:val="28"/>
        </w:rPr>
        <w:t xml:space="preserve"> </w:t>
      </w:r>
      <w:r w:rsidRPr="00A8248F">
        <w:rPr>
          <w:sz w:val="28"/>
          <w:szCs w:val="28"/>
        </w:rPr>
        <w:t>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а если предметом ипотеки является принадлежащее залогодателю право аренды — точное название имущества, являющегося предметом аренды;</w:t>
      </w:r>
      <w:r w:rsidR="005614B9" w:rsidRPr="00A8248F">
        <w:rPr>
          <w:sz w:val="28"/>
          <w:szCs w:val="28"/>
        </w:rPr>
        <w:t xml:space="preserve"> </w:t>
      </w:r>
      <w:r w:rsidRPr="00A8248F">
        <w:rPr>
          <w:sz w:val="28"/>
          <w:szCs w:val="28"/>
        </w:rPr>
        <w:t>указание на то, что имущество, являющееся предметом ипотеки, обременено правом пожизненного пользования, аренды, сервитутом, иным правом либо не обременено никаким из подлежащих государственной регистрации прав третьих лиц на момент государственной регистрации ипотеки;</w:t>
      </w:r>
      <w:r w:rsidR="005614B9" w:rsidRPr="00A8248F">
        <w:rPr>
          <w:sz w:val="28"/>
          <w:szCs w:val="28"/>
        </w:rPr>
        <w:t xml:space="preserve"> </w:t>
      </w:r>
      <w:r w:rsidRPr="00A8248F">
        <w:rPr>
          <w:sz w:val="28"/>
          <w:szCs w:val="28"/>
        </w:rPr>
        <w:t>подпись залогодателя, а если он является третьим лицом, также и должника по обеспеченному ипотекой обязательству;</w:t>
      </w:r>
      <w:r w:rsidR="005614B9" w:rsidRPr="00A8248F">
        <w:rPr>
          <w:sz w:val="28"/>
          <w:szCs w:val="28"/>
        </w:rPr>
        <w:t xml:space="preserve"> </w:t>
      </w:r>
      <w:r w:rsidRPr="00A8248F">
        <w:rPr>
          <w:sz w:val="28"/>
          <w:szCs w:val="28"/>
        </w:rPr>
        <w:t>сведения о времени и месте нотариального удостоверения договора об ипотеке, а также сведения о государственной регистрации ипотеки;</w:t>
      </w:r>
      <w:r w:rsidR="005614B9" w:rsidRPr="00A8248F">
        <w:rPr>
          <w:sz w:val="28"/>
          <w:szCs w:val="28"/>
        </w:rPr>
        <w:t xml:space="preserve"> </w:t>
      </w:r>
      <w:r w:rsidRPr="00A8248F">
        <w:rPr>
          <w:sz w:val="28"/>
          <w:szCs w:val="28"/>
        </w:rPr>
        <w:t>указание даты выдачи закладной первоначальному залогодержателю.</w:t>
      </w:r>
      <w:r w:rsidR="005614B9" w:rsidRPr="00A8248F">
        <w:rPr>
          <w:sz w:val="28"/>
          <w:szCs w:val="28"/>
        </w:rPr>
        <w:t xml:space="preserve"> </w:t>
      </w:r>
    </w:p>
    <w:p w:rsidR="007F6A6A" w:rsidRDefault="004E0012" w:rsidP="00A8248F">
      <w:pPr>
        <w:spacing w:line="360" w:lineRule="auto"/>
        <w:ind w:firstLine="709"/>
        <w:jc w:val="both"/>
        <w:rPr>
          <w:sz w:val="28"/>
          <w:szCs w:val="28"/>
        </w:rPr>
      </w:pPr>
      <w:r w:rsidRPr="00A8248F">
        <w:rPr>
          <w:sz w:val="28"/>
          <w:szCs w:val="28"/>
        </w:rPr>
        <w:t>Отсутствие хотя бы одного из этих реквизитов влечет за собой недействительность закладной. При несовпадении содержания закладной и договора об ипотеке следует руководствоваться содержанием закладной.</w:t>
      </w:r>
      <w:r w:rsidR="00D632D1" w:rsidRPr="00A8248F">
        <w:rPr>
          <w:sz w:val="28"/>
          <w:szCs w:val="28"/>
        </w:rPr>
        <w:t xml:space="preserve"> Закладная не требует нотариального удостоверения и государственной регистрации. Роль нотариуса ограничивается подтверждением на закладной отметки о времени и месте нотариального удостоверения договора об ипотеке. В задачу нотариуса входит также нумерация и скрепление печатью листов закладной.</w:t>
      </w:r>
      <w:r w:rsidR="009559B4" w:rsidRPr="00A8248F">
        <w:rPr>
          <w:sz w:val="28"/>
          <w:szCs w:val="28"/>
        </w:rPr>
        <w:t xml:space="preserve"> </w:t>
      </w:r>
    </w:p>
    <w:p w:rsidR="007F6A6A" w:rsidRDefault="00D632D1" w:rsidP="00A8248F">
      <w:pPr>
        <w:spacing w:line="360" w:lineRule="auto"/>
        <w:ind w:firstLine="709"/>
        <w:jc w:val="both"/>
        <w:rPr>
          <w:sz w:val="28"/>
          <w:szCs w:val="28"/>
        </w:rPr>
      </w:pPr>
      <w:r w:rsidRPr="00A8248F">
        <w:rPr>
          <w:sz w:val="28"/>
          <w:szCs w:val="28"/>
        </w:rPr>
        <w:t>Договор об ипотеке вместе с регистрацией владельца закладной должен быть зарегистрирован в течение одного месяца со дня, когда в регистрационный орган поступили все необходимые документы.</w:t>
      </w:r>
      <w:r w:rsidR="009559B4" w:rsidRPr="00A8248F">
        <w:rPr>
          <w:sz w:val="28"/>
          <w:szCs w:val="28"/>
        </w:rPr>
        <w:t xml:space="preserve"> </w:t>
      </w:r>
      <w:r w:rsidRPr="00A8248F">
        <w:rPr>
          <w:sz w:val="28"/>
          <w:szCs w:val="28"/>
        </w:rPr>
        <w:t>Владелец закладной вправе совершить передаточную надпись о передаче закладной другому лицу.</w:t>
      </w:r>
      <w:r w:rsidR="00A8248F">
        <w:rPr>
          <w:sz w:val="28"/>
          <w:szCs w:val="28"/>
        </w:rPr>
        <w:t xml:space="preserve"> </w:t>
      </w:r>
      <w:r w:rsidRPr="00A8248F">
        <w:rPr>
          <w:sz w:val="28"/>
          <w:szCs w:val="28"/>
        </w:rPr>
        <w:t>Залогодержатель вправе по своему выбору уступить свои права либо по договору об ипотеке, либо на основании закладной. Однако в том случае, когда права залогодержателя удостоверены закладной, уступка прав по договору об ипотеке или обязательству, обеспеченному ипотекой, не допускается. Российской Федерации. Закладная как ценная бумага может быть предметом гражданско-правовых сделок, в том числе на рынке ценных бумаг. В связи с этим ФКЦБ РФ утверждены методические рекомендации по применению профессиональными участниками рынка ценных бумаг ФЗ «Об ипотеке (залоге недвижимости)» от 26 февраля 1999 года. Данные рекомендации содержат, в частности, следующие положения:</w:t>
      </w:r>
      <w:r w:rsidR="009559B4" w:rsidRPr="00A8248F">
        <w:rPr>
          <w:sz w:val="28"/>
          <w:szCs w:val="28"/>
        </w:rPr>
        <w:t xml:space="preserve"> </w:t>
      </w:r>
      <w:r w:rsidRPr="00A8248F">
        <w:rPr>
          <w:sz w:val="28"/>
          <w:szCs w:val="28"/>
        </w:rPr>
        <w:t>«Осуществление профессиональными участниками рынка ценных бумаг операций с закладными не требует специального лицензирования. При этом операции с закладными осуществляются профессиональным участником рынка ценных бумаг в соответствии с тем видом профессиональной деятельности на рынке ценных бумаг, правом на осуществление которой он обладает на основании выданной ему в установленном порядке лицензии. В целях снижения риска наступления неблагоприятных имущественных последствий Федеральная комиссия по рынку ценных бумаг рекомендует инвесторам, а также профессиональным участникам рынка ценных бумаг обращать внимание на текст и обязательные реквизиты закладных, содержание которых может свидетельствовать о степени риска таких ценных бумаг.</w:t>
      </w:r>
      <w:r w:rsidR="00FF39B6" w:rsidRPr="00A8248F">
        <w:rPr>
          <w:sz w:val="28"/>
          <w:szCs w:val="28"/>
        </w:rPr>
        <w:t xml:space="preserve"> </w:t>
      </w:r>
    </w:p>
    <w:p w:rsidR="00D632D1" w:rsidRPr="00A8248F" w:rsidRDefault="00D632D1" w:rsidP="00A8248F">
      <w:pPr>
        <w:spacing w:line="360" w:lineRule="auto"/>
        <w:ind w:firstLine="709"/>
        <w:jc w:val="both"/>
        <w:rPr>
          <w:sz w:val="28"/>
          <w:szCs w:val="28"/>
        </w:rPr>
      </w:pPr>
      <w:r w:rsidRPr="00A8248F">
        <w:rPr>
          <w:sz w:val="28"/>
          <w:szCs w:val="28"/>
        </w:rPr>
        <w:t>Закладная может быть использована как один из инструментов развития системы ипотечного кредитования, что предусматривает и Концепция развития системы ипотечного жилищного кредитования в РФ, одобренная Постановлением Правительства РФ от 11 января 2000 года «О мерах по развитию системы ипотечного жилищного кредитования в РФ».</w:t>
      </w:r>
      <w:r w:rsidR="00FF39B6" w:rsidRPr="00A8248F">
        <w:rPr>
          <w:sz w:val="28"/>
          <w:szCs w:val="28"/>
        </w:rPr>
        <w:t xml:space="preserve"> </w:t>
      </w:r>
      <w:r w:rsidRPr="00A8248F">
        <w:rPr>
          <w:sz w:val="28"/>
          <w:szCs w:val="28"/>
        </w:rPr>
        <w:t>Основой предлагаемой Концепции является создание рыночной системы долгосрочного ипотечного кредитования граждан для приобретения готового жилья на свободном рынке, включая как вновь построенное жилье, так и жилье на вторичном рынке. Обеспечение финансовыми ресурсами долгосрочных кредитов для населения возможно как за счет средств, привлекаемых кредиторами самостоятельно на первичном рынке (одноуровневая система ипотечного жилищного кредитования), так и за счет средств, привлекаемых на вторичном рынке через специализированных операторов (двухуровневая система ипотечного жилищного кредитования).</w:t>
      </w:r>
    </w:p>
    <w:p w:rsidR="00D632D1" w:rsidRPr="00A8248F" w:rsidRDefault="00D632D1" w:rsidP="00A8248F">
      <w:pPr>
        <w:pStyle w:val="a3"/>
        <w:spacing w:before="0" w:beforeAutospacing="0" w:after="0" w:afterAutospacing="0" w:line="360" w:lineRule="auto"/>
        <w:ind w:firstLine="709"/>
        <w:jc w:val="both"/>
        <w:rPr>
          <w:sz w:val="28"/>
        </w:rPr>
      </w:pPr>
    </w:p>
    <w:p w:rsidR="00F458D5" w:rsidRPr="00A8248F" w:rsidRDefault="007A0534" w:rsidP="007F6A6A">
      <w:pPr>
        <w:pStyle w:val="a3"/>
        <w:spacing w:before="0" w:beforeAutospacing="0" w:after="0" w:afterAutospacing="0" w:line="360" w:lineRule="auto"/>
        <w:ind w:firstLine="709"/>
        <w:jc w:val="center"/>
        <w:rPr>
          <w:b/>
          <w:sz w:val="28"/>
          <w:szCs w:val="28"/>
        </w:rPr>
      </w:pPr>
      <w:r w:rsidRPr="00A8248F">
        <w:rPr>
          <w:b/>
          <w:sz w:val="28"/>
          <w:szCs w:val="28"/>
        </w:rPr>
        <w:t>4</w:t>
      </w:r>
      <w:r w:rsidR="007F6A6A">
        <w:rPr>
          <w:b/>
          <w:sz w:val="28"/>
          <w:szCs w:val="28"/>
        </w:rPr>
        <w:t>.</w:t>
      </w:r>
      <w:r w:rsidRPr="00A8248F">
        <w:rPr>
          <w:b/>
          <w:sz w:val="28"/>
          <w:szCs w:val="28"/>
        </w:rPr>
        <w:t xml:space="preserve"> Вексель</w:t>
      </w:r>
    </w:p>
    <w:p w:rsidR="007F6A6A" w:rsidRDefault="007F6A6A" w:rsidP="00A8248F">
      <w:pPr>
        <w:pStyle w:val="a3"/>
        <w:spacing w:before="0" w:beforeAutospacing="0" w:after="0" w:afterAutospacing="0" w:line="360" w:lineRule="auto"/>
        <w:ind w:firstLine="709"/>
        <w:jc w:val="both"/>
        <w:rPr>
          <w:sz w:val="28"/>
          <w:szCs w:val="28"/>
        </w:rPr>
      </w:pPr>
    </w:p>
    <w:p w:rsidR="007F6A6A" w:rsidRDefault="008626AE" w:rsidP="00A8248F">
      <w:pPr>
        <w:pStyle w:val="a3"/>
        <w:spacing w:before="0" w:beforeAutospacing="0" w:after="0" w:afterAutospacing="0" w:line="360" w:lineRule="auto"/>
        <w:ind w:firstLine="709"/>
        <w:jc w:val="both"/>
        <w:rPr>
          <w:sz w:val="28"/>
          <w:szCs w:val="28"/>
        </w:rPr>
      </w:pPr>
      <w:r w:rsidRPr="00A8248F">
        <w:rPr>
          <w:sz w:val="28"/>
          <w:szCs w:val="28"/>
        </w:rPr>
        <w:t>Определённое место на рынке ценных бумаг занимают</w:t>
      </w:r>
      <w:r w:rsidR="00B70A7E" w:rsidRPr="00A8248F">
        <w:rPr>
          <w:sz w:val="28"/>
          <w:szCs w:val="28"/>
        </w:rPr>
        <w:t xml:space="preserve"> векселя</w:t>
      </w:r>
      <w:r w:rsidRPr="00A8248F">
        <w:rPr>
          <w:sz w:val="28"/>
          <w:szCs w:val="28"/>
        </w:rPr>
        <w:t>. Это разновидность ценных бумаг строго установленной формы, заключающая в себе неограниченное никакими условиями</w:t>
      </w:r>
      <w:r w:rsidR="00A8248F">
        <w:rPr>
          <w:sz w:val="28"/>
          <w:szCs w:val="28"/>
        </w:rPr>
        <w:t xml:space="preserve"> </w:t>
      </w:r>
      <w:r w:rsidRPr="00A8248F">
        <w:rPr>
          <w:sz w:val="28"/>
          <w:szCs w:val="28"/>
        </w:rPr>
        <w:t>и оговорками долговое обязательство о бесспорной уплате в установленный срок должником предъявителю векселя обозначенной в нём денежной суммы.</w:t>
      </w:r>
      <w:r w:rsidRPr="00A8248F">
        <w:rPr>
          <w:b/>
          <w:bCs/>
          <w:i/>
          <w:iCs/>
          <w:sz w:val="28"/>
          <w:szCs w:val="28"/>
        </w:rPr>
        <w:t xml:space="preserve"> </w:t>
      </w:r>
      <w:r w:rsidRPr="00A8248F">
        <w:rPr>
          <w:rStyle w:val="a4"/>
          <w:sz w:val="28"/>
          <w:szCs w:val="28"/>
        </w:rPr>
        <w:t xml:space="preserve">Вексель </w:t>
      </w:r>
      <w:r w:rsidRPr="00A8248F">
        <w:rPr>
          <w:sz w:val="28"/>
          <w:szCs w:val="28"/>
        </w:rPr>
        <w:t>относится к краткосрочным инструментам рынка. Срок их обращения колеблется от нескольких дней до трёх – шести месяцев. Они могут свободно обращаться и после первичного размещения перепродаваться другим субъектам.</w:t>
      </w:r>
      <w:r w:rsidR="00F31D13" w:rsidRPr="00A8248F">
        <w:rPr>
          <w:sz w:val="28"/>
          <w:szCs w:val="28"/>
        </w:rPr>
        <w:t xml:space="preserve"> </w:t>
      </w:r>
      <w:r w:rsidRPr="00A8248F">
        <w:rPr>
          <w:sz w:val="28"/>
          <w:szCs w:val="28"/>
        </w:rPr>
        <w:t>Основными характерными признаками векселя являются:</w:t>
      </w:r>
      <w:r w:rsidR="00F31D13" w:rsidRPr="00A8248F">
        <w:rPr>
          <w:sz w:val="28"/>
          <w:szCs w:val="28"/>
        </w:rPr>
        <w:t xml:space="preserve"> </w:t>
      </w:r>
      <w:r w:rsidRPr="00A8248F">
        <w:rPr>
          <w:sz w:val="28"/>
          <w:szCs w:val="28"/>
        </w:rPr>
        <w:t>безусловный характер денежного обязательства, т.е. принятое векселедателем на себя обязательство уплатить определенную сумму или приказ оплатить вексельную сумму третьему лицу не могут быть ограничены никакими условиями;</w:t>
      </w:r>
      <w:r w:rsidR="00F31D13" w:rsidRPr="00A8248F">
        <w:rPr>
          <w:sz w:val="28"/>
        </w:rPr>
        <w:t xml:space="preserve"> </w:t>
      </w:r>
      <w:r w:rsidRPr="00A8248F">
        <w:rPr>
          <w:sz w:val="28"/>
          <w:szCs w:val="28"/>
        </w:rPr>
        <w:t>абстрактный характер обязательства, т.е. в тексте векселя не допускаются ссылки, на основании какой сделки он выдан;</w:t>
      </w:r>
      <w:r w:rsidR="00F31D13" w:rsidRPr="00A8248F">
        <w:rPr>
          <w:sz w:val="28"/>
          <w:szCs w:val="28"/>
        </w:rPr>
        <w:t xml:space="preserve"> </w:t>
      </w:r>
      <w:r w:rsidRPr="00A8248F">
        <w:rPr>
          <w:sz w:val="28"/>
          <w:szCs w:val="28"/>
        </w:rPr>
        <w:t xml:space="preserve">строго формализованная процедура заполнения данного документа, т. е. форма векселя должна содержать все необходимые реквизиты, так как отсутствие хотя бы одного из них делает вексель ничтожным; денежная форма расчетов, т. е. предметом обязательства могут быть только денежные средства. Не допускаются расчеты товарами или услугами. </w:t>
      </w:r>
    </w:p>
    <w:p w:rsidR="007F6A6A" w:rsidRDefault="008626AE" w:rsidP="00A8248F">
      <w:pPr>
        <w:pStyle w:val="a3"/>
        <w:spacing w:before="0" w:beforeAutospacing="0" w:after="0" w:afterAutospacing="0" w:line="360" w:lineRule="auto"/>
        <w:ind w:firstLine="709"/>
        <w:jc w:val="both"/>
        <w:rPr>
          <w:sz w:val="28"/>
          <w:szCs w:val="28"/>
        </w:rPr>
      </w:pPr>
      <w:r w:rsidRPr="00A8248F">
        <w:rPr>
          <w:sz w:val="28"/>
          <w:szCs w:val="28"/>
        </w:rPr>
        <w:t>Вексель является одной из наиболее старых ценных бумаг, используемых в мировой практике. Возникновение векселя относят к XII веку. В настоящее время действует хорошо отработанное вексельное право. В мире применяются две основные системы вексельного права. Наибольшее распространение получила Женевская система, основанная на Единообразном законе о простом и переводном векселе. В настоящее время к Женевской конвенции присоединилось более 70 стран, в том числе Россия.</w:t>
      </w:r>
      <w:r w:rsidR="00A8248F">
        <w:rPr>
          <w:sz w:val="28"/>
          <w:szCs w:val="28"/>
        </w:rPr>
        <w:t xml:space="preserve"> </w:t>
      </w:r>
      <w:r w:rsidRPr="00A8248F">
        <w:rPr>
          <w:sz w:val="28"/>
          <w:szCs w:val="28"/>
        </w:rPr>
        <w:t>В практической деятельности</w:t>
      </w:r>
      <w:r w:rsidR="00A8248F">
        <w:rPr>
          <w:sz w:val="28"/>
          <w:szCs w:val="28"/>
        </w:rPr>
        <w:t xml:space="preserve"> </w:t>
      </w:r>
      <w:r w:rsidRPr="00A8248F">
        <w:rPr>
          <w:sz w:val="28"/>
          <w:szCs w:val="28"/>
        </w:rPr>
        <w:t>различают</w:t>
      </w:r>
      <w:r w:rsidRPr="00A8248F">
        <w:rPr>
          <w:sz w:val="28"/>
          <w:szCs w:val="28"/>
        </w:rPr>
        <w:tab/>
      </w:r>
      <w:r w:rsidR="00A8248F">
        <w:rPr>
          <w:sz w:val="28"/>
          <w:szCs w:val="28"/>
        </w:rPr>
        <w:t xml:space="preserve"> </w:t>
      </w:r>
      <w:r w:rsidRPr="00A8248F">
        <w:rPr>
          <w:sz w:val="28"/>
          <w:szCs w:val="28"/>
        </w:rPr>
        <w:t>следующие</w:t>
      </w:r>
      <w:r w:rsidR="00E95D0C" w:rsidRPr="00A8248F">
        <w:rPr>
          <w:sz w:val="28"/>
          <w:szCs w:val="28"/>
        </w:rPr>
        <w:t xml:space="preserve"> в</w:t>
      </w:r>
      <w:r w:rsidRPr="00A8248F">
        <w:rPr>
          <w:sz w:val="28"/>
          <w:szCs w:val="28"/>
        </w:rPr>
        <w:t>иды векселей:</w:t>
      </w:r>
      <w:r w:rsidR="00E95D0C" w:rsidRPr="00A8248F">
        <w:rPr>
          <w:sz w:val="28"/>
          <w:szCs w:val="28"/>
        </w:rPr>
        <w:t xml:space="preserve"> </w:t>
      </w:r>
      <w:r w:rsidRPr="00A8248F">
        <w:rPr>
          <w:sz w:val="28"/>
          <w:szCs w:val="28"/>
        </w:rPr>
        <w:t xml:space="preserve">Товарный (коммерческий) вексель. Данный вид векселя опосредует коммерческую сделку. Финансовый вексель — в основе данной ценной бумаги лежит финансовая операция, не связанная с совершением товарной сделки. Финансовый вексель опосредует финансовую сделку, связанную с получением кредита. </w:t>
      </w:r>
    </w:p>
    <w:p w:rsidR="00F31D13" w:rsidRPr="00A8248F" w:rsidRDefault="008626AE" w:rsidP="00A8248F">
      <w:pPr>
        <w:pStyle w:val="a3"/>
        <w:spacing w:before="0" w:beforeAutospacing="0" w:after="0" w:afterAutospacing="0" w:line="360" w:lineRule="auto"/>
        <w:ind w:firstLine="709"/>
        <w:jc w:val="both"/>
        <w:rPr>
          <w:sz w:val="28"/>
          <w:szCs w:val="28"/>
        </w:rPr>
      </w:pPr>
      <w:r w:rsidRPr="00A8248F">
        <w:rPr>
          <w:sz w:val="28"/>
          <w:szCs w:val="28"/>
        </w:rPr>
        <w:t>Дружеский вексель. Эти векселя выдают друг другу лица на одинаковую сумму и на один и тот же срок. Бронзовый вексель. Этот вексель выпускается с целью совершения мошеннических операций. В России выпуск дружеских и бронзовых векселей запрещен.</w:t>
      </w:r>
      <w:r w:rsidR="0009093B" w:rsidRPr="00A8248F">
        <w:rPr>
          <w:sz w:val="28"/>
          <w:szCs w:val="28"/>
        </w:rPr>
        <w:t xml:space="preserve"> </w:t>
      </w:r>
      <w:r w:rsidRPr="00A8248F">
        <w:rPr>
          <w:sz w:val="28"/>
          <w:szCs w:val="28"/>
        </w:rPr>
        <w:t>Все выпускаемые векселя делятся на две большие группы: простые и переводные.</w:t>
      </w:r>
      <w:r w:rsidRPr="00A8248F">
        <w:rPr>
          <w:rStyle w:val="a4"/>
          <w:sz w:val="28"/>
        </w:rPr>
        <w:t>Простой вексель (соло-вексель) —</w:t>
      </w:r>
      <w:r w:rsidRPr="00A8248F">
        <w:rPr>
          <w:sz w:val="28"/>
          <w:szCs w:val="28"/>
        </w:rPr>
        <w:t xml:space="preserve"> это безусловное долговое обязательство должника (векселедателя) уплатить кредитору (векселедержателю) определенную сумму денежных средств в определенном месте и в установленные сроки или по приказу кредитора перечислить средства третьему лицу.</w:t>
      </w:r>
      <w:r w:rsidR="00E95D0C" w:rsidRPr="00A8248F">
        <w:rPr>
          <w:sz w:val="28"/>
          <w:szCs w:val="28"/>
        </w:rPr>
        <w:t xml:space="preserve"> </w:t>
      </w:r>
      <w:r w:rsidRPr="00A8248F">
        <w:rPr>
          <w:sz w:val="28"/>
          <w:szCs w:val="28"/>
        </w:rPr>
        <w:t>Все выпускаемые векселя делятся на две большие группы: простые и переводные.</w:t>
      </w:r>
    </w:p>
    <w:p w:rsidR="008626AE" w:rsidRPr="00A8248F" w:rsidRDefault="008626AE" w:rsidP="00A8248F">
      <w:pPr>
        <w:pStyle w:val="a3"/>
        <w:spacing w:before="0" w:beforeAutospacing="0" w:after="0" w:afterAutospacing="0" w:line="360" w:lineRule="auto"/>
        <w:ind w:firstLine="709"/>
        <w:jc w:val="both"/>
        <w:rPr>
          <w:sz w:val="28"/>
          <w:szCs w:val="28"/>
        </w:rPr>
      </w:pPr>
      <w:r w:rsidRPr="00A8248F">
        <w:rPr>
          <w:sz w:val="28"/>
          <w:szCs w:val="28"/>
        </w:rPr>
        <w:t>Простой вексель (соло-вексель) — это безусловное долговое обязательство должника (векселедателя) уплатить кредитору (векселедержателю) определенную сумму денежных средств в определенном месте и в установленные сроки или по приказу кредитора перечислить средства третьему лицу. Переход векселя от одного лица к другому осуществляется путем совершения на оборотной стороне векселя передаточной надписи, которая называется индоссаментом. Лицо, совершающее передаточную надпись, называют индоссантом, а лицо, получившее в результате этой надписи вексель в свое пользование, — индоссатом.</w:t>
      </w:r>
      <w:r w:rsidR="00E95D0C" w:rsidRPr="00A8248F">
        <w:rPr>
          <w:sz w:val="28"/>
          <w:szCs w:val="28"/>
        </w:rPr>
        <w:t xml:space="preserve"> </w:t>
      </w:r>
      <w:r w:rsidRPr="00A8248F">
        <w:rPr>
          <w:sz w:val="28"/>
          <w:szCs w:val="28"/>
        </w:rPr>
        <w:t>В целях повышения надежности векселя и повышения гарантии проведения платежа осуществляется авалирование векселя третьими лицами.</w:t>
      </w:r>
    </w:p>
    <w:p w:rsidR="007F6A6A" w:rsidRDefault="008626AE" w:rsidP="00A8248F">
      <w:pPr>
        <w:spacing w:line="360" w:lineRule="auto"/>
        <w:ind w:firstLine="709"/>
        <w:jc w:val="both"/>
        <w:rPr>
          <w:sz w:val="28"/>
          <w:szCs w:val="28"/>
        </w:rPr>
      </w:pPr>
      <w:r w:rsidRPr="00A8248F">
        <w:rPr>
          <w:sz w:val="28"/>
          <w:szCs w:val="28"/>
        </w:rPr>
        <w:t xml:space="preserve">Аваль — это поручительство юридического лица, гарантирующее полную или частичную оплату векселя в случае невыполнения должником своих обязательств. При авалировании на лицевой стороне векселя делается надпись: “Считать за аваль”. Аваль может выдаваться за любое ответственное по векселю лицо. В этой связи авалист должен указать лицо, за которого он поручается. Если такое указание отсутствует, считается, что аваль выдан за векселедателя. Обязательным реквизитом векселя является указание срока платежа. В зависимости от финансового состояния векселедателя или трассата могут быть указаны различные варианты определения даты платежа. Срок платежа не фиксирован, а определяется по предъявлении векселя. Срок оплаты устанавливается в течение определенного количества дней от даты предъявления векселя. </w:t>
      </w:r>
    </w:p>
    <w:p w:rsidR="00590404" w:rsidRPr="00A8248F" w:rsidRDefault="008626AE" w:rsidP="00A8248F">
      <w:pPr>
        <w:spacing w:line="360" w:lineRule="auto"/>
        <w:ind w:firstLine="709"/>
        <w:jc w:val="both"/>
        <w:rPr>
          <w:sz w:val="28"/>
          <w:szCs w:val="28"/>
        </w:rPr>
      </w:pPr>
      <w:r w:rsidRPr="00A8248F">
        <w:rPr>
          <w:sz w:val="28"/>
          <w:szCs w:val="28"/>
        </w:rPr>
        <w:t>Срок оплаты устанавливается в течение определенного периода времени со дня составления. Оплата в определенный день. В векселе в этом случае указывается конкретная дата платежа</w:t>
      </w:r>
      <w:r w:rsidR="00590404" w:rsidRPr="00A8248F">
        <w:rPr>
          <w:sz w:val="28"/>
          <w:szCs w:val="28"/>
        </w:rPr>
        <w:t>. Векселя бывают двух типов:</w:t>
      </w:r>
      <w:r w:rsidR="00684925" w:rsidRPr="00A8248F">
        <w:rPr>
          <w:sz w:val="28"/>
          <w:szCs w:val="28"/>
        </w:rPr>
        <w:t xml:space="preserve"> </w:t>
      </w:r>
      <w:r w:rsidR="00590404" w:rsidRPr="00A8248F">
        <w:rPr>
          <w:sz w:val="28"/>
          <w:szCs w:val="28"/>
        </w:rPr>
        <w:t>вексель, в котором указана абсолютная сумма, подлежащая выплате должником; вексель, в котором, кроме абсолютной суммы долга, предусмотрено начисление процентов на указанную сумму.</w:t>
      </w:r>
    </w:p>
    <w:p w:rsidR="00590404" w:rsidRPr="00A8248F" w:rsidRDefault="00590404" w:rsidP="00A8248F">
      <w:pPr>
        <w:spacing w:line="360" w:lineRule="auto"/>
        <w:ind w:firstLine="709"/>
        <w:jc w:val="both"/>
        <w:rPr>
          <w:sz w:val="28"/>
          <w:szCs w:val="28"/>
        </w:rPr>
      </w:pPr>
      <w:r w:rsidRPr="00A8248F">
        <w:rPr>
          <w:sz w:val="28"/>
          <w:szCs w:val="28"/>
        </w:rPr>
        <w:t>По векселям, в котором указана только сумма долга без начисления процентов, величина дисконта определяется по формуле:</w:t>
      </w:r>
    </w:p>
    <w:p w:rsidR="00590404" w:rsidRPr="00A8248F" w:rsidRDefault="00590404" w:rsidP="00A8248F">
      <w:pPr>
        <w:spacing w:line="360" w:lineRule="auto"/>
        <w:ind w:firstLine="709"/>
        <w:jc w:val="both"/>
        <w:rPr>
          <w:sz w:val="28"/>
          <w:szCs w:val="28"/>
        </w:rPr>
      </w:pPr>
    </w:p>
    <w:p w:rsidR="00590404" w:rsidRPr="00A8248F" w:rsidRDefault="007247F2" w:rsidP="00A8248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7" o:title=""/>
          </v:shape>
        </w:pict>
      </w:r>
      <w:r w:rsidR="00590404" w:rsidRPr="00A8248F">
        <w:rPr>
          <w:sz w:val="28"/>
          <w:szCs w:val="28"/>
        </w:rPr>
        <w:t>,</w:t>
      </w:r>
    </w:p>
    <w:p w:rsidR="007F6A6A" w:rsidRDefault="007F6A6A" w:rsidP="00A8248F">
      <w:pPr>
        <w:spacing w:line="360" w:lineRule="auto"/>
        <w:ind w:firstLine="709"/>
        <w:jc w:val="both"/>
        <w:rPr>
          <w:sz w:val="28"/>
          <w:szCs w:val="28"/>
        </w:rPr>
      </w:pPr>
    </w:p>
    <w:p w:rsidR="00590404" w:rsidRPr="00A8248F" w:rsidRDefault="00590404" w:rsidP="00A8248F">
      <w:pPr>
        <w:spacing w:line="360" w:lineRule="auto"/>
        <w:ind w:firstLine="709"/>
        <w:jc w:val="both"/>
        <w:rPr>
          <w:sz w:val="28"/>
          <w:szCs w:val="28"/>
        </w:rPr>
      </w:pPr>
      <w:r w:rsidRPr="00A8248F">
        <w:rPr>
          <w:sz w:val="28"/>
          <w:szCs w:val="28"/>
        </w:rPr>
        <w:t>где D – сумма дисконта,</w:t>
      </w:r>
    </w:p>
    <w:p w:rsidR="00590404" w:rsidRPr="00A8248F" w:rsidRDefault="00590404" w:rsidP="00A8248F">
      <w:pPr>
        <w:spacing w:line="360" w:lineRule="auto"/>
        <w:ind w:firstLine="709"/>
        <w:jc w:val="both"/>
        <w:rPr>
          <w:sz w:val="28"/>
          <w:szCs w:val="28"/>
        </w:rPr>
      </w:pPr>
      <w:r w:rsidRPr="00A8248F">
        <w:rPr>
          <w:sz w:val="28"/>
          <w:szCs w:val="28"/>
        </w:rPr>
        <w:t>T – срок от даты учёта векселя до даты погашения;</w:t>
      </w:r>
    </w:p>
    <w:p w:rsidR="00590404" w:rsidRPr="00A8248F" w:rsidRDefault="00590404" w:rsidP="00A8248F">
      <w:pPr>
        <w:spacing w:line="360" w:lineRule="auto"/>
        <w:ind w:firstLine="709"/>
        <w:jc w:val="both"/>
        <w:rPr>
          <w:sz w:val="28"/>
          <w:szCs w:val="28"/>
        </w:rPr>
      </w:pPr>
      <w:r w:rsidRPr="00A8248F">
        <w:rPr>
          <w:sz w:val="28"/>
          <w:szCs w:val="28"/>
        </w:rPr>
        <w:t>B – вексельная сумма;</w:t>
      </w:r>
    </w:p>
    <w:p w:rsidR="00590404" w:rsidRPr="00A8248F" w:rsidRDefault="00590404" w:rsidP="00A8248F">
      <w:pPr>
        <w:spacing w:line="360" w:lineRule="auto"/>
        <w:ind w:firstLine="709"/>
        <w:jc w:val="both"/>
        <w:rPr>
          <w:sz w:val="28"/>
          <w:szCs w:val="28"/>
        </w:rPr>
      </w:pPr>
      <w:r w:rsidRPr="00A8248F">
        <w:rPr>
          <w:sz w:val="28"/>
          <w:szCs w:val="28"/>
        </w:rPr>
        <w:t>I – учётная ставка</w:t>
      </w:r>
      <w:r w:rsidR="00A8248F">
        <w:rPr>
          <w:sz w:val="28"/>
          <w:szCs w:val="28"/>
        </w:rPr>
        <w:t xml:space="preserve"> </w:t>
      </w:r>
      <w:r w:rsidRPr="00A8248F">
        <w:rPr>
          <w:sz w:val="28"/>
          <w:szCs w:val="28"/>
        </w:rPr>
        <w:t>банка.</w:t>
      </w:r>
    </w:p>
    <w:p w:rsidR="00590404" w:rsidRPr="00A8248F" w:rsidRDefault="00590404" w:rsidP="00A8248F">
      <w:pPr>
        <w:spacing w:line="360" w:lineRule="auto"/>
        <w:ind w:firstLine="709"/>
        <w:jc w:val="both"/>
        <w:rPr>
          <w:sz w:val="28"/>
          <w:szCs w:val="28"/>
        </w:rPr>
      </w:pPr>
      <w:r w:rsidRPr="00A8248F">
        <w:rPr>
          <w:sz w:val="28"/>
          <w:szCs w:val="28"/>
        </w:rPr>
        <w:t>Размер учетной ставки устанавливается в договоре между векселедержателем и банком.</w:t>
      </w:r>
    </w:p>
    <w:p w:rsidR="00590404" w:rsidRPr="00A8248F" w:rsidRDefault="00590404" w:rsidP="00A8248F">
      <w:pPr>
        <w:spacing w:line="360" w:lineRule="auto"/>
        <w:ind w:firstLine="709"/>
        <w:jc w:val="both"/>
        <w:rPr>
          <w:sz w:val="28"/>
          <w:szCs w:val="28"/>
        </w:rPr>
      </w:pPr>
      <w:r w:rsidRPr="00A8248F">
        <w:rPr>
          <w:sz w:val="28"/>
          <w:szCs w:val="28"/>
        </w:rPr>
        <w:t>Сумма, которую получит векселедержатель (В'), определяется по формуле:</w:t>
      </w:r>
    </w:p>
    <w:p w:rsidR="007F6A6A" w:rsidRDefault="007F6A6A" w:rsidP="00A8248F">
      <w:pPr>
        <w:spacing w:line="360" w:lineRule="auto"/>
        <w:ind w:firstLine="709"/>
        <w:jc w:val="both"/>
        <w:rPr>
          <w:sz w:val="28"/>
          <w:szCs w:val="28"/>
        </w:rPr>
      </w:pPr>
    </w:p>
    <w:p w:rsidR="00590404" w:rsidRPr="00A8248F" w:rsidRDefault="00590404" w:rsidP="00A8248F">
      <w:pPr>
        <w:spacing w:line="360" w:lineRule="auto"/>
        <w:ind w:firstLine="709"/>
        <w:jc w:val="both"/>
        <w:rPr>
          <w:sz w:val="28"/>
          <w:szCs w:val="28"/>
        </w:rPr>
      </w:pPr>
      <w:r w:rsidRPr="00A8248F">
        <w:rPr>
          <w:sz w:val="28"/>
          <w:szCs w:val="28"/>
        </w:rPr>
        <w:t>B=В’</w:t>
      </w:r>
      <w:r w:rsidR="007247F2">
        <w:rPr>
          <w:sz w:val="28"/>
          <w:szCs w:val="28"/>
        </w:rPr>
        <w:pict>
          <v:shape id="_x0000_i1026" type="#_x0000_t75" style="width:195.75pt;height:33.75pt">
            <v:imagedata r:id="rId8" o:title=""/>
          </v:shape>
        </w:pict>
      </w:r>
      <w:r w:rsidRPr="00A8248F">
        <w:rPr>
          <w:sz w:val="28"/>
          <w:szCs w:val="28"/>
        </w:rPr>
        <w:t>.</w:t>
      </w:r>
    </w:p>
    <w:p w:rsidR="00590404" w:rsidRPr="00A8248F" w:rsidRDefault="00590404" w:rsidP="00A8248F">
      <w:pPr>
        <w:spacing w:line="360" w:lineRule="auto"/>
        <w:ind w:firstLine="709"/>
        <w:jc w:val="both"/>
        <w:rPr>
          <w:sz w:val="28"/>
          <w:szCs w:val="28"/>
        </w:rPr>
      </w:pPr>
    </w:p>
    <w:p w:rsidR="00590404" w:rsidRPr="00A8248F" w:rsidRDefault="00590404" w:rsidP="00A8248F">
      <w:pPr>
        <w:spacing w:line="360" w:lineRule="auto"/>
        <w:ind w:firstLine="709"/>
        <w:jc w:val="both"/>
        <w:rPr>
          <w:sz w:val="28"/>
          <w:szCs w:val="28"/>
        </w:rPr>
      </w:pPr>
      <w:r w:rsidRPr="00A8248F">
        <w:rPr>
          <w:sz w:val="28"/>
          <w:szCs w:val="28"/>
        </w:rPr>
        <w:t>Если вексель, выписанный на сумму 100 тыс. руб. с периодом обращения 210 дней, учтен в банке за 60 дней до даты погашения по учетной ставке 80% годовых, то величина дисконта составит:</w:t>
      </w:r>
    </w:p>
    <w:p w:rsidR="00590404" w:rsidRPr="00A8248F" w:rsidRDefault="00590404" w:rsidP="00A8248F">
      <w:pPr>
        <w:spacing w:line="360" w:lineRule="auto"/>
        <w:ind w:firstLine="709"/>
        <w:jc w:val="both"/>
        <w:rPr>
          <w:sz w:val="28"/>
          <w:szCs w:val="28"/>
        </w:rPr>
      </w:pPr>
    </w:p>
    <w:p w:rsidR="00590404" w:rsidRPr="00A8248F" w:rsidRDefault="007247F2" w:rsidP="00A8248F">
      <w:pPr>
        <w:spacing w:line="360" w:lineRule="auto"/>
        <w:ind w:firstLine="709"/>
        <w:jc w:val="both"/>
        <w:rPr>
          <w:sz w:val="28"/>
          <w:szCs w:val="28"/>
        </w:rPr>
      </w:pPr>
      <w:r>
        <w:rPr>
          <w:sz w:val="28"/>
          <w:szCs w:val="28"/>
        </w:rPr>
        <w:pict>
          <v:shape id="_x0000_i1027" type="#_x0000_t75" style="width:117.75pt;height:30.75pt">
            <v:imagedata r:id="rId9" o:title=""/>
          </v:shape>
        </w:pict>
      </w:r>
      <w:r w:rsidR="00590404" w:rsidRPr="00A8248F">
        <w:rPr>
          <w:sz w:val="28"/>
          <w:szCs w:val="28"/>
        </w:rPr>
        <w:t xml:space="preserve"> тыс. руб.</w:t>
      </w:r>
    </w:p>
    <w:p w:rsidR="00590404" w:rsidRPr="00A8248F" w:rsidRDefault="00590404" w:rsidP="00A8248F">
      <w:pPr>
        <w:spacing w:line="360" w:lineRule="auto"/>
        <w:ind w:firstLine="709"/>
        <w:jc w:val="both"/>
        <w:rPr>
          <w:sz w:val="28"/>
          <w:szCs w:val="28"/>
        </w:rPr>
      </w:pPr>
      <w:r w:rsidRPr="00A8248F">
        <w:rPr>
          <w:sz w:val="28"/>
          <w:szCs w:val="28"/>
        </w:rPr>
        <w:t>В' = 100 - 13,3 = 86,7 тыс. руб.</w:t>
      </w:r>
    </w:p>
    <w:p w:rsidR="00590404" w:rsidRPr="00A8248F" w:rsidRDefault="00590404" w:rsidP="00A8248F">
      <w:pPr>
        <w:spacing w:line="360" w:lineRule="auto"/>
        <w:ind w:firstLine="709"/>
        <w:jc w:val="both"/>
        <w:rPr>
          <w:sz w:val="28"/>
          <w:szCs w:val="28"/>
        </w:rPr>
      </w:pPr>
    </w:p>
    <w:p w:rsidR="00590404" w:rsidRPr="00A8248F" w:rsidRDefault="00590404" w:rsidP="00A8248F">
      <w:pPr>
        <w:spacing w:line="360" w:lineRule="auto"/>
        <w:ind w:firstLine="709"/>
        <w:jc w:val="both"/>
        <w:rPr>
          <w:sz w:val="28"/>
          <w:szCs w:val="28"/>
        </w:rPr>
      </w:pPr>
      <w:r w:rsidRPr="00A8248F">
        <w:rPr>
          <w:sz w:val="28"/>
          <w:szCs w:val="28"/>
        </w:rPr>
        <w:t>Владелец векселя получит сумму в размере 86,7 тыс. руб. По истечении 60 дней банк предъявит вексель к оплате и получит с должника всю вексельную сумму.</w:t>
      </w:r>
    </w:p>
    <w:p w:rsidR="008626AE" w:rsidRPr="00A8248F" w:rsidRDefault="00684925" w:rsidP="007F6A6A">
      <w:pPr>
        <w:spacing w:line="360" w:lineRule="auto"/>
        <w:ind w:firstLine="709"/>
        <w:jc w:val="both"/>
        <w:rPr>
          <w:sz w:val="28"/>
          <w:szCs w:val="28"/>
        </w:rPr>
      </w:pPr>
      <w:r w:rsidRPr="00A8248F">
        <w:rPr>
          <w:sz w:val="28"/>
          <w:szCs w:val="28"/>
        </w:rPr>
        <w:t>Рассмотрим правила заполнения простого векселя</w:t>
      </w:r>
      <w:r w:rsidR="005472AE" w:rsidRPr="00A8248F">
        <w:rPr>
          <w:sz w:val="28"/>
          <w:szCs w:val="28"/>
        </w:rPr>
        <w:t xml:space="preserve"> (соло).</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1.</w:t>
      </w:r>
      <w:r w:rsidR="00A8248F">
        <w:rPr>
          <w:color w:val="000000"/>
          <w:sz w:val="28"/>
          <w:szCs w:val="28"/>
        </w:rPr>
        <w:t xml:space="preserve"> </w:t>
      </w:r>
      <w:r w:rsidRPr="00A8248F">
        <w:rPr>
          <w:color w:val="000000"/>
          <w:sz w:val="28"/>
          <w:szCs w:val="28"/>
        </w:rPr>
        <w:t>наименование «вексель», включённое в сам текст документа и</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выраженное на том языке, на котором этот документ составлен</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2.</w:t>
      </w:r>
      <w:r w:rsidR="00A8248F">
        <w:rPr>
          <w:color w:val="000000"/>
          <w:sz w:val="28"/>
          <w:szCs w:val="28"/>
        </w:rPr>
        <w:t xml:space="preserve"> </w:t>
      </w:r>
      <w:r w:rsidRPr="00A8248F">
        <w:rPr>
          <w:color w:val="000000"/>
          <w:sz w:val="28"/>
          <w:szCs w:val="28"/>
        </w:rPr>
        <w:t>простое и ничем не обусловленное предложение уплатить опр. сумму</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3.</w:t>
      </w:r>
      <w:r w:rsidR="00A8248F">
        <w:rPr>
          <w:color w:val="000000"/>
          <w:sz w:val="28"/>
          <w:szCs w:val="28"/>
        </w:rPr>
        <w:t xml:space="preserve"> </w:t>
      </w:r>
      <w:r w:rsidRPr="00A8248F">
        <w:rPr>
          <w:color w:val="000000"/>
          <w:sz w:val="28"/>
          <w:szCs w:val="28"/>
        </w:rPr>
        <w:t>наименование того, кто должен уплатить (только для переводного векселя)</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4.</w:t>
      </w:r>
      <w:r w:rsidR="00A8248F">
        <w:rPr>
          <w:color w:val="000000"/>
          <w:sz w:val="28"/>
          <w:szCs w:val="28"/>
        </w:rPr>
        <w:t xml:space="preserve"> </w:t>
      </w:r>
      <w:r w:rsidRPr="00A8248F">
        <w:rPr>
          <w:color w:val="000000"/>
          <w:sz w:val="28"/>
          <w:szCs w:val="28"/>
        </w:rPr>
        <w:t>указание срока платежа</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5.</w:t>
      </w:r>
      <w:r w:rsidR="00A8248F">
        <w:rPr>
          <w:color w:val="000000"/>
          <w:sz w:val="28"/>
          <w:szCs w:val="28"/>
        </w:rPr>
        <w:t xml:space="preserve"> </w:t>
      </w:r>
      <w:r w:rsidRPr="00A8248F">
        <w:rPr>
          <w:color w:val="000000"/>
          <w:sz w:val="28"/>
          <w:szCs w:val="28"/>
        </w:rPr>
        <w:t>указание места, в котором должен быть совершён платёж</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6.</w:t>
      </w:r>
      <w:r w:rsidR="00A8248F">
        <w:rPr>
          <w:color w:val="000000"/>
          <w:sz w:val="28"/>
          <w:szCs w:val="28"/>
        </w:rPr>
        <w:t xml:space="preserve"> </w:t>
      </w:r>
      <w:r w:rsidRPr="00A8248F">
        <w:rPr>
          <w:color w:val="000000"/>
          <w:sz w:val="28"/>
          <w:szCs w:val="28"/>
        </w:rPr>
        <w:t>наименование того, кому или приказу кого платёж должен быть совершён</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7.</w:t>
      </w:r>
      <w:r w:rsidR="00A8248F">
        <w:rPr>
          <w:color w:val="000000"/>
          <w:sz w:val="28"/>
          <w:szCs w:val="28"/>
        </w:rPr>
        <w:t xml:space="preserve"> </w:t>
      </w:r>
      <w:r w:rsidRPr="00A8248F">
        <w:rPr>
          <w:color w:val="000000"/>
          <w:sz w:val="28"/>
          <w:szCs w:val="28"/>
        </w:rPr>
        <w:t>указание даты и места составления векселя</w:t>
      </w:r>
    </w:p>
    <w:p w:rsidR="005472AE" w:rsidRPr="00A8248F" w:rsidRDefault="005472AE" w:rsidP="007F6A6A">
      <w:pPr>
        <w:spacing w:line="360" w:lineRule="auto"/>
        <w:ind w:firstLine="709"/>
        <w:jc w:val="both"/>
        <w:rPr>
          <w:color w:val="000000"/>
          <w:sz w:val="28"/>
          <w:szCs w:val="28"/>
        </w:rPr>
      </w:pPr>
      <w:r w:rsidRPr="00A8248F">
        <w:rPr>
          <w:color w:val="000000"/>
          <w:sz w:val="28"/>
          <w:szCs w:val="28"/>
        </w:rPr>
        <w:t>8.</w:t>
      </w:r>
      <w:r w:rsidR="00A8248F">
        <w:rPr>
          <w:color w:val="000000"/>
          <w:sz w:val="28"/>
          <w:szCs w:val="28"/>
        </w:rPr>
        <w:t xml:space="preserve"> </w:t>
      </w:r>
      <w:r w:rsidRPr="00A8248F">
        <w:rPr>
          <w:color w:val="000000"/>
          <w:sz w:val="28"/>
          <w:szCs w:val="28"/>
        </w:rPr>
        <w:t>подпись векселедержателя.</w:t>
      </w:r>
    </w:p>
    <w:p w:rsidR="005472AE" w:rsidRPr="00A8248F" w:rsidRDefault="007F6A6A" w:rsidP="007F6A6A">
      <w:pPr>
        <w:spacing w:line="360" w:lineRule="auto"/>
        <w:ind w:firstLine="709"/>
        <w:jc w:val="center"/>
        <w:rPr>
          <w:b/>
          <w:sz w:val="28"/>
          <w:szCs w:val="32"/>
        </w:rPr>
      </w:pPr>
      <w:r>
        <w:rPr>
          <w:b/>
          <w:sz w:val="28"/>
          <w:szCs w:val="32"/>
        </w:rPr>
        <w:br w:type="page"/>
      </w:r>
      <w:r w:rsidR="00590404" w:rsidRPr="00A8248F">
        <w:rPr>
          <w:b/>
          <w:sz w:val="28"/>
          <w:szCs w:val="32"/>
        </w:rPr>
        <w:t>Заключение</w:t>
      </w:r>
    </w:p>
    <w:p w:rsidR="007F6A6A" w:rsidRDefault="007F6A6A" w:rsidP="00A8248F">
      <w:pPr>
        <w:spacing w:line="360" w:lineRule="auto"/>
        <w:ind w:firstLine="709"/>
        <w:jc w:val="both"/>
        <w:rPr>
          <w:sz w:val="28"/>
          <w:szCs w:val="28"/>
        </w:rPr>
      </w:pPr>
    </w:p>
    <w:p w:rsidR="007F6A6A" w:rsidRDefault="00590404" w:rsidP="00A8248F">
      <w:pPr>
        <w:spacing w:line="360" w:lineRule="auto"/>
        <w:ind w:firstLine="709"/>
        <w:jc w:val="both"/>
        <w:rPr>
          <w:sz w:val="28"/>
          <w:szCs w:val="28"/>
        </w:rPr>
      </w:pPr>
      <w:r w:rsidRPr="00A8248F">
        <w:rPr>
          <w:sz w:val="28"/>
          <w:szCs w:val="28"/>
        </w:rPr>
        <w:t>Подводя итоги всему изложенному, можно сделать вывод, что роль рынка ценных бумаг как механизма аккумуляции и перераспределения капиталов в системе инвестиционного процесса в современных условиях усиливается. Поэтому ему принадлежит видное место в системе воспроизводительного процесса: с помощью ценных бумаг происходит аккумуляция</w:t>
      </w:r>
      <w:r w:rsidR="00A8248F">
        <w:rPr>
          <w:sz w:val="28"/>
          <w:szCs w:val="28"/>
        </w:rPr>
        <w:t xml:space="preserve"> </w:t>
      </w:r>
      <w:r w:rsidRPr="00A8248F">
        <w:rPr>
          <w:sz w:val="28"/>
          <w:szCs w:val="28"/>
        </w:rPr>
        <w:t xml:space="preserve">свободных денежных средств внутренних и внешних инвесторов и передача их хозяйствующим субъектам для производственного использования. </w:t>
      </w:r>
    </w:p>
    <w:p w:rsidR="007F6A6A" w:rsidRDefault="00590404" w:rsidP="00A8248F">
      <w:pPr>
        <w:spacing w:line="360" w:lineRule="auto"/>
        <w:ind w:firstLine="709"/>
        <w:jc w:val="both"/>
        <w:rPr>
          <w:sz w:val="28"/>
          <w:szCs w:val="28"/>
        </w:rPr>
      </w:pPr>
      <w:r w:rsidRPr="00A8248F">
        <w:rPr>
          <w:sz w:val="28"/>
          <w:szCs w:val="28"/>
        </w:rPr>
        <w:t xml:space="preserve">Именно благодаря механизму рынка ценных бумаг становится возможным инвестирование значительных объёмов средств в реальную экономику, наращивание производственных мощностей страны, накопление ресурсного потенциала, стимулируется развитие наиболее перспективных производств и отраслей, которые обеспечивают наибольшую доходность и эффективность использования ограниченных ресурсов и способствуют ускорению научно-технического прогресса, внедрению новейших научных достижений и технологий в производство. </w:t>
      </w:r>
    </w:p>
    <w:p w:rsidR="00590404" w:rsidRPr="00A8248F" w:rsidRDefault="00590404" w:rsidP="00A8248F">
      <w:pPr>
        <w:spacing w:line="360" w:lineRule="auto"/>
        <w:ind w:firstLine="709"/>
        <w:jc w:val="both"/>
        <w:rPr>
          <w:sz w:val="28"/>
          <w:szCs w:val="28"/>
        </w:rPr>
      </w:pPr>
      <w:r w:rsidRPr="00A8248F">
        <w:rPr>
          <w:sz w:val="28"/>
          <w:szCs w:val="28"/>
        </w:rPr>
        <w:t>Проведённый анализ особенностей современной стадии развития рынка ценных бумаг в промышленно развитых странах позволил выявить главные тенденции, которые</w:t>
      </w:r>
      <w:r w:rsidR="00A8248F">
        <w:rPr>
          <w:sz w:val="28"/>
          <w:szCs w:val="28"/>
        </w:rPr>
        <w:t xml:space="preserve"> </w:t>
      </w:r>
      <w:r w:rsidRPr="00A8248F">
        <w:rPr>
          <w:sz w:val="28"/>
          <w:szCs w:val="28"/>
        </w:rPr>
        <w:t>на практике означают, что он становится движимой силой прогресса в реальном секторе экономики, обеспечивает рост производительности труда и предоставляет необходимые источники для развития передовых отраслей и производств, которые будут определять новую экономическую реальность XXI века. Тем самым именно рынок ценных бумаг</w:t>
      </w:r>
      <w:r w:rsidR="00A8248F">
        <w:rPr>
          <w:sz w:val="28"/>
          <w:szCs w:val="28"/>
        </w:rPr>
        <w:t xml:space="preserve"> </w:t>
      </w:r>
      <w:r w:rsidRPr="00A8248F">
        <w:rPr>
          <w:sz w:val="28"/>
          <w:szCs w:val="28"/>
        </w:rPr>
        <w:t>в значительной степени задаёт ток развитию всей мировой экономики в целом и национальных экономических систем в частности.</w:t>
      </w:r>
    </w:p>
    <w:p w:rsidR="007F6A6A" w:rsidRDefault="00590404" w:rsidP="00A8248F">
      <w:pPr>
        <w:spacing w:line="360" w:lineRule="auto"/>
        <w:ind w:firstLine="709"/>
        <w:jc w:val="both"/>
        <w:rPr>
          <w:sz w:val="28"/>
          <w:szCs w:val="28"/>
        </w:rPr>
      </w:pPr>
      <w:r w:rsidRPr="00A8248F">
        <w:rPr>
          <w:sz w:val="28"/>
          <w:szCs w:val="28"/>
        </w:rPr>
        <w:t xml:space="preserve">Сегодня, чтобы стать полноправным членом всемирного экономического производства, участником мирового финансового рынка, любая страна и в особенности Россия, должна достичь современного уровня организации рыночных отношений. Однако на пути достижения этой цели лежит ряд промежуточных этапов в развитии форм существования капитала, который нельзя миновать. Исторический опыт показывает, что эти этапы развития определяются, прежде всего, спецификой процесса накопления капитала в конкурентных условиях места и времени. В этом контексте можно выделить несколько стадий, которые выражаются через эволюцию капитальных форм: от денежного капитала к ссудному, от ссудного к капиталу, представленному в форме ценных бумаг. </w:t>
      </w:r>
    </w:p>
    <w:p w:rsidR="00E96B3F" w:rsidRDefault="00590404" w:rsidP="00A8248F">
      <w:pPr>
        <w:spacing w:line="360" w:lineRule="auto"/>
        <w:ind w:firstLine="709"/>
        <w:jc w:val="both"/>
        <w:rPr>
          <w:color w:val="000000"/>
          <w:sz w:val="28"/>
          <w:szCs w:val="28"/>
        </w:rPr>
      </w:pPr>
      <w:r w:rsidRPr="00A8248F">
        <w:rPr>
          <w:sz w:val="28"/>
          <w:szCs w:val="28"/>
        </w:rPr>
        <w:t>Соответственно этому определяется логика и фазы развития финансового рынка в целом</w:t>
      </w:r>
      <w:r w:rsidR="00A8248F">
        <w:rPr>
          <w:sz w:val="28"/>
          <w:szCs w:val="28"/>
        </w:rPr>
        <w:t xml:space="preserve"> </w:t>
      </w:r>
      <w:r w:rsidRPr="00A8248F">
        <w:rPr>
          <w:sz w:val="28"/>
          <w:szCs w:val="28"/>
        </w:rPr>
        <w:t>и рынка ценных бумаг как его важнейшего структурного элемента. Всё это обуславливает важность исследования инструментов рынка ценных бумаг для привлечения инвестиций, а</w:t>
      </w:r>
      <w:r w:rsidR="00A8248F">
        <w:rPr>
          <w:sz w:val="28"/>
          <w:szCs w:val="28"/>
        </w:rPr>
        <w:t xml:space="preserve"> </w:t>
      </w:r>
      <w:r w:rsidRPr="00A8248F">
        <w:rPr>
          <w:sz w:val="28"/>
          <w:szCs w:val="28"/>
        </w:rPr>
        <w:t>также рассмотрения проблем и перспектив его развития и в нашей стране под углом зрения сложившейся экономической ситуации и с учётом его назначения в инвестиционной сфере.</w:t>
      </w:r>
      <w:r w:rsidR="00E96B3F" w:rsidRPr="00A8248F">
        <w:rPr>
          <w:sz w:val="28"/>
          <w:szCs w:val="28"/>
        </w:rPr>
        <w:t xml:space="preserve"> </w:t>
      </w:r>
      <w:r w:rsidR="00E96B3F" w:rsidRPr="00A8248F">
        <w:rPr>
          <w:color w:val="000000"/>
          <w:sz w:val="28"/>
          <w:szCs w:val="28"/>
        </w:rPr>
        <w:t>В настоящее время развитие рынка ценных бумаг должно стать одной из приоритетных макроэкономических задач, поскольку они являются наиболее реальными и эффективными каналами для привлечения предприятиями инвестиций в целях развития производства и снижения рисков финансовых вложений.</w:t>
      </w:r>
    </w:p>
    <w:p w:rsidR="00F50019" w:rsidRDefault="00F50019" w:rsidP="00A8248F">
      <w:pPr>
        <w:spacing w:line="360" w:lineRule="auto"/>
        <w:ind w:firstLine="709"/>
        <w:jc w:val="both"/>
        <w:rPr>
          <w:color w:val="000000"/>
          <w:sz w:val="28"/>
          <w:szCs w:val="28"/>
        </w:rPr>
      </w:pPr>
    </w:p>
    <w:p w:rsidR="00F50019" w:rsidRPr="00A8248F" w:rsidRDefault="00F50019" w:rsidP="00A8248F">
      <w:pPr>
        <w:spacing w:line="360" w:lineRule="auto"/>
        <w:ind w:firstLine="709"/>
        <w:jc w:val="both"/>
        <w:rPr>
          <w:color w:val="000000"/>
          <w:sz w:val="28"/>
          <w:szCs w:val="28"/>
        </w:rPr>
      </w:pPr>
    </w:p>
    <w:p w:rsidR="00C83995" w:rsidRDefault="007F6A6A" w:rsidP="007F6A6A">
      <w:pPr>
        <w:pStyle w:val="a3"/>
        <w:spacing w:before="0" w:beforeAutospacing="0" w:after="0" w:afterAutospacing="0" w:line="360" w:lineRule="auto"/>
        <w:ind w:firstLine="709"/>
        <w:jc w:val="center"/>
        <w:rPr>
          <w:b/>
          <w:sz w:val="28"/>
          <w:szCs w:val="32"/>
        </w:rPr>
      </w:pPr>
      <w:r>
        <w:rPr>
          <w:b/>
          <w:sz w:val="28"/>
          <w:szCs w:val="32"/>
        </w:rPr>
        <w:br w:type="page"/>
      </w:r>
      <w:r w:rsidR="00E96B3F" w:rsidRPr="00A8248F">
        <w:rPr>
          <w:b/>
          <w:sz w:val="28"/>
          <w:szCs w:val="32"/>
        </w:rPr>
        <w:t xml:space="preserve">Список </w:t>
      </w:r>
      <w:r w:rsidR="00263497" w:rsidRPr="00A8248F">
        <w:rPr>
          <w:b/>
          <w:sz w:val="28"/>
          <w:szCs w:val="32"/>
        </w:rPr>
        <w:t xml:space="preserve">используемой </w:t>
      </w:r>
      <w:r w:rsidR="00E96B3F" w:rsidRPr="00A8248F">
        <w:rPr>
          <w:b/>
          <w:sz w:val="28"/>
          <w:szCs w:val="32"/>
        </w:rPr>
        <w:t>литературы</w:t>
      </w:r>
    </w:p>
    <w:p w:rsidR="007F6A6A" w:rsidRPr="00A8248F" w:rsidRDefault="007F6A6A" w:rsidP="00A8248F">
      <w:pPr>
        <w:pStyle w:val="a3"/>
        <w:spacing w:before="0" w:beforeAutospacing="0" w:after="0" w:afterAutospacing="0" w:line="360" w:lineRule="auto"/>
        <w:ind w:firstLine="709"/>
        <w:jc w:val="both"/>
        <w:rPr>
          <w:b/>
          <w:sz w:val="28"/>
          <w:szCs w:val="32"/>
        </w:rPr>
      </w:pPr>
    </w:p>
    <w:p w:rsidR="006074E8" w:rsidRPr="00A8248F" w:rsidRDefault="00E96B3F" w:rsidP="007F6A6A">
      <w:pPr>
        <w:pStyle w:val="a3"/>
        <w:spacing w:before="0" w:beforeAutospacing="0" w:after="0" w:afterAutospacing="0" w:line="360" w:lineRule="auto"/>
        <w:jc w:val="both"/>
        <w:rPr>
          <w:color w:val="000000"/>
          <w:sz w:val="28"/>
          <w:szCs w:val="28"/>
        </w:rPr>
      </w:pPr>
      <w:r w:rsidRPr="00A8248F">
        <w:rPr>
          <w:color w:val="000000"/>
          <w:sz w:val="28"/>
          <w:szCs w:val="28"/>
        </w:rPr>
        <w:t xml:space="preserve">1. Колесников В.И., Кроливецкая Л.П., Белоглазова Г.Н. : «Финансы и статистика», </w:t>
      </w:r>
      <w:smartTag w:uri="urn:schemas-microsoft-com:office:smarttags" w:element="metricconverter">
        <w:smartTagPr>
          <w:attr w:name="ProductID" w:val="2005 г"/>
        </w:smartTagPr>
        <w:r w:rsidR="00F31D13" w:rsidRPr="00A8248F">
          <w:rPr>
            <w:color w:val="000000"/>
            <w:sz w:val="28"/>
            <w:szCs w:val="28"/>
          </w:rPr>
          <w:t>2005</w:t>
        </w:r>
        <w:r w:rsidR="006074E8" w:rsidRPr="00A8248F">
          <w:rPr>
            <w:color w:val="000000"/>
            <w:sz w:val="28"/>
            <w:szCs w:val="28"/>
          </w:rPr>
          <w:t xml:space="preserve"> г</w:t>
        </w:r>
      </w:smartTag>
    </w:p>
    <w:p w:rsidR="00E96B3F" w:rsidRPr="00A8248F" w:rsidRDefault="00E96B3F" w:rsidP="007F6A6A">
      <w:pPr>
        <w:pStyle w:val="a3"/>
        <w:spacing w:before="0" w:beforeAutospacing="0" w:after="0" w:afterAutospacing="0" w:line="360" w:lineRule="auto"/>
        <w:jc w:val="both"/>
        <w:rPr>
          <w:color w:val="000000"/>
          <w:sz w:val="28"/>
          <w:szCs w:val="28"/>
        </w:rPr>
      </w:pPr>
      <w:r w:rsidRPr="00A8248F">
        <w:rPr>
          <w:color w:val="000000"/>
          <w:sz w:val="28"/>
          <w:szCs w:val="28"/>
        </w:rPr>
        <w:t xml:space="preserve">2. Каратуев А.Г. Ценные бумаги: виды, разновидности. </w:t>
      </w:r>
      <w:r w:rsidR="00F31D13" w:rsidRPr="00A8248F">
        <w:rPr>
          <w:color w:val="000000"/>
          <w:sz w:val="28"/>
          <w:szCs w:val="28"/>
        </w:rPr>
        <w:t>2008</w:t>
      </w:r>
      <w:r w:rsidRPr="00A8248F">
        <w:rPr>
          <w:color w:val="000000"/>
          <w:sz w:val="28"/>
          <w:szCs w:val="28"/>
        </w:rPr>
        <w:t>г.</w:t>
      </w:r>
    </w:p>
    <w:p w:rsidR="00E96B3F" w:rsidRPr="00A8248F" w:rsidRDefault="00E96B3F" w:rsidP="007F6A6A">
      <w:pPr>
        <w:pStyle w:val="a3"/>
        <w:spacing w:before="0" w:beforeAutospacing="0" w:after="0" w:afterAutospacing="0" w:line="360" w:lineRule="auto"/>
        <w:jc w:val="both"/>
        <w:rPr>
          <w:color w:val="000000"/>
          <w:sz w:val="28"/>
          <w:szCs w:val="28"/>
        </w:rPr>
      </w:pPr>
      <w:r w:rsidRPr="00A8248F">
        <w:rPr>
          <w:color w:val="000000"/>
          <w:sz w:val="28"/>
          <w:szCs w:val="28"/>
        </w:rPr>
        <w:t xml:space="preserve">3. Жуков Е.Ф. Ценные бумаги и фондовые рынки, </w:t>
      </w:r>
      <w:smartTag w:uri="urn:schemas-microsoft-com:office:smarttags" w:element="metricconverter">
        <w:smartTagPr>
          <w:attr w:name="ProductID" w:val="2008 г"/>
        </w:smartTagPr>
        <w:r w:rsidR="00EE4796" w:rsidRPr="00A8248F">
          <w:rPr>
            <w:color w:val="000000"/>
            <w:sz w:val="28"/>
            <w:szCs w:val="28"/>
          </w:rPr>
          <w:t xml:space="preserve">2008 </w:t>
        </w:r>
        <w:r w:rsidRPr="00A8248F">
          <w:rPr>
            <w:color w:val="000000"/>
            <w:sz w:val="28"/>
            <w:szCs w:val="28"/>
          </w:rPr>
          <w:t>г</w:t>
        </w:r>
      </w:smartTag>
      <w:r w:rsidRPr="00A8248F">
        <w:rPr>
          <w:color w:val="000000"/>
          <w:sz w:val="28"/>
          <w:szCs w:val="28"/>
        </w:rPr>
        <w:t xml:space="preserve">. </w:t>
      </w:r>
    </w:p>
    <w:p w:rsidR="00E96B3F" w:rsidRPr="00A8248F" w:rsidRDefault="00263497" w:rsidP="007F6A6A">
      <w:pPr>
        <w:pStyle w:val="a3"/>
        <w:spacing w:before="0" w:beforeAutospacing="0" w:after="0" w:afterAutospacing="0" w:line="360" w:lineRule="auto"/>
        <w:jc w:val="both"/>
        <w:rPr>
          <w:color w:val="000000"/>
          <w:sz w:val="28"/>
          <w:szCs w:val="28"/>
        </w:rPr>
      </w:pPr>
      <w:r w:rsidRPr="00A8248F">
        <w:rPr>
          <w:color w:val="000000"/>
          <w:sz w:val="28"/>
          <w:szCs w:val="28"/>
        </w:rPr>
        <w:t>4</w:t>
      </w:r>
      <w:r w:rsidR="00E96B3F" w:rsidRPr="00A8248F">
        <w:rPr>
          <w:color w:val="000000"/>
          <w:sz w:val="28"/>
          <w:szCs w:val="28"/>
        </w:rPr>
        <w:t>. Сажина М.А. Формирование рынка ценных бумаг.</w:t>
      </w:r>
      <w:r w:rsidR="00EE4796" w:rsidRPr="00A8248F">
        <w:rPr>
          <w:color w:val="000000"/>
          <w:sz w:val="28"/>
          <w:szCs w:val="28"/>
        </w:rPr>
        <w:t>2008</w:t>
      </w:r>
      <w:r w:rsidR="00E96B3F" w:rsidRPr="00A8248F">
        <w:rPr>
          <w:color w:val="000000"/>
          <w:sz w:val="28"/>
          <w:szCs w:val="28"/>
        </w:rPr>
        <w:t xml:space="preserve"> г.</w:t>
      </w:r>
    </w:p>
    <w:p w:rsidR="00E96B3F" w:rsidRPr="00A8248F" w:rsidRDefault="00263497" w:rsidP="007F6A6A">
      <w:pPr>
        <w:pStyle w:val="a3"/>
        <w:spacing w:before="0" w:beforeAutospacing="0" w:after="0" w:afterAutospacing="0" w:line="360" w:lineRule="auto"/>
        <w:jc w:val="both"/>
        <w:rPr>
          <w:color w:val="000000"/>
          <w:sz w:val="28"/>
          <w:szCs w:val="28"/>
        </w:rPr>
      </w:pPr>
      <w:r w:rsidRPr="00A8248F">
        <w:rPr>
          <w:color w:val="000000"/>
          <w:sz w:val="28"/>
          <w:szCs w:val="28"/>
        </w:rPr>
        <w:t>5.</w:t>
      </w:r>
      <w:r w:rsidR="00E96B3F" w:rsidRPr="00A8248F">
        <w:rPr>
          <w:color w:val="000000"/>
          <w:sz w:val="28"/>
          <w:szCs w:val="28"/>
        </w:rPr>
        <w:t xml:space="preserve"> Чалдаева Л.А. Финансовые инструменты</w:t>
      </w:r>
      <w:r w:rsidR="00A8248F">
        <w:rPr>
          <w:color w:val="000000"/>
          <w:sz w:val="28"/>
          <w:szCs w:val="28"/>
        </w:rPr>
        <w:t xml:space="preserve"> </w:t>
      </w:r>
      <w:r w:rsidR="00E96B3F" w:rsidRPr="00A8248F">
        <w:rPr>
          <w:color w:val="000000"/>
          <w:sz w:val="28"/>
          <w:szCs w:val="28"/>
        </w:rPr>
        <w:t>российского</w:t>
      </w:r>
      <w:r w:rsidR="00A8248F">
        <w:rPr>
          <w:color w:val="000000"/>
          <w:sz w:val="28"/>
          <w:szCs w:val="28"/>
        </w:rPr>
        <w:t xml:space="preserve"> </w:t>
      </w:r>
      <w:r w:rsidR="00E96B3F" w:rsidRPr="00A8248F">
        <w:rPr>
          <w:color w:val="000000"/>
          <w:sz w:val="28"/>
          <w:szCs w:val="28"/>
        </w:rPr>
        <w:t>фондового</w:t>
      </w:r>
      <w:r w:rsidR="00A8248F">
        <w:rPr>
          <w:color w:val="000000"/>
          <w:sz w:val="28"/>
          <w:szCs w:val="28"/>
        </w:rPr>
        <w:t xml:space="preserve"> </w:t>
      </w:r>
      <w:r w:rsidR="00E96B3F" w:rsidRPr="00A8248F">
        <w:rPr>
          <w:color w:val="000000"/>
          <w:sz w:val="28"/>
          <w:szCs w:val="28"/>
        </w:rPr>
        <w:t xml:space="preserve">рынка </w:t>
      </w:r>
      <w:smartTag w:uri="urn:schemas-microsoft-com:office:smarttags" w:element="metricconverter">
        <w:smartTagPr>
          <w:attr w:name="ProductID" w:val="2009 г"/>
        </w:smartTagPr>
        <w:r w:rsidR="00EE4796" w:rsidRPr="00A8248F">
          <w:rPr>
            <w:color w:val="000000"/>
            <w:sz w:val="28"/>
            <w:szCs w:val="28"/>
          </w:rPr>
          <w:t>2009</w:t>
        </w:r>
        <w:r w:rsidR="00E96B3F" w:rsidRPr="00A8248F">
          <w:rPr>
            <w:color w:val="000000"/>
            <w:sz w:val="28"/>
            <w:szCs w:val="28"/>
          </w:rPr>
          <w:t xml:space="preserve"> г</w:t>
        </w:r>
      </w:smartTag>
      <w:r w:rsidR="00E96B3F" w:rsidRPr="00A8248F">
        <w:rPr>
          <w:color w:val="000000"/>
          <w:sz w:val="28"/>
          <w:szCs w:val="28"/>
        </w:rPr>
        <w:t>..</w:t>
      </w:r>
    </w:p>
    <w:p w:rsidR="00E96B3F" w:rsidRPr="00A8248F" w:rsidRDefault="00263497" w:rsidP="007F6A6A">
      <w:pPr>
        <w:pStyle w:val="a3"/>
        <w:spacing w:before="0" w:beforeAutospacing="0" w:after="0" w:afterAutospacing="0" w:line="360" w:lineRule="auto"/>
        <w:jc w:val="both"/>
        <w:rPr>
          <w:color w:val="000000"/>
          <w:sz w:val="28"/>
          <w:szCs w:val="28"/>
        </w:rPr>
      </w:pPr>
      <w:r w:rsidRPr="00A8248F">
        <w:rPr>
          <w:color w:val="000000"/>
          <w:sz w:val="28"/>
          <w:szCs w:val="28"/>
        </w:rPr>
        <w:t>6.</w:t>
      </w:r>
      <w:r w:rsidR="006074E8" w:rsidRPr="00A8248F">
        <w:rPr>
          <w:color w:val="000000"/>
          <w:sz w:val="28"/>
          <w:szCs w:val="28"/>
        </w:rPr>
        <w:t xml:space="preserve">Каратуев А.Г. Ценные бумаги: виды, разновидности </w:t>
      </w:r>
      <w:smartTag w:uri="urn:schemas-microsoft-com:office:smarttags" w:element="metricconverter">
        <w:smartTagPr>
          <w:attr w:name="ProductID" w:val="2007 г"/>
        </w:smartTagPr>
        <w:r w:rsidR="00EE4796" w:rsidRPr="00A8248F">
          <w:rPr>
            <w:color w:val="000000"/>
            <w:sz w:val="28"/>
            <w:szCs w:val="28"/>
          </w:rPr>
          <w:t>2007</w:t>
        </w:r>
        <w:r w:rsidR="006074E8" w:rsidRPr="00A8248F">
          <w:rPr>
            <w:color w:val="000000"/>
            <w:sz w:val="28"/>
            <w:szCs w:val="28"/>
          </w:rPr>
          <w:t xml:space="preserve"> г</w:t>
        </w:r>
      </w:smartTag>
      <w:r w:rsidR="006074E8" w:rsidRPr="00A8248F">
        <w:rPr>
          <w:color w:val="000000"/>
          <w:sz w:val="28"/>
          <w:szCs w:val="28"/>
        </w:rPr>
        <w:t xml:space="preserve">. </w:t>
      </w:r>
      <w:bookmarkStart w:id="2" w:name="_GoBack"/>
      <w:bookmarkEnd w:id="2"/>
    </w:p>
    <w:sectPr w:rsidR="00E96B3F" w:rsidRPr="00A8248F" w:rsidSect="00A8248F">
      <w:headerReference w:type="even" r:id="rId10"/>
      <w:pgSz w:w="11906" w:h="16838" w:code="9"/>
      <w:pgMar w:top="1134" w:right="851" w:bottom="1134" w:left="1701" w:header="624" w:footer="62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08" w:rsidRDefault="00615508">
      <w:r>
        <w:separator/>
      </w:r>
    </w:p>
  </w:endnote>
  <w:endnote w:type="continuationSeparator" w:id="0">
    <w:p w:rsidR="00615508" w:rsidRDefault="0061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08" w:rsidRDefault="00615508">
      <w:r>
        <w:separator/>
      </w:r>
    </w:p>
  </w:footnote>
  <w:footnote w:type="continuationSeparator" w:id="0">
    <w:p w:rsidR="00615508" w:rsidRDefault="0061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5F" w:rsidRDefault="005B285F" w:rsidP="005B7406">
    <w:pPr>
      <w:pStyle w:val="a8"/>
      <w:framePr w:wrap="around" w:vAnchor="text" w:hAnchor="margin" w:xAlign="center" w:y="1"/>
      <w:rPr>
        <w:rStyle w:val="aa"/>
      </w:rPr>
    </w:pPr>
  </w:p>
  <w:p w:rsidR="005B285F" w:rsidRDefault="005B2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DE9466"/>
    <w:lvl w:ilvl="0">
      <w:numFmt w:val="bullet"/>
      <w:lvlText w:val="*"/>
      <w:lvlJc w:val="left"/>
    </w:lvl>
  </w:abstractNum>
  <w:abstractNum w:abstractNumId="1">
    <w:nsid w:val="064C512D"/>
    <w:multiLevelType w:val="singleLevel"/>
    <w:tmpl w:val="8DFC74D8"/>
    <w:lvl w:ilvl="0">
      <w:start w:val="1"/>
      <w:numFmt w:val="decimal"/>
      <w:lvlText w:val="%1)"/>
      <w:legacy w:legacy="1" w:legacySpace="0" w:legacyIndent="235"/>
      <w:lvlJc w:val="left"/>
      <w:rPr>
        <w:rFonts w:ascii="Times New Roman" w:hAnsi="Times New Roman" w:cs="Times New Roman" w:hint="default"/>
      </w:rPr>
    </w:lvl>
  </w:abstractNum>
  <w:abstractNum w:abstractNumId="2">
    <w:nsid w:val="073B20FE"/>
    <w:multiLevelType w:val="singleLevel"/>
    <w:tmpl w:val="B0309060"/>
    <w:lvl w:ilvl="0">
      <w:start w:val="10"/>
      <w:numFmt w:val="decimal"/>
      <w:lvlText w:val="%1)"/>
      <w:legacy w:legacy="1" w:legacySpace="0" w:legacyIndent="350"/>
      <w:lvlJc w:val="left"/>
      <w:rPr>
        <w:rFonts w:ascii="Times New Roman" w:hAnsi="Times New Roman" w:cs="Times New Roman" w:hint="default"/>
      </w:rPr>
    </w:lvl>
  </w:abstractNum>
  <w:abstractNum w:abstractNumId="3">
    <w:nsid w:val="0E980E3A"/>
    <w:multiLevelType w:val="singleLevel"/>
    <w:tmpl w:val="D188D0C6"/>
    <w:lvl w:ilvl="0">
      <w:start w:val="12"/>
      <w:numFmt w:val="decimal"/>
      <w:lvlText w:val="%1)"/>
      <w:legacy w:legacy="1" w:legacySpace="0" w:legacyIndent="355"/>
      <w:lvlJc w:val="left"/>
      <w:rPr>
        <w:rFonts w:ascii="Times New Roman" w:hAnsi="Times New Roman" w:cs="Times New Roman" w:hint="default"/>
      </w:rPr>
    </w:lvl>
  </w:abstractNum>
  <w:abstractNum w:abstractNumId="4">
    <w:nsid w:val="0ED54165"/>
    <w:multiLevelType w:val="singleLevel"/>
    <w:tmpl w:val="8DFC74D8"/>
    <w:lvl w:ilvl="0">
      <w:start w:val="1"/>
      <w:numFmt w:val="decimal"/>
      <w:lvlText w:val="%1)"/>
      <w:legacy w:legacy="1" w:legacySpace="0" w:legacyIndent="235"/>
      <w:lvlJc w:val="left"/>
      <w:rPr>
        <w:rFonts w:ascii="Times New Roman" w:hAnsi="Times New Roman" w:cs="Times New Roman" w:hint="default"/>
      </w:rPr>
    </w:lvl>
  </w:abstractNum>
  <w:abstractNum w:abstractNumId="5">
    <w:nsid w:val="0EE8033A"/>
    <w:multiLevelType w:val="singleLevel"/>
    <w:tmpl w:val="E7427E16"/>
    <w:lvl w:ilvl="0">
      <w:start w:val="1"/>
      <w:numFmt w:val="decimal"/>
      <w:lvlText w:val="%1)"/>
      <w:legacy w:legacy="1" w:legacySpace="0" w:legacyIndent="240"/>
      <w:lvlJc w:val="left"/>
      <w:rPr>
        <w:rFonts w:ascii="Times New Roman" w:hAnsi="Times New Roman" w:cs="Times New Roman" w:hint="default"/>
      </w:rPr>
    </w:lvl>
  </w:abstractNum>
  <w:abstractNum w:abstractNumId="6">
    <w:nsid w:val="405F2F60"/>
    <w:multiLevelType w:val="singleLevel"/>
    <w:tmpl w:val="4C4A1838"/>
    <w:lvl w:ilvl="0">
      <w:start w:val="10"/>
      <w:numFmt w:val="decimal"/>
      <w:lvlText w:val="%1)"/>
      <w:legacy w:legacy="1" w:legacySpace="0" w:legacyIndent="355"/>
      <w:lvlJc w:val="left"/>
      <w:rPr>
        <w:rFonts w:ascii="Times New Roman" w:hAnsi="Times New Roman" w:cs="Times New Roman" w:hint="default"/>
      </w:rPr>
    </w:lvl>
  </w:abstractNum>
  <w:abstractNum w:abstractNumId="7">
    <w:nsid w:val="43D46DA7"/>
    <w:multiLevelType w:val="singleLevel"/>
    <w:tmpl w:val="771012F8"/>
    <w:lvl w:ilvl="0">
      <w:start w:val="1"/>
      <w:numFmt w:val="decimal"/>
      <w:lvlText w:val="%1)"/>
      <w:legacy w:legacy="1" w:legacySpace="0" w:legacyIndent="245"/>
      <w:lvlJc w:val="left"/>
      <w:rPr>
        <w:rFonts w:ascii="Times New Roman" w:hAnsi="Times New Roman" w:cs="Times New Roman" w:hint="default"/>
      </w:rPr>
    </w:lvl>
  </w:abstractNum>
  <w:abstractNum w:abstractNumId="8">
    <w:nsid w:val="4E531DD9"/>
    <w:multiLevelType w:val="singleLevel"/>
    <w:tmpl w:val="76C60924"/>
    <w:lvl w:ilvl="0">
      <w:start w:val="2"/>
      <w:numFmt w:val="decimal"/>
      <w:lvlText w:val="%1)"/>
      <w:legacy w:legacy="1" w:legacySpace="0" w:legacyIndent="240"/>
      <w:lvlJc w:val="left"/>
      <w:rPr>
        <w:rFonts w:ascii="Times New Roman" w:hAnsi="Times New Roman" w:cs="Times New Roman" w:hint="default"/>
      </w:rPr>
    </w:lvl>
  </w:abstractNum>
  <w:abstractNum w:abstractNumId="9">
    <w:nsid w:val="54FA4BF4"/>
    <w:multiLevelType w:val="multilevel"/>
    <w:tmpl w:val="1150925C"/>
    <w:lvl w:ilvl="0">
      <w:start w:val="1"/>
      <w:numFmt w:val="bullet"/>
      <w:lvlText w:val=""/>
      <w:lvlJc w:val="left"/>
      <w:pPr>
        <w:tabs>
          <w:tab w:val="num" w:pos="567"/>
        </w:tabs>
        <w:ind w:left="567" w:hanging="51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515155E"/>
    <w:multiLevelType w:val="multilevel"/>
    <w:tmpl w:val="F870A8DC"/>
    <w:lvl w:ilvl="0">
      <w:numFmt w:val="bullet"/>
      <w:lvlText w:val=""/>
      <w:lvlJc w:val="left"/>
      <w:pPr>
        <w:tabs>
          <w:tab w:val="num" w:pos="567"/>
        </w:tabs>
        <w:ind w:left="567" w:hanging="51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lvlOverride w:ilvl="0">
      <w:lvl w:ilvl="0">
        <w:numFmt w:val="bullet"/>
        <w:lvlText w:val="-"/>
        <w:legacy w:legacy="1" w:legacySpace="0" w:legacyIndent="110"/>
        <w:lvlJc w:val="left"/>
        <w:rPr>
          <w:rFonts w:ascii="Times New Roman" w:hAnsi="Times New Roman" w:hint="default"/>
        </w:rPr>
      </w:lvl>
    </w:lvlOverride>
  </w:num>
  <w:num w:numId="4">
    <w:abstractNumId w:val="1"/>
  </w:num>
  <w:num w:numId="5">
    <w:abstractNumId w:val="6"/>
  </w:num>
  <w:num w:numId="6">
    <w:abstractNumId w:val="0"/>
    <w:lvlOverride w:ilvl="0">
      <w:lvl w:ilvl="0">
        <w:numFmt w:val="bullet"/>
        <w:lvlText w:val="-"/>
        <w:legacy w:legacy="1" w:legacySpace="0" w:legacyIndent="105"/>
        <w:lvlJc w:val="left"/>
        <w:rPr>
          <w:rFonts w:ascii="Times New Roman" w:hAnsi="Times New Roman" w:hint="default"/>
        </w:rPr>
      </w:lvl>
    </w:lvlOverride>
  </w:num>
  <w:num w:numId="7">
    <w:abstractNumId w:val="7"/>
  </w:num>
  <w:num w:numId="8">
    <w:abstractNumId w:val="0"/>
    <w:lvlOverride w:ilvl="0">
      <w:lvl w:ilvl="0">
        <w:numFmt w:val="bullet"/>
        <w:lvlText w:val="-"/>
        <w:legacy w:legacy="1" w:legacySpace="0" w:legacyIndent="125"/>
        <w:lvlJc w:val="left"/>
        <w:rPr>
          <w:rFonts w:ascii="Times New Roman" w:hAnsi="Times New Roman" w:hint="default"/>
        </w:rPr>
      </w:lvl>
    </w:lvlOverride>
  </w:num>
  <w:num w:numId="9">
    <w:abstractNumId w:val="4"/>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21F"/>
    <w:rsid w:val="000014EC"/>
    <w:rsid w:val="00023A8B"/>
    <w:rsid w:val="00042461"/>
    <w:rsid w:val="00045A4C"/>
    <w:rsid w:val="0005684A"/>
    <w:rsid w:val="000624D7"/>
    <w:rsid w:val="0009093B"/>
    <w:rsid w:val="000A4D0F"/>
    <w:rsid w:val="000C7792"/>
    <w:rsid w:val="001868E4"/>
    <w:rsid w:val="00197AED"/>
    <w:rsid w:val="001D2DC0"/>
    <w:rsid w:val="00241CB2"/>
    <w:rsid w:val="00263497"/>
    <w:rsid w:val="0026443B"/>
    <w:rsid w:val="0027621F"/>
    <w:rsid w:val="002847AC"/>
    <w:rsid w:val="002D2F63"/>
    <w:rsid w:val="002D4BE4"/>
    <w:rsid w:val="002D4BF5"/>
    <w:rsid w:val="00312912"/>
    <w:rsid w:val="003B3A62"/>
    <w:rsid w:val="003E29A2"/>
    <w:rsid w:val="00487B9C"/>
    <w:rsid w:val="004C5EA8"/>
    <w:rsid w:val="004D2F1E"/>
    <w:rsid w:val="004D4E3C"/>
    <w:rsid w:val="004E0012"/>
    <w:rsid w:val="0051491F"/>
    <w:rsid w:val="005472AE"/>
    <w:rsid w:val="005522BA"/>
    <w:rsid w:val="005614B9"/>
    <w:rsid w:val="00590404"/>
    <w:rsid w:val="005B285F"/>
    <w:rsid w:val="005B41A8"/>
    <w:rsid w:val="005B7406"/>
    <w:rsid w:val="005C3188"/>
    <w:rsid w:val="005C338B"/>
    <w:rsid w:val="005D5023"/>
    <w:rsid w:val="005E0133"/>
    <w:rsid w:val="005F6754"/>
    <w:rsid w:val="00600CCE"/>
    <w:rsid w:val="006074E8"/>
    <w:rsid w:val="00615508"/>
    <w:rsid w:val="00656776"/>
    <w:rsid w:val="00684925"/>
    <w:rsid w:val="00697630"/>
    <w:rsid w:val="006D7458"/>
    <w:rsid w:val="006E29F9"/>
    <w:rsid w:val="00706B77"/>
    <w:rsid w:val="007247F2"/>
    <w:rsid w:val="007644DB"/>
    <w:rsid w:val="00795E69"/>
    <w:rsid w:val="00796B38"/>
    <w:rsid w:val="007A0534"/>
    <w:rsid w:val="007C45B2"/>
    <w:rsid w:val="007E119B"/>
    <w:rsid w:val="007E197C"/>
    <w:rsid w:val="007E31C5"/>
    <w:rsid w:val="007F6A6A"/>
    <w:rsid w:val="00810C4B"/>
    <w:rsid w:val="00811FB0"/>
    <w:rsid w:val="008626AE"/>
    <w:rsid w:val="00867259"/>
    <w:rsid w:val="008728BD"/>
    <w:rsid w:val="00876FFE"/>
    <w:rsid w:val="008F1616"/>
    <w:rsid w:val="008F22FB"/>
    <w:rsid w:val="00907D57"/>
    <w:rsid w:val="00911F79"/>
    <w:rsid w:val="0092402A"/>
    <w:rsid w:val="009340BC"/>
    <w:rsid w:val="009559B4"/>
    <w:rsid w:val="00966931"/>
    <w:rsid w:val="009908D3"/>
    <w:rsid w:val="009972E9"/>
    <w:rsid w:val="009E2C99"/>
    <w:rsid w:val="009F7D6D"/>
    <w:rsid w:val="00A04FB1"/>
    <w:rsid w:val="00A11723"/>
    <w:rsid w:val="00A27D5E"/>
    <w:rsid w:val="00A373CC"/>
    <w:rsid w:val="00A41114"/>
    <w:rsid w:val="00A76D8D"/>
    <w:rsid w:val="00A8248F"/>
    <w:rsid w:val="00AA733D"/>
    <w:rsid w:val="00AB15A7"/>
    <w:rsid w:val="00AF68DA"/>
    <w:rsid w:val="00B42B91"/>
    <w:rsid w:val="00B70A7E"/>
    <w:rsid w:val="00BB1360"/>
    <w:rsid w:val="00BE0F73"/>
    <w:rsid w:val="00C42BE3"/>
    <w:rsid w:val="00C726A5"/>
    <w:rsid w:val="00C74ED3"/>
    <w:rsid w:val="00C75567"/>
    <w:rsid w:val="00C83995"/>
    <w:rsid w:val="00C8534C"/>
    <w:rsid w:val="00C85F9F"/>
    <w:rsid w:val="00CB0850"/>
    <w:rsid w:val="00CB57E4"/>
    <w:rsid w:val="00D06214"/>
    <w:rsid w:val="00D10824"/>
    <w:rsid w:val="00D37937"/>
    <w:rsid w:val="00D47F8B"/>
    <w:rsid w:val="00D612AF"/>
    <w:rsid w:val="00D61427"/>
    <w:rsid w:val="00D632D1"/>
    <w:rsid w:val="00E02B44"/>
    <w:rsid w:val="00E034D9"/>
    <w:rsid w:val="00E05101"/>
    <w:rsid w:val="00E53B04"/>
    <w:rsid w:val="00E624AF"/>
    <w:rsid w:val="00E67327"/>
    <w:rsid w:val="00E8554B"/>
    <w:rsid w:val="00E87BEF"/>
    <w:rsid w:val="00E95D0C"/>
    <w:rsid w:val="00E96B3F"/>
    <w:rsid w:val="00EA4975"/>
    <w:rsid w:val="00EE1B7C"/>
    <w:rsid w:val="00EE4796"/>
    <w:rsid w:val="00EE58DB"/>
    <w:rsid w:val="00F144FB"/>
    <w:rsid w:val="00F23DFF"/>
    <w:rsid w:val="00F31D13"/>
    <w:rsid w:val="00F458D5"/>
    <w:rsid w:val="00F46C86"/>
    <w:rsid w:val="00F50019"/>
    <w:rsid w:val="00F90665"/>
    <w:rsid w:val="00FA1FC2"/>
    <w:rsid w:val="00FE2410"/>
    <w:rsid w:val="00FE7AA3"/>
    <w:rsid w:val="00FF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836B4D3-7747-44C6-BAE4-4800069F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7621F"/>
    <w:pPr>
      <w:spacing w:before="100" w:beforeAutospacing="1" w:after="100" w:afterAutospacing="1"/>
    </w:pPr>
  </w:style>
  <w:style w:type="character" w:customStyle="1" w:styleId="apple-converted-space">
    <w:name w:val="apple-converted-space"/>
    <w:rsid w:val="000A4D0F"/>
    <w:rPr>
      <w:rFonts w:cs="Times New Roman"/>
    </w:rPr>
  </w:style>
  <w:style w:type="character" w:styleId="a5">
    <w:name w:val="Hyperlink"/>
    <w:uiPriority w:val="99"/>
    <w:rsid w:val="000A4D0F"/>
    <w:rPr>
      <w:rFonts w:cs="Times New Roman"/>
      <w:color w:val="0000FF"/>
      <w:u w:val="single"/>
    </w:rPr>
  </w:style>
  <w:style w:type="character" w:styleId="a6">
    <w:name w:val="Strong"/>
    <w:uiPriority w:val="22"/>
    <w:qFormat/>
    <w:rsid w:val="000A4D0F"/>
    <w:rPr>
      <w:rFonts w:cs="Times New Roman"/>
      <w:b/>
      <w:bCs/>
    </w:rPr>
  </w:style>
  <w:style w:type="character" w:styleId="a7">
    <w:name w:val="Emphasis"/>
    <w:uiPriority w:val="20"/>
    <w:qFormat/>
    <w:rsid w:val="000A4D0F"/>
    <w:rPr>
      <w:rFonts w:cs="Times New Roman"/>
      <w:i/>
      <w:iCs/>
    </w:rPr>
  </w:style>
  <w:style w:type="paragraph" w:styleId="HTML">
    <w:name w:val="HTML Preformatted"/>
    <w:basedOn w:val="a"/>
    <w:link w:val="HTML0"/>
    <w:uiPriority w:val="99"/>
    <w:rsid w:val="00D1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header"/>
    <w:basedOn w:val="a"/>
    <w:link w:val="a9"/>
    <w:uiPriority w:val="99"/>
    <w:rsid w:val="00EA497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A4975"/>
    <w:rPr>
      <w:rFonts w:cs="Times New Roman"/>
    </w:rPr>
  </w:style>
  <w:style w:type="character" w:customStyle="1" w:styleId="a4">
    <w:name w:val="Обычный (веб) Знак"/>
    <w:link w:val="a3"/>
    <w:locked/>
    <w:rsid w:val="00E05101"/>
    <w:rPr>
      <w:rFonts w:cs="Times New Roman"/>
      <w:sz w:val="24"/>
      <w:szCs w:val="24"/>
      <w:lang w:val="ru-RU" w:eastAsia="ru-RU" w:bidi="ar-SA"/>
    </w:rPr>
  </w:style>
  <w:style w:type="paragraph" w:styleId="ab">
    <w:name w:val="Body Text"/>
    <w:basedOn w:val="a"/>
    <w:link w:val="ac"/>
    <w:uiPriority w:val="99"/>
    <w:rsid w:val="008626AE"/>
    <w:pPr>
      <w:autoSpaceDE w:val="0"/>
      <w:autoSpaceDN w:val="0"/>
      <w:jc w:val="both"/>
    </w:pPr>
    <w:rPr>
      <w:sz w:val="36"/>
      <w:szCs w:val="36"/>
    </w:rPr>
  </w:style>
  <w:style w:type="character" w:customStyle="1" w:styleId="ac">
    <w:name w:val="Основной текст Знак"/>
    <w:link w:val="ab"/>
    <w:uiPriority w:val="99"/>
    <w:semiHidden/>
    <w:locked/>
    <w:rPr>
      <w:rFonts w:cs="Times New Roman"/>
      <w:sz w:val="24"/>
      <w:szCs w:val="24"/>
    </w:rPr>
  </w:style>
  <w:style w:type="paragraph" w:customStyle="1" w:styleId="FR1">
    <w:name w:val="FR1"/>
    <w:rsid w:val="008626AE"/>
    <w:pPr>
      <w:widowControl w:val="0"/>
      <w:autoSpaceDE w:val="0"/>
      <w:autoSpaceDN w:val="0"/>
      <w:ind w:left="40"/>
    </w:pPr>
    <w:rPr>
      <w:rFonts w:ascii="Arial" w:hAnsi="Arial" w:cs="Arial"/>
      <w:b/>
      <w:bCs/>
    </w:rPr>
  </w:style>
  <w:style w:type="paragraph" w:styleId="ad">
    <w:name w:val="Balloon Text"/>
    <w:basedOn w:val="a"/>
    <w:link w:val="ae"/>
    <w:uiPriority w:val="99"/>
    <w:semiHidden/>
    <w:rsid w:val="001D2DC0"/>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rsid w:val="00A8248F"/>
    <w:pPr>
      <w:tabs>
        <w:tab w:val="center" w:pos="4677"/>
        <w:tab w:val="right" w:pos="9355"/>
      </w:tabs>
    </w:pPr>
  </w:style>
  <w:style w:type="character" w:customStyle="1" w:styleId="af0">
    <w:name w:val="Нижний колонтитул Знак"/>
    <w:link w:val="af"/>
    <w:uiPriority w:val="99"/>
    <w:locked/>
    <w:rsid w:val="00A824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Chergres</Company>
  <LinksUpToDate>false</LinksUpToDate>
  <CharactersWithSpaces>59638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GolyshevGV</dc:creator>
  <cp:keywords/>
  <dc:description/>
  <cp:lastModifiedBy>admin</cp:lastModifiedBy>
  <cp:revision>2</cp:revision>
  <cp:lastPrinted>2010-11-20T23:29:00Z</cp:lastPrinted>
  <dcterms:created xsi:type="dcterms:W3CDTF">2014-03-20T11:21:00Z</dcterms:created>
  <dcterms:modified xsi:type="dcterms:W3CDTF">2014-03-20T11:21:00Z</dcterms:modified>
</cp:coreProperties>
</file>