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AE" w:rsidRDefault="000F3AAE"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r w:rsidRPr="00904D7B">
        <w:rPr>
          <w:rFonts w:ascii="Times New Roman" w:hAnsi="Times New Roman"/>
          <w:sz w:val="28"/>
          <w:szCs w:val="28"/>
        </w:rPr>
        <w:t>КУРСОВ</w:t>
      </w:r>
      <w:r>
        <w:rPr>
          <w:rFonts w:ascii="Times New Roman" w:hAnsi="Times New Roman"/>
          <w:sz w:val="28"/>
          <w:szCs w:val="28"/>
        </w:rPr>
        <w:t>АЯ</w:t>
      </w:r>
      <w:r w:rsidRPr="00904D7B">
        <w:rPr>
          <w:rFonts w:ascii="Times New Roman" w:hAnsi="Times New Roman"/>
          <w:sz w:val="28"/>
          <w:szCs w:val="28"/>
        </w:rPr>
        <w:t xml:space="preserve"> РАБОТ</w:t>
      </w:r>
      <w:r>
        <w:rPr>
          <w:rFonts w:ascii="Times New Roman" w:hAnsi="Times New Roman"/>
          <w:sz w:val="28"/>
          <w:szCs w:val="28"/>
        </w:rPr>
        <w:t>А</w:t>
      </w: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p>
    <w:p w:rsidR="00A33187" w:rsidRPr="00A33187" w:rsidRDefault="00A33187" w:rsidP="00A33187">
      <w:pPr>
        <w:pStyle w:val="a3"/>
        <w:shd w:val="clear" w:color="000000" w:fill="auto"/>
        <w:tabs>
          <w:tab w:val="left" w:pos="1210"/>
        </w:tabs>
        <w:spacing w:line="360" w:lineRule="auto"/>
        <w:ind w:firstLine="709"/>
        <w:jc w:val="center"/>
        <w:rPr>
          <w:rFonts w:ascii="Times New Roman" w:hAnsi="Times New Roman"/>
          <w:b/>
          <w:sz w:val="28"/>
          <w:szCs w:val="36"/>
        </w:rPr>
      </w:pPr>
      <w:r w:rsidRPr="00A33187">
        <w:rPr>
          <w:rFonts w:ascii="Times New Roman" w:hAnsi="Times New Roman"/>
          <w:b/>
          <w:sz w:val="28"/>
          <w:szCs w:val="28"/>
        </w:rPr>
        <w:t>Незаконная охота</w:t>
      </w:r>
    </w:p>
    <w:p w:rsidR="00A33187" w:rsidRPr="00904D7B" w:rsidRDefault="00A33187"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C73855" w:rsidRPr="00904D7B" w:rsidRDefault="000F3AAE" w:rsidP="00A33187">
      <w:pPr>
        <w:shd w:val="clear" w:color="000000" w:fill="auto"/>
        <w:tabs>
          <w:tab w:val="left" w:pos="1210"/>
        </w:tabs>
        <w:spacing w:after="0" w:line="360" w:lineRule="auto"/>
        <w:ind w:firstLine="709"/>
        <w:jc w:val="both"/>
        <w:rPr>
          <w:rFonts w:ascii="Times New Roman" w:hAnsi="Times New Roman"/>
          <w:b/>
          <w:sz w:val="28"/>
        </w:rPr>
      </w:pPr>
      <w:r w:rsidRPr="00904D7B">
        <w:rPr>
          <w:rFonts w:ascii="Times New Roman" w:hAnsi="Times New Roman"/>
          <w:sz w:val="28"/>
        </w:rPr>
        <w:br w:type="page"/>
      </w:r>
      <w:r w:rsidR="00C73855" w:rsidRPr="00904D7B">
        <w:rPr>
          <w:rFonts w:ascii="Times New Roman" w:hAnsi="Times New Roman"/>
          <w:b/>
          <w:sz w:val="28"/>
        </w:rPr>
        <w:t>План</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Введение</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1.</w:t>
      </w:r>
      <w:r w:rsidR="00A33187">
        <w:rPr>
          <w:rFonts w:ascii="Times New Roman" w:hAnsi="Times New Roman"/>
          <w:sz w:val="28"/>
          <w:szCs w:val="28"/>
        </w:rPr>
        <w:t xml:space="preserve"> </w:t>
      </w:r>
      <w:r w:rsidRPr="00904D7B">
        <w:rPr>
          <w:rFonts w:ascii="Times New Roman" w:hAnsi="Times New Roman"/>
          <w:sz w:val="28"/>
          <w:szCs w:val="28"/>
        </w:rPr>
        <w:t>Общие положения об экологической ответственности</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1.</w:t>
      </w:r>
      <w:r w:rsidR="00904D7B" w:rsidRPr="00904D7B">
        <w:rPr>
          <w:rFonts w:ascii="Times New Roman" w:hAnsi="Times New Roman"/>
          <w:sz w:val="28"/>
          <w:szCs w:val="28"/>
        </w:rPr>
        <w:t>1</w:t>
      </w:r>
      <w:r w:rsidRPr="00904D7B">
        <w:rPr>
          <w:rFonts w:ascii="Times New Roman" w:hAnsi="Times New Roman"/>
          <w:sz w:val="28"/>
          <w:szCs w:val="28"/>
        </w:rPr>
        <w:t xml:space="preserve"> Общие положение об ответственности за экологические преступления</w:t>
      </w:r>
    </w:p>
    <w:p w:rsidR="00C73855" w:rsidRPr="00904D7B" w:rsidRDefault="00904D7B"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 xml:space="preserve">1.2 </w:t>
      </w:r>
      <w:r w:rsidR="00C73855" w:rsidRPr="00904D7B">
        <w:rPr>
          <w:rFonts w:ascii="Times New Roman" w:hAnsi="Times New Roman"/>
          <w:sz w:val="28"/>
          <w:szCs w:val="28"/>
        </w:rPr>
        <w:t>Правовое регулирование охоты в различные эпохи</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2. Объективные признаки состава преступления</w:t>
      </w:r>
    </w:p>
    <w:p w:rsidR="00C73855" w:rsidRPr="00904D7B" w:rsidRDefault="00904D7B"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2.</w:t>
      </w:r>
      <w:r w:rsidR="00C73855" w:rsidRPr="00904D7B">
        <w:rPr>
          <w:rFonts w:ascii="Times New Roman" w:hAnsi="Times New Roman"/>
          <w:sz w:val="28"/>
          <w:szCs w:val="28"/>
        </w:rPr>
        <w:t>1 Объект преступления</w:t>
      </w:r>
    </w:p>
    <w:p w:rsidR="00C73855" w:rsidRPr="00904D7B" w:rsidRDefault="00904D7B"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2.</w:t>
      </w:r>
      <w:r w:rsidR="00C73855" w:rsidRPr="00904D7B">
        <w:rPr>
          <w:rFonts w:ascii="Times New Roman" w:hAnsi="Times New Roman"/>
          <w:sz w:val="28"/>
          <w:szCs w:val="28"/>
        </w:rPr>
        <w:t>2 Объективная сторона</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3. Субъективные признаки</w:t>
      </w:r>
    </w:p>
    <w:p w:rsidR="00C73855" w:rsidRPr="00904D7B" w:rsidRDefault="00904D7B"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3.</w:t>
      </w:r>
      <w:r w:rsidR="00C73855" w:rsidRPr="00904D7B">
        <w:rPr>
          <w:rFonts w:ascii="Times New Roman" w:hAnsi="Times New Roman"/>
          <w:sz w:val="28"/>
          <w:szCs w:val="28"/>
        </w:rPr>
        <w:t>1 Субъективные признаки состава преступления и вопросы квалификации</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Заключение</w:t>
      </w:r>
    </w:p>
    <w:p w:rsidR="00C73855" w:rsidRPr="00904D7B" w:rsidRDefault="00C73855" w:rsidP="00A33187">
      <w:pPr>
        <w:pStyle w:val="a3"/>
        <w:shd w:val="clear" w:color="000000" w:fill="auto"/>
        <w:tabs>
          <w:tab w:val="left" w:pos="1210"/>
        </w:tabs>
        <w:spacing w:line="360" w:lineRule="auto"/>
        <w:jc w:val="both"/>
        <w:rPr>
          <w:rFonts w:ascii="Times New Roman" w:hAnsi="Times New Roman"/>
          <w:sz w:val="28"/>
          <w:szCs w:val="28"/>
        </w:rPr>
      </w:pPr>
      <w:r w:rsidRPr="00904D7B">
        <w:rPr>
          <w:rFonts w:ascii="Times New Roman" w:hAnsi="Times New Roman"/>
          <w:sz w:val="28"/>
          <w:szCs w:val="28"/>
        </w:rPr>
        <w:t>Список использованной литературы</w:t>
      </w:r>
    </w:p>
    <w:p w:rsidR="00C73855" w:rsidRPr="00904D7B" w:rsidRDefault="00C73855"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4337FA" w:rsidRPr="00904D7B">
        <w:rPr>
          <w:rFonts w:ascii="Times New Roman" w:hAnsi="Times New Roman"/>
          <w:b/>
          <w:sz w:val="28"/>
          <w:szCs w:val="36"/>
        </w:rPr>
        <w:t>Введение</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Преступления, связанные с охотой, наверное, являются одним из первых видов преступлений которые начал совершать человек. Издревле охота была средством добычи пищи. Поэтому человек пытался защищать свои охотничьи ресурсы от правонарушителей. Ведь, в конечном счете, от этого зависела его жизнь. Зачастую он не скупился даже жизнями своих собратьев, ведя кровопролитные войны за охотничьи угодья.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Но, к сожалению, природные богатства человек расходовал не всегда разумно. Так благодаря охотникам мы лишились многих прекрасных видов зверей и птиц. Человек совершал и продолжает совершать преступления связанные с охотничьим промыслом. Наверное, поэтому эта тема остается актуальной и посей день.</w:t>
      </w:r>
    </w:p>
    <w:p w:rsidR="00FF3F82" w:rsidRPr="00904D7B" w:rsidRDefault="00FF3F82"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Тема "Незаконная охота"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"Незаконная охота".</w:t>
      </w:r>
    </w:p>
    <w:p w:rsidR="00FF3F82" w:rsidRPr="00904D7B" w:rsidRDefault="00FF3F82"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"Незаконная охота". Однако, требуется учет современных условий при исследовании проблематики обозначенной темы.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Объектом данного исследования являются нормы права регламентирующие общественные отношения, связанные с нарушением правил охоты, установленные ст. 259 УК РФ</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Предметом исследования являются сами уголовно правовые нормы, регламентирующие цели, основания, условия квалификации деяния по ст. 258УК РФ. Кроме того, предметом исследования выступают и материалы отечественной правоприменительной практики.</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lang w:val="en-US"/>
        </w:rPr>
      </w:pPr>
      <w:r w:rsidRPr="00904D7B">
        <w:rPr>
          <w:rFonts w:ascii="Times New Roman" w:hAnsi="Times New Roman"/>
          <w:sz w:val="28"/>
          <w:szCs w:val="28"/>
        </w:rPr>
        <w:t>В представленной курсовой работе исследуются теоретические и прикладные аспекты квалификации такого преступления как незаконная охота.</w:t>
      </w:r>
      <w:r w:rsidR="00904D7B">
        <w:rPr>
          <w:rFonts w:ascii="Times New Roman" w:hAnsi="Times New Roman"/>
          <w:sz w:val="28"/>
          <w:szCs w:val="28"/>
        </w:rPr>
        <w:t xml:space="preserve"> </w:t>
      </w:r>
      <w:r w:rsidRPr="00904D7B">
        <w:rPr>
          <w:rFonts w:ascii="Times New Roman" w:hAnsi="Times New Roman"/>
          <w:sz w:val="28"/>
          <w:szCs w:val="28"/>
        </w:rPr>
        <w:t>Исходя из этого задачами данного исследования являются:</w:t>
      </w:r>
    </w:p>
    <w:p w:rsidR="004337FA" w:rsidRPr="00904D7B" w:rsidRDefault="004337FA" w:rsidP="00A33187">
      <w:pPr>
        <w:pStyle w:val="a3"/>
        <w:numPr>
          <w:ilvl w:val="0"/>
          <w:numId w:val="1"/>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Определение</w:t>
      </w:r>
      <w:r w:rsidR="00904D7B">
        <w:rPr>
          <w:rFonts w:ascii="Times New Roman" w:hAnsi="Times New Roman"/>
          <w:sz w:val="28"/>
          <w:szCs w:val="28"/>
        </w:rPr>
        <w:t xml:space="preserve"> </w:t>
      </w:r>
      <w:r w:rsidRPr="00904D7B">
        <w:rPr>
          <w:rFonts w:ascii="Times New Roman" w:hAnsi="Times New Roman"/>
          <w:sz w:val="28"/>
          <w:szCs w:val="28"/>
        </w:rPr>
        <w:t>уголовно-правовой характеристики незаконной охоты определив её понятие и основные черты</w:t>
      </w:r>
    </w:p>
    <w:p w:rsidR="004337FA" w:rsidRPr="00904D7B" w:rsidRDefault="004337FA" w:rsidP="00A33187">
      <w:pPr>
        <w:pStyle w:val="a3"/>
        <w:numPr>
          <w:ilvl w:val="0"/>
          <w:numId w:val="1"/>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Анализ квалифицирующих и конструкти</w:t>
      </w:r>
      <w:r w:rsidR="00FF3F82" w:rsidRPr="00904D7B">
        <w:rPr>
          <w:rFonts w:ascii="Times New Roman" w:hAnsi="Times New Roman"/>
          <w:sz w:val="28"/>
          <w:szCs w:val="28"/>
        </w:rPr>
        <w:t>вных признаков незаконной охоты</w:t>
      </w:r>
    </w:p>
    <w:p w:rsidR="004337FA" w:rsidRPr="00904D7B" w:rsidRDefault="004337FA" w:rsidP="00A33187">
      <w:pPr>
        <w:pStyle w:val="a3"/>
        <w:numPr>
          <w:ilvl w:val="0"/>
          <w:numId w:val="1"/>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 xml:space="preserve"> Отграничение незаконной охоты от смежных составов преступлений</w:t>
      </w:r>
      <w:r w:rsidR="00FF3F82" w:rsidRPr="00904D7B">
        <w:rPr>
          <w:rFonts w:ascii="Times New Roman" w:hAnsi="Times New Roman"/>
          <w:sz w:val="28"/>
          <w:szCs w:val="28"/>
        </w:rPr>
        <w:t xml:space="preserve"> </w:t>
      </w:r>
      <w:r w:rsidR="00E54D07">
        <w:rPr>
          <w:rFonts w:ascii="Times New Roman" w:hAnsi="Times New Roman"/>
          <w:sz w:val="28"/>
          <w:szCs w:val="28"/>
        </w:rPr>
        <w:t>и</w:t>
      </w:r>
      <w:r w:rsidR="00FF3F82" w:rsidRPr="00904D7B">
        <w:rPr>
          <w:rFonts w:ascii="Times New Roman" w:hAnsi="Times New Roman"/>
          <w:sz w:val="28"/>
          <w:szCs w:val="28"/>
        </w:rPr>
        <w:t xml:space="preserve"> правонарушений.</w:t>
      </w:r>
    </w:p>
    <w:p w:rsidR="00FF3F82"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 </w:t>
      </w:r>
      <w:r w:rsidR="00FF3F82" w:rsidRPr="00904D7B">
        <w:rPr>
          <w:rFonts w:ascii="Times New Roman" w:hAnsi="Times New Roman"/>
          <w:sz w:val="28"/>
          <w:szCs w:val="28"/>
        </w:rPr>
        <w:t xml:space="preserve">Теоретической и методологической основой проведения исследования явились законодательные акты, нормативные документы по теме работы. </w:t>
      </w:r>
    </w:p>
    <w:p w:rsidR="00FF3F82" w:rsidRPr="00904D7B" w:rsidRDefault="00FF3F82"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Источниками информации для написания работы по теме "Незаконная охота"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"Незаконная охота", справочная литература, прочие актуальные источники</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Степень актуальности темы данной работы представлена в трудах таких виднейших учёных как: З.А. Астемирова, М.М. Бабаева, Г. Борзенкова, 1 .С. Гаверова, И,М. Гальперина, Т. Губаревой, В.К. Дуюнова, СИ. Зельдова, II.И. Карпеца, Г.А. Кригера, JI.JI. Кругликова, И. Кудрявцева, Н.Ф. Кузнецовой, И.С. Лейкиной, В.П. Малкова, Ю.Б. Мельниковой, Ц.П. Осипова, М.А.</w:t>
      </w:r>
    </w:p>
    <w:p w:rsidR="004337FA" w:rsidRPr="00904D7B" w:rsidRDefault="004337FA" w:rsidP="00A33187">
      <w:pPr>
        <w:shd w:val="clear" w:color="000000" w:fill="auto"/>
        <w:tabs>
          <w:tab w:val="left" w:pos="1210"/>
        </w:tabs>
        <w:spacing w:after="0" w:line="360" w:lineRule="auto"/>
        <w:ind w:firstLine="709"/>
        <w:jc w:val="both"/>
        <w:rPr>
          <w:rFonts w:ascii="Times New Roman" w:hAnsi="Times New Roman"/>
          <w:sz w:val="28"/>
        </w:rPr>
      </w:pPr>
    </w:p>
    <w:p w:rsidR="0065357D"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4C311A" w:rsidRPr="00904D7B">
        <w:rPr>
          <w:rFonts w:ascii="Times New Roman" w:hAnsi="Times New Roman"/>
          <w:b/>
          <w:sz w:val="28"/>
          <w:szCs w:val="36"/>
        </w:rPr>
        <w:t xml:space="preserve">1. </w:t>
      </w:r>
      <w:r w:rsidR="0065357D" w:rsidRPr="00904D7B">
        <w:rPr>
          <w:rFonts w:ascii="Times New Roman" w:hAnsi="Times New Roman"/>
          <w:b/>
          <w:sz w:val="28"/>
          <w:szCs w:val="36"/>
        </w:rPr>
        <w:t>Общие положения об экологической ответственности</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t>1.</w:t>
      </w:r>
      <w:r w:rsidR="00904D7B" w:rsidRPr="00904D7B">
        <w:rPr>
          <w:rFonts w:ascii="Times New Roman" w:hAnsi="Times New Roman"/>
          <w:b/>
          <w:sz w:val="28"/>
          <w:szCs w:val="36"/>
        </w:rPr>
        <w:t>1</w:t>
      </w:r>
      <w:r w:rsidRPr="00904D7B">
        <w:rPr>
          <w:rFonts w:ascii="Times New Roman" w:hAnsi="Times New Roman"/>
          <w:b/>
          <w:sz w:val="28"/>
          <w:szCs w:val="36"/>
        </w:rPr>
        <w:t xml:space="preserve"> Общие положение об ответственности за экологические преступления</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Задачами юридической ответственности за экологические правонарушения являются: </w:t>
      </w:r>
    </w:p>
    <w:p w:rsidR="004C311A" w:rsidRPr="00904D7B" w:rsidRDefault="004C311A" w:rsidP="00A33187">
      <w:pPr>
        <w:pStyle w:val="a3"/>
        <w:numPr>
          <w:ilvl w:val="0"/>
          <w:numId w:val="6"/>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 xml:space="preserve">защита общественных отношений в сфере экологии; </w:t>
      </w:r>
    </w:p>
    <w:p w:rsidR="004C311A" w:rsidRPr="00904D7B" w:rsidRDefault="004C311A" w:rsidP="00A33187">
      <w:pPr>
        <w:pStyle w:val="a3"/>
        <w:numPr>
          <w:ilvl w:val="0"/>
          <w:numId w:val="6"/>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 xml:space="preserve">наказание правонарушителя; </w:t>
      </w:r>
    </w:p>
    <w:p w:rsidR="004C311A" w:rsidRPr="00904D7B" w:rsidRDefault="004C311A" w:rsidP="00A33187">
      <w:pPr>
        <w:pStyle w:val="a3"/>
        <w:numPr>
          <w:ilvl w:val="0"/>
          <w:numId w:val="6"/>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предупреждение совершения им новых правонарушений (частное предупреждение) и правонарушений со стороны других граждан (общее предупреждение);</w:t>
      </w:r>
    </w:p>
    <w:p w:rsidR="004C311A" w:rsidRPr="00904D7B" w:rsidRDefault="004C311A" w:rsidP="00A33187">
      <w:pPr>
        <w:pStyle w:val="a3"/>
        <w:numPr>
          <w:ilvl w:val="0"/>
          <w:numId w:val="6"/>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 xml:space="preserve"> воспитание населения в духе уважения к закону и сложившемуся экологическому правопорядку.</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Ответственность за экологические правонарушения основана на принципах законности, равенства граждан перед законом, виновной ответственности (за исключением обязанности по возмещению вреда, причиненного источником повышенной опасности, в порядке реализации гражданско-правовой ответственности), справедливости, гуманизма, дифференцированного ее возложения, экономии мер государственного принуждения</w:t>
      </w:r>
      <w:r w:rsidR="004526FD" w:rsidRPr="00904D7B">
        <w:rPr>
          <w:rStyle w:val="a6"/>
          <w:rFonts w:ascii="Times New Roman" w:hAnsi="Times New Roman"/>
          <w:sz w:val="28"/>
          <w:szCs w:val="28"/>
        </w:rPr>
        <w:footnoteReference w:id="1"/>
      </w:r>
      <w:r w:rsidRPr="00904D7B">
        <w:rPr>
          <w:rFonts w:ascii="Times New Roman" w:hAnsi="Times New Roman"/>
          <w:sz w:val="28"/>
          <w:szCs w:val="28"/>
        </w:rPr>
        <w:t>.</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Раньше в УК преобладали нормы, предусматривавшие ответственность за незаконное завладение природными ресурсами, тогда как число норм об ответственности за гораздо более опасные деяния, состоящие в причинении вреда природной среде и здоровью человека, было незначительно, да и те практически не применялись. Например, в последние годы за рыбное браконьерство привлекается около 46% лиц от числа совершивших экологические преступления за год, за незаконную охоту - 24,1%, за незаконную порубку леса - 25,8%, а по делам о загрязнении водного и воздушного бассейнов они составляют всего 1,77%. Ранее доля лиц, привлекаемых за эти преступления, была еще меньше</w:t>
      </w:r>
      <w:r w:rsidR="004526FD" w:rsidRPr="00904D7B">
        <w:rPr>
          <w:rStyle w:val="a6"/>
          <w:rFonts w:ascii="Times New Roman" w:hAnsi="Times New Roman"/>
          <w:sz w:val="28"/>
          <w:szCs w:val="28"/>
        </w:rPr>
        <w:footnoteReference w:id="2"/>
      </w:r>
      <w:r w:rsidRPr="00904D7B">
        <w:rPr>
          <w:rFonts w:ascii="Times New Roman" w:hAnsi="Times New Roman"/>
          <w:sz w:val="28"/>
          <w:szCs w:val="28"/>
        </w:rPr>
        <w:t>.</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Таким образом, появилось, наконец, четкое определение в законе круга экологических преступлений, позволяющее выстроить их в систему, и узаконено само название этих посягательств, прежде вызывавшее споры. Суть, однако, не в этом. Главное - изменился подход к общественной и правовой гонке экологических правонарушений и преступлений.</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Прежнее уголовное экологическое законодательство в основном было ориентировано на то, чтобы пресечь расхищение природных ресурсов. Оно рассматривало природную среду как своеобразную "кладовку" природных богатств, отражало безнадежно устаревшую концепцию приоритета экономических интересов перед экологическими и интересами охраны прав человека на жизнь в благоприятных природных условиях. Игнорировало оно и особую важность защиты здоровья человека, экологического благополучия населения при решении хозяйственных, военных, научных и иных проблем.</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В новом УК содержание главы "Экологические преступления", как и других, приводится в соответствие с иерархией социальных ценностей, принятых в правовом демократическом государстве (личность, общество, государство), общепринятыми международными нормами и требованиями борьбы с современными формами и видами экологической преступности. УК ориентирован на признание окружающей природной среды биологической основой жизни, здоровья, деятельности человека. С этих позиций экологические преступления есть по сути преступления против человека и всего живого на земле путем воздействия на среду обитания. Существенно меняются и представления об общественной опасности данных преступлений, тогда как до сих пор они относились к разряду малозначительных, второстепенных, сил и средств на борьбу с ними выделялось мало, в государственных программах борьбы с преступностью они не значились.</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Введение специальной главы об ответственности за экологические преступления является одной из новелл нового УК РФ. В прежнем УК было более десятка норм об охране природы, но содержались они в различных главах, в основном среди норм о хозяйственных преступлениях.</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t>1.</w:t>
      </w:r>
      <w:r w:rsidR="004C311A" w:rsidRPr="00904D7B">
        <w:rPr>
          <w:rFonts w:ascii="Times New Roman" w:hAnsi="Times New Roman"/>
          <w:b/>
          <w:sz w:val="28"/>
          <w:szCs w:val="36"/>
        </w:rPr>
        <w:t>2</w:t>
      </w:r>
      <w:r w:rsidRPr="00904D7B">
        <w:rPr>
          <w:rFonts w:ascii="Times New Roman" w:hAnsi="Times New Roman"/>
          <w:b/>
          <w:sz w:val="28"/>
          <w:szCs w:val="36"/>
        </w:rPr>
        <w:t xml:space="preserve"> </w:t>
      </w:r>
      <w:r w:rsidR="004C311A" w:rsidRPr="00904D7B">
        <w:rPr>
          <w:rFonts w:ascii="Times New Roman" w:hAnsi="Times New Roman"/>
          <w:b/>
          <w:sz w:val="28"/>
          <w:szCs w:val="36"/>
        </w:rPr>
        <w:t xml:space="preserve">Правовое </w:t>
      </w:r>
      <w:r w:rsidR="004337FA" w:rsidRPr="00904D7B">
        <w:rPr>
          <w:rFonts w:ascii="Times New Roman" w:hAnsi="Times New Roman"/>
          <w:b/>
          <w:sz w:val="28"/>
          <w:szCs w:val="36"/>
        </w:rPr>
        <w:t>регулирование охоты</w:t>
      </w:r>
      <w:r w:rsidR="004C311A" w:rsidRPr="00904D7B">
        <w:rPr>
          <w:rFonts w:ascii="Times New Roman" w:hAnsi="Times New Roman"/>
          <w:b/>
          <w:sz w:val="28"/>
          <w:szCs w:val="36"/>
        </w:rPr>
        <w:t xml:space="preserve"> в различные эпохи</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Первым русским законодательным сборником регулировавшим общественные отношения связанные нарушением правил охоты была «Русская Правда» (XI—XIII века). За нарушение права охоты, за воровство дичи, собак и ловчих птиц предусматривались штрафы: за порчу «перевеса» — 3 гривны князю и одну гривну владельцу «перевеса»; такой же штраф уплачивался виновным в воровстве дичи из чужого «перевеса» и за хищение ястреба, сокола и охотничьей собаки; по 9 кун платил виновный в воровстве голубя и куропатки и по 30 кун — за воровство гуся, утки, лебедя и журавля; за воровство бобра уплачивался штраф 12 гривен; наконец, если в чьем-нибудь владении оказывалась изрытой земля, находили сети или другие признаки воровской ловли, то община местности, где это обнаруживалось, должна была разыскать виновного или уплатить штраф в размере 12 гривен.</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Позднее мы можно найти правовое регулирование охоты в других памятниках права.</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«Уложение» царя Алексея Михайловича XVII века, так же, как и «Русская Правда», налагало на браконьеров и нарушителей права охоты штрафы — «доправки», но в то же время грозило и телесным наказанием: «Кто учинит какое-то ни было насильство в чужой приваде — прикормит, станет отгонять, стрелять или ловить птиц, — с того с суда сыщится про то его насильство до пряма, и на нем велети истцов иск доправити по сыску отдати истцу».</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А также Петр I в 1680 году повторил запрет охоты в окрестностях Москвы особым указом, объявляющим «сокольничим, стряпчим и дворянам московским, и жильцам, и всяких чинов людям», чтобы «около Москвы в ближних местах с людьми своими на полях и в них со псовою охотою не ездили, и из пищалей ни по каким птицам не</w:t>
      </w:r>
      <w:r w:rsidR="00904D7B">
        <w:rPr>
          <w:rFonts w:ascii="Times New Roman" w:hAnsi="Times New Roman"/>
          <w:sz w:val="28"/>
          <w:szCs w:val="28"/>
        </w:rPr>
        <w:t xml:space="preserve"> </w:t>
      </w:r>
      <w:r w:rsidRPr="00904D7B">
        <w:rPr>
          <w:rFonts w:ascii="Times New Roman" w:hAnsi="Times New Roman"/>
          <w:sz w:val="28"/>
          <w:szCs w:val="28"/>
        </w:rPr>
        <w:t>стреляли, и людей своих до того же не посылали».</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Все это показывает насколько важна была охота на Руси и насколько развиты были в ней правонарушения</w:t>
      </w:r>
      <w:r w:rsidR="00683694" w:rsidRPr="00904D7B">
        <w:rPr>
          <w:rStyle w:val="a6"/>
          <w:rFonts w:ascii="Times New Roman" w:hAnsi="Times New Roman"/>
          <w:sz w:val="28"/>
          <w:szCs w:val="28"/>
        </w:rPr>
        <w:footnoteReference w:id="3"/>
      </w:r>
      <w:r w:rsidRPr="00904D7B">
        <w:rPr>
          <w:rFonts w:ascii="Times New Roman" w:hAnsi="Times New Roman"/>
          <w:sz w:val="28"/>
          <w:szCs w:val="28"/>
        </w:rPr>
        <w:t>.</w:t>
      </w:r>
    </w:p>
    <w:p w:rsidR="004C311A" w:rsidRPr="00904D7B" w:rsidRDefault="004C311A"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4337FA" w:rsidRPr="00904D7B">
        <w:rPr>
          <w:rFonts w:ascii="Times New Roman" w:hAnsi="Times New Roman"/>
          <w:b/>
          <w:sz w:val="28"/>
          <w:szCs w:val="36"/>
        </w:rPr>
        <w:t>2. Объективные признаки</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t>2.</w:t>
      </w:r>
      <w:r w:rsidR="004337FA" w:rsidRPr="00904D7B">
        <w:rPr>
          <w:rFonts w:ascii="Times New Roman" w:hAnsi="Times New Roman"/>
          <w:b/>
          <w:sz w:val="28"/>
          <w:szCs w:val="36"/>
        </w:rPr>
        <w:t>1 Объект преступления</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Объектом данного преступления выступают отношения по поводу рационального использования, охраны и обеспечения экологически необходимой численности диких животных.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Завладение животными, содержащимися в клетках, вольерах, огороженных территориях, в зоопарках, цирках или во владении граждан, квалифицируется как хищение чужого имущества, а отстрел или иное умерщвление таких зверей и птиц - как умышленн</w:t>
      </w:r>
      <w:r w:rsidR="00D01B9E" w:rsidRPr="00904D7B">
        <w:rPr>
          <w:rFonts w:ascii="Times New Roman" w:hAnsi="Times New Roman"/>
          <w:sz w:val="28"/>
          <w:szCs w:val="28"/>
        </w:rPr>
        <w:t>ое уничтожение чужого имущества.</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Под объектом</w:t>
      </w:r>
      <w:r w:rsidR="00904D7B">
        <w:rPr>
          <w:rFonts w:ascii="Times New Roman" w:hAnsi="Times New Roman"/>
          <w:sz w:val="28"/>
          <w:szCs w:val="28"/>
        </w:rPr>
        <w:t xml:space="preserve"> </w:t>
      </w:r>
      <w:r w:rsidRPr="00904D7B">
        <w:rPr>
          <w:rFonts w:ascii="Times New Roman" w:hAnsi="Times New Roman"/>
          <w:sz w:val="28"/>
          <w:szCs w:val="28"/>
        </w:rPr>
        <w:t xml:space="preserve">охоты также понимается то, на что охотятся. То есть возможность добычи тех или иных живых существ. </w:t>
      </w:r>
    </w:p>
    <w:p w:rsidR="004337FA" w:rsidRPr="00904D7B" w:rsidRDefault="004337FA"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Перечень объектов животного мира, отнесенных к объектам охоты, утвержден постановлением Правительства РФ</w:t>
      </w:r>
      <w:r w:rsidR="00D01B9E" w:rsidRPr="00904D7B">
        <w:rPr>
          <w:rFonts w:ascii="Times New Roman" w:hAnsi="Times New Roman"/>
          <w:color w:val="000000"/>
          <w:sz w:val="28"/>
          <w:szCs w:val="28"/>
        </w:rPr>
        <w:t xml:space="preserve"> «Сроках добывания объектов животного мира, отнесенных к объектам охоты»</w:t>
      </w:r>
      <w:r w:rsidRPr="00904D7B">
        <w:rPr>
          <w:rFonts w:ascii="Times New Roman" w:hAnsi="Times New Roman"/>
          <w:color w:val="000000"/>
          <w:sz w:val="28"/>
          <w:szCs w:val="28"/>
        </w:rPr>
        <w:t>. Не относятся к объектам охоты животные, хотя и указанные в Перечне, но занесенные в Красную книгу РФ</w:t>
      </w:r>
      <w:r w:rsidR="00D01B9E" w:rsidRPr="00904D7B">
        <w:rPr>
          <w:rFonts w:ascii="Times New Roman" w:hAnsi="Times New Roman"/>
          <w:color w:val="000000"/>
          <w:sz w:val="28"/>
          <w:szCs w:val="28"/>
        </w:rPr>
        <w:t xml:space="preserve"> или её субъекта</w:t>
      </w:r>
      <w:r w:rsidR="00553956" w:rsidRPr="00904D7B">
        <w:rPr>
          <w:rStyle w:val="a6"/>
          <w:rFonts w:ascii="Times New Roman" w:hAnsi="Times New Roman"/>
          <w:color w:val="000000"/>
          <w:sz w:val="28"/>
          <w:szCs w:val="28"/>
        </w:rPr>
        <w:footnoteReference w:id="4"/>
      </w:r>
      <w:r w:rsidRPr="00904D7B">
        <w:rPr>
          <w:rFonts w:ascii="Times New Roman" w:hAnsi="Times New Roman"/>
          <w:color w:val="000000"/>
          <w:sz w:val="28"/>
          <w:szCs w:val="28"/>
        </w:rPr>
        <w:t xml:space="preserve">. </w:t>
      </w:r>
    </w:p>
    <w:p w:rsidR="004337FA" w:rsidRPr="00904D7B" w:rsidRDefault="004337FA" w:rsidP="00A33187">
      <w:pPr>
        <w:pStyle w:val="3"/>
        <w:shd w:val="clear" w:color="000000" w:fill="auto"/>
        <w:tabs>
          <w:tab w:val="left" w:pos="1210"/>
        </w:tabs>
        <w:spacing w:line="360" w:lineRule="auto"/>
        <w:ind w:firstLine="709"/>
      </w:pPr>
      <w:r w:rsidRPr="00904D7B">
        <w:t>Перечень зверей и птиц, охотиться на которых полностью запрещено, дается в Положении об охоте и охотничьем хозяйстве.</w:t>
      </w:r>
      <w:r w:rsidR="00904D7B">
        <w:t xml:space="preserve"> </w:t>
      </w:r>
      <w:r w:rsidRPr="00904D7B">
        <w:t>Так, запрещена любая охота (любительская, лицензионная и промысловая) на зубра, выхухоля, лесного среднеевропейского кота, белого медведя черного аиста, красногубую казарку, скопу, дрофу, бурого медведя, ласку, енота-полоскуна, лебедя (шипуна и кликуна), большую белую цаплю, белую куропатку, на все виды дятлов, певчих птиц, сов, хищных дневных птиц (в том числе сокола, орла-беркута и орлана-белохвоста). Этот запрет распространяется на все страны СНГ, причем, в соответствии с особенностями фауны каждой из стран, он дополняется перечнем охраняемых животных, обитающих на территории, где действует запрещение.</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Классификация данных объектов непременно важна, потому что в соответствии с ней происходит установка сроков охоты, и способов охоты на представителей</w:t>
      </w:r>
      <w:r w:rsidR="00904D7B">
        <w:rPr>
          <w:rFonts w:ascii="Times New Roman" w:hAnsi="Times New Roman"/>
          <w:sz w:val="28"/>
          <w:szCs w:val="28"/>
        </w:rPr>
        <w:t xml:space="preserve"> </w:t>
      </w:r>
      <w:r w:rsidRPr="00904D7B">
        <w:rPr>
          <w:rFonts w:ascii="Times New Roman" w:hAnsi="Times New Roman"/>
          <w:sz w:val="28"/>
          <w:szCs w:val="28"/>
        </w:rPr>
        <w:t>мира фауны. Градация на млекопитающих и водоплавающих производится в соответствии с их видом. Она важна тем, что в зависимости от нее происходит распределение баланса в животном мире. Градация млекопитающих на земных и водных также оправдана с той точки зрения, что от этого зависит как способ охоты, так и место охоты. Дальше млекопитающие градируются по их весу и объему. Это применяется для того чтобы установить квоту объема охоты. При данной классификации объекта охоты учитывается наибольший удельный вес представителей</w:t>
      </w:r>
      <w:r w:rsidR="00904D7B">
        <w:rPr>
          <w:rFonts w:ascii="Times New Roman" w:hAnsi="Times New Roman"/>
          <w:sz w:val="28"/>
          <w:szCs w:val="28"/>
        </w:rPr>
        <w:t xml:space="preserve"> </w:t>
      </w:r>
      <w:r w:rsidRPr="00904D7B">
        <w:rPr>
          <w:rFonts w:ascii="Times New Roman" w:hAnsi="Times New Roman"/>
          <w:sz w:val="28"/>
          <w:szCs w:val="28"/>
        </w:rPr>
        <w:t>мира фауны,</w:t>
      </w:r>
      <w:r w:rsidR="00904D7B">
        <w:rPr>
          <w:rFonts w:ascii="Times New Roman" w:hAnsi="Times New Roman"/>
          <w:sz w:val="28"/>
          <w:szCs w:val="28"/>
        </w:rPr>
        <w:t xml:space="preserve"> </w:t>
      </w:r>
      <w:r w:rsidRPr="00904D7B">
        <w:rPr>
          <w:rFonts w:ascii="Times New Roman" w:hAnsi="Times New Roman"/>
          <w:sz w:val="28"/>
          <w:szCs w:val="28"/>
        </w:rPr>
        <w:t>их объемы в среде обитания. При данной классификации также учитывается наибольшее количество самих объектов охоты</w:t>
      </w:r>
      <w:r w:rsidR="00B14EC5" w:rsidRPr="00904D7B">
        <w:rPr>
          <w:rStyle w:val="a6"/>
          <w:rFonts w:ascii="Times New Roman" w:hAnsi="Times New Roman"/>
          <w:sz w:val="28"/>
          <w:szCs w:val="28"/>
        </w:rPr>
        <w:footnoteReference w:id="5"/>
      </w:r>
      <w:r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Предметом</w:t>
      </w:r>
      <w:r w:rsidR="00904D7B">
        <w:rPr>
          <w:rFonts w:ascii="Times New Roman" w:hAnsi="Times New Roman"/>
          <w:sz w:val="28"/>
          <w:szCs w:val="28"/>
        </w:rPr>
        <w:t xml:space="preserve"> </w:t>
      </w:r>
      <w:r w:rsidRPr="00904D7B">
        <w:rPr>
          <w:rFonts w:ascii="Times New Roman" w:hAnsi="Times New Roman"/>
          <w:sz w:val="28"/>
          <w:szCs w:val="28"/>
        </w:rPr>
        <w:t>Федеральный закон "О животном мире" устанавливает, что отношения в области охоты и охотничьего хозяйства регулируются этим Федеральным законом и принимаемыми в соответствии с ним другими федеральными законами, иными нормативными правовыми актами РФ, а также законами и иными нормативными правовыми актами субъектов РФ. На эти акты необходима ссылка при решении вопроса об уголовной ответственности в каждом конкретном случае.</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Предмет преступления составляют дикие звери и птицы, обитающие в состоянии естественной свободы в охотничьих угодьях, а также выпущенные на свободу в целях разведения независимо от того, в чьем ведении эти угодья находятся.</w:t>
      </w:r>
    </w:p>
    <w:p w:rsidR="0065357D" w:rsidRPr="00904D7B" w:rsidRDefault="0065357D" w:rsidP="00A33187">
      <w:pPr>
        <w:shd w:val="clear" w:color="000000" w:fill="auto"/>
        <w:tabs>
          <w:tab w:val="left" w:pos="1210"/>
        </w:tabs>
        <w:spacing w:after="0" w:line="360" w:lineRule="auto"/>
        <w:ind w:firstLine="709"/>
        <w:jc w:val="both"/>
        <w:rPr>
          <w:rFonts w:ascii="Times New Roman" w:hAnsi="Times New Roman"/>
          <w:b/>
          <w:sz w:val="28"/>
          <w:szCs w:val="36"/>
        </w:rPr>
      </w:pPr>
    </w:p>
    <w:p w:rsidR="004337FA" w:rsidRPr="00904D7B" w:rsidRDefault="00A33187" w:rsidP="00A33187">
      <w:pPr>
        <w:shd w:val="clear" w:color="000000" w:fill="auto"/>
        <w:tabs>
          <w:tab w:val="left" w:pos="1210"/>
        </w:tabs>
        <w:spacing w:after="0" w:line="360" w:lineRule="auto"/>
        <w:ind w:firstLine="709"/>
        <w:jc w:val="both"/>
        <w:rPr>
          <w:rFonts w:ascii="Times New Roman" w:hAnsi="Times New Roman"/>
          <w:b/>
          <w:sz w:val="28"/>
          <w:szCs w:val="36"/>
        </w:rPr>
      </w:pPr>
      <w:r>
        <w:rPr>
          <w:rFonts w:ascii="Times New Roman" w:hAnsi="Times New Roman"/>
          <w:b/>
          <w:sz w:val="28"/>
          <w:szCs w:val="36"/>
        </w:rPr>
        <w:br w:type="page"/>
      </w:r>
      <w:r w:rsidR="004337FA" w:rsidRPr="00904D7B">
        <w:rPr>
          <w:rFonts w:ascii="Times New Roman" w:hAnsi="Times New Roman"/>
          <w:b/>
          <w:sz w:val="28"/>
          <w:szCs w:val="36"/>
        </w:rPr>
        <w:t>2.</w:t>
      </w:r>
      <w:r w:rsidR="00904D7B" w:rsidRPr="00904D7B">
        <w:rPr>
          <w:rFonts w:ascii="Times New Roman" w:hAnsi="Times New Roman"/>
          <w:b/>
          <w:sz w:val="28"/>
          <w:szCs w:val="36"/>
        </w:rPr>
        <w:t>2</w:t>
      </w:r>
      <w:r w:rsidR="004337FA" w:rsidRPr="00904D7B">
        <w:rPr>
          <w:rFonts w:ascii="Times New Roman" w:hAnsi="Times New Roman"/>
          <w:b/>
          <w:sz w:val="28"/>
          <w:szCs w:val="36"/>
        </w:rPr>
        <w:t xml:space="preserve"> Объективная сторона</w:t>
      </w:r>
    </w:p>
    <w:p w:rsidR="00904D7B" w:rsidRPr="00904D7B" w:rsidRDefault="00904D7B"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iCs/>
          <w:color w:val="000000"/>
          <w:sz w:val="28"/>
          <w:szCs w:val="28"/>
        </w:rPr>
      </w:pPr>
    </w:p>
    <w:p w:rsidR="004337FA" w:rsidRPr="00904D7B" w:rsidRDefault="004337FA"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iCs/>
          <w:color w:val="000000"/>
          <w:sz w:val="28"/>
          <w:szCs w:val="28"/>
        </w:rPr>
        <w:t xml:space="preserve">Объективная сторона данного преступления </w:t>
      </w:r>
      <w:r w:rsidRPr="00904D7B">
        <w:rPr>
          <w:rFonts w:ascii="Times New Roman" w:hAnsi="Times New Roman"/>
          <w:color w:val="000000"/>
          <w:sz w:val="28"/>
          <w:szCs w:val="28"/>
        </w:rPr>
        <w:t>выражена в действии -</w:t>
      </w:r>
      <w:r w:rsidR="00904D7B">
        <w:rPr>
          <w:rFonts w:ascii="Times New Roman" w:hAnsi="Times New Roman"/>
          <w:color w:val="000000"/>
          <w:sz w:val="28"/>
          <w:szCs w:val="28"/>
        </w:rPr>
        <w:t xml:space="preserve"> </w:t>
      </w:r>
      <w:r w:rsidRPr="00904D7B">
        <w:rPr>
          <w:rFonts w:ascii="Times New Roman" w:hAnsi="Times New Roman"/>
          <w:color w:val="000000"/>
          <w:sz w:val="28"/>
          <w:szCs w:val="28"/>
        </w:rPr>
        <w:t xml:space="preserve">незаконной охоте. </w:t>
      </w:r>
    </w:p>
    <w:p w:rsidR="004337FA" w:rsidRPr="00904D7B" w:rsidRDefault="004337FA"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 xml:space="preserve">Охота - это выслеживание, преследование с целью добычи, отлов, убой и иная добыча диких животных. Незаконной признается охота без разрешения (лицензии), осуществляемая лицом, которое не имеет права на охоту, т.е. не достигло 18 лет, не является членом общества охотников либо получило лицензию без установленных законом оснований. Незаконна также охота с нарушением условий места, времени, способов, орудий, количества добытого. В пункте 12 постановления Пленума Верховного Суда от 5 ноября 1998 г. № 14 разъяснено, что «…охотой признаются такие действия, как выслеживание с целью добычи, преследование и сама добыча диких птиц и зверей. </w:t>
      </w:r>
    </w:p>
    <w:p w:rsidR="004337FA" w:rsidRPr="00904D7B" w:rsidRDefault="004337FA"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 xml:space="preserve">Незаконной является охота </w:t>
      </w:r>
    </w:p>
    <w:p w:rsidR="004337FA" w:rsidRPr="00904D7B" w:rsidRDefault="004337FA" w:rsidP="00A33187">
      <w:pPr>
        <w:pStyle w:val="a7"/>
        <w:numPr>
          <w:ilvl w:val="0"/>
          <w:numId w:val="2"/>
        </w:numPr>
        <w:shd w:val="clear" w:color="000000" w:fill="auto"/>
        <w:tabs>
          <w:tab w:val="left" w:pos="1210"/>
        </w:tabs>
        <w:autoSpaceDE w:val="0"/>
        <w:autoSpaceDN w:val="0"/>
        <w:adjustRightInd w:val="0"/>
        <w:spacing w:after="0" w:line="360" w:lineRule="auto"/>
        <w:ind w:left="0" w:firstLine="709"/>
        <w:jc w:val="both"/>
        <w:rPr>
          <w:rFonts w:ascii="Times New Roman" w:hAnsi="Times New Roman"/>
          <w:color w:val="000000"/>
          <w:sz w:val="28"/>
          <w:szCs w:val="28"/>
        </w:rPr>
      </w:pPr>
      <w:r w:rsidRPr="00904D7B">
        <w:rPr>
          <w:rFonts w:ascii="Times New Roman" w:hAnsi="Times New Roman"/>
          <w:color w:val="000000"/>
          <w:sz w:val="28"/>
          <w:szCs w:val="28"/>
        </w:rPr>
        <w:t>без надлежащего разрешения (охота без охотничьего билета, при отсутствии лицензии, путевки)</w:t>
      </w:r>
    </w:p>
    <w:p w:rsidR="004337FA" w:rsidRPr="00904D7B" w:rsidRDefault="004337FA" w:rsidP="00A33187">
      <w:pPr>
        <w:pStyle w:val="a7"/>
        <w:numPr>
          <w:ilvl w:val="0"/>
          <w:numId w:val="2"/>
        </w:numPr>
        <w:shd w:val="clear" w:color="000000" w:fill="auto"/>
        <w:tabs>
          <w:tab w:val="left" w:pos="1210"/>
        </w:tabs>
        <w:autoSpaceDE w:val="0"/>
        <w:autoSpaceDN w:val="0"/>
        <w:adjustRightInd w:val="0"/>
        <w:spacing w:after="0" w:line="360" w:lineRule="auto"/>
        <w:ind w:left="0" w:firstLine="709"/>
        <w:jc w:val="both"/>
        <w:rPr>
          <w:rFonts w:ascii="Times New Roman" w:hAnsi="Times New Roman"/>
          <w:color w:val="000000"/>
          <w:sz w:val="28"/>
          <w:szCs w:val="28"/>
        </w:rPr>
      </w:pPr>
      <w:r w:rsidRPr="00904D7B">
        <w:rPr>
          <w:rFonts w:ascii="Times New Roman" w:hAnsi="Times New Roman"/>
          <w:color w:val="000000"/>
          <w:sz w:val="28"/>
          <w:szCs w:val="28"/>
        </w:rPr>
        <w:t>в запретных местах ( например, в зеленых зонах вокруг городов)</w:t>
      </w:r>
    </w:p>
    <w:p w:rsidR="004337FA" w:rsidRPr="00904D7B" w:rsidRDefault="004337FA" w:rsidP="00A33187">
      <w:pPr>
        <w:pStyle w:val="a7"/>
        <w:numPr>
          <w:ilvl w:val="0"/>
          <w:numId w:val="2"/>
        </w:numPr>
        <w:shd w:val="clear" w:color="000000" w:fill="auto"/>
        <w:tabs>
          <w:tab w:val="left" w:pos="1210"/>
        </w:tabs>
        <w:autoSpaceDE w:val="0"/>
        <w:autoSpaceDN w:val="0"/>
        <w:adjustRightInd w:val="0"/>
        <w:spacing w:after="0" w:line="360" w:lineRule="auto"/>
        <w:ind w:left="0" w:firstLine="709"/>
        <w:jc w:val="both"/>
        <w:rPr>
          <w:rFonts w:ascii="Times New Roman" w:hAnsi="Times New Roman"/>
          <w:color w:val="000000"/>
          <w:sz w:val="28"/>
          <w:szCs w:val="28"/>
        </w:rPr>
      </w:pPr>
      <w:r w:rsidRPr="00904D7B">
        <w:rPr>
          <w:rFonts w:ascii="Times New Roman" w:hAnsi="Times New Roman"/>
          <w:color w:val="000000"/>
          <w:sz w:val="28"/>
          <w:szCs w:val="28"/>
        </w:rPr>
        <w:t>в запрещенные сроки (во время когда запрещена всякая охота, либо охота на определенные виды зверей и птиц)</w:t>
      </w:r>
    </w:p>
    <w:p w:rsidR="004337FA" w:rsidRPr="00904D7B" w:rsidRDefault="004337FA" w:rsidP="00A33187">
      <w:pPr>
        <w:pStyle w:val="a7"/>
        <w:numPr>
          <w:ilvl w:val="0"/>
          <w:numId w:val="2"/>
        </w:numPr>
        <w:shd w:val="clear" w:color="000000" w:fill="auto"/>
        <w:tabs>
          <w:tab w:val="left" w:pos="1210"/>
        </w:tabs>
        <w:autoSpaceDE w:val="0"/>
        <w:autoSpaceDN w:val="0"/>
        <w:adjustRightInd w:val="0"/>
        <w:spacing w:after="0" w:line="360" w:lineRule="auto"/>
        <w:ind w:left="0" w:firstLine="709"/>
        <w:jc w:val="both"/>
        <w:rPr>
          <w:rFonts w:ascii="Times New Roman" w:hAnsi="Times New Roman"/>
          <w:color w:val="000000"/>
          <w:sz w:val="28"/>
          <w:szCs w:val="28"/>
        </w:rPr>
      </w:pPr>
      <w:r w:rsidRPr="00904D7B">
        <w:rPr>
          <w:rFonts w:ascii="Times New Roman" w:hAnsi="Times New Roman"/>
          <w:color w:val="000000"/>
          <w:sz w:val="28"/>
          <w:szCs w:val="28"/>
        </w:rPr>
        <w:t>запрещенными орудиями и способами (например, путем выгона животных на гладкий лед)</w:t>
      </w:r>
    </w:p>
    <w:p w:rsidR="00BF1733" w:rsidRPr="00904D7B" w:rsidRDefault="00BF1733"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При добывании объектов животного мира лица обязаны иметь при себе охотничий билет и лицензию, в случае, когда</w:t>
      </w:r>
      <w:r w:rsidR="00904D7B">
        <w:rPr>
          <w:rFonts w:ascii="Times New Roman" w:hAnsi="Times New Roman"/>
          <w:color w:val="000000"/>
          <w:sz w:val="28"/>
          <w:szCs w:val="28"/>
        </w:rPr>
        <w:t xml:space="preserve"> </w:t>
      </w:r>
      <w:r w:rsidRPr="00904D7B">
        <w:rPr>
          <w:rFonts w:ascii="Times New Roman" w:hAnsi="Times New Roman"/>
          <w:color w:val="000000"/>
          <w:sz w:val="28"/>
          <w:szCs w:val="28"/>
        </w:rPr>
        <w:t>добывание объектов животного мира, изъятие которых из среды их обитания без лицензии запрещено, производится по именной разовой лицензии на использование объектов животного мира, выдаваемой органом исполнительной власти субъекта Российской Федерации, осуществляющим полномочия по охране, контролю и регулированию использования объектов животного мира и среды их обитания.</w:t>
      </w:r>
      <w:r w:rsidRPr="00904D7B">
        <w:rPr>
          <w:rStyle w:val="a6"/>
          <w:rFonts w:ascii="Times New Roman" w:hAnsi="Times New Roman"/>
          <w:color w:val="000000"/>
          <w:sz w:val="28"/>
          <w:szCs w:val="28"/>
        </w:rPr>
        <w:footnoteReference w:id="6"/>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Сроки охоты устанавливаются с учетом многих факторов, таких как:</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а) экологическое благополучие в общем в стране;</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б) экологическое благополучие в регионе;</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в) метеорологический прогноз;</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г) прогноз рождаемости данного вида животных;</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д) поголовье данного вида животных на момент открытия охоты;</w:t>
      </w:r>
    </w:p>
    <w:p w:rsidR="00267DA6" w:rsidRPr="00904D7B" w:rsidRDefault="00267DA6"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е) правовое положение на данный момент;</w:t>
      </w:r>
    </w:p>
    <w:p w:rsidR="004337FA" w:rsidRPr="00904D7B" w:rsidRDefault="004337FA" w:rsidP="00A33187">
      <w:pPr>
        <w:shd w:val="clear" w:color="000000" w:fill="auto"/>
        <w:tabs>
          <w:tab w:val="left" w:pos="1210"/>
        </w:tabs>
        <w:autoSpaceDE w:val="0"/>
        <w:autoSpaceDN w:val="0"/>
        <w:adjustRightInd w:val="0"/>
        <w:spacing w:after="0" w:line="360" w:lineRule="auto"/>
        <w:ind w:firstLine="709"/>
        <w:jc w:val="both"/>
        <w:rPr>
          <w:rFonts w:ascii="Times New Roman" w:hAnsi="Times New Roman"/>
          <w:color w:val="000000"/>
          <w:sz w:val="28"/>
          <w:szCs w:val="28"/>
        </w:rPr>
      </w:pPr>
      <w:r w:rsidRPr="00904D7B">
        <w:rPr>
          <w:rFonts w:ascii="Times New Roman" w:hAnsi="Times New Roman"/>
          <w:color w:val="000000"/>
          <w:sz w:val="28"/>
          <w:szCs w:val="28"/>
        </w:rPr>
        <w:t xml:space="preserve">Однако, дабы разграничить охоту как административное правонарушение и как преступления, законодатель, в статье ст. 258 УК РФ, признает охоту преступной, если это деяние совершено: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color w:val="000000"/>
          <w:sz w:val="28"/>
          <w:szCs w:val="28"/>
        </w:rPr>
        <w:t xml:space="preserve">а) с причинением крупного ущерба. </w:t>
      </w:r>
      <w:r w:rsidRPr="00904D7B">
        <w:rPr>
          <w:rFonts w:ascii="Times New Roman" w:hAnsi="Times New Roman"/>
          <w:sz w:val="28"/>
          <w:szCs w:val="28"/>
        </w:rPr>
        <w:t xml:space="preserve">Крупный ущерб, являющийся последствие незаконной охоты, определяется исходя из конкретных обстоятельств дела. Пленум Верховного Суда РФ в постановлении «О практике применения судами законодательства об ответственности за экологические правонарушения» разъяснил, что при решении вопроса является ли ущерб крупным, нужно учитывать количество добытого, поврежденного или уничтоженного, распространенность животных, их отношение к специальным категориям, например к редким и исчезающим видам, экологическую ценность, значимость для конкретного места обитания, и иные обстоятельства содеянного. При этом судам надлежит в каждом конкретном случае, квалифицируя содеянное исходить не только из стоимости добытого и количественных критериев, но и учитывать причиненный экологический вред, т.е. вред, в целом нанесенный животному миру. </w:t>
      </w:r>
      <w:r w:rsidR="00547CE4" w:rsidRPr="00904D7B">
        <w:rPr>
          <w:rFonts w:ascii="Times New Roman" w:hAnsi="Times New Roman"/>
          <w:sz w:val="28"/>
          <w:szCs w:val="28"/>
        </w:rPr>
        <w:t>В случае причинения крупного ущерба незаконной охотой необходимо установить причинную связь между действиями виновного и их последствиями</w:t>
      </w:r>
      <w:r w:rsidR="003E5E91" w:rsidRPr="00904D7B">
        <w:rPr>
          <w:rStyle w:val="a6"/>
          <w:rFonts w:ascii="Times New Roman" w:hAnsi="Times New Roman"/>
          <w:sz w:val="28"/>
          <w:szCs w:val="28"/>
        </w:rPr>
        <w:footnoteReference w:id="7"/>
      </w:r>
      <w:r w:rsidR="00547CE4"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б) с применением механического транспортного средства или воздушного судна, взрывчатых веществ, газов и иных способов массового уничтожения птиц и зверей. К транспортным средствам или воздушным судам относятся мотоциклы, автомобили, моторные лодки, катера, самолеты, вертолеты и другие механические транспортные средства. Под применением транспортных средств понимается или воздушных судов понимается их использование в качестве средства охоты: выслеживание, преследование, добывание путем наезда. Не могут быть признаны орудиями преступления транспортные средства или воздушные суда, если они использовались лишь для доставки нарушителя к месту незаконной охоты или вывоза добытого. При использовании этих средств для выслеживания, преследования и самой добычи диких животных, браконьеры могут уничтожать животных на значительных территориях в огромном количестве. Нередко машины или катера оборудуются браконьерами специальными фарами-прожекторами для ослепления животных ночью.</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Иными способами следует признать использование ядохимикатов, выжигание растительности в местах концентрации животных, собирание яиц и др.</w:t>
      </w:r>
    </w:p>
    <w:p w:rsidR="004337FA" w:rsidRPr="00904D7B" w:rsidRDefault="004337FA" w:rsidP="00A33187">
      <w:pPr>
        <w:pStyle w:val="Default"/>
        <w:shd w:val="clear" w:color="000000" w:fill="auto"/>
        <w:tabs>
          <w:tab w:val="left" w:pos="1210"/>
        </w:tabs>
        <w:spacing w:line="360" w:lineRule="auto"/>
        <w:ind w:firstLine="709"/>
        <w:jc w:val="both"/>
        <w:rPr>
          <w:sz w:val="28"/>
          <w:szCs w:val="28"/>
        </w:rPr>
      </w:pPr>
      <w:r w:rsidRPr="00904D7B">
        <w:rPr>
          <w:sz w:val="28"/>
          <w:szCs w:val="28"/>
        </w:rPr>
        <w:t>в) в отношении птиц и зверей, охота на которых полностью запрещена. Под полным понимается запрещение осуществлять в любое время года все виды охоты (промысловой, спортивной, любительской) на определенные виды птиц и зверей вследствие их особой ценности. Запрещается также добывание птиц и зверей, занесенных в Красную книгу. Редкие и находящиеся под угрозой исчезновения животные включаются в Красную книгу РФ и красные книги субъектов РФ</w:t>
      </w:r>
      <w:r w:rsidRPr="00904D7B">
        <w:rPr>
          <w:rStyle w:val="a6"/>
          <w:sz w:val="28"/>
          <w:szCs w:val="28"/>
        </w:rPr>
        <w:footnoteReference w:id="8"/>
      </w:r>
      <w:r w:rsidRPr="00904D7B">
        <w:rPr>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napToGrid w:val="0"/>
          <w:sz w:val="28"/>
          <w:szCs w:val="28"/>
        </w:rPr>
      </w:pPr>
      <w:r w:rsidRPr="00904D7B">
        <w:rPr>
          <w:rFonts w:ascii="Times New Roman" w:hAnsi="Times New Roman"/>
          <w:sz w:val="28"/>
          <w:szCs w:val="28"/>
        </w:rPr>
        <w:t xml:space="preserve">г) на территории заповедника, заказника либо в зоне экологического бедствия или в зоне чрезвычайной экологической ситуации. </w:t>
      </w:r>
      <w:r w:rsidRPr="00904D7B">
        <w:rPr>
          <w:rFonts w:ascii="Times New Roman" w:hAnsi="Times New Roman"/>
          <w:snapToGrid w:val="0"/>
          <w:sz w:val="28"/>
          <w:szCs w:val="28"/>
        </w:rPr>
        <w:t>Охота разрешается только в охотничьих угодьях. Охотничьими угодьями признаются все земельные, лесные и водопокрытые площади, которые служат местом обитания диких зверей и птиц и могут быть использованы для ведения охотничьего хозяйства.</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napToGrid w:val="0"/>
          <w:sz w:val="28"/>
          <w:szCs w:val="28"/>
        </w:rPr>
      </w:pPr>
      <w:r w:rsidRPr="00904D7B">
        <w:rPr>
          <w:rFonts w:ascii="Times New Roman" w:hAnsi="Times New Roman"/>
          <w:snapToGrid w:val="0"/>
          <w:sz w:val="28"/>
          <w:szCs w:val="28"/>
        </w:rPr>
        <w:t>Охотничьи угодья разделяются на:</w:t>
      </w:r>
    </w:p>
    <w:p w:rsidR="004337FA" w:rsidRPr="00904D7B" w:rsidRDefault="004337FA" w:rsidP="00A33187">
      <w:pPr>
        <w:pStyle w:val="a3"/>
        <w:numPr>
          <w:ilvl w:val="0"/>
          <w:numId w:val="3"/>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угодья, закрепленные за государственными, кооперативными и общественными организациями, охота в которых производится по разрешениям, выдаваемым этими организациями;</w:t>
      </w:r>
    </w:p>
    <w:p w:rsidR="004337FA" w:rsidRPr="00904D7B" w:rsidRDefault="004337FA" w:rsidP="00A33187">
      <w:pPr>
        <w:pStyle w:val="a3"/>
        <w:numPr>
          <w:ilvl w:val="0"/>
          <w:numId w:val="3"/>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угодья общего пользования, в которых охота разрешается всем гражданам в порядке, установленном правилами охоты;</w:t>
      </w:r>
    </w:p>
    <w:p w:rsidR="004337FA" w:rsidRPr="00904D7B" w:rsidRDefault="004337FA" w:rsidP="00A33187">
      <w:pPr>
        <w:pStyle w:val="a3"/>
        <w:numPr>
          <w:ilvl w:val="0"/>
          <w:numId w:val="3"/>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угодья, закрытые для охоты (заповедники, заказники и зеленые зоны).</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К запрещенным для охоты местам относятся территории заповедников, заказников, зеленые зоны вокруг городов и других населенных пунктов, зоны расположения промышленных предприятий, транспортных путей, а также другие места, запрещенные соответствующими актами. Перечень и границы запрещенных для охоты мест, а также охотничьих хозяйств с указанием их ведомственной принадлежности дается в приложении к правилам охоты, утверждаемым отдельно для каждого субъекта Федерации</w:t>
      </w:r>
      <w:r w:rsidR="00D96B64" w:rsidRPr="00904D7B">
        <w:rPr>
          <w:rStyle w:val="a6"/>
          <w:rFonts w:ascii="Times New Roman" w:hAnsi="Times New Roman"/>
          <w:sz w:val="28"/>
          <w:szCs w:val="28"/>
        </w:rPr>
        <w:footnoteReference w:id="9"/>
      </w:r>
      <w:r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При охоте на зверей и птиц, охотиться на которых полностью запрещено, охоте, причинившей крупный ущерб, охоте на территории заповедника и охоте с применением автомототранспортных средств, уголовная ответственность наступает независимо от того, привлекался ли виновный ранее </w:t>
      </w:r>
      <w:r w:rsidRPr="00904D7B">
        <w:rPr>
          <w:rFonts w:ascii="Times New Roman" w:hAnsi="Times New Roman"/>
          <w:smallCaps/>
          <w:sz w:val="28"/>
          <w:szCs w:val="28"/>
        </w:rPr>
        <w:t xml:space="preserve">за </w:t>
      </w:r>
      <w:r w:rsidRPr="00904D7B">
        <w:rPr>
          <w:rFonts w:ascii="Times New Roman" w:hAnsi="Times New Roman"/>
          <w:sz w:val="28"/>
          <w:szCs w:val="28"/>
        </w:rPr>
        <w:t>нарушение правил охоты к административной ответственности.</w:t>
      </w:r>
    </w:p>
    <w:p w:rsidR="004337FA" w:rsidRPr="00904D7B" w:rsidRDefault="004337FA" w:rsidP="00A33187">
      <w:pPr>
        <w:pStyle w:val="Default"/>
        <w:shd w:val="clear" w:color="000000" w:fill="auto"/>
        <w:tabs>
          <w:tab w:val="left" w:pos="1210"/>
        </w:tabs>
        <w:spacing w:line="360" w:lineRule="auto"/>
        <w:ind w:firstLine="709"/>
        <w:jc w:val="both"/>
        <w:rPr>
          <w:sz w:val="28"/>
          <w:szCs w:val="28"/>
        </w:rPr>
      </w:pPr>
      <w:r w:rsidRPr="00904D7B">
        <w:rPr>
          <w:sz w:val="28"/>
          <w:szCs w:val="28"/>
        </w:rPr>
        <w:t xml:space="preserve">Указанные признаки определены в п. 13 постановления Пленума Верховного Суда РФ от 5 ноября 1998 г. № 14, где говорится: «Разграничение незаконной охоты, наказуемой в уголовном порядке (ст. 258 УК РФ), и административного проступка - нарушения правил охоты следует производить по квалифицирующим признакам состава преступления: причинение крупного ущерба, применение механического транспортного средства или воздушного судна, взрывчатых веществ, газов и иных способов массового уничтожения птиц и зверей, а также, если деяние совершено в отношении птиц и зверей, охота на которых полностью запрещена, либо на территории заповедника, заказника, либо в зоне экологического бедствия или в зоне чрезвычайной экологической ситуации».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Что касается запрещенных орудий и способов охоты, то в этом плане законодатель их решил указать остаточным способом, отметив только законные в постановлении</w:t>
      </w:r>
      <w:r w:rsidR="007133EA" w:rsidRPr="00904D7B">
        <w:rPr>
          <w:rFonts w:ascii="Times New Roman" w:hAnsi="Times New Roman"/>
          <w:sz w:val="28"/>
          <w:szCs w:val="28"/>
        </w:rPr>
        <w:t xml:space="preserve"> Правительства</w:t>
      </w:r>
      <w:r w:rsidRPr="00904D7B">
        <w:rPr>
          <w:rFonts w:ascii="Times New Roman" w:hAnsi="Times New Roman"/>
          <w:sz w:val="28"/>
          <w:szCs w:val="28"/>
        </w:rPr>
        <w:t xml:space="preserve"> от 10 января 2009 г. N 18 «О добывании объектов животного мира, отнесенных к объектам охоты», в связи с которым ряд ранее вынесенных постановлений был признан утратившими силу.</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Деление по способам охоты производится всего лишь на два аспекта:</w:t>
      </w:r>
    </w:p>
    <w:p w:rsidR="004337FA" w:rsidRPr="00904D7B" w:rsidRDefault="004337FA" w:rsidP="00A33187">
      <w:pPr>
        <w:pStyle w:val="a3"/>
        <w:numPr>
          <w:ilvl w:val="0"/>
          <w:numId w:val="4"/>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Ружейная;</w:t>
      </w:r>
    </w:p>
    <w:p w:rsidR="004337FA" w:rsidRPr="00904D7B" w:rsidRDefault="004337FA" w:rsidP="00A33187">
      <w:pPr>
        <w:pStyle w:val="a3"/>
        <w:numPr>
          <w:ilvl w:val="0"/>
          <w:numId w:val="4"/>
        </w:numPr>
        <w:shd w:val="clear" w:color="000000" w:fill="auto"/>
        <w:tabs>
          <w:tab w:val="left" w:pos="1210"/>
        </w:tabs>
        <w:spacing w:line="360" w:lineRule="auto"/>
        <w:ind w:left="0" w:firstLine="709"/>
        <w:jc w:val="both"/>
        <w:rPr>
          <w:rFonts w:ascii="Times New Roman" w:hAnsi="Times New Roman"/>
          <w:sz w:val="28"/>
          <w:szCs w:val="28"/>
        </w:rPr>
      </w:pPr>
      <w:r w:rsidRPr="00904D7B">
        <w:rPr>
          <w:rFonts w:ascii="Times New Roman" w:hAnsi="Times New Roman"/>
          <w:sz w:val="28"/>
          <w:szCs w:val="28"/>
        </w:rPr>
        <w:t>Безружейная.</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При данной классификации можно видеть характерное деление самой охоты. Она используется как самими охотниками, для выбора наиболее целевого использования их возможностей, так и правоохранительными органами, для контроля в сфере правового регулирования самого процесса охоты.</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Ружейная охота предполагает использование легального охотничьего оружия. Нарезного или гладкоствольного. При использовании данной классификации возможно четкое разделение между легальным и нелегальным охотничьим оружием. Под нелегальным понимается оружие которое соответствует хотя бы одному из перечисленных ниже требований:</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а) нелегальный способ приобретения;</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б) производство модернизация кустарным способом легально приобретенного оружия;</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в) изготовление оружия кустарным способом.</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Данная классификация показывает насколько часто производится охота с помощью нелегального оружия</w:t>
      </w:r>
      <w:r w:rsidR="00AA4159" w:rsidRPr="00904D7B">
        <w:rPr>
          <w:rStyle w:val="a6"/>
          <w:rFonts w:ascii="Times New Roman" w:hAnsi="Times New Roman"/>
          <w:sz w:val="28"/>
          <w:szCs w:val="28"/>
        </w:rPr>
        <w:footnoteReference w:id="10"/>
      </w:r>
      <w:r w:rsidRPr="00904D7B">
        <w:rPr>
          <w:rFonts w:ascii="Times New Roman" w:hAnsi="Times New Roman"/>
          <w:sz w:val="28"/>
          <w:szCs w:val="28"/>
        </w:rPr>
        <w:t>.</w:t>
      </w:r>
    </w:p>
    <w:p w:rsidR="00BF1733" w:rsidRPr="00904D7B" w:rsidRDefault="00BF1733"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Для добывания объектов животного мира могут использоваться собаки охотничьих пород и ловчие птицы. Добывание объектов животного мира с собаками осуществляется в сроки добывания объектов животного мира, отнесенных к объектам охоты</w:t>
      </w:r>
      <w:r w:rsidR="00D96B64" w:rsidRPr="00904D7B">
        <w:rPr>
          <w:rStyle w:val="a6"/>
          <w:rFonts w:ascii="Times New Roman" w:hAnsi="Times New Roman"/>
          <w:sz w:val="28"/>
          <w:szCs w:val="28"/>
        </w:rPr>
        <w:footnoteReference w:id="11"/>
      </w:r>
      <w:r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По законодательной конструкции </w:t>
      </w:r>
      <w:r w:rsidRPr="00904D7B">
        <w:rPr>
          <w:rFonts w:ascii="Times New Roman" w:hAnsi="Times New Roman"/>
          <w:iCs/>
          <w:sz w:val="28"/>
          <w:szCs w:val="28"/>
        </w:rPr>
        <w:t xml:space="preserve">состав </w:t>
      </w:r>
      <w:r w:rsidRPr="00904D7B">
        <w:rPr>
          <w:rFonts w:ascii="Times New Roman" w:hAnsi="Times New Roman"/>
          <w:sz w:val="28"/>
          <w:szCs w:val="28"/>
        </w:rPr>
        <w:t xml:space="preserve">следует признавать </w:t>
      </w:r>
      <w:r w:rsidRPr="00904D7B">
        <w:rPr>
          <w:rFonts w:ascii="Times New Roman" w:hAnsi="Times New Roman"/>
          <w:iCs/>
          <w:sz w:val="28"/>
          <w:szCs w:val="28"/>
        </w:rPr>
        <w:t>формально-материальным</w:t>
      </w:r>
      <w:r w:rsidRPr="00904D7B">
        <w:rPr>
          <w:rFonts w:ascii="Times New Roman" w:hAnsi="Times New Roman"/>
          <w:sz w:val="28"/>
          <w:szCs w:val="28"/>
        </w:rPr>
        <w:t>. Действия, указанные в п. «б», «в» и «г» ч. 1 ст. 258 УК, образуют формальный состав</w:t>
      </w:r>
      <w:r w:rsidRPr="00904D7B">
        <w:rPr>
          <w:rFonts w:ascii="Times New Roman" w:hAnsi="Times New Roman"/>
          <w:i/>
          <w:iCs/>
          <w:sz w:val="28"/>
          <w:szCs w:val="28"/>
        </w:rPr>
        <w:t xml:space="preserve">. </w:t>
      </w:r>
      <w:r w:rsidRPr="00904D7B">
        <w:rPr>
          <w:rFonts w:ascii="Times New Roman" w:hAnsi="Times New Roman"/>
          <w:sz w:val="28"/>
          <w:szCs w:val="28"/>
        </w:rPr>
        <w:t xml:space="preserve">Преступление (за исключением незаконной охоты, причинившей крупный ущерб) считается </w:t>
      </w:r>
      <w:r w:rsidRPr="00904D7B">
        <w:rPr>
          <w:rFonts w:ascii="Times New Roman" w:hAnsi="Times New Roman"/>
          <w:iCs/>
          <w:sz w:val="28"/>
          <w:szCs w:val="28"/>
        </w:rPr>
        <w:t xml:space="preserve">оконченным </w:t>
      </w:r>
      <w:r w:rsidRPr="00904D7B">
        <w:rPr>
          <w:rFonts w:ascii="Times New Roman" w:hAnsi="Times New Roman"/>
          <w:sz w:val="28"/>
          <w:szCs w:val="28"/>
        </w:rPr>
        <w:t xml:space="preserve">с момента начала выслеживания или преследования птиц и зверей независимо от того, были ли они добыты (п. 17 постановления Пленума Верховного Суда от 5 ноября 1998 г. № 14). В пункте «а» ч. 1 ст. 258 УК указан </w:t>
      </w:r>
      <w:r w:rsidRPr="00904D7B">
        <w:rPr>
          <w:rFonts w:ascii="Times New Roman" w:hAnsi="Times New Roman"/>
          <w:iCs/>
          <w:sz w:val="28"/>
          <w:szCs w:val="28"/>
        </w:rPr>
        <w:t xml:space="preserve">материальный состав - </w:t>
      </w:r>
      <w:r w:rsidRPr="00904D7B">
        <w:rPr>
          <w:rFonts w:ascii="Times New Roman" w:hAnsi="Times New Roman"/>
          <w:sz w:val="28"/>
          <w:szCs w:val="28"/>
        </w:rPr>
        <w:t>необходимы последствие в виде крупного ущерба и причинная связь между деянием и последствием</w:t>
      </w:r>
      <w:r w:rsidR="00D96B64" w:rsidRPr="00904D7B">
        <w:rPr>
          <w:rStyle w:val="a6"/>
          <w:rFonts w:ascii="Times New Roman" w:hAnsi="Times New Roman"/>
          <w:sz w:val="28"/>
          <w:szCs w:val="28"/>
        </w:rPr>
        <w:footnoteReference w:id="12"/>
      </w:r>
      <w:r w:rsidRPr="00904D7B">
        <w:rPr>
          <w:rFonts w:ascii="Times New Roman" w:hAnsi="Times New Roman"/>
          <w:sz w:val="28"/>
          <w:szCs w:val="28"/>
        </w:rPr>
        <w:t xml:space="preserve">. </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4337FA" w:rsidRPr="00904D7B">
        <w:rPr>
          <w:rFonts w:ascii="Times New Roman" w:hAnsi="Times New Roman"/>
          <w:b/>
          <w:sz w:val="28"/>
          <w:szCs w:val="36"/>
        </w:rPr>
        <w:t>3. Субъективные признаки</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p>
    <w:p w:rsidR="004337FA" w:rsidRPr="00904D7B" w:rsidRDefault="00904D7B" w:rsidP="00A33187">
      <w:pPr>
        <w:pStyle w:val="a3"/>
        <w:shd w:val="clear" w:color="000000" w:fill="auto"/>
        <w:tabs>
          <w:tab w:val="left" w:pos="1210"/>
        </w:tabs>
        <w:spacing w:line="360" w:lineRule="auto"/>
        <w:ind w:firstLine="709"/>
        <w:jc w:val="both"/>
        <w:rPr>
          <w:rFonts w:ascii="Times New Roman" w:hAnsi="Times New Roman"/>
          <w:b/>
          <w:sz w:val="28"/>
          <w:szCs w:val="36"/>
        </w:rPr>
      </w:pPr>
      <w:r w:rsidRPr="00904D7B">
        <w:rPr>
          <w:rFonts w:ascii="Times New Roman" w:hAnsi="Times New Roman"/>
          <w:b/>
          <w:sz w:val="28"/>
          <w:szCs w:val="36"/>
        </w:rPr>
        <w:t>3.</w:t>
      </w:r>
      <w:r w:rsidR="0065357D" w:rsidRPr="00904D7B">
        <w:rPr>
          <w:rFonts w:ascii="Times New Roman" w:hAnsi="Times New Roman"/>
          <w:b/>
          <w:sz w:val="28"/>
          <w:szCs w:val="36"/>
        </w:rPr>
        <w:t>1</w:t>
      </w:r>
      <w:r w:rsidRPr="00904D7B">
        <w:rPr>
          <w:rFonts w:ascii="Times New Roman" w:hAnsi="Times New Roman"/>
          <w:b/>
          <w:sz w:val="28"/>
          <w:szCs w:val="36"/>
        </w:rPr>
        <w:t xml:space="preserve"> </w:t>
      </w:r>
      <w:r w:rsidR="004337FA" w:rsidRPr="00904D7B">
        <w:rPr>
          <w:rFonts w:ascii="Times New Roman" w:hAnsi="Times New Roman"/>
          <w:b/>
          <w:sz w:val="28"/>
          <w:szCs w:val="36"/>
        </w:rPr>
        <w:t>Субъективные признаки состава преступления и вопросы квалификации</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547CE4" w:rsidRPr="00904D7B" w:rsidRDefault="00547CE4"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Субъектом данного преступления будет являться физическое вменяемое лицо достигшее возраста 16 лет.</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Нарушения правил охоты, влекущие за собой уголовную ответственность, совершаются умышленно. Браконьер сознает, что занимается охотой с нарушением установленных правил и сознательно идет на это. Незаконная охота, допущенная по неосторожности, влечет за собой административную ответственность (например, охотник с путевкой на право охоты в определенном хозяйстве непреднамеренно добыл зверя в другом хозяйстве или превысил норму отстрела дичи, убив одним выстрелом нескольких птиц).</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Обычно незаконная охота совершается для того, чтобы завладеть дичью и использовать ее для собственной выгоды. Встречаются, однако, случаи браконьерства, когда убийство животного совершается в состоянии охотничьего «азарта» — просто ради острых ощущений. В таких случаях виновный также привлекается по статье за незаконную охоту.</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Если же бессмысленное уничтожение животных совершается из хулиганских побуждений, то преступники привлекаются уже по статье за хулиганство</w:t>
      </w:r>
      <w:r w:rsidR="00980BB5" w:rsidRPr="00904D7B">
        <w:rPr>
          <w:rStyle w:val="a6"/>
          <w:rFonts w:ascii="Times New Roman" w:hAnsi="Times New Roman"/>
          <w:sz w:val="28"/>
          <w:szCs w:val="28"/>
        </w:rPr>
        <w:footnoteReference w:id="13"/>
      </w:r>
      <w:r w:rsidRPr="00904D7B">
        <w:rPr>
          <w:rFonts w:ascii="Times New Roman" w:hAnsi="Times New Roman"/>
          <w:sz w:val="28"/>
          <w:szCs w:val="28"/>
        </w:rPr>
        <w:t xml:space="preserve">. </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Особую опасность представляет собой групповое браконьерство. В таких случаях браконьеры распределяют роли между собой, договариваются об орудиях и способах проведения незаконной охоты, и способах сокрытия последствий. К ответственности в таких случаях привлекаются не только те, кто непосредственно добывал диких животных, либо оказывал этому содействие, но и те, кто заранее обещал скрыть следы преступления. К ответственности привлекаются те, кто заранее договаривался о приобретении добычи или ее части (мяса, шкур и пр.), зная, что она будет добыта браконьерским способом. Виновными признаются также те, кто систематически приобретал продукцию, добытую преступным путем у одного и того же браконьера, так как своими действиями эти сообщники давали возможность браконьеру рассчитывать на ее сбыт. Такие лица считаются соучастниками преступления, как посредники</w:t>
      </w:r>
      <w:r w:rsidR="00980BB5" w:rsidRPr="00904D7B">
        <w:rPr>
          <w:rStyle w:val="a6"/>
          <w:rFonts w:ascii="Times New Roman" w:hAnsi="Times New Roman"/>
          <w:sz w:val="28"/>
          <w:szCs w:val="28"/>
        </w:rPr>
        <w:footnoteReference w:id="14"/>
      </w:r>
      <w:r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Если лицо не договаривается с заранее идущим на нарушение о пособничестве в сокрытии последствий браконьерства, но получает часть продукции, зная, что она добыта незаконно, то тогда оно привлекается за приобретение имущества, заведомо добытого преступным путем (часть 1 статьи 175 УК РФ)</w:t>
      </w:r>
      <w:r w:rsidR="00980BB5" w:rsidRPr="00904D7B">
        <w:rPr>
          <w:rStyle w:val="a6"/>
          <w:rFonts w:ascii="Times New Roman" w:hAnsi="Times New Roman"/>
          <w:sz w:val="28"/>
          <w:szCs w:val="28"/>
        </w:rPr>
        <w:footnoteReference w:id="15"/>
      </w:r>
      <w:r w:rsidRPr="00904D7B">
        <w:rPr>
          <w:rFonts w:ascii="Times New Roman" w:hAnsi="Times New Roman"/>
          <w:sz w:val="28"/>
          <w:szCs w:val="28"/>
        </w:rPr>
        <w:t>.</w:t>
      </w:r>
    </w:p>
    <w:p w:rsidR="00BF1733" w:rsidRPr="00904D7B" w:rsidRDefault="00BF1733"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Граждане, принадлежащие к коренным малочисленным народам Севера, Сибири и Дальнего Востока, к этническим общностям, самобытная культура и образ жизни которых включают традиционные методы охраны и использования объектов животного мира, и их объединения имеют право осуществлять добывание объектов животного мира на территориях традиционного расселения и хозяйственной деятельности в течение календарного года. Конкретный перечень</w:t>
      </w:r>
      <w:r w:rsidR="00904D7B">
        <w:rPr>
          <w:rFonts w:ascii="Times New Roman" w:hAnsi="Times New Roman"/>
          <w:sz w:val="28"/>
          <w:szCs w:val="28"/>
        </w:rPr>
        <w:t xml:space="preserve"> </w:t>
      </w:r>
      <w:r w:rsidRPr="00904D7B">
        <w:rPr>
          <w:rFonts w:ascii="Times New Roman" w:hAnsi="Times New Roman"/>
          <w:sz w:val="28"/>
          <w:szCs w:val="28"/>
        </w:rPr>
        <w:t>данных народов дается в распоряжении Правительства РФ от 17 апреля 2006 г. N 536-р «Перечень коренных малочисленных народов Севера, Сибири и Дальнего Востока Российской Федерации»</w:t>
      </w:r>
      <w:r w:rsidR="00320059" w:rsidRPr="00904D7B">
        <w:rPr>
          <w:rStyle w:val="a6"/>
          <w:rFonts w:ascii="Times New Roman" w:hAnsi="Times New Roman"/>
          <w:sz w:val="28"/>
          <w:szCs w:val="28"/>
        </w:rPr>
        <w:footnoteReference w:id="16"/>
      </w:r>
      <w:r w:rsidR="00980BB5"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 xml:space="preserve">Часть 2 ст. 258 УК предусматривает </w:t>
      </w:r>
      <w:r w:rsidRPr="00904D7B">
        <w:rPr>
          <w:rFonts w:ascii="Times New Roman" w:hAnsi="Times New Roman"/>
          <w:iCs/>
          <w:sz w:val="28"/>
          <w:szCs w:val="28"/>
        </w:rPr>
        <w:t xml:space="preserve">более опасный вид </w:t>
      </w:r>
      <w:r w:rsidRPr="00904D7B">
        <w:rPr>
          <w:rFonts w:ascii="Times New Roman" w:hAnsi="Times New Roman"/>
          <w:sz w:val="28"/>
          <w:szCs w:val="28"/>
        </w:rPr>
        <w:t>этого преступления: то же деяние, совершенное лицом с использованием своего служебного положения или группой лиц по предварительному сговору либо организованной группой. Под использованием лицом своего служебного положения понимается использование прав и полномочий, которыми лицо наделено по службе или работе, для занятия незаконной охотой, например работниками органов охотнадзора, руководителями заготовительных организаций, органов управления охотничьим хозяйством, представителями администрации исполнительной власти.</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Незаконная охота, совершенная лицом с использованием служебного положения, дополнительной квалификации по ст. 201, 285 УК не требует, поскольку содеянное охватывается ч. 2 ст. 258 УК</w:t>
      </w:r>
      <w:r w:rsidR="00E252C4" w:rsidRPr="00904D7B">
        <w:rPr>
          <w:rStyle w:val="a6"/>
          <w:rFonts w:ascii="Times New Roman" w:hAnsi="Times New Roman"/>
          <w:sz w:val="28"/>
          <w:szCs w:val="28"/>
        </w:rPr>
        <w:footnoteReference w:id="17"/>
      </w:r>
      <w:r w:rsidRPr="00904D7B">
        <w:rPr>
          <w:rFonts w:ascii="Times New Roman" w:hAnsi="Times New Roman"/>
          <w:sz w:val="28"/>
          <w:szCs w:val="28"/>
        </w:rPr>
        <w:t>.</w:t>
      </w:r>
    </w:p>
    <w:p w:rsidR="004337FA" w:rsidRPr="00904D7B" w:rsidRDefault="004337FA" w:rsidP="00A33187">
      <w:pPr>
        <w:pStyle w:val="a3"/>
        <w:shd w:val="clear" w:color="000000" w:fill="auto"/>
        <w:tabs>
          <w:tab w:val="left" w:pos="1210"/>
        </w:tabs>
        <w:spacing w:line="360" w:lineRule="auto"/>
        <w:ind w:firstLine="709"/>
        <w:jc w:val="both"/>
        <w:rPr>
          <w:rFonts w:ascii="Times New Roman" w:hAnsi="Times New Roman"/>
          <w:snapToGrid w:val="0"/>
          <w:sz w:val="28"/>
          <w:szCs w:val="28"/>
        </w:rPr>
      </w:pPr>
      <w:r w:rsidRPr="00904D7B">
        <w:rPr>
          <w:rFonts w:ascii="Times New Roman" w:hAnsi="Times New Roman"/>
          <w:snapToGrid w:val="0"/>
          <w:sz w:val="28"/>
          <w:szCs w:val="28"/>
        </w:rPr>
        <w:t>Правом на охоту на охоту пользуются все граждане Российской Федерации, которые соответствуют следующим требованиям:</w:t>
      </w:r>
    </w:p>
    <w:p w:rsidR="004337FA" w:rsidRPr="00904D7B" w:rsidRDefault="004337FA" w:rsidP="00A33187">
      <w:pPr>
        <w:pStyle w:val="a3"/>
        <w:numPr>
          <w:ilvl w:val="0"/>
          <w:numId w:val="5"/>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Достигли 18 лет;</w:t>
      </w:r>
    </w:p>
    <w:p w:rsidR="004337FA" w:rsidRPr="00904D7B" w:rsidRDefault="004337FA" w:rsidP="00A33187">
      <w:pPr>
        <w:pStyle w:val="a3"/>
        <w:numPr>
          <w:ilvl w:val="0"/>
          <w:numId w:val="5"/>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Сдавшие испытания по правилам охоты и технике безопасности на охоте;</w:t>
      </w:r>
    </w:p>
    <w:p w:rsidR="004337FA" w:rsidRPr="00904D7B" w:rsidRDefault="004337FA" w:rsidP="00A33187">
      <w:pPr>
        <w:pStyle w:val="a3"/>
        <w:numPr>
          <w:ilvl w:val="0"/>
          <w:numId w:val="5"/>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Сдавшие испытания по правилам обращением с охотничьим и огнестрельным оружием;</w:t>
      </w:r>
    </w:p>
    <w:p w:rsidR="004337FA" w:rsidRPr="00904D7B" w:rsidRDefault="004337FA" w:rsidP="00A33187">
      <w:pPr>
        <w:pStyle w:val="a3"/>
        <w:numPr>
          <w:ilvl w:val="0"/>
          <w:numId w:val="5"/>
        </w:numPr>
        <w:shd w:val="clear" w:color="000000" w:fill="auto"/>
        <w:tabs>
          <w:tab w:val="left" w:pos="1210"/>
        </w:tabs>
        <w:spacing w:line="360" w:lineRule="auto"/>
        <w:ind w:left="0" w:firstLine="709"/>
        <w:jc w:val="both"/>
        <w:rPr>
          <w:rFonts w:ascii="Times New Roman" w:hAnsi="Times New Roman"/>
          <w:snapToGrid w:val="0"/>
          <w:sz w:val="28"/>
          <w:szCs w:val="28"/>
        </w:rPr>
      </w:pPr>
      <w:r w:rsidRPr="00904D7B">
        <w:rPr>
          <w:rFonts w:ascii="Times New Roman" w:hAnsi="Times New Roman"/>
          <w:snapToGrid w:val="0"/>
          <w:sz w:val="28"/>
          <w:szCs w:val="28"/>
        </w:rPr>
        <w:t>Уплатившие государственную пошлину в уставном размере.</w:t>
      </w:r>
    </w:p>
    <w:p w:rsidR="004337FA" w:rsidRPr="00904D7B" w:rsidRDefault="004337FA" w:rsidP="00A33187">
      <w:pPr>
        <w:pStyle w:val="aa"/>
        <w:shd w:val="clear" w:color="000000" w:fill="auto"/>
        <w:tabs>
          <w:tab w:val="left" w:pos="1210"/>
        </w:tabs>
        <w:spacing w:after="0" w:line="360" w:lineRule="auto"/>
        <w:ind w:left="0" w:firstLine="709"/>
        <w:jc w:val="both"/>
        <w:rPr>
          <w:rFonts w:ascii="Times New Roman" w:hAnsi="Times New Roman"/>
          <w:sz w:val="28"/>
          <w:szCs w:val="28"/>
        </w:rPr>
      </w:pPr>
      <w:r w:rsidRPr="00904D7B">
        <w:rPr>
          <w:rFonts w:ascii="Times New Roman" w:hAnsi="Times New Roman"/>
          <w:sz w:val="28"/>
          <w:szCs w:val="28"/>
        </w:rPr>
        <w:t>Незаконное занятие рыбным, звериным и другими водными добывающими промыслами (статья 256 УК РФ) иногда бывает нелегко отличить от незаконной охоты (статья 258 УК РФ). Эти преступления отличаются друг от друга по предмету посягательства. К предмету незаконной охоты относятся пушные водоплавающие звери: выдра, ондатра, речной бобр, нутрия, выхухоль, а также белый медведь, которые живут на суше и в воде, и к числу водных млекопитающих не относятся.</w:t>
      </w:r>
    </w:p>
    <w:p w:rsidR="004337FA" w:rsidRPr="00904D7B" w:rsidRDefault="004337FA" w:rsidP="00A33187">
      <w:pPr>
        <w:pStyle w:val="aa"/>
        <w:shd w:val="clear" w:color="000000" w:fill="auto"/>
        <w:tabs>
          <w:tab w:val="left" w:pos="1210"/>
        </w:tabs>
        <w:spacing w:after="0" w:line="360" w:lineRule="auto"/>
        <w:ind w:left="0" w:firstLine="709"/>
        <w:jc w:val="both"/>
        <w:rPr>
          <w:rFonts w:ascii="Times New Roman" w:hAnsi="Times New Roman"/>
          <w:sz w:val="28"/>
          <w:szCs w:val="28"/>
        </w:rPr>
      </w:pPr>
      <w:r w:rsidRPr="00904D7B">
        <w:rPr>
          <w:rFonts w:ascii="Times New Roman" w:hAnsi="Times New Roman"/>
          <w:sz w:val="28"/>
          <w:szCs w:val="28"/>
        </w:rPr>
        <w:t xml:space="preserve">На практике привлечение лиц по данной статье сопровождается также с дополнительной квалификацией по ст. ст. 222, 223 УК РФ, в связи с вышеизложенной классификацией ружей применяемых в охоте. </w:t>
      </w:r>
    </w:p>
    <w:p w:rsidR="004337FA" w:rsidRPr="00904D7B" w:rsidRDefault="004337FA" w:rsidP="00A33187">
      <w:pPr>
        <w:pStyle w:val="aa"/>
        <w:shd w:val="clear" w:color="000000" w:fill="auto"/>
        <w:tabs>
          <w:tab w:val="left" w:pos="1210"/>
        </w:tabs>
        <w:spacing w:after="0" w:line="360" w:lineRule="auto"/>
        <w:ind w:left="0" w:firstLine="709"/>
        <w:jc w:val="both"/>
        <w:rPr>
          <w:rFonts w:ascii="Times New Roman" w:hAnsi="Times New Roman"/>
          <w:sz w:val="28"/>
          <w:szCs w:val="28"/>
        </w:rPr>
      </w:pPr>
    </w:p>
    <w:p w:rsidR="005F2A06" w:rsidRPr="00904D7B" w:rsidRDefault="00904D7B" w:rsidP="00A33187">
      <w:pPr>
        <w:shd w:val="clear" w:color="000000" w:fill="auto"/>
        <w:tabs>
          <w:tab w:val="left" w:pos="1210"/>
        </w:tabs>
        <w:spacing w:after="0"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5F2A06" w:rsidRPr="00904D7B">
        <w:rPr>
          <w:rFonts w:ascii="Times New Roman" w:hAnsi="Times New Roman"/>
          <w:b/>
          <w:sz w:val="28"/>
          <w:szCs w:val="36"/>
        </w:rPr>
        <w:t>Заключение</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FF3F82" w:rsidRPr="00904D7B" w:rsidRDefault="00FF3F82"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В завершении работы хотелось бы еще раз подчеркнуть важность правового аспекта в области охоты.</w:t>
      </w:r>
      <w:r w:rsidR="00904D7B">
        <w:rPr>
          <w:rFonts w:ascii="Times New Roman" w:hAnsi="Times New Roman"/>
          <w:sz w:val="28"/>
          <w:szCs w:val="28"/>
        </w:rPr>
        <w:t xml:space="preserve"> </w:t>
      </w:r>
      <w:r w:rsidRPr="00904D7B">
        <w:rPr>
          <w:rFonts w:ascii="Times New Roman" w:hAnsi="Times New Roman"/>
          <w:sz w:val="28"/>
          <w:szCs w:val="28"/>
        </w:rPr>
        <w:t>Сколько зла творит человек ради наживы и удовлетворения своих кровожадных желаний. Можно также отметить что правовая база данной отрасли экологического права еще далека от совершенства, но уже не так безнадежна как это наблюдалось в 90-е годы. Хотелось бы выразить надежду что в дальнейшем</w:t>
      </w:r>
      <w:r w:rsidR="00904D7B">
        <w:rPr>
          <w:rFonts w:ascii="Times New Roman" w:hAnsi="Times New Roman"/>
          <w:sz w:val="28"/>
          <w:szCs w:val="28"/>
        </w:rPr>
        <w:t xml:space="preserve"> </w:t>
      </w:r>
      <w:r w:rsidRPr="00904D7B">
        <w:rPr>
          <w:rFonts w:ascii="Times New Roman" w:hAnsi="Times New Roman"/>
          <w:sz w:val="28"/>
          <w:szCs w:val="28"/>
        </w:rPr>
        <w:t xml:space="preserve">имеющиеся пробелы будут ликвидированы. </w:t>
      </w:r>
    </w:p>
    <w:p w:rsidR="00B83AC1"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Спецификой указанной статьи является сложная структура построения, бланкетный характер диспозиций, использование оценочных признаков, делающих невозможным единообразное применение экологических составов преступлений.</w:t>
      </w:r>
    </w:p>
    <w:p w:rsidR="00B83AC1"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Для устранения сложностей в квалификации, необходимо отказаться от использования оценочных признаков, заменив их точными критериями, дать толкование используемых в 258 УК РФ терминов в соответствующем Постановлении Пленума Верховного Суда РФ, развести понятия браконьерства и иных нарушений правил охоты и.</w:t>
      </w:r>
    </w:p>
    <w:p w:rsidR="00B83AC1"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Таким образом, наибольшие трудности у сотрудников правоохранительных органов вызывают вопросы определения уголовно-правового понятия незаконной охоты ,отграничения её от административных правонарушений и иных составов преступлений, толкования конструктивных и квалифицирующих признаков рассматриваемых составов преступлений.</w:t>
      </w:r>
    </w:p>
    <w:p w:rsidR="00C65425"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Главной проблемой является то, что система экологических преступлений не имеет научно-экологического обоснования, поэтому часть составов явно экологического характера находятся вне главы 26 УК РФ. Тогда как на современном этапе развития общества «экологичность» законодательства выходит на передовые рубежи, в уголовном праве данная тенденция не прослеживается. Природные компоненты, в частности животный мир, до сих пор рассматриваются с экономических позиций, лишь как ресурс, что, на мой взгляд, недопустимо.</w:t>
      </w:r>
      <w:r w:rsidR="00904D7B">
        <w:rPr>
          <w:rFonts w:ascii="Times New Roman" w:hAnsi="Times New Roman"/>
          <w:sz w:val="28"/>
          <w:szCs w:val="28"/>
        </w:rPr>
        <w:t xml:space="preserve"> </w:t>
      </w:r>
      <w:r w:rsidR="00C65425" w:rsidRPr="00904D7B">
        <w:rPr>
          <w:rFonts w:ascii="Times New Roman" w:hAnsi="Times New Roman"/>
          <w:sz w:val="28"/>
          <w:szCs w:val="28"/>
        </w:rPr>
        <w:t>Основные положения новой экологической концепции РФ должны стать основой для конструктивного взаимодействия органов государственной власти РФ и ее субъектов, органов местного самоуправления, предпринимателей и общественных объединений по обеспечению комплексного решения проблем сбалансированного развития экономики и улучшения состояния окружающей среды. Эти положения должны явиться базой для разработки долгосрочной государственной политики, обеспечивающей устойчивое экономическое развитие страны при соблюдении экологической безопасности общества.</w:t>
      </w:r>
    </w:p>
    <w:p w:rsidR="00B83AC1"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r w:rsidRPr="00904D7B">
        <w:rPr>
          <w:rFonts w:ascii="Times New Roman" w:hAnsi="Times New Roman"/>
          <w:sz w:val="28"/>
          <w:szCs w:val="28"/>
        </w:rPr>
        <w:t>Закончить работу я хотел бы словами американского писателя Фарли Моуэта, словами его книги «Не кричи волки»: «Для нас голос зверя говорит об утерянном мире, который некогда был и нашим, пока мы, люди, не выбрали иной путь, чтобы</w:t>
      </w:r>
      <w:r w:rsidR="00904D7B">
        <w:rPr>
          <w:rFonts w:ascii="Times New Roman" w:hAnsi="Times New Roman"/>
          <w:sz w:val="28"/>
          <w:szCs w:val="28"/>
        </w:rPr>
        <w:t xml:space="preserve"> </w:t>
      </w:r>
      <w:r w:rsidRPr="00904D7B">
        <w:rPr>
          <w:rFonts w:ascii="Times New Roman" w:hAnsi="Times New Roman"/>
          <w:sz w:val="28"/>
          <w:szCs w:val="28"/>
        </w:rPr>
        <w:t>в конечном итоге быть изгнанным самим собой».</w:t>
      </w:r>
    </w:p>
    <w:p w:rsidR="00B83AC1" w:rsidRPr="00904D7B" w:rsidRDefault="00B83AC1" w:rsidP="00A33187">
      <w:pPr>
        <w:pStyle w:val="a3"/>
        <w:shd w:val="clear" w:color="000000" w:fill="auto"/>
        <w:tabs>
          <w:tab w:val="left" w:pos="1210"/>
        </w:tabs>
        <w:spacing w:line="360" w:lineRule="auto"/>
        <w:ind w:firstLine="709"/>
        <w:jc w:val="both"/>
        <w:rPr>
          <w:rFonts w:ascii="Times New Roman" w:hAnsi="Times New Roman"/>
          <w:sz w:val="28"/>
          <w:szCs w:val="28"/>
        </w:rPr>
      </w:pPr>
    </w:p>
    <w:p w:rsidR="003F3420" w:rsidRPr="00904D7B" w:rsidRDefault="00904D7B" w:rsidP="00A33187">
      <w:pPr>
        <w:shd w:val="clear" w:color="000000" w:fill="auto"/>
        <w:tabs>
          <w:tab w:val="left" w:pos="1210"/>
        </w:tabs>
        <w:spacing w:after="0" w:line="360" w:lineRule="auto"/>
        <w:ind w:firstLine="709"/>
        <w:jc w:val="both"/>
        <w:rPr>
          <w:rFonts w:ascii="Times New Roman" w:hAnsi="Times New Roman"/>
          <w:b/>
          <w:sz w:val="28"/>
          <w:szCs w:val="36"/>
        </w:rPr>
      </w:pPr>
      <w:r w:rsidRPr="00904D7B">
        <w:rPr>
          <w:rFonts w:ascii="Times New Roman" w:hAnsi="Times New Roman"/>
          <w:b/>
          <w:sz w:val="28"/>
          <w:szCs w:val="36"/>
        </w:rPr>
        <w:br w:type="page"/>
      </w:r>
      <w:r w:rsidR="004C311A" w:rsidRPr="00904D7B">
        <w:rPr>
          <w:rFonts w:ascii="Times New Roman" w:hAnsi="Times New Roman"/>
          <w:b/>
          <w:sz w:val="28"/>
          <w:szCs w:val="36"/>
        </w:rPr>
        <w:t>Список использованной литературы</w:t>
      </w:r>
    </w:p>
    <w:p w:rsidR="00904D7B" w:rsidRPr="00904D7B" w:rsidRDefault="00904D7B" w:rsidP="00A33187">
      <w:pPr>
        <w:pStyle w:val="a3"/>
        <w:shd w:val="clear" w:color="000000" w:fill="auto"/>
        <w:tabs>
          <w:tab w:val="left" w:pos="1210"/>
        </w:tabs>
        <w:spacing w:line="360" w:lineRule="auto"/>
        <w:ind w:firstLine="709"/>
        <w:jc w:val="both"/>
        <w:rPr>
          <w:rFonts w:ascii="Times New Roman" w:hAnsi="Times New Roman"/>
          <w:sz w:val="28"/>
          <w:szCs w:val="28"/>
        </w:rPr>
      </w:pP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Постановление Пленума Верховного суда от 5.11.98 « О практике применения судами законодательства об ответственности за экологические правонарушения»</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Постановление Правительства от 10.01.09 «О добывании объектов животного мира, отнесенных к объектам охоты»</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Судебная практика к Уголовному кодексу РФ / под.общ. ред. В.М.Лебедева. Комментарий к уголовному кодексу РФ/ отв.ред. Лебедев В.М., 8-е изд., доп. и испр. – М.: Юрайт-Издат., 2008г.</w:t>
      </w:r>
      <w:r w:rsidR="00904D7B">
        <w:rPr>
          <w:rFonts w:ascii="Times New Roman" w:hAnsi="Times New Roman"/>
          <w:sz w:val="28"/>
          <w:szCs w:val="28"/>
        </w:rPr>
        <w:t xml:space="preserve"> </w:t>
      </w:r>
      <w:r w:rsidRPr="00904D7B">
        <w:rPr>
          <w:rFonts w:ascii="Times New Roman" w:hAnsi="Times New Roman"/>
          <w:sz w:val="28"/>
          <w:szCs w:val="28"/>
        </w:rPr>
        <w:t>с.823</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Уголовный кодекс РФ. С постатейным приложением нормативных актов / под. общ. Ред. А.В.Галаховой. 3-е изд., перераб. и доп. М.: Норма, 2004г. с. 502</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Федеральный закон «Об охране окружающей среды»</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Желваков Э.Н. Экологические правонарушения и ответственность. М.: ЭАО Бизнес-школа "Интел-Синтез". 2005г. с.654</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История отечественного государства и права: учебник, отв.ред. Солонин Е.Г., изд. «Пресса», 2004г., с.608</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Российское уголовное право: Т.2: Особенная часть/под. ред. Комиссарова В.С., А.И. Рарога. М., 2006 с.790</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Уголовное право. Общая и особенная части: учебник /под общ.ред. М.П. Журавлева и С.И.Никулина – 2-е изд., - М.: Норма, 2008. – с.812</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Уголовное право. Особенная часть: Учебник/ под общ.ред В.И.Радченко. М., 2004., с.811</w:t>
      </w:r>
    </w:p>
    <w:p w:rsidR="003F3420" w:rsidRPr="00904D7B"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Уголовное право России. Особенная часть./ под общ.ред. О.Э. Звечаровского. М., 2004 С.751</w:t>
      </w:r>
    </w:p>
    <w:p w:rsidR="003F3420" w:rsidRDefault="003F3420" w:rsidP="00A33187">
      <w:pPr>
        <w:pStyle w:val="a3"/>
        <w:numPr>
          <w:ilvl w:val="0"/>
          <w:numId w:val="8"/>
        </w:numPr>
        <w:shd w:val="clear" w:color="000000" w:fill="auto"/>
        <w:tabs>
          <w:tab w:val="clear" w:pos="1429"/>
          <w:tab w:val="num" w:pos="440"/>
          <w:tab w:val="left" w:pos="1210"/>
        </w:tabs>
        <w:spacing w:line="360" w:lineRule="auto"/>
        <w:ind w:left="0" w:firstLine="0"/>
        <w:jc w:val="both"/>
        <w:rPr>
          <w:rFonts w:ascii="Times New Roman" w:hAnsi="Times New Roman"/>
          <w:sz w:val="28"/>
          <w:szCs w:val="28"/>
        </w:rPr>
      </w:pPr>
      <w:r w:rsidRPr="00904D7B">
        <w:rPr>
          <w:rFonts w:ascii="Times New Roman" w:hAnsi="Times New Roman"/>
          <w:sz w:val="28"/>
          <w:szCs w:val="28"/>
        </w:rPr>
        <w:t>Экологическое право России. Учебник. Под. Ред. Ермакова В.Д. Сухарева А.Я. М.: Институт международного права и экономики. Изд-во "Триада, ЛТД". 2003г.</w:t>
      </w:r>
      <w:r w:rsidR="00904D7B">
        <w:rPr>
          <w:rFonts w:ascii="Times New Roman" w:hAnsi="Times New Roman"/>
          <w:sz w:val="28"/>
          <w:szCs w:val="28"/>
        </w:rPr>
        <w:t xml:space="preserve"> </w:t>
      </w:r>
      <w:r w:rsidRPr="00904D7B">
        <w:rPr>
          <w:rFonts w:ascii="Times New Roman" w:hAnsi="Times New Roman"/>
          <w:sz w:val="28"/>
          <w:szCs w:val="28"/>
        </w:rPr>
        <w:t>с.711</w:t>
      </w:r>
    </w:p>
    <w:p w:rsidR="00A33187" w:rsidRPr="00904D7B" w:rsidRDefault="00A33187" w:rsidP="00A33187">
      <w:pPr>
        <w:pStyle w:val="a3"/>
        <w:shd w:val="clear" w:color="000000" w:fill="auto"/>
        <w:tabs>
          <w:tab w:val="left" w:pos="1210"/>
        </w:tabs>
        <w:spacing w:line="360" w:lineRule="auto"/>
        <w:jc w:val="both"/>
        <w:rPr>
          <w:rFonts w:ascii="Times New Roman" w:hAnsi="Times New Roman"/>
          <w:sz w:val="28"/>
          <w:szCs w:val="28"/>
        </w:rPr>
      </w:pPr>
      <w:bookmarkStart w:id="0" w:name="_GoBack"/>
      <w:bookmarkEnd w:id="0"/>
    </w:p>
    <w:sectPr w:rsidR="00A33187" w:rsidRPr="00904D7B" w:rsidSect="00904D7B">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F4" w:rsidRDefault="008751F4" w:rsidP="004337FA">
      <w:pPr>
        <w:spacing w:after="0" w:line="240" w:lineRule="auto"/>
      </w:pPr>
      <w:r>
        <w:separator/>
      </w:r>
    </w:p>
  </w:endnote>
  <w:endnote w:type="continuationSeparator" w:id="0">
    <w:p w:rsidR="008751F4" w:rsidRDefault="008751F4" w:rsidP="0043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7B" w:rsidRDefault="00904D7B" w:rsidP="00337FD0">
    <w:pPr>
      <w:pStyle w:val="af"/>
      <w:framePr w:wrap="around" w:vAnchor="text" w:hAnchor="margin" w:xAlign="right" w:y="1"/>
      <w:rPr>
        <w:rStyle w:val="af1"/>
      </w:rPr>
    </w:pPr>
  </w:p>
  <w:p w:rsidR="00904D7B" w:rsidRDefault="00904D7B" w:rsidP="00904D7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7B" w:rsidRDefault="00652F2E" w:rsidP="00337FD0">
    <w:pPr>
      <w:pStyle w:val="af"/>
      <w:framePr w:wrap="around" w:vAnchor="text" w:hAnchor="margin" w:xAlign="right" w:y="1"/>
      <w:rPr>
        <w:rStyle w:val="af1"/>
      </w:rPr>
    </w:pPr>
    <w:r>
      <w:rPr>
        <w:rStyle w:val="af1"/>
        <w:noProof/>
      </w:rPr>
      <w:t>2</w:t>
    </w:r>
  </w:p>
  <w:p w:rsidR="00904D7B" w:rsidRDefault="00904D7B" w:rsidP="00904D7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F4" w:rsidRDefault="008751F4" w:rsidP="004337FA">
      <w:pPr>
        <w:spacing w:after="0" w:line="240" w:lineRule="auto"/>
      </w:pPr>
      <w:r>
        <w:separator/>
      </w:r>
    </w:p>
  </w:footnote>
  <w:footnote w:type="continuationSeparator" w:id="0">
    <w:p w:rsidR="008751F4" w:rsidRDefault="008751F4" w:rsidP="004337FA">
      <w:pPr>
        <w:spacing w:after="0" w:line="240" w:lineRule="auto"/>
      </w:pPr>
      <w:r>
        <w:continuationSeparator/>
      </w:r>
    </w:p>
  </w:footnote>
  <w:footnote w:id="1">
    <w:p w:rsidR="008751F4" w:rsidRDefault="004526FD" w:rsidP="004526FD">
      <w:pPr>
        <w:spacing w:after="0" w:line="240" w:lineRule="auto"/>
        <w:jc w:val="both"/>
      </w:pPr>
      <w:r w:rsidRPr="00A33187">
        <w:rPr>
          <w:rStyle w:val="a6"/>
          <w:rFonts w:ascii="Times New Roman" w:hAnsi="Times New Roman"/>
          <w:sz w:val="20"/>
          <w:szCs w:val="20"/>
        </w:rPr>
        <w:footnoteRef/>
      </w:r>
      <w:r w:rsidRPr="00A33187">
        <w:rPr>
          <w:rFonts w:ascii="Times New Roman" w:hAnsi="Times New Roman"/>
          <w:sz w:val="20"/>
          <w:szCs w:val="20"/>
        </w:rPr>
        <w:t xml:space="preserve"> Желваков Э.Н. Экологические правонарушения и ответственность. М.: ЭАО Бизнес-</w:t>
      </w:r>
      <w:r w:rsidR="00683694" w:rsidRPr="00A33187">
        <w:rPr>
          <w:rFonts w:ascii="Times New Roman" w:hAnsi="Times New Roman"/>
          <w:sz w:val="20"/>
          <w:szCs w:val="20"/>
        </w:rPr>
        <w:t>школа "Интел-Синтез". 2005г.  С.173</w:t>
      </w:r>
    </w:p>
  </w:footnote>
  <w:footnote w:id="2">
    <w:p w:rsidR="008751F4" w:rsidRDefault="004526FD" w:rsidP="004526FD">
      <w:pPr>
        <w:spacing w:after="0" w:line="240" w:lineRule="auto"/>
        <w:jc w:val="both"/>
      </w:pPr>
      <w:r w:rsidRPr="00A33187">
        <w:rPr>
          <w:rStyle w:val="a6"/>
          <w:rFonts w:ascii="Times New Roman" w:hAnsi="Times New Roman"/>
          <w:sz w:val="20"/>
          <w:szCs w:val="20"/>
        </w:rPr>
        <w:footnoteRef/>
      </w:r>
      <w:r w:rsidRPr="00A33187">
        <w:rPr>
          <w:rFonts w:ascii="Times New Roman" w:hAnsi="Times New Roman"/>
          <w:sz w:val="20"/>
          <w:szCs w:val="20"/>
        </w:rPr>
        <w:t xml:space="preserve"> Экологическое право России. Учебник. Под. Ред. Ермакова В.Д. Сухарева А.Я. М.: Институт международного права и экономики. Изд-во "Триада, ЛТД". 2003</w:t>
      </w:r>
      <w:r w:rsidR="00683694" w:rsidRPr="00A33187">
        <w:rPr>
          <w:rFonts w:ascii="Times New Roman" w:hAnsi="Times New Roman"/>
          <w:sz w:val="20"/>
          <w:szCs w:val="20"/>
        </w:rPr>
        <w:t>г.  С. 219</w:t>
      </w:r>
    </w:p>
  </w:footnote>
  <w:footnote w:id="3">
    <w:p w:rsidR="008751F4" w:rsidRDefault="00683694">
      <w:pPr>
        <w:pStyle w:val="a4"/>
      </w:pPr>
      <w:r w:rsidRPr="00A33187">
        <w:rPr>
          <w:rStyle w:val="a6"/>
          <w:rFonts w:ascii="Times New Roman" w:hAnsi="Times New Roman"/>
        </w:rPr>
        <w:footnoteRef/>
      </w:r>
      <w:r w:rsidRPr="00A33187">
        <w:rPr>
          <w:rFonts w:ascii="Times New Roman" w:hAnsi="Times New Roman"/>
        </w:rPr>
        <w:t xml:space="preserve"> История от</w:t>
      </w:r>
      <w:r w:rsidR="00553956" w:rsidRPr="00A33187">
        <w:rPr>
          <w:rFonts w:ascii="Times New Roman" w:hAnsi="Times New Roman"/>
        </w:rPr>
        <w:t>ечественного госуда</w:t>
      </w:r>
      <w:r w:rsidRPr="00A33187">
        <w:rPr>
          <w:rFonts w:ascii="Times New Roman" w:hAnsi="Times New Roman"/>
        </w:rPr>
        <w:t>р</w:t>
      </w:r>
      <w:r w:rsidR="00553956" w:rsidRPr="00A33187">
        <w:rPr>
          <w:rFonts w:ascii="Times New Roman" w:hAnsi="Times New Roman"/>
        </w:rPr>
        <w:t>с</w:t>
      </w:r>
      <w:r w:rsidRPr="00A33187">
        <w:rPr>
          <w:rFonts w:ascii="Times New Roman" w:hAnsi="Times New Roman"/>
        </w:rPr>
        <w:t>тва и права</w:t>
      </w:r>
      <w:r w:rsidR="00553956" w:rsidRPr="00A33187">
        <w:rPr>
          <w:rFonts w:ascii="Times New Roman" w:hAnsi="Times New Roman"/>
        </w:rPr>
        <w:t>: учебник, отв.ред. Солонин Е.Г., изд. «Пресса», 2004г., С.201</w:t>
      </w:r>
    </w:p>
  </w:footnote>
  <w:footnote w:id="4">
    <w:p w:rsidR="008751F4" w:rsidRDefault="00553956">
      <w:pPr>
        <w:pStyle w:val="a4"/>
      </w:pPr>
      <w:r w:rsidRPr="00A33187">
        <w:rPr>
          <w:rStyle w:val="a6"/>
          <w:rFonts w:ascii="Times New Roman" w:hAnsi="Times New Roman"/>
        </w:rPr>
        <w:footnoteRef/>
      </w:r>
      <w:r w:rsidRPr="00A33187">
        <w:rPr>
          <w:rFonts w:ascii="Times New Roman" w:hAnsi="Times New Roman"/>
        </w:rPr>
        <w:t xml:space="preserve"> Российское уголовное право: Т.2: Особенная часть</w:t>
      </w:r>
      <w:r w:rsidR="00B14EC5" w:rsidRPr="00A33187">
        <w:rPr>
          <w:rFonts w:ascii="Times New Roman" w:hAnsi="Times New Roman"/>
        </w:rPr>
        <w:t>/под. ред. Комиссарова В.С., А.И. Рарога. М., 2006 С.629</w:t>
      </w:r>
    </w:p>
  </w:footnote>
  <w:footnote w:id="5">
    <w:p w:rsidR="008751F4" w:rsidRDefault="00B14EC5">
      <w:pPr>
        <w:pStyle w:val="a4"/>
      </w:pPr>
      <w:r w:rsidRPr="00A33187">
        <w:rPr>
          <w:rStyle w:val="a6"/>
          <w:rFonts w:ascii="Times New Roman" w:hAnsi="Times New Roman"/>
        </w:rPr>
        <w:footnoteRef/>
      </w:r>
      <w:r w:rsidRPr="00A33187">
        <w:rPr>
          <w:rFonts w:ascii="Times New Roman" w:hAnsi="Times New Roman"/>
        </w:rPr>
        <w:t xml:space="preserve"> Комментарий к уголовному кодексу РФ/ отв.ред. Лебедев В.М., 8-е изд., доп. и испр. – М.: Юрайт-Издат., 2008г.  С.661</w:t>
      </w:r>
    </w:p>
  </w:footnote>
  <w:footnote w:id="6">
    <w:p w:rsidR="008751F4" w:rsidRDefault="00BF1733" w:rsidP="003E5E91">
      <w:pPr>
        <w:pStyle w:val="a4"/>
      </w:pPr>
      <w:r w:rsidRPr="00A33187">
        <w:rPr>
          <w:rStyle w:val="a6"/>
          <w:rFonts w:ascii="Times New Roman" w:hAnsi="Times New Roman"/>
        </w:rPr>
        <w:footnoteRef/>
      </w:r>
      <w:r w:rsidRPr="00A33187">
        <w:rPr>
          <w:rFonts w:ascii="Times New Roman" w:hAnsi="Times New Roman"/>
        </w:rPr>
        <w:t xml:space="preserve"> </w:t>
      </w:r>
      <w:r w:rsidR="003E5E91" w:rsidRPr="00A33187">
        <w:rPr>
          <w:rFonts w:ascii="Times New Roman" w:hAnsi="Times New Roman"/>
        </w:rPr>
        <w:t>http://www.consultant.ru/online/base/?req=doc;base=LAW;n=84050#p56 – Постановление Правительства от 10.01.09 «О добывании объектов животного мира, отнесенных к объектам охоты»</w:t>
      </w:r>
    </w:p>
  </w:footnote>
  <w:footnote w:id="7">
    <w:p w:rsidR="008751F4" w:rsidRDefault="003E5E91" w:rsidP="00980BB5">
      <w:pPr>
        <w:pStyle w:val="a4"/>
        <w:jc w:val="both"/>
      </w:pPr>
      <w:r w:rsidRPr="00A33187">
        <w:rPr>
          <w:rStyle w:val="a6"/>
          <w:rFonts w:ascii="Times New Roman" w:hAnsi="Times New Roman"/>
        </w:rPr>
        <w:footnoteRef/>
      </w:r>
      <w:r w:rsidRPr="00A33187">
        <w:rPr>
          <w:rFonts w:ascii="Times New Roman" w:hAnsi="Times New Roman"/>
        </w:rPr>
        <w:t xml:space="preserve"> http://www.consultant.ru/online/base/?req=doc;base=LAW;n=66342 – Постановление Пленума Верховного суда от 5.11.98 « О практике применения судами законодательства об ответственности за экологические правонарушения»</w:t>
      </w:r>
    </w:p>
  </w:footnote>
  <w:footnote w:id="8">
    <w:p w:rsidR="008751F4" w:rsidRDefault="004337FA" w:rsidP="00980BB5">
      <w:pPr>
        <w:pStyle w:val="a4"/>
        <w:jc w:val="both"/>
      </w:pPr>
      <w:r w:rsidRPr="00A33187">
        <w:rPr>
          <w:rStyle w:val="a6"/>
          <w:rFonts w:ascii="Times New Roman" w:hAnsi="Times New Roman"/>
        </w:rPr>
        <w:footnoteRef/>
      </w:r>
      <w:r w:rsidRPr="00A33187">
        <w:rPr>
          <w:rFonts w:ascii="Times New Roman" w:hAnsi="Times New Roman"/>
        </w:rPr>
        <w:t xml:space="preserve"> Консультант плюс:  ст. 60 Федерального закона «Об охране окружающей среды»</w:t>
      </w:r>
    </w:p>
  </w:footnote>
  <w:footnote w:id="9">
    <w:p w:rsidR="008751F4" w:rsidRDefault="00D96B64">
      <w:pPr>
        <w:pStyle w:val="a4"/>
      </w:pPr>
      <w:r w:rsidRPr="00A33187">
        <w:rPr>
          <w:rStyle w:val="a6"/>
          <w:rFonts w:ascii="Times New Roman" w:hAnsi="Times New Roman"/>
        </w:rPr>
        <w:footnoteRef/>
      </w:r>
      <w:r w:rsidRPr="00A33187">
        <w:rPr>
          <w:rFonts w:ascii="Times New Roman" w:hAnsi="Times New Roman"/>
        </w:rPr>
        <w:t xml:space="preserve"> Желваков Э.Н. Экологические правонарушения и ответственность. М.: ЭАО Бизнес-школа "Интел-Синтез". 2005г. С. 181</w:t>
      </w:r>
    </w:p>
  </w:footnote>
  <w:footnote w:id="10">
    <w:p w:rsidR="008751F4" w:rsidRDefault="00AA4159" w:rsidP="00980BB5">
      <w:pPr>
        <w:pStyle w:val="a4"/>
        <w:jc w:val="both"/>
      </w:pPr>
      <w:r w:rsidRPr="00A33187">
        <w:rPr>
          <w:rStyle w:val="a6"/>
          <w:rFonts w:ascii="Times New Roman" w:hAnsi="Times New Roman"/>
        </w:rPr>
        <w:footnoteRef/>
      </w:r>
      <w:r w:rsidRPr="00A33187">
        <w:rPr>
          <w:rFonts w:ascii="Times New Roman" w:hAnsi="Times New Roman"/>
        </w:rPr>
        <w:t xml:space="preserve"> Желваков Э.Н. Экологические правонарушения и ответственность. М.: ЭАО Бизнес-школа "Интел-Синтез". 2005г. С. 176</w:t>
      </w:r>
    </w:p>
  </w:footnote>
  <w:footnote w:id="11">
    <w:p w:rsidR="008751F4" w:rsidRDefault="00D96B64" w:rsidP="00980BB5">
      <w:pPr>
        <w:pStyle w:val="a4"/>
        <w:jc w:val="both"/>
      </w:pPr>
      <w:r w:rsidRPr="00A33187">
        <w:rPr>
          <w:rStyle w:val="a6"/>
          <w:rFonts w:ascii="Times New Roman" w:hAnsi="Times New Roman"/>
        </w:rPr>
        <w:footnoteRef/>
      </w:r>
      <w:r w:rsidRPr="00A33187">
        <w:rPr>
          <w:rFonts w:ascii="Times New Roman" w:hAnsi="Times New Roman"/>
        </w:rPr>
        <w:t xml:space="preserve"> http://www.consultant.ru/online/base/?req=doc;base=LAW;n=84050#p56 – Постановление Правительства от 10.01.09 «О добывании объектов животного мира, отнесенных к объектам охоты»</w:t>
      </w:r>
    </w:p>
  </w:footnote>
  <w:footnote w:id="12">
    <w:p w:rsidR="008751F4" w:rsidRDefault="00D96B64" w:rsidP="00980BB5">
      <w:pPr>
        <w:pStyle w:val="a4"/>
        <w:jc w:val="both"/>
      </w:pPr>
      <w:r w:rsidRPr="00A33187">
        <w:rPr>
          <w:rStyle w:val="a6"/>
          <w:rFonts w:ascii="Times New Roman" w:hAnsi="Times New Roman"/>
        </w:rPr>
        <w:footnoteRef/>
      </w:r>
      <w:r w:rsidRPr="00A33187">
        <w:rPr>
          <w:rFonts w:ascii="Times New Roman" w:hAnsi="Times New Roman"/>
        </w:rPr>
        <w:t xml:space="preserve"> Уголовное право. Общая и особенная части: учебник /под общ.ред. М.П. Журавлева и С.И.Никулина – 2-е изд., - М.: Норма, 2008. – С.629</w:t>
      </w:r>
    </w:p>
  </w:footnote>
  <w:footnote w:id="13">
    <w:p w:rsidR="008751F4" w:rsidRDefault="00980BB5">
      <w:pPr>
        <w:pStyle w:val="a4"/>
      </w:pPr>
      <w:r w:rsidRPr="00A33187">
        <w:rPr>
          <w:rStyle w:val="a6"/>
          <w:rFonts w:ascii="Times New Roman" w:hAnsi="Times New Roman"/>
        </w:rPr>
        <w:footnoteRef/>
      </w:r>
      <w:r w:rsidRPr="00A33187">
        <w:rPr>
          <w:rFonts w:ascii="Times New Roman" w:hAnsi="Times New Roman"/>
        </w:rPr>
        <w:t xml:space="preserve"> Уголовное право. Особенная часть: Учебник/ под общ.ред В.И.Радченко. М., 2004., С.554</w:t>
      </w:r>
    </w:p>
  </w:footnote>
  <w:footnote w:id="14">
    <w:p w:rsidR="008751F4" w:rsidRDefault="00980BB5">
      <w:pPr>
        <w:pStyle w:val="a4"/>
      </w:pPr>
      <w:r w:rsidRPr="00A33187">
        <w:rPr>
          <w:rStyle w:val="a6"/>
          <w:rFonts w:ascii="Times New Roman" w:hAnsi="Times New Roman"/>
        </w:rPr>
        <w:footnoteRef/>
      </w:r>
      <w:r w:rsidRPr="00A33187">
        <w:rPr>
          <w:rFonts w:ascii="Times New Roman" w:hAnsi="Times New Roman"/>
        </w:rPr>
        <w:t xml:space="preserve"> Уголовное право России. Особенная часть./ под общ.ред. О.Э. Звечаровского. М., 2004 С.751</w:t>
      </w:r>
    </w:p>
  </w:footnote>
  <w:footnote w:id="15">
    <w:p w:rsidR="008751F4" w:rsidRDefault="00980BB5">
      <w:pPr>
        <w:pStyle w:val="a4"/>
      </w:pPr>
      <w:r w:rsidRPr="00A33187">
        <w:rPr>
          <w:rStyle w:val="a6"/>
          <w:rFonts w:ascii="Times New Roman" w:hAnsi="Times New Roman"/>
        </w:rPr>
        <w:footnoteRef/>
      </w:r>
      <w:r w:rsidRPr="00A33187">
        <w:rPr>
          <w:rFonts w:ascii="Times New Roman" w:hAnsi="Times New Roman"/>
        </w:rPr>
        <w:t xml:space="preserve"> Уголовное право. Особенная часть: Учебник/ под общ.ред В.И.Радченко. М., 2004., С.554</w:t>
      </w:r>
    </w:p>
  </w:footnote>
  <w:footnote w:id="16">
    <w:p w:rsidR="008751F4" w:rsidRDefault="00320059">
      <w:pPr>
        <w:pStyle w:val="a4"/>
      </w:pPr>
      <w:r w:rsidRPr="00A33187">
        <w:rPr>
          <w:rStyle w:val="a6"/>
          <w:rFonts w:ascii="Times New Roman" w:hAnsi="Times New Roman"/>
        </w:rPr>
        <w:footnoteRef/>
      </w:r>
      <w:r w:rsidRPr="00A33187">
        <w:rPr>
          <w:rFonts w:ascii="Times New Roman" w:hAnsi="Times New Roman"/>
        </w:rPr>
        <w:t xml:space="preserve"> Уголовный кодекс РФ. С постатейным приложением нормативных актов / под. общ. Ред. А.В.Галаховой. 3-е изд., перераб. и доп. М.: Норма, 2004 С.173</w:t>
      </w:r>
    </w:p>
  </w:footnote>
  <w:footnote w:id="17">
    <w:p w:rsidR="008751F4" w:rsidRDefault="00E252C4">
      <w:pPr>
        <w:pStyle w:val="a4"/>
      </w:pPr>
      <w:r w:rsidRPr="00A33187">
        <w:rPr>
          <w:rStyle w:val="a6"/>
          <w:rFonts w:ascii="Times New Roman" w:hAnsi="Times New Roman"/>
        </w:rPr>
        <w:footnoteRef/>
      </w:r>
      <w:r w:rsidRPr="00A33187">
        <w:rPr>
          <w:rFonts w:ascii="Times New Roman" w:hAnsi="Times New Roman"/>
        </w:rPr>
        <w:t xml:space="preserve"> Судебная практика к Уголовному кодексу РФ / под.общ. ред. </w:t>
      </w:r>
      <w:r w:rsidR="00AC5D47" w:rsidRPr="00A33187">
        <w:rPr>
          <w:rFonts w:ascii="Times New Roman" w:hAnsi="Times New Roman"/>
        </w:rPr>
        <w:t>В.М.Лебедева. М., 2007, С.469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0FC"/>
    <w:multiLevelType w:val="hybridMultilevel"/>
    <w:tmpl w:val="0952ECCA"/>
    <w:lvl w:ilvl="0" w:tplc="15C442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1CA3572"/>
    <w:multiLevelType w:val="hybridMultilevel"/>
    <w:tmpl w:val="0A8030E0"/>
    <w:lvl w:ilvl="0" w:tplc="30DA7F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90101CD"/>
    <w:multiLevelType w:val="hybridMultilevel"/>
    <w:tmpl w:val="1BB8C3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50C6C"/>
    <w:multiLevelType w:val="hybridMultilevel"/>
    <w:tmpl w:val="9B50FA00"/>
    <w:lvl w:ilvl="0" w:tplc="8B7477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F0C6FD9"/>
    <w:multiLevelType w:val="hybridMultilevel"/>
    <w:tmpl w:val="3FA864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8F91901"/>
    <w:multiLevelType w:val="hybridMultilevel"/>
    <w:tmpl w:val="492EC8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9F0099"/>
    <w:multiLevelType w:val="hybridMultilevel"/>
    <w:tmpl w:val="29FE59C2"/>
    <w:lvl w:ilvl="0" w:tplc="C81C716E">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97B3B0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7FA"/>
    <w:rsid w:val="000B27CD"/>
    <w:rsid w:val="000D14B6"/>
    <w:rsid w:val="000F3AAE"/>
    <w:rsid w:val="001436E9"/>
    <w:rsid w:val="001614CF"/>
    <w:rsid w:val="001760F6"/>
    <w:rsid w:val="001B5CAD"/>
    <w:rsid w:val="001C71C1"/>
    <w:rsid w:val="0021526C"/>
    <w:rsid w:val="00267DA6"/>
    <w:rsid w:val="00320059"/>
    <w:rsid w:val="00337FD0"/>
    <w:rsid w:val="003A7E6A"/>
    <w:rsid w:val="003E5E91"/>
    <w:rsid w:val="003F3420"/>
    <w:rsid w:val="00415194"/>
    <w:rsid w:val="004337FA"/>
    <w:rsid w:val="004526FD"/>
    <w:rsid w:val="0049661A"/>
    <w:rsid w:val="004C311A"/>
    <w:rsid w:val="00502C05"/>
    <w:rsid w:val="00540CA9"/>
    <w:rsid w:val="00547CE4"/>
    <w:rsid w:val="00553956"/>
    <w:rsid w:val="005F00EB"/>
    <w:rsid w:val="005F2A06"/>
    <w:rsid w:val="00652F2E"/>
    <w:rsid w:val="0065357D"/>
    <w:rsid w:val="00683694"/>
    <w:rsid w:val="00683BE6"/>
    <w:rsid w:val="006B46B7"/>
    <w:rsid w:val="006F6E36"/>
    <w:rsid w:val="007133EA"/>
    <w:rsid w:val="007A3B89"/>
    <w:rsid w:val="008751F4"/>
    <w:rsid w:val="008F0DF3"/>
    <w:rsid w:val="00904D7B"/>
    <w:rsid w:val="00980BB5"/>
    <w:rsid w:val="009F3CE1"/>
    <w:rsid w:val="00A010EC"/>
    <w:rsid w:val="00A21C30"/>
    <w:rsid w:val="00A33187"/>
    <w:rsid w:val="00A43E3B"/>
    <w:rsid w:val="00AA4159"/>
    <w:rsid w:val="00AC5D47"/>
    <w:rsid w:val="00B14EC5"/>
    <w:rsid w:val="00B83AC1"/>
    <w:rsid w:val="00BC25F5"/>
    <w:rsid w:val="00BE020D"/>
    <w:rsid w:val="00BF1733"/>
    <w:rsid w:val="00BF1C81"/>
    <w:rsid w:val="00BF7D52"/>
    <w:rsid w:val="00C10AAD"/>
    <w:rsid w:val="00C35229"/>
    <w:rsid w:val="00C35E3B"/>
    <w:rsid w:val="00C41F0B"/>
    <w:rsid w:val="00C65425"/>
    <w:rsid w:val="00C73855"/>
    <w:rsid w:val="00D01B9E"/>
    <w:rsid w:val="00D17995"/>
    <w:rsid w:val="00D618B3"/>
    <w:rsid w:val="00D96B64"/>
    <w:rsid w:val="00E252C4"/>
    <w:rsid w:val="00E3674B"/>
    <w:rsid w:val="00E54D07"/>
    <w:rsid w:val="00E73F8B"/>
    <w:rsid w:val="00F1068A"/>
    <w:rsid w:val="00F11452"/>
    <w:rsid w:val="00F16697"/>
    <w:rsid w:val="00F920DF"/>
    <w:rsid w:val="00FB1D11"/>
    <w:rsid w:val="00FE136A"/>
    <w:rsid w:val="00FE346E"/>
    <w:rsid w:val="00FF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D586E-E5EB-44BC-9146-144420F6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7F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37FA"/>
    <w:rPr>
      <w:rFonts w:eastAsia="Times New Roman"/>
      <w:sz w:val="22"/>
      <w:szCs w:val="22"/>
    </w:rPr>
  </w:style>
  <w:style w:type="paragraph" w:styleId="3">
    <w:name w:val="Body Text Indent 3"/>
    <w:basedOn w:val="a"/>
    <w:link w:val="30"/>
    <w:uiPriority w:val="99"/>
    <w:rsid w:val="004337FA"/>
    <w:pPr>
      <w:spacing w:after="0" w:line="240" w:lineRule="auto"/>
      <w:ind w:firstLine="442"/>
      <w:jc w:val="both"/>
    </w:pPr>
    <w:rPr>
      <w:rFonts w:ascii="Times New Roman" w:eastAsia="Calibri" w:hAnsi="Times New Roman"/>
      <w:sz w:val="28"/>
      <w:szCs w:val="28"/>
    </w:rPr>
  </w:style>
  <w:style w:type="character" w:customStyle="1" w:styleId="30">
    <w:name w:val="Основной текст с отступом 3 Знак"/>
    <w:link w:val="3"/>
    <w:uiPriority w:val="99"/>
    <w:locked/>
    <w:rsid w:val="004337FA"/>
    <w:rPr>
      <w:rFonts w:ascii="Times New Roman" w:hAnsi="Times New Roman" w:cs="Times New Roman"/>
      <w:sz w:val="28"/>
      <w:szCs w:val="28"/>
      <w:lang w:val="x-none" w:eastAsia="ru-RU"/>
    </w:rPr>
  </w:style>
  <w:style w:type="paragraph" w:customStyle="1" w:styleId="Default">
    <w:name w:val="Default"/>
    <w:uiPriority w:val="99"/>
    <w:rsid w:val="004337FA"/>
    <w:pPr>
      <w:autoSpaceDE w:val="0"/>
      <w:autoSpaceDN w:val="0"/>
      <w:adjustRightInd w:val="0"/>
    </w:pPr>
    <w:rPr>
      <w:rFonts w:ascii="Times New Roman" w:eastAsia="Times New Roman" w:hAnsi="Times New Roman"/>
      <w:color w:val="000000"/>
      <w:sz w:val="24"/>
      <w:szCs w:val="24"/>
    </w:rPr>
  </w:style>
  <w:style w:type="paragraph" w:styleId="a4">
    <w:name w:val="footnote text"/>
    <w:basedOn w:val="a"/>
    <w:link w:val="a5"/>
    <w:uiPriority w:val="99"/>
    <w:semiHidden/>
    <w:rsid w:val="004337FA"/>
    <w:pPr>
      <w:spacing w:after="0" w:line="240" w:lineRule="auto"/>
    </w:pPr>
    <w:rPr>
      <w:sz w:val="20"/>
      <w:szCs w:val="20"/>
    </w:rPr>
  </w:style>
  <w:style w:type="character" w:customStyle="1" w:styleId="a5">
    <w:name w:val="Текст сноски Знак"/>
    <w:link w:val="a4"/>
    <w:uiPriority w:val="99"/>
    <w:semiHidden/>
    <w:locked/>
    <w:rsid w:val="004337FA"/>
    <w:rPr>
      <w:rFonts w:eastAsia="Times New Roman" w:cs="Times New Roman"/>
      <w:sz w:val="20"/>
      <w:szCs w:val="20"/>
      <w:lang w:val="x-none" w:eastAsia="ru-RU"/>
    </w:rPr>
  </w:style>
  <w:style w:type="character" w:styleId="a6">
    <w:name w:val="footnote reference"/>
    <w:uiPriority w:val="99"/>
    <w:semiHidden/>
    <w:rsid w:val="004337FA"/>
    <w:rPr>
      <w:rFonts w:cs="Times New Roman"/>
      <w:vertAlign w:val="superscript"/>
    </w:rPr>
  </w:style>
  <w:style w:type="paragraph" w:styleId="a7">
    <w:name w:val="List Paragraph"/>
    <w:basedOn w:val="a"/>
    <w:uiPriority w:val="99"/>
    <w:qFormat/>
    <w:rsid w:val="004337FA"/>
    <w:pPr>
      <w:ind w:left="720"/>
      <w:contextualSpacing/>
    </w:pPr>
  </w:style>
  <w:style w:type="paragraph" w:styleId="a8">
    <w:name w:val="Body Text"/>
    <w:basedOn w:val="a"/>
    <w:link w:val="a9"/>
    <w:uiPriority w:val="99"/>
    <w:semiHidden/>
    <w:rsid w:val="004337FA"/>
    <w:pPr>
      <w:spacing w:after="120"/>
    </w:pPr>
  </w:style>
  <w:style w:type="character" w:customStyle="1" w:styleId="a9">
    <w:name w:val="Основной текст Знак"/>
    <w:link w:val="a8"/>
    <w:uiPriority w:val="99"/>
    <w:semiHidden/>
    <w:locked/>
    <w:rsid w:val="004337FA"/>
    <w:rPr>
      <w:rFonts w:eastAsia="Times New Roman" w:cs="Times New Roman"/>
      <w:lang w:val="x-none" w:eastAsia="ru-RU"/>
    </w:rPr>
  </w:style>
  <w:style w:type="paragraph" w:styleId="aa">
    <w:name w:val="Body Text Indent"/>
    <w:basedOn w:val="a"/>
    <w:link w:val="ab"/>
    <w:uiPriority w:val="99"/>
    <w:semiHidden/>
    <w:rsid w:val="004337FA"/>
    <w:pPr>
      <w:spacing w:after="120"/>
      <w:ind w:left="283"/>
    </w:pPr>
  </w:style>
  <w:style w:type="character" w:customStyle="1" w:styleId="ab">
    <w:name w:val="Основной текст с отступом Знак"/>
    <w:link w:val="aa"/>
    <w:uiPriority w:val="99"/>
    <w:semiHidden/>
    <w:locked/>
    <w:rsid w:val="004337FA"/>
    <w:rPr>
      <w:rFonts w:eastAsia="Times New Roman" w:cs="Times New Roman"/>
      <w:lang w:val="x-none" w:eastAsia="ru-RU"/>
    </w:rPr>
  </w:style>
  <w:style w:type="character" w:styleId="ac">
    <w:name w:val="Hyperlink"/>
    <w:uiPriority w:val="99"/>
    <w:rsid w:val="003E5E91"/>
    <w:rPr>
      <w:rFonts w:cs="Times New Roman"/>
      <w:color w:val="0000FF"/>
      <w:u w:val="single"/>
    </w:rPr>
  </w:style>
  <w:style w:type="paragraph" w:styleId="ad">
    <w:name w:val="header"/>
    <w:basedOn w:val="a"/>
    <w:link w:val="ae"/>
    <w:uiPriority w:val="99"/>
    <w:rsid w:val="003F3420"/>
    <w:pPr>
      <w:tabs>
        <w:tab w:val="center" w:pos="4677"/>
        <w:tab w:val="right" w:pos="9355"/>
      </w:tabs>
      <w:spacing w:after="0" w:line="240" w:lineRule="auto"/>
    </w:pPr>
  </w:style>
  <w:style w:type="character" w:customStyle="1" w:styleId="ae">
    <w:name w:val="Верхний колонтитул Знак"/>
    <w:link w:val="ad"/>
    <w:uiPriority w:val="99"/>
    <w:locked/>
    <w:rsid w:val="003F3420"/>
    <w:rPr>
      <w:rFonts w:eastAsia="Times New Roman" w:cs="Times New Roman"/>
      <w:lang w:val="x-none" w:eastAsia="ru-RU"/>
    </w:rPr>
  </w:style>
  <w:style w:type="paragraph" w:styleId="af">
    <w:name w:val="footer"/>
    <w:basedOn w:val="a"/>
    <w:link w:val="af0"/>
    <w:uiPriority w:val="99"/>
    <w:semiHidden/>
    <w:rsid w:val="003F3420"/>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3F3420"/>
    <w:rPr>
      <w:rFonts w:eastAsia="Times New Roman" w:cs="Times New Roman"/>
      <w:lang w:val="x-none" w:eastAsia="ru-RU"/>
    </w:rPr>
  </w:style>
  <w:style w:type="character" w:styleId="af1">
    <w:name w:val="page number"/>
    <w:uiPriority w:val="99"/>
    <w:rsid w:val="00904D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Центр управления полетами</Company>
  <LinksUpToDate>false</LinksUpToDate>
  <CharactersWithSpaces>29760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 Рожавский</dc:creator>
  <cp:keywords/>
  <dc:description/>
  <cp:lastModifiedBy>admin</cp:lastModifiedBy>
  <cp:revision>2</cp:revision>
  <dcterms:created xsi:type="dcterms:W3CDTF">2014-03-06T12:08:00Z</dcterms:created>
  <dcterms:modified xsi:type="dcterms:W3CDTF">2014-03-06T12:08:00Z</dcterms:modified>
</cp:coreProperties>
</file>