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9AF" w:rsidRPr="000E41BC" w:rsidRDefault="00186AB2" w:rsidP="009029AF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9029AF">
        <w:rPr>
          <w:rFonts w:cs="Times New Roman CYR"/>
          <w:bCs/>
          <w:sz w:val="28"/>
          <w:szCs w:val="36"/>
        </w:rPr>
        <w:t>Кафедра</w:t>
      </w:r>
      <w:r w:rsidR="009029AF" w:rsidRPr="009029AF">
        <w:rPr>
          <w:rFonts w:cs="Times New Roman CYR"/>
          <w:bCs/>
          <w:sz w:val="28"/>
          <w:szCs w:val="36"/>
        </w:rPr>
        <w:t xml:space="preserve"> </w:t>
      </w:r>
      <w:r w:rsidRPr="009029AF">
        <w:rPr>
          <w:rFonts w:cs="Times New Roman CYR"/>
          <w:bCs/>
          <w:sz w:val="28"/>
          <w:szCs w:val="36"/>
        </w:rPr>
        <w:t>общественного здоровья и здравоохранения</w:t>
      </w:r>
    </w:p>
    <w:p w:rsidR="009029AF" w:rsidRPr="009029AF" w:rsidRDefault="009029AF" w:rsidP="009029AF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9029AF" w:rsidRPr="009029AF" w:rsidRDefault="009029AF" w:rsidP="009029AF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9029AF" w:rsidRPr="009029AF" w:rsidRDefault="009029AF" w:rsidP="009029AF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9029AF" w:rsidRPr="009029AF" w:rsidRDefault="009029AF" w:rsidP="009029AF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9029AF" w:rsidRPr="009029AF" w:rsidRDefault="009029AF" w:rsidP="009029AF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9029AF" w:rsidRPr="009029AF" w:rsidRDefault="009029AF" w:rsidP="009029AF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9029AF" w:rsidRPr="009029AF" w:rsidRDefault="009029AF" w:rsidP="009029AF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9029AF" w:rsidRPr="009029AF" w:rsidRDefault="009029AF" w:rsidP="009029AF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9029AF" w:rsidRPr="009029AF" w:rsidRDefault="009029AF" w:rsidP="009029AF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9029AF" w:rsidRPr="000E41BC" w:rsidRDefault="00186AB2" w:rsidP="009029AF">
      <w:pPr>
        <w:autoSpaceDE w:val="0"/>
        <w:autoSpaceDN w:val="0"/>
        <w:adjustRightInd w:val="0"/>
        <w:ind w:firstLine="709"/>
        <w:jc w:val="center"/>
        <w:rPr>
          <w:rFonts w:cs="Times New Roman CYR"/>
          <w:sz w:val="28"/>
          <w:szCs w:val="48"/>
        </w:rPr>
      </w:pPr>
      <w:r w:rsidRPr="009029AF">
        <w:rPr>
          <w:rFonts w:cs="Times New Roman CYR"/>
          <w:sz w:val="28"/>
          <w:szCs w:val="48"/>
        </w:rPr>
        <w:t>Курсовая</w:t>
      </w:r>
      <w:r w:rsidR="009029AF" w:rsidRPr="009029AF">
        <w:rPr>
          <w:rFonts w:cs="Times New Roman CYR"/>
          <w:sz w:val="28"/>
          <w:szCs w:val="48"/>
        </w:rPr>
        <w:t xml:space="preserve"> </w:t>
      </w:r>
      <w:r w:rsidRPr="009029AF">
        <w:rPr>
          <w:rFonts w:cs="Times New Roman CYR"/>
          <w:sz w:val="28"/>
          <w:szCs w:val="48"/>
        </w:rPr>
        <w:t>работа</w:t>
      </w:r>
    </w:p>
    <w:p w:rsidR="009029AF" w:rsidRPr="000E41BC" w:rsidRDefault="009029AF" w:rsidP="009029AF">
      <w:pPr>
        <w:autoSpaceDE w:val="0"/>
        <w:autoSpaceDN w:val="0"/>
        <w:adjustRightInd w:val="0"/>
        <w:ind w:firstLine="709"/>
        <w:jc w:val="center"/>
        <w:rPr>
          <w:rFonts w:cs="Times New Roman CYR"/>
          <w:sz w:val="28"/>
          <w:szCs w:val="48"/>
        </w:rPr>
      </w:pPr>
    </w:p>
    <w:p w:rsidR="00186AB2" w:rsidRPr="009029AF" w:rsidRDefault="00186AB2" w:rsidP="009029AF">
      <w:pPr>
        <w:autoSpaceDE w:val="0"/>
        <w:autoSpaceDN w:val="0"/>
        <w:adjustRightInd w:val="0"/>
        <w:ind w:firstLine="709"/>
        <w:jc w:val="center"/>
        <w:rPr>
          <w:rFonts w:cs="Times New Roman CYR"/>
          <w:bCs/>
          <w:sz w:val="28"/>
          <w:szCs w:val="28"/>
        </w:rPr>
      </w:pPr>
      <w:r w:rsidRPr="009029AF">
        <w:rPr>
          <w:rFonts w:cs="Times New Roman CYR"/>
          <w:bCs/>
          <w:sz w:val="28"/>
          <w:szCs w:val="28"/>
        </w:rPr>
        <w:t>по д</w:t>
      </w:r>
      <w:r w:rsidR="009029AF" w:rsidRPr="009029AF">
        <w:rPr>
          <w:rFonts w:cs="Times New Roman CYR"/>
          <w:bCs/>
          <w:sz w:val="28"/>
          <w:szCs w:val="28"/>
        </w:rPr>
        <w:t>исциплине:</w:t>
      </w:r>
      <w:r w:rsidRPr="009029AF">
        <w:rPr>
          <w:rFonts w:cs="Times New Roman CYR"/>
          <w:bCs/>
          <w:sz w:val="28"/>
          <w:szCs w:val="28"/>
        </w:rPr>
        <w:t xml:space="preserve"> Общественное здоровье и здравоохранение</w:t>
      </w:r>
    </w:p>
    <w:p w:rsidR="009029AF" w:rsidRDefault="009029A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E5C41" w:rsidRDefault="005E5C41" w:rsidP="009029AF">
      <w:pPr>
        <w:autoSpaceDE w:val="0"/>
        <w:autoSpaceDN w:val="0"/>
        <w:adjustRightInd w:val="0"/>
        <w:ind w:firstLine="709"/>
        <w:rPr>
          <w:rFonts w:cs="Times New Roman CYR"/>
          <w:b/>
          <w:sz w:val="28"/>
          <w:szCs w:val="32"/>
        </w:rPr>
      </w:pPr>
      <w:r w:rsidRPr="009029AF">
        <w:rPr>
          <w:rFonts w:cs="Times New Roman CYR"/>
          <w:b/>
          <w:sz w:val="28"/>
          <w:szCs w:val="32"/>
        </w:rPr>
        <w:t>Введение</w:t>
      </w:r>
    </w:p>
    <w:p w:rsidR="009029AF" w:rsidRPr="009029AF" w:rsidRDefault="009029AF" w:rsidP="009029AF">
      <w:pPr>
        <w:autoSpaceDE w:val="0"/>
        <w:autoSpaceDN w:val="0"/>
        <w:adjustRightInd w:val="0"/>
        <w:ind w:firstLine="709"/>
        <w:rPr>
          <w:rFonts w:cs="Times New Roman CYR"/>
          <w:b/>
          <w:sz w:val="28"/>
          <w:szCs w:val="32"/>
        </w:rPr>
      </w:pPr>
    </w:p>
    <w:p w:rsidR="005E5C41" w:rsidRPr="009029AF" w:rsidRDefault="005E5C41" w:rsidP="009029A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029AF">
        <w:rPr>
          <w:sz w:val="28"/>
          <w:szCs w:val="28"/>
        </w:rPr>
        <w:t>Резкое падение жизненного уровня большей части российских граждан за годы реформ, нестабильность в обществе, снижение уровня социально-гарантированной медицинской помощи, нарастающая безработица, повышение психических и эмоциональных нагрузок, связанных с кардинальным реформированием всех сторон жизни общества, отразились на показателях здоровья населения России.</w:t>
      </w:r>
      <w:r w:rsidR="009029AF">
        <w:rPr>
          <w:sz w:val="28"/>
        </w:rPr>
        <w:t xml:space="preserve"> </w:t>
      </w:r>
      <w:r w:rsidR="00361E79" w:rsidRPr="009029AF">
        <w:rPr>
          <w:sz w:val="28"/>
          <w:szCs w:val="28"/>
        </w:rPr>
        <w:t xml:space="preserve">Почти 70% населения России живет в состоянии затяжного психоэмоционального и социального стресса, который истощает приспособительные и компенсаторные механизмы, поддерживающие здоровье людей. </w:t>
      </w:r>
    </w:p>
    <w:p w:rsidR="00361E79" w:rsidRPr="009029AF" w:rsidRDefault="00361E79" w:rsidP="009029A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029AF">
        <w:rPr>
          <w:sz w:val="28"/>
          <w:szCs w:val="28"/>
        </w:rPr>
        <w:t>Резкое увеличение заболеваемости населения обусловлено, прежде всего, изменившимися условиями жизни. Исследования показывают, что здоровье нации лишь на 15% зависит от состояния системы здравоохранения, на 20% оно определяется генетическими факторами, на 25% – экологией и на 55% – социально-экономическими условиями и образом жизни человека.</w:t>
      </w:r>
      <w:r w:rsidR="009029AF">
        <w:rPr>
          <w:sz w:val="28"/>
          <w:szCs w:val="28"/>
        </w:rPr>
        <w:t xml:space="preserve"> </w:t>
      </w:r>
    </w:p>
    <w:p w:rsidR="00186AB2" w:rsidRPr="009029AF" w:rsidRDefault="00361E79" w:rsidP="009029AF">
      <w:pPr>
        <w:autoSpaceDE w:val="0"/>
        <w:autoSpaceDN w:val="0"/>
        <w:adjustRightInd w:val="0"/>
        <w:ind w:firstLine="709"/>
        <w:rPr>
          <w:rFonts w:cs="Times New Roman CYR"/>
          <w:sz w:val="28"/>
          <w:szCs w:val="28"/>
        </w:rPr>
      </w:pPr>
      <w:r w:rsidRPr="009029AF">
        <w:rPr>
          <w:sz w:val="28"/>
          <w:szCs w:val="28"/>
        </w:rPr>
        <w:t>Резко негативно на здоровье населения России влияет неблагоприятная экологическая ситуация. Около 40 млн. человек проживает в городах, где концентрация вредных веществ в 5-10 раз превышает предельно допустимые. Лишь половина жителей страны использует для питьевых нужд воду, соответствующую требованиям государственного стандарта. Высокий уровень химического и бактериального загрязнения питьевой воды оказывает непосредственное влияние на заболеваемость населения во многих регионах страны, приводит к возникновению вспышек кишечных инфекций, вирусного гепатита А.</w:t>
      </w:r>
      <w:r w:rsidR="009029AF">
        <w:rPr>
          <w:sz w:val="28"/>
          <w:szCs w:val="28"/>
        </w:rPr>
        <w:t xml:space="preserve"> </w:t>
      </w:r>
      <w:r w:rsidR="00186AB2" w:rsidRPr="009029AF">
        <w:rPr>
          <w:rFonts w:cs="Times New Roman CYR"/>
          <w:sz w:val="28"/>
          <w:szCs w:val="28"/>
        </w:rPr>
        <w:t>При изложении вопроса темы следует обратить внимание и охарактеризовать:</w:t>
      </w:r>
      <w:r w:rsidR="009029AF">
        <w:rPr>
          <w:rFonts w:cs="Times New Roman CYR"/>
          <w:sz w:val="28"/>
          <w:szCs w:val="28"/>
        </w:rPr>
        <w:t xml:space="preserve"> </w:t>
      </w:r>
    </w:p>
    <w:p w:rsidR="00186AB2" w:rsidRPr="009029AF" w:rsidRDefault="00186AB2" w:rsidP="009029AF">
      <w:pPr>
        <w:autoSpaceDE w:val="0"/>
        <w:autoSpaceDN w:val="0"/>
        <w:adjustRightInd w:val="0"/>
        <w:ind w:firstLine="709"/>
        <w:rPr>
          <w:rFonts w:cs="Times New Roman CYR"/>
          <w:sz w:val="28"/>
          <w:szCs w:val="28"/>
        </w:rPr>
      </w:pPr>
      <w:r w:rsidRPr="009029AF">
        <w:rPr>
          <w:rFonts w:cs="Times New Roman CYR"/>
          <w:sz w:val="28"/>
          <w:szCs w:val="28"/>
        </w:rPr>
        <w:t>1) структуру заболеваемости;</w:t>
      </w:r>
    </w:p>
    <w:p w:rsidR="00186AB2" w:rsidRPr="009029AF" w:rsidRDefault="00186AB2" w:rsidP="009029AF">
      <w:pPr>
        <w:autoSpaceDE w:val="0"/>
        <w:autoSpaceDN w:val="0"/>
        <w:adjustRightInd w:val="0"/>
        <w:ind w:firstLine="709"/>
        <w:rPr>
          <w:rFonts w:cs="Times New Roman CYR"/>
          <w:sz w:val="28"/>
          <w:szCs w:val="28"/>
        </w:rPr>
      </w:pPr>
      <w:r w:rsidRPr="009029AF">
        <w:rPr>
          <w:rFonts w:cs="Times New Roman CYR"/>
          <w:sz w:val="28"/>
          <w:szCs w:val="28"/>
        </w:rPr>
        <w:t>2) методы изучения заболеваемости;</w:t>
      </w:r>
    </w:p>
    <w:p w:rsidR="00186AB2" w:rsidRPr="009029AF" w:rsidRDefault="00186AB2" w:rsidP="009029AF">
      <w:pPr>
        <w:autoSpaceDE w:val="0"/>
        <w:autoSpaceDN w:val="0"/>
        <w:adjustRightInd w:val="0"/>
        <w:ind w:firstLine="709"/>
        <w:rPr>
          <w:rFonts w:cs="Times New Roman CYR"/>
          <w:sz w:val="28"/>
          <w:szCs w:val="28"/>
        </w:rPr>
      </w:pPr>
      <w:r w:rsidRPr="009029AF">
        <w:rPr>
          <w:rFonts w:cs="Times New Roman CYR"/>
          <w:sz w:val="28"/>
          <w:szCs w:val="28"/>
        </w:rPr>
        <w:t>3) показатели заболеваемости за последние годы</w:t>
      </w:r>
    </w:p>
    <w:p w:rsidR="00186AB2" w:rsidRPr="009029AF" w:rsidRDefault="00186AB2" w:rsidP="009029AF">
      <w:pPr>
        <w:ind w:firstLine="709"/>
        <w:rPr>
          <w:sz w:val="28"/>
          <w:szCs w:val="28"/>
        </w:rPr>
      </w:pPr>
      <w:r w:rsidRPr="009029AF">
        <w:rPr>
          <w:b/>
          <w:bCs/>
          <w:sz w:val="28"/>
          <w:szCs w:val="28"/>
        </w:rPr>
        <w:t>Заболеваемость</w:t>
      </w:r>
      <w:r w:rsidRPr="009029AF">
        <w:rPr>
          <w:b/>
          <w:sz w:val="28"/>
          <w:szCs w:val="28"/>
        </w:rPr>
        <w:t> </w:t>
      </w:r>
      <w:r w:rsidRPr="009029AF">
        <w:rPr>
          <w:sz w:val="28"/>
          <w:szCs w:val="28"/>
        </w:rPr>
        <w:t xml:space="preserve">— медико-статистический показатель, определяющий совокупность заболеваний, впервые зарегистрированных за календарный год среди населения, проживающего на какой-то конкретной территории. Является одним из критериев оценки </w:t>
      </w:r>
      <w:r w:rsidRPr="00E204EB">
        <w:rPr>
          <w:sz w:val="28"/>
          <w:szCs w:val="28"/>
        </w:rPr>
        <w:t>здоровья</w:t>
      </w:r>
      <w:r w:rsidRPr="009029AF">
        <w:rPr>
          <w:sz w:val="28"/>
          <w:szCs w:val="28"/>
        </w:rPr>
        <w:t xml:space="preserve"> населения.</w:t>
      </w:r>
    </w:p>
    <w:p w:rsidR="00186AB2" w:rsidRPr="009029AF" w:rsidRDefault="00186AB2" w:rsidP="009029AF">
      <w:pPr>
        <w:ind w:firstLine="709"/>
        <w:rPr>
          <w:b/>
          <w:sz w:val="28"/>
          <w:szCs w:val="36"/>
        </w:rPr>
      </w:pPr>
      <w:r w:rsidRPr="009029AF">
        <w:rPr>
          <w:b/>
          <w:sz w:val="28"/>
          <w:szCs w:val="36"/>
        </w:rPr>
        <w:t xml:space="preserve">Структура заболеваемости </w:t>
      </w:r>
    </w:p>
    <w:p w:rsidR="00186AB2" w:rsidRPr="009029AF" w:rsidRDefault="00186AB2" w:rsidP="009029AF">
      <w:pPr>
        <w:ind w:firstLine="709"/>
        <w:rPr>
          <w:sz w:val="28"/>
          <w:szCs w:val="28"/>
        </w:rPr>
      </w:pPr>
      <w:r w:rsidRPr="009029AF">
        <w:rPr>
          <w:b/>
          <w:bCs/>
          <w:sz w:val="28"/>
          <w:szCs w:val="28"/>
        </w:rPr>
        <w:t>Структура</w:t>
      </w:r>
      <w:r w:rsidRPr="009029AF">
        <w:rPr>
          <w:b/>
          <w:sz w:val="28"/>
          <w:szCs w:val="28"/>
        </w:rPr>
        <w:t xml:space="preserve"> </w:t>
      </w:r>
      <w:r w:rsidRPr="009029AF">
        <w:rPr>
          <w:sz w:val="28"/>
          <w:szCs w:val="28"/>
        </w:rPr>
        <w:t xml:space="preserve">— это распределение частотных показателей (интенсивности) среди различных групп населения. </w:t>
      </w:r>
    </w:p>
    <w:p w:rsidR="00186AB2" w:rsidRPr="009029AF" w:rsidRDefault="00186AB2" w:rsidP="009029AF">
      <w:pPr>
        <w:ind w:firstLine="709"/>
        <w:rPr>
          <w:sz w:val="28"/>
          <w:szCs w:val="28"/>
        </w:rPr>
      </w:pPr>
      <w:r w:rsidRPr="009029AF">
        <w:rPr>
          <w:sz w:val="28"/>
          <w:szCs w:val="28"/>
        </w:rPr>
        <w:t xml:space="preserve">Неоднородность популяции характеризуется не только тем, что каждый ее представитель имеет какие-то особенности, отличающие его от других, но также тем, что по ряду признаков возможно объединение некоторого количества людей в группы. </w:t>
      </w:r>
    </w:p>
    <w:p w:rsidR="00186AB2" w:rsidRPr="009029AF" w:rsidRDefault="00186AB2" w:rsidP="009029AF">
      <w:pPr>
        <w:ind w:firstLine="709"/>
        <w:rPr>
          <w:sz w:val="28"/>
          <w:szCs w:val="28"/>
        </w:rPr>
      </w:pPr>
      <w:r w:rsidRPr="009029AF">
        <w:rPr>
          <w:sz w:val="28"/>
          <w:szCs w:val="28"/>
        </w:rPr>
        <w:t xml:space="preserve">В одну </w:t>
      </w:r>
      <w:r w:rsidRPr="009029AF">
        <w:rPr>
          <w:bCs/>
          <w:sz w:val="28"/>
          <w:szCs w:val="28"/>
        </w:rPr>
        <w:t>группу</w:t>
      </w:r>
      <w:r w:rsidRPr="009029AF">
        <w:rPr>
          <w:sz w:val="28"/>
          <w:szCs w:val="28"/>
        </w:rPr>
        <w:t xml:space="preserve"> включаются лица, имеющие однотипные или более или менее сходные показатели либо по биологическим, либо социальным, либо иногда природным факторам. Так, например, население делят на детей и взрослых, поскольку между этими группами по ряду показателей имеется принципиальная разница, в то же время внутри групп отмечается целый ряд объединяющих их характеристик. </w:t>
      </w:r>
    </w:p>
    <w:p w:rsidR="00186AB2" w:rsidRPr="009029AF" w:rsidRDefault="00186AB2" w:rsidP="009029AF">
      <w:pPr>
        <w:ind w:firstLine="709"/>
        <w:rPr>
          <w:sz w:val="28"/>
          <w:szCs w:val="28"/>
        </w:rPr>
      </w:pPr>
      <w:r w:rsidRPr="009029AF">
        <w:rPr>
          <w:sz w:val="28"/>
          <w:szCs w:val="28"/>
        </w:rPr>
        <w:t xml:space="preserve">Так, дети из-за отсутствия иммунитета или недостаточности его болеют так называемыми детскими инфекциями (краснуха, ветряная оспа и др.), взрослые чаще страдают от злокачественных новообразований и сердечнососудистых заболеваний. Работники животноводства, в отличие от другого населения, составляют группу людей, для которых велика опасность пострадать от зоонозных инфекций, и т. д. </w:t>
      </w:r>
    </w:p>
    <w:p w:rsidR="00186AB2" w:rsidRPr="009029AF" w:rsidRDefault="00186AB2" w:rsidP="009029AF">
      <w:pPr>
        <w:ind w:firstLine="709"/>
        <w:rPr>
          <w:sz w:val="28"/>
          <w:szCs w:val="28"/>
        </w:rPr>
      </w:pPr>
      <w:r w:rsidRPr="009029AF">
        <w:rPr>
          <w:bCs/>
          <w:sz w:val="28"/>
          <w:szCs w:val="28"/>
        </w:rPr>
        <w:t>Оценка заболеваемости</w:t>
      </w:r>
      <w:r w:rsidRPr="009029AF">
        <w:rPr>
          <w:sz w:val="28"/>
          <w:szCs w:val="28"/>
        </w:rPr>
        <w:t xml:space="preserve"> с учетом хорошо продуманного структурного распределения имеет большое значение для выбора наиболее уязвимых групп населения, так называемых групп риска, и проведения общепринятых первоочередных мер в борьбе с заболеваемостью в наиболее пораженной группе; кроме того, на аналитическом этапе </w:t>
      </w:r>
      <w:r w:rsidRPr="009029AF">
        <w:rPr>
          <w:iCs/>
          <w:sz w:val="28"/>
          <w:szCs w:val="28"/>
        </w:rPr>
        <w:t>оценка структурного распределения заболеваемости</w:t>
      </w:r>
      <w:r w:rsidRPr="009029AF">
        <w:rPr>
          <w:sz w:val="28"/>
          <w:szCs w:val="28"/>
        </w:rPr>
        <w:t xml:space="preserve"> имеет решающее диагностическое значение, поскольку появляется возможность проведения сравнительных исследований. </w:t>
      </w:r>
    </w:p>
    <w:p w:rsidR="00186AB2" w:rsidRPr="009029AF" w:rsidRDefault="00186AB2" w:rsidP="009029AF">
      <w:pPr>
        <w:ind w:firstLine="709"/>
        <w:rPr>
          <w:sz w:val="28"/>
          <w:szCs w:val="28"/>
        </w:rPr>
      </w:pPr>
      <w:r w:rsidRPr="009029AF">
        <w:rPr>
          <w:sz w:val="28"/>
          <w:szCs w:val="28"/>
        </w:rPr>
        <w:t xml:space="preserve">Надо иметь в виду, что существует стандартная </w:t>
      </w:r>
      <w:r w:rsidRPr="009029AF">
        <w:rPr>
          <w:bCs/>
          <w:sz w:val="28"/>
          <w:szCs w:val="28"/>
        </w:rPr>
        <w:t>шкала структурной дифференциации</w:t>
      </w:r>
      <w:r w:rsidRPr="009029AF">
        <w:rPr>
          <w:sz w:val="28"/>
          <w:szCs w:val="28"/>
        </w:rPr>
        <w:t xml:space="preserve">, основанная на накопленном опыте противоэпидемической работы, которая обязательна на всех территориях (административных единицах), — без этого невозможно сравнение, сопоставление различных популяций страны (живущих в разных областях, в городах и селах, в местах, отличающихся социальными, экологическими и природными характеристиками). </w:t>
      </w:r>
    </w:p>
    <w:p w:rsidR="00186AB2" w:rsidRPr="009029AF" w:rsidRDefault="00186AB2" w:rsidP="009029AF">
      <w:pPr>
        <w:ind w:firstLine="709"/>
        <w:rPr>
          <w:sz w:val="28"/>
          <w:szCs w:val="28"/>
        </w:rPr>
      </w:pPr>
      <w:r w:rsidRPr="009029AF">
        <w:rPr>
          <w:sz w:val="28"/>
          <w:szCs w:val="28"/>
        </w:rPr>
        <w:t xml:space="preserve">Но наряду с этим с учетом конкретных особенностей населения возможно (необходимо) разделение на какие-то специфичные для данной </w:t>
      </w:r>
      <w:r w:rsidRPr="009029AF">
        <w:rPr>
          <w:bCs/>
          <w:sz w:val="28"/>
          <w:szCs w:val="28"/>
        </w:rPr>
        <w:t>популяции группы</w:t>
      </w:r>
      <w:r w:rsidRPr="009029AF">
        <w:rPr>
          <w:sz w:val="28"/>
          <w:szCs w:val="28"/>
        </w:rPr>
        <w:t xml:space="preserve">, которые отражают их частные особенности. Так, например, основоположник популяционных аналитических исследований Дж. Сноу с целью выяснения и доказательства роли воды в распространении холеры разделил население Лондона по принципу обеспечения водой двумя разными водопроводными компаниями, которые отличались местом забора воды из реки Темзы по течению выше города и ниже у места стоков. После аварии на Чернобыльской АЭС население, оказавшееся в зоне радиоактивного облака, было дифференцировано по дозе облучения и степени радиоактивного загрязнения мест проживания. </w:t>
      </w:r>
    </w:p>
    <w:p w:rsidR="00186AB2" w:rsidRPr="009029AF" w:rsidRDefault="00186AB2" w:rsidP="009029AF">
      <w:pPr>
        <w:ind w:firstLine="709"/>
        <w:rPr>
          <w:sz w:val="28"/>
          <w:szCs w:val="28"/>
        </w:rPr>
      </w:pPr>
      <w:r w:rsidRPr="009029AF">
        <w:rPr>
          <w:sz w:val="28"/>
          <w:szCs w:val="28"/>
        </w:rPr>
        <w:t xml:space="preserve">Своя </w:t>
      </w:r>
      <w:r w:rsidRPr="009029AF">
        <w:rPr>
          <w:bCs/>
          <w:sz w:val="28"/>
          <w:szCs w:val="28"/>
        </w:rPr>
        <w:t>система структурного разделения</w:t>
      </w:r>
      <w:r w:rsidRPr="009029AF">
        <w:rPr>
          <w:sz w:val="28"/>
          <w:szCs w:val="28"/>
        </w:rPr>
        <w:t xml:space="preserve"> населения у эпидемиологов, изучающих сердечнососудистую патологию, у фтизиатров, у акушеров, занимающихся проблемой неонатальной младенческой смертности и т. д. </w:t>
      </w:r>
    </w:p>
    <w:p w:rsidR="00186AB2" w:rsidRPr="009029AF" w:rsidRDefault="00186AB2" w:rsidP="00902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9029AF">
        <w:rPr>
          <w:b/>
          <w:sz w:val="28"/>
          <w:szCs w:val="36"/>
        </w:rPr>
        <w:t>Методы изучения заболеваемости</w:t>
      </w:r>
      <w:r w:rsidR="009029AF">
        <w:rPr>
          <w:b/>
          <w:sz w:val="28"/>
          <w:szCs w:val="36"/>
        </w:rPr>
        <w:t xml:space="preserve"> </w:t>
      </w:r>
      <w:r w:rsidRPr="009029AF">
        <w:rPr>
          <w:sz w:val="28"/>
          <w:szCs w:val="28"/>
        </w:rPr>
        <w:t>1.</w:t>
      </w:r>
      <w:r w:rsidR="009029AF">
        <w:rPr>
          <w:sz w:val="28"/>
          <w:szCs w:val="28"/>
        </w:rPr>
        <w:t xml:space="preserve"> </w:t>
      </w:r>
      <w:r w:rsidRPr="009029AF">
        <w:rPr>
          <w:sz w:val="28"/>
          <w:szCs w:val="28"/>
        </w:rPr>
        <w:t>Сплошной</w:t>
      </w:r>
      <w:r w:rsidR="009029AF">
        <w:rPr>
          <w:sz w:val="28"/>
          <w:szCs w:val="28"/>
        </w:rPr>
        <w:t xml:space="preserve"> </w:t>
      </w:r>
      <w:r w:rsidR="00086D07" w:rsidRPr="009029AF">
        <w:rPr>
          <w:sz w:val="28"/>
          <w:szCs w:val="28"/>
        </w:rPr>
        <w:t>2.</w:t>
      </w:r>
      <w:r w:rsidR="009029AF">
        <w:rPr>
          <w:sz w:val="28"/>
          <w:szCs w:val="28"/>
        </w:rPr>
        <w:t xml:space="preserve"> </w:t>
      </w:r>
      <w:r w:rsidR="00086D07" w:rsidRPr="009029AF">
        <w:rPr>
          <w:sz w:val="28"/>
          <w:szCs w:val="28"/>
        </w:rPr>
        <w:t>В</w:t>
      </w:r>
      <w:r w:rsidRPr="009029AF">
        <w:rPr>
          <w:sz w:val="28"/>
          <w:szCs w:val="28"/>
        </w:rPr>
        <w:t>ыборочный</w:t>
      </w:r>
      <w:r w:rsidR="009029AF">
        <w:rPr>
          <w:sz w:val="28"/>
          <w:szCs w:val="28"/>
        </w:rPr>
        <w:t xml:space="preserve"> </w:t>
      </w:r>
      <w:r w:rsidRPr="009029AF">
        <w:rPr>
          <w:b/>
          <w:sz w:val="28"/>
          <w:szCs w:val="28"/>
        </w:rPr>
        <w:t>Сплошной</w:t>
      </w:r>
      <w:r w:rsidR="009029AF">
        <w:rPr>
          <w:sz w:val="28"/>
          <w:szCs w:val="28"/>
        </w:rPr>
        <w:t xml:space="preserve"> </w:t>
      </w:r>
      <w:r w:rsidRPr="009029AF">
        <w:rPr>
          <w:sz w:val="28"/>
          <w:szCs w:val="28"/>
        </w:rPr>
        <w:t>—</w:t>
      </w:r>
      <w:r w:rsidR="009029AF">
        <w:rPr>
          <w:sz w:val="28"/>
          <w:szCs w:val="28"/>
        </w:rPr>
        <w:t xml:space="preserve"> </w:t>
      </w:r>
      <w:r w:rsidRPr="009029AF">
        <w:rPr>
          <w:sz w:val="28"/>
          <w:szCs w:val="28"/>
        </w:rPr>
        <w:t>приемлем</w:t>
      </w:r>
      <w:r w:rsidR="009029AF">
        <w:rPr>
          <w:sz w:val="28"/>
          <w:szCs w:val="28"/>
        </w:rPr>
        <w:t xml:space="preserve"> </w:t>
      </w:r>
      <w:r w:rsidRPr="009029AF">
        <w:rPr>
          <w:sz w:val="28"/>
          <w:szCs w:val="28"/>
        </w:rPr>
        <w:t>для</w:t>
      </w:r>
      <w:r w:rsidR="009029AF">
        <w:rPr>
          <w:sz w:val="28"/>
          <w:szCs w:val="28"/>
        </w:rPr>
        <w:t xml:space="preserve"> </w:t>
      </w:r>
      <w:r w:rsidRPr="009029AF">
        <w:rPr>
          <w:sz w:val="28"/>
          <w:szCs w:val="28"/>
        </w:rPr>
        <w:t>оперативных</w:t>
      </w:r>
      <w:r w:rsidR="009029AF">
        <w:rPr>
          <w:sz w:val="28"/>
          <w:szCs w:val="28"/>
        </w:rPr>
        <w:t xml:space="preserve"> </w:t>
      </w:r>
      <w:r w:rsidRPr="009029AF">
        <w:rPr>
          <w:sz w:val="28"/>
          <w:szCs w:val="28"/>
        </w:rPr>
        <w:t>целей</w:t>
      </w:r>
      <w:r w:rsidRPr="009029AF">
        <w:rPr>
          <w:b/>
          <w:sz w:val="28"/>
          <w:szCs w:val="28"/>
        </w:rPr>
        <w:t>.</w:t>
      </w:r>
      <w:r w:rsidR="009029AF">
        <w:rPr>
          <w:b/>
          <w:sz w:val="28"/>
          <w:szCs w:val="28"/>
        </w:rPr>
        <w:t xml:space="preserve"> </w:t>
      </w:r>
      <w:r w:rsidRPr="009029AF">
        <w:rPr>
          <w:b/>
          <w:sz w:val="28"/>
          <w:szCs w:val="28"/>
        </w:rPr>
        <w:t>Выборочный</w:t>
      </w:r>
      <w:r w:rsidR="009029AF">
        <w:rPr>
          <w:sz w:val="28"/>
          <w:szCs w:val="28"/>
        </w:rPr>
        <w:t xml:space="preserve"> </w:t>
      </w:r>
      <w:r w:rsidRPr="009029AF">
        <w:rPr>
          <w:sz w:val="28"/>
          <w:szCs w:val="28"/>
        </w:rPr>
        <w:t>— используется</w:t>
      </w:r>
      <w:r w:rsidR="009029AF">
        <w:rPr>
          <w:sz w:val="28"/>
          <w:szCs w:val="28"/>
        </w:rPr>
        <w:t xml:space="preserve"> </w:t>
      </w:r>
      <w:r w:rsidRPr="009029AF">
        <w:rPr>
          <w:sz w:val="28"/>
          <w:szCs w:val="28"/>
        </w:rPr>
        <w:t>для</w:t>
      </w:r>
      <w:r w:rsidR="009029AF">
        <w:rPr>
          <w:sz w:val="28"/>
          <w:szCs w:val="28"/>
        </w:rPr>
        <w:t xml:space="preserve"> </w:t>
      </w:r>
      <w:r w:rsidRPr="009029AF">
        <w:rPr>
          <w:sz w:val="28"/>
          <w:szCs w:val="28"/>
        </w:rPr>
        <w:t>выявления</w:t>
      </w:r>
      <w:r w:rsidR="009029AF">
        <w:rPr>
          <w:sz w:val="28"/>
          <w:szCs w:val="28"/>
        </w:rPr>
        <w:t xml:space="preserve"> </w:t>
      </w:r>
      <w:r w:rsidRPr="009029AF">
        <w:rPr>
          <w:sz w:val="28"/>
          <w:szCs w:val="28"/>
        </w:rPr>
        <w:t>зависимости</w:t>
      </w:r>
      <w:r w:rsidR="009029AF">
        <w:rPr>
          <w:sz w:val="28"/>
          <w:szCs w:val="28"/>
        </w:rPr>
        <w:t xml:space="preserve"> </w:t>
      </w:r>
      <w:r w:rsidRPr="009029AF">
        <w:rPr>
          <w:sz w:val="28"/>
          <w:szCs w:val="28"/>
        </w:rPr>
        <w:t>между</w:t>
      </w:r>
      <w:r w:rsidR="009029AF">
        <w:rPr>
          <w:sz w:val="28"/>
          <w:szCs w:val="28"/>
        </w:rPr>
        <w:t xml:space="preserve"> </w:t>
      </w:r>
      <w:r w:rsidRPr="009029AF">
        <w:rPr>
          <w:sz w:val="28"/>
          <w:szCs w:val="28"/>
        </w:rPr>
        <w:t>заболеваемостью</w:t>
      </w:r>
      <w:r w:rsidR="009029AF">
        <w:rPr>
          <w:sz w:val="28"/>
          <w:szCs w:val="28"/>
        </w:rPr>
        <w:t xml:space="preserve"> </w:t>
      </w:r>
      <w:r w:rsidRPr="009029AF">
        <w:rPr>
          <w:sz w:val="28"/>
          <w:szCs w:val="28"/>
        </w:rPr>
        <w:t>и</w:t>
      </w:r>
      <w:r w:rsidR="009029AF">
        <w:rPr>
          <w:sz w:val="28"/>
          <w:szCs w:val="28"/>
        </w:rPr>
        <w:t xml:space="preserve"> </w:t>
      </w:r>
      <w:r w:rsidRPr="009029AF">
        <w:rPr>
          <w:sz w:val="28"/>
          <w:szCs w:val="28"/>
        </w:rPr>
        <w:t>факторами окружающей среды.</w:t>
      </w:r>
      <w:r w:rsidR="009029AF">
        <w:rPr>
          <w:sz w:val="28"/>
          <w:szCs w:val="28"/>
        </w:rPr>
        <w:t xml:space="preserve"> </w:t>
      </w:r>
      <w:r w:rsidRPr="009029AF">
        <w:rPr>
          <w:sz w:val="28"/>
          <w:szCs w:val="28"/>
        </w:rPr>
        <w:t>Выборочный</w:t>
      </w:r>
      <w:r w:rsidR="009029AF">
        <w:rPr>
          <w:sz w:val="28"/>
          <w:szCs w:val="28"/>
        </w:rPr>
        <w:t xml:space="preserve"> </w:t>
      </w:r>
      <w:r w:rsidRPr="009029AF">
        <w:rPr>
          <w:sz w:val="28"/>
          <w:szCs w:val="28"/>
        </w:rPr>
        <w:t>метод</w:t>
      </w:r>
      <w:r w:rsidR="009029AF">
        <w:rPr>
          <w:sz w:val="28"/>
          <w:szCs w:val="28"/>
        </w:rPr>
        <w:t xml:space="preserve"> </w:t>
      </w:r>
      <w:r w:rsidRPr="009029AF">
        <w:rPr>
          <w:sz w:val="28"/>
          <w:szCs w:val="28"/>
        </w:rPr>
        <w:t>использовался</w:t>
      </w:r>
      <w:r w:rsidR="009029AF">
        <w:rPr>
          <w:sz w:val="28"/>
          <w:szCs w:val="28"/>
        </w:rPr>
        <w:t xml:space="preserve"> </w:t>
      </w:r>
      <w:r w:rsidRPr="009029AF">
        <w:rPr>
          <w:sz w:val="28"/>
          <w:szCs w:val="28"/>
        </w:rPr>
        <w:t>в</w:t>
      </w:r>
      <w:r w:rsidR="009029AF">
        <w:rPr>
          <w:sz w:val="28"/>
          <w:szCs w:val="28"/>
        </w:rPr>
        <w:t xml:space="preserve"> </w:t>
      </w:r>
      <w:r w:rsidRPr="009029AF">
        <w:rPr>
          <w:sz w:val="28"/>
          <w:szCs w:val="28"/>
        </w:rPr>
        <w:t>годы переписи населения. Примером его может служить изучение заболеваемости на</w:t>
      </w:r>
      <w:r w:rsidR="009029AF">
        <w:rPr>
          <w:sz w:val="28"/>
          <w:szCs w:val="28"/>
        </w:rPr>
        <w:t xml:space="preserve"> </w:t>
      </w:r>
      <w:r w:rsidRPr="009029AF">
        <w:rPr>
          <w:sz w:val="28"/>
          <w:szCs w:val="28"/>
        </w:rPr>
        <w:t>отдельный</w:t>
      </w:r>
      <w:r w:rsidR="009029AF">
        <w:rPr>
          <w:sz w:val="28"/>
          <w:szCs w:val="28"/>
        </w:rPr>
        <w:t xml:space="preserve"> </w:t>
      </w:r>
      <w:r w:rsidRPr="009029AF">
        <w:rPr>
          <w:sz w:val="28"/>
          <w:szCs w:val="28"/>
        </w:rPr>
        <w:t>территориях.</w:t>
      </w:r>
      <w:r w:rsidR="009029AF">
        <w:rPr>
          <w:sz w:val="28"/>
          <w:szCs w:val="28"/>
        </w:rPr>
        <w:t xml:space="preserve"> </w:t>
      </w:r>
      <w:r w:rsidRPr="009029AF">
        <w:rPr>
          <w:sz w:val="28"/>
          <w:szCs w:val="28"/>
        </w:rPr>
        <w:t>Выбор</w:t>
      </w:r>
      <w:r w:rsidR="009029AF">
        <w:rPr>
          <w:sz w:val="28"/>
          <w:szCs w:val="28"/>
        </w:rPr>
        <w:t xml:space="preserve"> </w:t>
      </w:r>
      <w:r w:rsidRPr="009029AF">
        <w:rPr>
          <w:sz w:val="28"/>
          <w:szCs w:val="28"/>
        </w:rPr>
        <w:t>метода</w:t>
      </w:r>
      <w:r w:rsidR="009029AF">
        <w:rPr>
          <w:sz w:val="28"/>
          <w:szCs w:val="28"/>
        </w:rPr>
        <w:t xml:space="preserve"> </w:t>
      </w:r>
      <w:r w:rsidRPr="009029AF">
        <w:rPr>
          <w:sz w:val="28"/>
          <w:szCs w:val="28"/>
        </w:rPr>
        <w:t>изучения</w:t>
      </w:r>
      <w:r w:rsidR="009029AF">
        <w:rPr>
          <w:sz w:val="28"/>
          <w:szCs w:val="28"/>
        </w:rPr>
        <w:t xml:space="preserve"> </w:t>
      </w:r>
      <w:r w:rsidRPr="009029AF">
        <w:rPr>
          <w:sz w:val="28"/>
          <w:szCs w:val="28"/>
        </w:rPr>
        <w:t>заболеваемости населения на отдельной территории или отдельных его групп определяется</w:t>
      </w:r>
      <w:r w:rsidR="009029AF">
        <w:rPr>
          <w:sz w:val="28"/>
          <w:szCs w:val="28"/>
        </w:rPr>
        <w:t xml:space="preserve"> </w:t>
      </w:r>
      <w:r w:rsidRPr="009029AF">
        <w:rPr>
          <w:sz w:val="28"/>
          <w:szCs w:val="28"/>
        </w:rPr>
        <w:t>целью и задачами исследования. Ориентировочные сведения</w:t>
      </w:r>
      <w:r w:rsidR="009029AF">
        <w:rPr>
          <w:sz w:val="28"/>
          <w:szCs w:val="28"/>
        </w:rPr>
        <w:t xml:space="preserve"> </w:t>
      </w:r>
      <w:r w:rsidRPr="009029AF">
        <w:rPr>
          <w:sz w:val="28"/>
          <w:szCs w:val="28"/>
        </w:rPr>
        <w:t>об</w:t>
      </w:r>
      <w:r w:rsidR="009029AF">
        <w:rPr>
          <w:sz w:val="28"/>
          <w:szCs w:val="28"/>
        </w:rPr>
        <w:t xml:space="preserve"> </w:t>
      </w:r>
      <w:r w:rsidRPr="009029AF">
        <w:rPr>
          <w:sz w:val="28"/>
          <w:szCs w:val="28"/>
        </w:rPr>
        <w:t>уровнях,</w:t>
      </w:r>
      <w:r w:rsidR="009029AF">
        <w:rPr>
          <w:sz w:val="28"/>
          <w:szCs w:val="28"/>
        </w:rPr>
        <w:t xml:space="preserve"> </w:t>
      </w:r>
      <w:r w:rsidRPr="009029AF">
        <w:rPr>
          <w:sz w:val="28"/>
          <w:szCs w:val="28"/>
        </w:rPr>
        <w:t>структуре и динамики заболеваемости можно получить из отчетов лечебно-</w:t>
      </w:r>
      <w:r w:rsidR="009029AF">
        <w:rPr>
          <w:sz w:val="28"/>
          <w:szCs w:val="28"/>
        </w:rPr>
        <w:t xml:space="preserve"> </w:t>
      </w:r>
      <w:r w:rsidRPr="009029AF">
        <w:rPr>
          <w:sz w:val="28"/>
          <w:szCs w:val="28"/>
        </w:rPr>
        <w:t>профилактических</w:t>
      </w:r>
      <w:r w:rsidR="009029AF">
        <w:rPr>
          <w:sz w:val="28"/>
          <w:szCs w:val="28"/>
        </w:rPr>
        <w:t xml:space="preserve"> </w:t>
      </w:r>
      <w:r w:rsidRPr="009029AF">
        <w:rPr>
          <w:sz w:val="28"/>
          <w:szCs w:val="28"/>
        </w:rPr>
        <w:t>учреждений</w:t>
      </w:r>
      <w:r w:rsidR="009029AF">
        <w:rPr>
          <w:sz w:val="28"/>
          <w:szCs w:val="28"/>
        </w:rPr>
        <w:t xml:space="preserve"> </w:t>
      </w:r>
      <w:r w:rsidRPr="009029AF">
        <w:rPr>
          <w:sz w:val="28"/>
          <w:szCs w:val="28"/>
        </w:rPr>
        <w:t>и</w:t>
      </w:r>
      <w:r w:rsidR="009029AF">
        <w:rPr>
          <w:sz w:val="28"/>
          <w:szCs w:val="28"/>
        </w:rPr>
        <w:t xml:space="preserve"> </w:t>
      </w:r>
      <w:r w:rsidRPr="009029AF">
        <w:rPr>
          <w:sz w:val="28"/>
          <w:szCs w:val="28"/>
        </w:rPr>
        <w:t>отчетов</w:t>
      </w:r>
      <w:r w:rsidR="009029AF">
        <w:rPr>
          <w:sz w:val="28"/>
          <w:szCs w:val="28"/>
        </w:rPr>
        <w:t xml:space="preserve"> </w:t>
      </w:r>
      <w:r w:rsidRPr="009029AF">
        <w:rPr>
          <w:sz w:val="28"/>
          <w:szCs w:val="28"/>
        </w:rPr>
        <w:t>центрального</w:t>
      </w:r>
      <w:r w:rsidR="009029AF">
        <w:rPr>
          <w:sz w:val="28"/>
          <w:szCs w:val="28"/>
        </w:rPr>
        <w:t xml:space="preserve"> </w:t>
      </w:r>
      <w:r w:rsidRPr="009029AF">
        <w:rPr>
          <w:sz w:val="28"/>
          <w:szCs w:val="28"/>
        </w:rPr>
        <w:t>управления, использующих сплошной метод. Выявление</w:t>
      </w:r>
      <w:r w:rsidR="009029AF">
        <w:rPr>
          <w:sz w:val="28"/>
          <w:szCs w:val="28"/>
        </w:rPr>
        <w:t xml:space="preserve"> </w:t>
      </w:r>
      <w:r w:rsidRPr="009029AF">
        <w:rPr>
          <w:sz w:val="28"/>
          <w:szCs w:val="28"/>
        </w:rPr>
        <w:t>закономерностей,</w:t>
      </w:r>
      <w:r w:rsidR="009029AF">
        <w:rPr>
          <w:sz w:val="28"/>
          <w:szCs w:val="28"/>
        </w:rPr>
        <w:t xml:space="preserve"> </w:t>
      </w:r>
      <w:r w:rsidRPr="009029AF">
        <w:rPr>
          <w:sz w:val="28"/>
          <w:szCs w:val="28"/>
        </w:rPr>
        <w:t>заболеваемости,</w:t>
      </w:r>
      <w:r w:rsidR="009029AF">
        <w:rPr>
          <w:sz w:val="28"/>
          <w:szCs w:val="28"/>
        </w:rPr>
        <w:t xml:space="preserve"> </w:t>
      </w:r>
      <w:r w:rsidRPr="009029AF">
        <w:rPr>
          <w:sz w:val="28"/>
          <w:szCs w:val="28"/>
        </w:rPr>
        <w:t>связей</w:t>
      </w:r>
      <w:r w:rsidR="009029AF">
        <w:rPr>
          <w:sz w:val="28"/>
          <w:szCs w:val="28"/>
        </w:rPr>
        <w:t xml:space="preserve"> </w:t>
      </w:r>
      <w:r w:rsidRPr="009029AF">
        <w:rPr>
          <w:sz w:val="28"/>
          <w:szCs w:val="28"/>
        </w:rPr>
        <w:t>возможно только</w:t>
      </w:r>
      <w:r w:rsidR="009029AF">
        <w:rPr>
          <w:sz w:val="28"/>
          <w:szCs w:val="28"/>
        </w:rPr>
        <w:t xml:space="preserve"> </w:t>
      </w:r>
      <w:r w:rsidRPr="009029AF">
        <w:rPr>
          <w:sz w:val="28"/>
          <w:szCs w:val="28"/>
        </w:rPr>
        <w:t>при</w:t>
      </w:r>
      <w:r w:rsidR="009029AF">
        <w:rPr>
          <w:sz w:val="28"/>
          <w:szCs w:val="28"/>
        </w:rPr>
        <w:t xml:space="preserve"> </w:t>
      </w:r>
      <w:r w:rsidRPr="009029AF">
        <w:rPr>
          <w:sz w:val="28"/>
          <w:szCs w:val="28"/>
        </w:rPr>
        <w:t>выборочном</w:t>
      </w:r>
      <w:r w:rsidR="009029AF">
        <w:rPr>
          <w:sz w:val="28"/>
          <w:szCs w:val="28"/>
        </w:rPr>
        <w:t xml:space="preserve"> </w:t>
      </w:r>
      <w:r w:rsidRPr="009029AF">
        <w:rPr>
          <w:sz w:val="28"/>
          <w:szCs w:val="28"/>
        </w:rPr>
        <w:t>методе</w:t>
      </w:r>
      <w:r w:rsidR="009029AF">
        <w:rPr>
          <w:sz w:val="28"/>
          <w:szCs w:val="28"/>
        </w:rPr>
        <w:t xml:space="preserve"> </w:t>
      </w:r>
      <w:r w:rsidRPr="009029AF">
        <w:rPr>
          <w:sz w:val="28"/>
          <w:szCs w:val="28"/>
        </w:rPr>
        <w:t>путем</w:t>
      </w:r>
      <w:r w:rsidR="009029AF">
        <w:rPr>
          <w:sz w:val="28"/>
          <w:szCs w:val="28"/>
        </w:rPr>
        <w:t xml:space="preserve"> </w:t>
      </w:r>
      <w:r w:rsidRPr="009029AF">
        <w:rPr>
          <w:sz w:val="28"/>
          <w:szCs w:val="28"/>
        </w:rPr>
        <w:t>выкопировки</w:t>
      </w:r>
      <w:r w:rsidR="009029AF">
        <w:rPr>
          <w:sz w:val="28"/>
          <w:szCs w:val="28"/>
        </w:rPr>
        <w:t xml:space="preserve"> </w:t>
      </w:r>
      <w:r w:rsidRPr="009029AF">
        <w:rPr>
          <w:sz w:val="28"/>
          <w:szCs w:val="28"/>
        </w:rPr>
        <w:t>паспортных</w:t>
      </w:r>
      <w:r w:rsidR="009029AF">
        <w:rPr>
          <w:sz w:val="28"/>
          <w:szCs w:val="28"/>
        </w:rPr>
        <w:t xml:space="preserve"> </w:t>
      </w:r>
      <w:r w:rsidRPr="009029AF">
        <w:rPr>
          <w:sz w:val="28"/>
          <w:szCs w:val="28"/>
        </w:rPr>
        <w:t>и медицинских данных из первичных учетных документов на стат.карту.</w:t>
      </w:r>
      <w:r w:rsidR="009029AF">
        <w:rPr>
          <w:sz w:val="28"/>
          <w:szCs w:val="28"/>
        </w:rPr>
        <w:t xml:space="preserve"> </w:t>
      </w:r>
      <w:r w:rsidRPr="009029AF">
        <w:rPr>
          <w:sz w:val="28"/>
          <w:szCs w:val="28"/>
        </w:rPr>
        <w:t>При</w:t>
      </w:r>
      <w:r w:rsidR="009029AF">
        <w:rPr>
          <w:sz w:val="28"/>
          <w:szCs w:val="28"/>
        </w:rPr>
        <w:t xml:space="preserve"> </w:t>
      </w:r>
      <w:r w:rsidRPr="009029AF">
        <w:rPr>
          <w:sz w:val="28"/>
          <w:szCs w:val="28"/>
        </w:rPr>
        <w:t>оценке</w:t>
      </w:r>
      <w:r w:rsidR="009029AF">
        <w:rPr>
          <w:sz w:val="28"/>
          <w:szCs w:val="28"/>
        </w:rPr>
        <w:t xml:space="preserve"> </w:t>
      </w:r>
      <w:r w:rsidRPr="009029AF">
        <w:rPr>
          <w:sz w:val="28"/>
          <w:szCs w:val="28"/>
        </w:rPr>
        <w:t>уровня,</w:t>
      </w:r>
      <w:r w:rsidR="009029AF">
        <w:rPr>
          <w:sz w:val="28"/>
          <w:szCs w:val="28"/>
        </w:rPr>
        <w:t xml:space="preserve"> </w:t>
      </w:r>
      <w:r w:rsidRPr="009029AF">
        <w:rPr>
          <w:sz w:val="28"/>
          <w:szCs w:val="28"/>
        </w:rPr>
        <w:t>структуры</w:t>
      </w:r>
      <w:r w:rsidR="009029AF">
        <w:rPr>
          <w:sz w:val="28"/>
          <w:szCs w:val="28"/>
        </w:rPr>
        <w:t xml:space="preserve"> </w:t>
      </w:r>
      <w:r w:rsidRPr="009029AF">
        <w:rPr>
          <w:sz w:val="28"/>
          <w:szCs w:val="28"/>
        </w:rPr>
        <w:t>и</w:t>
      </w:r>
      <w:r w:rsidR="009029AF">
        <w:rPr>
          <w:sz w:val="28"/>
          <w:szCs w:val="28"/>
        </w:rPr>
        <w:t xml:space="preserve"> </w:t>
      </w:r>
      <w:r w:rsidRPr="009029AF">
        <w:rPr>
          <w:sz w:val="28"/>
          <w:szCs w:val="28"/>
        </w:rPr>
        <w:t>динамики</w:t>
      </w:r>
      <w:r w:rsidR="009029AF">
        <w:rPr>
          <w:sz w:val="28"/>
          <w:szCs w:val="28"/>
        </w:rPr>
        <w:t xml:space="preserve"> </w:t>
      </w:r>
      <w:r w:rsidRPr="009029AF">
        <w:rPr>
          <w:sz w:val="28"/>
          <w:szCs w:val="28"/>
        </w:rPr>
        <w:t>заболеваемости</w:t>
      </w:r>
      <w:r w:rsidR="009029AF">
        <w:rPr>
          <w:sz w:val="28"/>
          <w:szCs w:val="28"/>
        </w:rPr>
        <w:t xml:space="preserve"> </w:t>
      </w:r>
      <w:r w:rsidRPr="009029AF">
        <w:rPr>
          <w:sz w:val="28"/>
          <w:szCs w:val="28"/>
        </w:rPr>
        <w:t>населения и отдельных его групп рекомендуется</w:t>
      </w:r>
      <w:r w:rsidR="009029AF">
        <w:rPr>
          <w:sz w:val="28"/>
          <w:szCs w:val="28"/>
        </w:rPr>
        <w:t xml:space="preserve"> </w:t>
      </w:r>
      <w:r w:rsidRPr="009029AF">
        <w:rPr>
          <w:sz w:val="28"/>
          <w:szCs w:val="28"/>
        </w:rPr>
        <w:t>проводить</w:t>
      </w:r>
      <w:r w:rsidR="009029AF">
        <w:rPr>
          <w:sz w:val="28"/>
          <w:szCs w:val="28"/>
        </w:rPr>
        <w:t xml:space="preserve"> </w:t>
      </w:r>
      <w:r w:rsidRPr="009029AF">
        <w:rPr>
          <w:sz w:val="28"/>
          <w:szCs w:val="28"/>
        </w:rPr>
        <w:t>сравнение</w:t>
      </w:r>
      <w:r w:rsidR="009029AF">
        <w:rPr>
          <w:sz w:val="28"/>
          <w:szCs w:val="28"/>
        </w:rPr>
        <w:t xml:space="preserve"> </w:t>
      </w:r>
      <w:r w:rsidRPr="009029AF">
        <w:rPr>
          <w:sz w:val="28"/>
          <w:szCs w:val="28"/>
        </w:rPr>
        <w:t>с</w:t>
      </w:r>
      <w:r w:rsidR="009029AF">
        <w:rPr>
          <w:sz w:val="28"/>
          <w:szCs w:val="28"/>
        </w:rPr>
        <w:t xml:space="preserve"> </w:t>
      </w:r>
      <w:r w:rsidRPr="009029AF">
        <w:rPr>
          <w:sz w:val="28"/>
          <w:szCs w:val="28"/>
        </w:rPr>
        <w:t>показателями по Российской Федерации, города, района, области.</w:t>
      </w:r>
      <w:r w:rsidR="009029AF">
        <w:rPr>
          <w:sz w:val="28"/>
          <w:szCs w:val="28"/>
        </w:rPr>
        <w:t xml:space="preserve"> </w:t>
      </w:r>
      <w:r w:rsidRPr="009029AF">
        <w:rPr>
          <w:sz w:val="28"/>
          <w:szCs w:val="28"/>
        </w:rPr>
        <w:t>Единицей наблюдения</w:t>
      </w:r>
      <w:r w:rsidR="009029AF">
        <w:rPr>
          <w:sz w:val="28"/>
          <w:szCs w:val="28"/>
        </w:rPr>
        <w:t xml:space="preserve"> </w:t>
      </w:r>
      <w:r w:rsidRPr="009029AF">
        <w:rPr>
          <w:sz w:val="28"/>
          <w:szCs w:val="28"/>
        </w:rPr>
        <w:t>при изучении общей заболеваемости является</w:t>
      </w:r>
      <w:r w:rsidR="009029AF">
        <w:rPr>
          <w:sz w:val="28"/>
          <w:szCs w:val="28"/>
        </w:rPr>
        <w:t xml:space="preserve"> </w:t>
      </w:r>
      <w:r w:rsidRPr="009029AF">
        <w:rPr>
          <w:sz w:val="28"/>
          <w:szCs w:val="28"/>
        </w:rPr>
        <w:t>первичное обращение больного в</w:t>
      </w:r>
      <w:r w:rsidR="009029AF">
        <w:rPr>
          <w:sz w:val="28"/>
          <w:szCs w:val="28"/>
        </w:rPr>
        <w:t xml:space="preserve"> </w:t>
      </w:r>
      <w:r w:rsidRPr="009029AF">
        <w:rPr>
          <w:sz w:val="28"/>
          <w:szCs w:val="28"/>
        </w:rPr>
        <w:t>текущем</w:t>
      </w:r>
      <w:r w:rsidR="009029AF">
        <w:rPr>
          <w:sz w:val="28"/>
          <w:szCs w:val="28"/>
        </w:rPr>
        <w:t xml:space="preserve"> </w:t>
      </w:r>
      <w:r w:rsidRPr="009029AF">
        <w:rPr>
          <w:sz w:val="28"/>
          <w:szCs w:val="28"/>
        </w:rPr>
        <w:t>календарном</w:t>
      </w:r>
      <w:r w:rsidR="009029AF">
        <w:rPr>
          <w:sz w:val="28"/>
          <w:szCs w:val="28"/>
        </w:rPr>
        <w:t xml:space="preserve"> </w:t>
      </w:r>
      <w:r w:rsidRPr="009029AF">
        <w:rPr>
          <w:sz w:val="28"/>
          <w:szCs w:val="28"/>
        </w:rPr>
        <w:t>году</w:t>
      </w:r>
      <w:r w:rsidR="009029AF">
        <w:rPr>
          <w:sz w:val="28"/>
          <w:szCs w:val="28"/>
        </w:rPr>
        <w:t xml:space="preserve"> </w:t>
      </w:r>
      <w:r w:rsidRPr="009029AF">
        <w:rPr>
          <w:sz w:val="28"/>
          <w:szCs w:val="28"/>
        </w:rPr>
        <w:t>по</w:t>
      </w:r>
      <w:r w:rsidR="009029AF">
        <w:rPr>
          <w:sz w:val="28"/>
          <w:szCs w:val="28"/>
        </w:rPr>
        <w:t xml:space="preserve"> </w:t>
      </w:r>
      <w:r w:rsidRPr="009029AF">
        <w:rPr>
          <w:sz w:val="28"/>
          <w:szCs w:val="28"/>
        </w:rPr>
        <w:t>поводу</w:t>
      </w:r>
      <w:r w:rsidR="009029AF">
        <w:rPr>
          <w:sz w:val="28"/>
          <w:szCs w:val="28"/>
        </w:rPr>
        <w:t xml:space="preserve"> </w:t>
      </w:r>
      <w:r w:rsidRPr="009029AF">
        <w:rPr>
          <w:sz w:val="28"/>
          <w:szCs w:val="28"/>
        </w:rPr>
        <w:t>заболевания.</w:t>
      </w:r>
    </w:p>
    <w:p w:rsidR="00B976B5" w:rsidRPr="009029AF" w:rsidRDefault="00B976B5" w:rsidP="009029AF">
      <w:pPr>
        <w:ind w:firstLine="709"/>
        <w:rPr>
          <w:sz w:val="28"/>
          <w:szCs w:val="28"/>
        </w:rPr>
      </w:pPr>
    </w:p>
    <w:p w:rsidR="00186AB2" w:rsidRPr="009029AF" w:rsidRDefault="00186AB2" w:rsidP="009029AF">
      <w:pPr>
        <w:ind w:firstLine="709"/>
        <w:rPr>
          <w:rFonts w:cs="Times New Roman CYR"/>
          <w:b/>
          <w:sz w:val="28"/>
          <w:szCs w:val="36"/>
        </w:rPr>
      </w:pPr>
      <w:r w:rsidRPr="009029AF">
        <w:rPr>
          <w:rFonts w:cs="Times New Roman CYR"/>
          <w:b/>
          <w:sz w:val="28"/>
          <w:szCs w:val="36"/>
        </w:rPr>
        <w:t>Показатели</w:t>
      </w:r>
      <w:r w:rsidR="009029AF">
        <w:rPr>
          <w:rFonts w:cs="Times New Roman CYR"/>
          <w:b/>
          <w:sz w:val="28"/>
          <w:szCs w:val="36"/>
        </w:rPr>
        <w:t xml:space="preserve"> </w:t>
      </w:r>
      <w:r w:rsidRPr="009029AF">
        <w:rPr>
          <w:rFonts w:cs="Times New Roman CYR"/>
          <w:b/>
          <w:sz w:val="28"/>
          <w:szCs w:val="36"/>
        </w:rPr>
        <w:t>заболеваемости за последние годы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5"/>
        <w:gridCol w:w="1127"/>
        <w:gridCol w:w="896"/>
        <w:gridCol w:w="896"/>
        <w:gridCol w:w="896"/>
        <w:gridCol w:w="896"/>
        <w:gridCol w:w="896"/>
        <w:gridCol w:w="896"/>
        <w:gridCol w:w="896"/>
        <w:gridCol w:w="467"/>
      </w:tblGrid>
      <w:tr w:rsidR="00186AB2" w:rsidRPr="00E204EB" w:rsidTr="00E204EB">
        <w:trPr>
          <w:trHeight w:val="20"/>
        </w:trPr>
        <w:tc>
          <w:tcPr>
            <w:tcW w:w="5000" w:type="pct"/>
            <w:gridSpan w:val="10"/>
            <w:shd w:val="clear" w:color="auto" w:fill="auto"/>
            <w:noWrap/>
            <w:hideMark/>
          </w:tcPr>
          <w:p w:rsidR="00186AB2" w:rsidRPr="00E204EB" w:rsidRDefault="00186AB2" w:rsidP="009029AF">
            <w:r w:rsidRPr="00E204EB">
              <w:t>З</w:t>
            </w:r>
            <w:r w:rsidR="009029AF" w:rsidRPr="00E204EB">
              <w:t xml:space="preserve">аболеваемость населения по основным классам болезней </w:t>
            </w:r>
            <w:r w:rsidRPr="00E204EB">
              <w:t>в 2002 - 2009 гг.</w:t>
            </w:r>
          </w:p>
        </w:tc>
      </w:tr>
      <w:tr w:rsidR="00186AB2" w:rsidRPr="00E204EB" w:rsidTr="00E204EB">
        <w:trPr>
          <w:trHeight w:val="20"/>
        </w:trPr>
        <w:tc>
          <w:tcPr>
            <w:tcW w:w="5000" w:type="pct"/>
            <w:gridSpan w:val="10"/>
            <w:shd w:val="clear" w:color="auto" w:fill="auto"/>
            <w:noWrap/>
            <w:hideMark/>
          </w:tcPr>
          <w:p w:rsidR="00186AB2" w:rsidRPr="00E204EB" w:rsidRDefault="00186AB2" w:rsidP="009029AF">
            <w:r w:rsidRPr="00E204EB">
              <w:t>(зарегистрировано больных с диагнозом, установленным впервые в жизни)</w:t>
            </w:r>
          </w:p>
        </w:tc>
      </w:tr>
      <w:tr w:rsidR="00186AB2" w:rsidRPr="00E204EB" w:rsidTr="00E204EB">
        <w:trPr>
          <w:trHeight w:val="20"/>
        </w:trPr>
        <w:tc>
          <w:tcPr>
            <w:tcW w:w="5000" w:type="pct"/>
            <w:gridSpan w:val="10"/>
            <w:shd w:val="clear" w:color="auto" w:fill="auto"/>
            <w:noWrap/>
            <w:hideMark/>
          </w:tcPr>
          <w:p w:rsidR="00186AB2" w:rsidRPr="00E204EB" w:rsidRDefault="00186AB2" w:rsidP="009029AF">
            <w:r w:rsidRPr="00E204EB">
              <w:t>(Данные Минздравсоцразвития России, расчет Росстата)</w:t>
            </w:r>
          </w:p>
        </w:tc>
      </w:tr>
      <w:tr w:rsidR="00186AB2" w:rsidRPr="00E204EB" w:rsidTr="00E204EB">
        <w:trPr>
          <w:trHeight w:val="20"/>
        </w:trPr>
        <w:tc>
          <w:tcPr>
            <w:tcW w:w="891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2002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2003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2004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2005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2006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2007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2008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2009</w:t>
            </w:r>
          </w:p>
        </w:tc>
        <w:tc>
          <w:tcPr>
            <w:tcW w:w="244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</w:p>
        </w:tc>
      </w:tr>
      <w:tr w:rsidR="00186AB2" w:rsidRPr="00E204EB" w:rsidTr="00E204EB">
        <w:trPr>
          <w:trHeight w:val="20"/>
        </w:trPr>
        <w:tc>
          <w:tcPr>
            <w:tcW w:w="891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rFonts w:cs="Arial CYR"/>
                <w:szCs w:val="18"/>
              </w:rPr>
            </w:pPr>
            <w:r w:rsidRPr="00E204EB">
              <w:rPr>
                <w:rFonts w:cs="Arial CYR"/>
                <w:szCs w:val="18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Всего, тыс. человек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</w:p>
        </w:tc>
        <w:tc>
          <w:tcPr>
            <w:tcW w:w="244" w:type="pct"/>
            <w:shd w:val="clear" w:color="auto" w:fill="auto"/>
            <w:noWrap/>
            <w:hideMark/>
          </w:tcPr>
          <w:p w:rsidR="00186AB2" w:rsidRPr="00E204EB" w:rsidRDefault="00186AB2" w:rsidP="009029AF">
            <w:pPr>
              <w:rPr>
                <w:rFonts w:cs="Arial CYR"/>
                <w:szCs w:val="20"/>
              </w:rPr>
            </w:pPr>
          </w:p>
        </w:tc>
      </w:tr>
      <w:tr w:rsidR="00186AB2" w:rsidRPr="00E204EB" w:rsidTr="00E204EB">
        <w:trPr>
          <w:trHeight w:val="20"/>
        </w:trPr>
        <w:tc>
          <w:tcPr>
            <w:tcW w:w="891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Все болезни</w:t>
            </w:r>
          </w:p>
        </w:tc>
        <w:tc>
          <w:tcPr>
            <w:tcW w:w="589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106742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107385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106287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105886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108842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109571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109590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113877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186AB2" w:rsidRPr="00E204EB" w:rsidRDefault="00186AB2" w:rsidP="009029AF">
            <w:pPr>
              <w:rPr>
                <w:rFonts w:cs="Arial CYR"/>
                <w:szCs w:val="20"/>
              </w:rPr>
            </w:pPr>
          </w:p>
        </w:tc>
      </w:tr>
      <w:tr w:rsidR="00186AB2" w:rsidRPr="00E204EB" w:rsidTr="00E204EB">
        <w:trPr>
          <w:trHeight w:val="20"/>
        </w:trPr>
        <w:tc>
          <w:tcPr>
            <w:tcW w:w="891" w:type="pct"/>
            <w:shd w:val="clear" w:color="auto" w:fill="auto"/>
            <w:hideMark/>
          </w:tcPr>
          <w:p w:rsidR="00186AB2" w:rsidRPr="00E204EB" w:rsidRDefault="009029AF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 xml:space="preserve"> </w:t>
            </w:r>
            <w:r w:rsidR="00186AB2" w:rsidRPr="00E204EB">
              <w:rPr>
                <w:szCs w:val="18"/>
              </w:rPr>
              <w:t>из них:</w:t>
            </w:r>
          </w:p>
        </w:tc>
        <w:tc>
          <w:tcPr>
            <w:tcW w:w="589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rFonts w:cs="Arial CYR"/>
                <w:szCs w:val="18"/>
              </w:rPr>
            </w:pPr>
            <w:r w:rsidRPr="00E204EB">
              <w:rPr>
                <w:rFonts w:cs="Arial CYR"/>
                <w:szCs w:val="18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rFonts w:cs="Arial CYR"/>
                <w:szCs w:val="18"/>
              </w:rPr>
            </w:pPr>
            <w:r w:rsidRPr="00E204EB">
              <w:rPr>
                <w:rFonts w:cs="Arial CYR"/>
                <w:szCs w:val="18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rFonts w:cs="Arial CYR"/>
                <w:szCs w:val="18"/>
              </w:rPr>
            </w:pPr>
            <w:r w:rsidRPr="00E204EB">
              <w:rPr>
                <w:rFonts w:cs="Arial CYR"/>
                <w:szCs w:val="18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rFonts w:cs="Arial CYR"/>
                <w:szCs w:val="18"/>
              </w:rPr>
            </w:pPr>
            <w:r w:rsidRPr="00E204EB">
              <w:rPr>
                <w:rFonts w:cs="Arial CYR"/>
                <w:szCs w:val="18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rFonts w:cs="Arial CYR"/>
                <w:szCs w:val="18"/>
              </w:rPr>
            </w:pPr>
            <w:r w:rsidRPr="00E204EB">
              <w:rPr>
                <w:rFonts w:cs="Arial CYR"/>
                <w:szCs w:val="18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rFonts w:cs="Arial CYR"/>
                <w:szCs w:val="18"/>
              </w:rPr>
            </w:pPr>
            <w:r w:rsidRPr="00E204EB">
              <w:rPr>
                <w:rFonts w:cs="Arial CYR"/>
                <w:szCs w:val="18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186AB2" w:rsidRPr="00E204EB" w:rsidRDefault="00186AB2" w:rsidP="009029AF">
            <w:pPr>
              <w:rPr>
                <w:rFonts w:cs="Arial CYR"/>
                <w:szCs w:val="20"/>
              </w:rPr>
            </w:pPr>
          </w:p>
        </w:tc>
      </w:tr>
      <w:tr w:rsidR="00186AB2" w:rsidRPr="00E204EB" w:rsidTr="00E204EB">
        <w:trPr>
          <w:trHeight w:val="20"/>
        </w:trPr>
        <w:tc>
          <w:tcPr>
            <w:tcW w:w="891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некоторые инфекционные и паразитарные болезни</w:t>
            </w:r>
          </w:p>
        </w:tc>
        <w:tc>
          <w:tcPr>
            <w:tcW w:w="589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5939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5414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5505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5312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5327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5332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5187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4916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186AB2" w:rsidRPr="00E204EB" w:rsidRDefault="00186AB2" w:rsidP="009029AF">
            <w:pPr>
              <w:rPr>
                <w:rFonts w:cs="Arial CYR"/>
                <w:szCs w:val="20"/>
              </w:rPr>
            </w:pPr>
          </w:p>
        </w:tc>
      </w:tr>
      <w:tr w:rsidR="00186AB2" w:rsidRPr="00E204EB" w:rsidTr="00E204EB">
        <w:trPr>
          <w:trHeight w:val="20"/>
        </w:trPr>
        <w:tc>
          <w:tcPr>
            <w:tcW w:w="891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новообразования</w:t>
            </w:r>
          </w:p>
        </w:tc>
        <w:tc>
          <w:tcPr>
            <w:tcW w:w="589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1295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1287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1375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1357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1418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1437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1437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1525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186AB2" w:rsidRPr="00E204EB" w:rsidRDefault="00186AB2" w:rsidP="009029AF">
            <w:pPr>
              <w:rPr>
                <w:rFonts w:cs="Arial CYR"/>
                <w:szCs w:val="20"/>
              </w:rPr>
            </w:pPr>
          </w:p>
        </w:tc>
      </w:tr>
      <w:tr w:rsidR="00186AB2" w:rsidRPr="00E204EB" w:rsidTr="00E204EB">
        <w:trPr>
          <w:trHeight w:val="20"/>
        </w:trPr>
        <w:tc>
          <w:tcPr>
            <w:tcW w:w="891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589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731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626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648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647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765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776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758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724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186AB2" w:rsidRPr="00E204EB" w:rsidRDefault="00186AB2" w:rsidP="009029AF">
            <w:pPr>
              <w:rPr>
                <w:rFonts w:cs="Arial CYR"/>
                <w:szCs w:val="20"/>
              </w:rPr>
            </w:pPr>
          </w:p>
        </w:tc>
      </w:tr>
      <w:tr w:rsidR="00186AB2" w:rsidRPr="00E204EB" w:rsidTr="00E204EB">
        <w:trPr>
          <w:trHeight w:val="20"/>
        </w:trPr>
        <w:tc>
          <w:tcPr>
            <w:tcW w:w="891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589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1546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1373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1407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1361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1672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1638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1629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1481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186AB2" w:rsidRPr="00E204EB" w:rsidRDefault="00186AB2" w:rsidP="009029AF">
            <w:pPr>
              <w:rPr>
                <w:rFonts w:cs="Arial CYR"/>
                <w:szCs w:val="20"/>
              </w:rPr>
            </w:pPr>
          </w:p>
        </w:tc>
      </w:tr>
      <w:tr w:rsidR="00186AB2" w:rsidRPr="00E204EB" w:rsidTr="00E204EB">
        <w:trPr>
          <w:trHeight w:val="20"/>
        </w:trPr>
        <w:tc>
          <w:tcPr>
            <w:tcW w:w="891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болезни нервной системы</w:t>
            </w:r>
          </w:p>
        </w:tc>
        <w:tc>
          <w:tcPr>
            <w:tcW w:w="589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2246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2174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2228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2178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2318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2361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2419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2374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186AB2" w:rsidRPr="00E204EB" w:rsidRDefault="00186AB2" w:rsidP="009029AF">
            <w:pPr>
              <w:rPr>
                <w:rFonts w:cs="Arial CYR"/>
                <w:szCs w:val="20"/>
              </w:rPr>
            </w:pPr>
          </w:p>
        </w:tc>
      </w:tr>
      <w:tr w:rsidR="00186AB2" w:rsidRPr="00E204EB" w:rsidTr="00E204EB">
        <w:trPr>
          <w:trHeight w:val="20"/>
        </w:trPr>
        <w:tc>
          <w:tcPr>
            <w:tcW w:w="891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болезни глаза и его придаточного аппарата</w:t>
            </w:r>
          </w:p>
        </w:tc>
        <w:tc>
          <w:tcPr>
            <w:tcW w:w="589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4836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4722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4871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4778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5107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4976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4858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4778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186AB2" w:rsidRPr="00E204EB" w:rsidRDefault="00186AB2" w:rsidP="009029AF">
            <w:pPr>
              <w:rPr>
                <w:rFonts w:cs="Arial CYR"/>
                <w:szCs w:val="20"/>
              </w:rPr>
            </w:pPr>
          </w:p>
        </w:tc>
      </w:tr>
      <w:tr w:rsidR="00186AB2" w:rsidRPr="00E204EB" w:rsidTr="00E204EB">
        <w:trPr>
          <w:trHeight w:val="20"/>
        </w:trPr>
        <w:tc>
          <w:tcPr>
            <w:tcW w:w="891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болезни уха и сосцевидного отростка</w:t>
            </w:r>
          </w:p>
        </w:tc>
        <w:tc>
          <w:tcPr>
            <w:tcW w:w="589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3305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3231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3415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3425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3502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3563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3526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3733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186AB2" w:rsidRPr="00E204EB" w:rsidRDefault="00186AB2" w:rsidP="009029AF">
            <w:pPr>
              <w:rPr>
                <w:rFonts w:cs="Arial CYR"/>
                <w:szCs w:val="20"/>
              </w:rPr>
            </w:pPr>
          </w:p>
        </w:tc>
      </w:tr>
      <w:tr w:rsidR="00186AB2" w:rsidRPr="00E204EB" w:rsidTr="00E204EB">
        <w:trPr>
          <w:trHeight w:val="20"/>
        </w:trPr>
        <w:tc>
          <w:tcPr>
            <w:tcW w:w="891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болезни системы кровообращения</w:t>
            </w:r>
          </w:p>
        </w:tc>
        <w:tc>
          <w:tcPr>
            <w:tcW w:w="589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2805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2954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3146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3278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3787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3719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3781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3761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186AB2" w:rsidRPr="00E204EB" w:rsidRDefault="00186AB2" w:rsidP="009029AF">
            <w:pPr>
              <w:rPr>
                <w:rFonts w:cs="Arial CYR"/>
                <w:szCs w:val="20"/>
              </w:rPr>
            </w:pPr>
          </w:p>
        </w:tc>
      </w:tr>
      <w:tr w:rsidR="00186AB2" w:rsidRPr="00E204EB" w:rsidTr="00E204EB">
        <w:trPr>
          <w:trHeight w:val="20"/>
        </w:trPr>
        <w:tc>
          <w:tcPr>
            <w:tcW w:w="891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болезни органов дыхания</w:t>
            </w:r>
          </w:p>
        </w:tc>
        <w:tc>
          <w:tcPr>
            <w:tcW w:w="589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43005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44560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41946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41915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42338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42958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43221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48148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186AB2" w:rsidRPr="00E204EB" w:rsidRDefault="00186AB2" w:rsidP="009029AF">
            <w:pPr>
              <w:rPr>
                <w:rFonts w:cs="Arial CYR"/>
                <w:szCs w:val="20"/>
              </w:rPr>
            </w:pPr>
          </w:p>
        </w:tc>
      </w:tr>
      <w:tr w:rsidR="00186AB2" w:rsidRPr="00E204EB" w:rsidTr="00E204EB">
        <w:trPr>
          <w:trHeight w:val="20"/>
        </w:trPr>
        <w:tc>
          <w:tcPr>
            <w:tcW w:w="891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болезни органов пищеварения</w:t>
            </w:r>
          </w:p>
        </w:tc>
        <w:tc>
          <w:tcPr>
            <w:tcW w:w="589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5149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5063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5079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5034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5024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4904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4910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4902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186AB2" w:rsidRPr="00E204EB" w:rsidRDefault="00186AB2" w:rsidP="009029AF">
            <w:pPr>
              <w:rPr>
                <w:rFonts w:cs="Arial CYR"/>
                <w:szCs w:val="20"/>
              </w:rPr>
            </w:pPr>
          </w:p>
        </w:tc>
      </w:tr>
      <w:tr w:rsidR="00186AB2" w:rsidRPr="00E204EB" w:rsidTr="00E204EB">
        <w:trPr>
          <w:trHeight w:val="20"/>
        </w:trPr>
        <w:tc>
          <w:tcPr>
            <w:tcW w:w="891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болезни кожи и подкожной клетчатки</w:t>
            </w:r>
          </w:p>
        </w:tc>
        <w:tc>
          <w:tcPr>
            <w:tcW w:w="589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6763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6763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6993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7073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7239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7161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7056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6991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186AB2" w:rsidRPr="00E204EB" w:rsidRDefault="00186AB2" w:rsidP="009029AF">
            <w:pPr>
              <w:rPr>
                <w:rFonts w:cs="Arial CYR"/>
                <w:szCs w:val="20"/>
              </w:rPr>
            </w:pPr>
          </w:p>
        </w:tc>
      </w:tr>
      <w:tr w:rsidR="00186AB2" w:rsidRPr="00E204EB" w:rsidTr="00E204EB">
        <w:trPr>
          <w:trHeight w:val="20"/>
        </w:trPr>
        <w:tc>
          <w:tcPr>
            <w:tcW w:w="891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болезни костно-мышечной системы и соединительной ткани</w:t>
            </w:r>
          </w:p>
        </w:tc>
        <w:tc>
          <w:tcPr>
            <w:tcW w:w="589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5059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4818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4875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4746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5040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5022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5013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4952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186AB2" w:rsidRPr="00E204EB" w:rsidRDefault="00186AB2" w:rsidP="009029AF">
            <w:pPr>
              <w:rPr>
                <w:rFonts w:cs="Arial CYR"/>
                <w:szCs w:val="20"/>
              </w:rPr>
            </w:pPr>
          </w:p>
        </w:tc>
      </w:tr>
      <w:tr w:rsidR="00186AB2" w:rsidRPr="00E204EB" w:rsidTr="00E204EB">
        <w:trPr>
          <w:trHeight w:val="20"/>
        </w:trPr>
        <w:tc>
          <w:tcPr>
            <w:tcW w:w="891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болезни мочеполовой системы</w:t>
            </w:r>
          </w:p>
        </w:tc>
        <w:tc>
          <w:tcPr>
            <w:tcW w:w="589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5880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6035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6523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6560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6967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6940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6916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6835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186AB2" w:rsidRPr="00E204EB" w:rsidRDefault="00186AB2" w:rsidP="009029AF">
            <w:pPr>
              <w:rPr>
                <w:rFonts w:cs="Arial CYR"/>
                <w:szCs w:val="20"/>
              </w:rPr>
            </w:pPr>
          </w:p>
        </w:tc>
      </w:tr>
      <w:tr w:rsidR="00186AB2" w:rsidRPr="00E204EB" w:rsidTr="00E204EB">
        <w:trPr>
          <w:trHeight w:val="20"/>
        </w:trPr>
        <w:tc>
          <w:tcPr>
            <w:tcW w:w="891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осложнения беременности, родов и послеродового периода</w:t>
            </w:r>
          </w:p>
        </w:tc>
        <w:tc>
          <w:tcPr>
            <w:tcW w:w="589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2386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2512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2468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2471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2519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2651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2736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2881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186AB2" w:rsidRPr="00E204EB" w:rsidRDefault="00186AB2" w:rsidP="009029AF">
            <w:pPr>
              <w:rPr>
                <w:rFonts w:cs="Arial CYR"/>
                <w:szCs w:val="20"/>
              </w:rPr>
            </w:pPr>
          </w:p>
        </w:tc>
      </w:tr>
      <w:tr w:rsidR="00186AB2" w:rsidRPr="00E204EB" w:rsidTr="00E204EB">
        <w:trPr>
          <w:trHeight w:val="20"/>
        </w:trPr>
        <w:tc>
          <w:tcPr>
            <w:tcW w:w="891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врожденные аномалии (пороки развития), деформации и хромосомные нарушения</w:t>
            </w:r>
          </w:p>
        </w:tc>
        <w:tc>
          <w:tcPr>
            <w:tcW w:w="589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241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236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236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243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257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273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295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296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186AB2" w:rsidRPr="00E204EB" w:rsidRDefault="00186AB2" w:rsidP="009029AF">
            <w:pPr>
              <w:rPr>
                <w:rFonts w:cs="Arial CYR"/>
                <w:szCs w:val="20"/>
              </w:rPr>
            </w:pPr>
          </w:p>
        </w:tc>
      </w:tr>
      <w:tr w:rsidR="00186AB2" w:rsidRPr="00E204EB" w:rsidTr="00E204EB">
        <w:trPr>
          <w:trHeight w:val="20"/>
        </w:trPr>
        <w:tc>
          <w:tcPr>
            <w:tcW w:w="891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589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12866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12903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12846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12808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12759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13072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13021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12855</w:t>
            </w:r>
          </w:p>
        </w:tc>
        <w:tc>
          <w:tcPr>
            <w:tcW w:w="244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</w:p>
        </w:tc>
      </w:tr>
      <w:tr w:rsidR="00186AB2" w:rsidRPr="00E204EB" w:rsidTr="00E204EB">
        <w:trPr>
          <w:trHeight w:val="20"/>
        </w:trPr>
        <w:tc>
          <w:tcPr>
            <w:tcW w:w="1479" w:type="pct"/>
            <w:gridSpan w:val="2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На 1000 человек населения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</w:p>
        </w:tc>
        <w:tc>
          <w:tcPr>
            <w:tcW w:w="244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4"/>
              </w:rPr>
            </w:pPr>
          </w:p>
        </w:tc>
      </w:tr>
      <w:tr w:rsidR="00186AB2" w:rsidRPr="00E204EB" w:rsidTr="00E204EB">
        <w:trPr>
          <w:trHeight w:val="20"/>
        </w:trPr>
        <w:tc>
          <w:tcPr>
            <w:tcW w:w="891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Все болезни</w:t>
            </w:r>
          </w:p>
        </w:tc>
        <w:tc>
          <w:tcPr>
            <w:tcW w:w="589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740,1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748,6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744,9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745,9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763,9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771,0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772,0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802,5</w:t>
            </w:r>
          </w:p>
        </w:tc>
        <w:tc>
          <w:tcPr>
            <w:tcW w:w="244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4"/>
              </w:rPr>
            </w:pPr>
          </w:p>
        </w:tc>
      </w:tr>
      <w:tr w:rsidR="00186AB2" w:rsidRPr="00E204EB" w:rsidTr="00E204EB">
        <w:trPr>
          <w:trHeight w:val="20"/>
        </w:trPr>
        <w:tc>
          <w:tcPr>
            <w:tcW w:w="891" w:type="pct"/>
            <w:shd w:val="clear" w:color="auto" w:fill="auto"/>
            <w:hideMark/>
          </w:tcPr>
          <w:p w:rsidR="00186AB2" w:rsidRPr="00E204EB" w:rsidRDefault="009029AF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 xml:space="preserve"> </w:t>
            </w:r>
            <w:r w:rsidR="00186AB2" w:rsidRPr="00E204EB">
              <w:rPr>
                <w:szCs w:val="18"/>
              </w:rPr>
              <w:t>из них:</w:t>
            </w:r>
          </w:p>
        </w:tc>
        <w:tc>
          <w:tcPr>
            <w:tcW w:w="589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rFonts w:cs="Arial CYR"/>
                <w:szCs w:val="18"/>
              </w:rPr>
            </w:pPr>
            <w:r w:rsidRPr="00E204EB">
              <w:rPr>
                <w:rFonts w:cs="Arial CYR"/>
                <w:szCs w:val="18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rFonts w:cs="Arial CYR"/>
                <w:szCs w:val="18"/>
              </w:rPr>
            </w:pPr>
            <w:r w:rsidRPr="00E204EB">
              <w:rPr>
                <w:rFonts w:cs="Arial CYR"/>
                <w:szCs w:val="18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rFonts w:cs="Arial CYR"/>
                <w:szCs w:val="18"/>
              </w:rPr>
            </w:pPr>
            <w:r w:rsidRPr="00E204EB">
              <w:rPr>
                <w:rFonts w:cs="Arial CYR"/>
                <w:szCs w:val="18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rFonts w:cs="Arial CYR"/>
                <w:szCs w:val="18"/>
              </w:rPr>
            </w:pPr>
            <w:r w:rsidRPr="00E204EB">
              <w:rPr>
                <w:rFonts w:cs="Arial CYR"/>
                <w:szCs w:val="18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rFonts w:cs="Arial CYR"/>
                <w:szCs w:val="18"/>
              </w:rPr>
            </w:pPr>
            <w:r w:rsidRPr="00E204EB">
              <w:rPr>
                <w:rFonts w:cs="Arial CYR"/>
                <w:szCs w:val="18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rFonts w:cs="Arial CYR"/>
                <w:szCs w:val="18"/>
              </w:rPr>
            </w:pPr>
            <w:r w:rsidRPr="00E204EB">
              <w:rPr>
                <w:rFonts w:cs="Arial CYR"/>
                <w:szCs w:val="18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 </w:t>
            </w:r>
          </w:p>
        </w:tc>
        <w:tc>
          <w:tcPr>
            <w:tcW w:w="244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4"/>
              </w:rPr>
            </w:pPr>
          </w:p>
        </w:tc>
      </w:tr>
      <w:tr w:rsidR="00186AB2" w:rsidRPr="00E204EB" w:rsidTr="00E204EB">
        <w:trPr>
          <w:trHeight w:val="20"/>
        </w:trPr>
        <w:tc>
          <w:tcPr>
            <w:tcW w:w="891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некоторые инфекционные и паразитарные болезни</w:t>
            </w:r>
          </w:p>
        </w:tc>
        <w:tc>
          <w:tcPr>
            <w:tcW w:w="589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41,2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37,7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38,6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37,4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37,4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37,5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36,5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34,6</w:t>
            </w:r>
          </w:p>
        </w:tc>
        <w:tc>
          <w:tcPr>
            <w:tcW w:w="244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4"/>
              </w:rPr>
            </w:pPr>
          </w:p>
        </w:tc>
      </w:tr>
      <w:tr w:rsidR="00186AB2" w:rsidRPr="00E204EB" w:rsidTr="00E204EB">
        <w:trPr>
          <w:trHeight w:val="20"/>
        </w:trPr>
        <w:tc>
          <w:tcPr>
            <w:tcW w:w="891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новообразования</w:t>
            </w:r>
          </w:p>
        </w:tc>
        <w:tc>
          <w:tcPr>
            <w:tcW w:w="589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9,0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9,0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9,6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9,6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9,9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10,1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10,1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10,7</w:t>
            </w:r>
          </w:p>
        </w:tc>
        <w:tc>
          <w:tcPr>
            <w:tcW w:w="244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4"/>
              </w:rPr>
            </w:pPr>
          </w:p>
        </w:tc>
      </w:tr>
      <w:tr w:rsidR="00186AB2" w:rsidRPr="00E204EB" w:rsidTr="00E204EB">
        <w:trPr>
          <w:trHeight w:val="20"/>
        </w:trPr>
        <w:tc>
          <w:tcPr>
            <w:tcW w:w="891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589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5,1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4,4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4,5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4,6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5,4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5,5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5,3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5,1</w:t>
            </w:r>
          </w:p>
        </w:tc>
        <w:tc>
          <w:tcPr>
            <w:tcW w:w="244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4"/>
              </w:rPr>
            </w:pPr>
          </w:p>
        </w:tc>
      </w:tr>
      <w:tr w:rsidR="00186AB2" w:rsidRPr="00E204EB" w:rsidTr="00E204EB">
        <w:trPr>
          <w:trHeight w:val="20"/>
        </w:trPr>
        <w:tc>
          <w:tcPr>
            <w:tcW w:w="891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589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10,7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9,6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9,9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9,6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11,7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11,5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11,5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10,4</w:t>
            </w:r>
          </w:p>
        </w:tc>
        <w:tc>
          <w:tcPr>
            <w:tcW w:w="244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4"/>
              </w:rPr>
            </w:pPr>
          </w:p>
        </w:tc>
      </w:tr>
      <w:tr w:rsidR="00186AB2" w:rsidRPr="00E204EB" w:rsidTr="00E204EB">
        <w:trPr>
          <w:trHeight w:val="20"/>
        </w:trPr>
        <w:tc>
          <w:tcPr>
            <w:tcW w:w="891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болезни нервной системы</w:t>
            </w:r>
          </w:p>
        </w:tc>
        <w:tc>
          <w:tcPr>
            <w:tcW w:w="589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15,6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15,2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15,6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15,3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16,3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16,6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17,0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16,7</w:t>
            </w:r>
          </w:p>
        </w:tc>
        <w:tc>
          <w:tcPr>
            <w:tcW w:w="244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4"/>
              </w:rPr>
            </w:pPr>
          </w:p>
        </w:tc>
      </w:tr>
      <w:tr w:rsidR="00186AB2" w:rsidRPr="00E204EB" w:rsidTr="00E204EB">
        <w:trPr>
          <w:trHeight w:val="20"/>
        </w:trPr>
        <w:tc>
          <w:tcPr>
            <w:tcW w:w="891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болезни глаза и его придаточного аппарата</w:t>
            </w:r>
          </w:p>
        </w:tc>
        <w:tc>
          <w:tcPr>
            <w:tcW w:w="589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33,5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32,9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34,1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33,7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35,8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35,0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34,2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33,7</w:t>
            </w:r>
          </w:p>
        </w:tc>
        <w:tc>
          <w:tcPr>
            <w:tcW w:w="244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4"/>
              </w:rPr>
            </w:pPr>
          </w:p>
        </w:tc>
      </w:tr>
      <w:tr w:rsidR="00186AB2" w:rsidRPr="00E204EB" w:rsidTr="00E204EB">
        <w:trPr>
          <w:cantSplit/>
          <w:trHeight w:val="20"/>
        </w:trPr>
        <w:tc>
          <w:tcPr>
            <w:tcW w:w="891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болезни уха и сосцевидного отростка</w:t>
            </w:r>
          </w:p>
        </w:tc>
        <w:tc>
          <w:tcPr>
            <w:tcW w:w="589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22,9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22,5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23,9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24,1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24,6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25,1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24,8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26,3</w:t>
            </w:r>
          </w:p>
        </w:tc>
        <w:tc>
          <w:tcPr>
            <w:tcW w:w="244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4"/>
              </w:rPr>
            </w:pPr>
          </w:p>
        </w:tc>
      </w:tr>
      <w:tr w:rsidR="00186AB2" w:rsidRPr="00E204EB" w:rsidTr="00E204EB">
        <w:trPr>
          <w:trHeight w:val="20"/>
        </w:trPr>
        <w:tc>
          <w:tcPr>
            <w:tcW w:w="891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болезни системы кровообращения</w:t>
            </w:r>
          </w:p>
        </w:tc>
        <w:tc>
          <w:tcPr>
            <w:tcW w:w="589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19,5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20,6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22,1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23,1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26,6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26,2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26,6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26,5</w:t>
            </w:r>
          </w:p>
        </w:tc>
        <w:tc>
          <w:tcPr>
            <w:tcW w:w="244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4"/>
              </w:rPr>
            </w:pPr>
          </w:p>
        </w:tc>
      </w:tr>
      <w:tr w:rsidR="00186AB2" w:rsidRPr="00E204EB" w:rsidTr="00E204EB">
        <w:trPr>
          <w:trHeight w:val="20"/>
        </w:trPr>
        <w:tc>
          <w:tcPr>
            <w:tcW w:w="891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болезни органов дыхания</w:t>
            </w:r>
          </w:p>
        </w:tc>
        <w:tc>
          <w:tcPr>
            <w:tcW w:w="589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298,2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310,6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294,0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295,3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297,1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302,3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304,5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339,3</w:t>
            </w:r>
          </w:p>
        </w:tc>
        <w:tc>
          <w:tcPr>
            <w:tcW w:w="244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4"/>
              </w:rPr>
            </w:pPr>
          </w:p>
        </w:tc>
      </w:tr>
      <w:tr w:rsidR="00186AB2" w:rsidRPr="00E204EB" w:rsidTr="00E204EB">
        <w:trPr>
          <w:trHeight w:val="20"/>
        </w:trPr>
        <w:tc>
          <w:tcPr>
            <w:tcW w:w="891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болезни органов пищеварения</w:t>
            </w:r>
          </w:p>
        </w:tc>
        <w:tc>
          <w:tcPr>
            <w:tcW w:w="589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35,7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35,3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35,6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35,5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35,3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34,5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34,6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34,5</w:t>
            </w:r>
          </w:p>
        </w:tc>
        <w:tc>
          <w:tcPr>
            <w:tcW w:w="244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4"/>
              </w:rPr>
            </w:pPr>
          </w:p>
        </w:tc>
      </w:tr>
      <w:tr w:rsidR="00186AB2" w:rsidRPr="00E204EB" w:rsidTr="00E204EB">
        <w:trPr>
          <w:trHeight w:val="20"/>
        </w:trPr>
        <w:tc>
          <w:tcPr>
            <w:tcW w:w="891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болезни кожи и подкожной клетчатки</w:t>
            </w:r>
          </w:p>
        </w:tc>
        <w:tc>
          <w:tcPr>
            <w:tcW w:w="589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46,9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47,1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49,0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49,8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50,8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50,4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49,7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49,3</w:t>
            </w:r>
          </w:p>
        </w:tc>
        <w:tc>
          <w:tcPr>
            <w:tcW w:w="244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4"/>
              </w:rPr>
            </w:pPr>
          </w:p>
        </w:tc>
      </w:tr>
      <w:tr w:rsidR="00186AB2" w:rsidRPr="00E204EB" w:rsidTr="00E204EB">
        <w:trPr>
          <w:trHeight w:val="20"/>
        </w:trPr>
        <w:tc>
          <w:tcPr>
            <w:tcW w:w="891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болезни костно-мышечной системы и соединительной ткани</w:t>
            </w:r>
          </w:p>
        </w:tc>
        <w:tc>
          <w:tcPr>
            <w:tcW w:w="589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35,1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33,6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34,2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33,4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35,4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35,3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35,3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34,9</w:t>
            </w:r>
          </w:p>
        </w:tc>
        <w:tc>
          <w:tcPr>
            <w:tcW w:w="244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4"/>
              </w:rPr>
            </w:pPr>
          </w:p>
        </w:tc>
      </w:tr>
      <w:tr w:rsidR="00186AB2" w:rsidRPr="00E204EB" w:rsidTr="00E204EB">
        <w:trPr>
          <w:trHeight w:val="20"/>
        </w:trPr>
        <w:tc>
          <w:tcPr>
            <w:tcW w:w="891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болезни мочеполовой системы</w:t>
            </w:r>
          </w:p>
        </w:tc>
        <w:tc>
          <w:tcPr>
            <w:tcW w:w="589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40,8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42,1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45,7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46,2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48,9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48,8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48,7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48,2</w:t>
            </w:r>
          </w:p>
        </w:tc>
        <w:tc>
          <w:tcPr>
            <w:tcW w:w="244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4"/>
              </w:rPr>
            </w:pPr>
          </w:p>
        </w:tc>
      </w:tr>
      <w:tr w:rsidR="00186AB2" w:rsidRPr="00E204EB" w:rsidTr="00E204EB">
        <w:trPr>
          <w:trHeight w:val="20"/>
        </w:trPr>
        <w:tc>
          <w:tcPr>
            <w:tcW w:w="891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осложнения беременности, родов и послеродового периода</w:t>
            </w:r>
            <w:r w:rsidRPr="00E204EB">
              <w:rPr>
                <w:szCs w:val="18"/>
                <w:vertAlign w:val="superscript"/>
              </w:rPr>
              <w:t>1)</w:t>
            </w:r>
          </w:p>
        </w:tc>
        <w:tc>
          <w:tcPr>
            <w:tcW w:w="589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60,2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63,3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62,4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62,9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64,1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68,2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71,3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76,1</w:t>
            </w:r>
          </w:p>
        </w:tc>
        <w:tc>
          <w:tcPr>
            <w:tcW w:w="244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4"/>
              </w:rPr>
            </w:pPr>
          </w:p>
        </w:tc>
      </w:tr>
      <w:tr w:rsidR="00186AB2" w:rsidRPr="00E204EB" w:rsidTr="00E204EB">
        <w:trPr>
          <w:trHeight w:val="20"/>
        </w:trPr>
        <w:tc>
          <w:tcPr>
            <w:tcW w:w="891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врожденные аномалии (пороки развития), деформации и хромосомные нарушения</w:t>
            </w:r>
          </w:p>
        </w:tc>
        <w:tc>
          <w:tcPr>
            <w:tcW w:w="589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1,7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1,6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1,7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1,7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1,8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1,9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2,1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2,1</w:t>
            </w:r>
          </w:p>
        </w:tc>
        <w:tc>
          <w:tcPr>
            <w:tcW w:w="244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4"/>
              </w:rPr>
            </w:pPr>
          </w:p>
        </w:tc>
      </w:tr>
      <w:tr w:rsidR="00186AB2" w:rsidRPr="00E204EB" w:rsidTr="00E204EB">
        <w:trPr>
          <w:trHeight w:val="20"/>
        </w:trPr>
        <w:tc>
          <w:tcPr>
            <w:tcW w:w="891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589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89,2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89,9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90,0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90,2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89,5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92,0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91,7</w:t>
            </w:r>
          </w:p>
        </w:tc>
        <w:tc>
          <w:tcPr>
            <w:tcW w:w="468" w:type="pct"/>
            <w:shd w:val="clear" w:color="auto" w:fill="auto"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</w:rPr>
              <w:t>90,6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186AB2" w:rsidRPr="00E204EB" w:rsidRDefault="00186AB2" w:rsidP="009029AF">
            <w:pPr>
              <w:rPr>
                <w:rFonts w:cs="Arial CYR"/>
                <w:szCs w:val="18"/>
              </w:rPr>
            </w:pPr>
          </w:p>
        </w:tc>
      </w:tr>
      <w:tr w:rsidR="00186AB2" w:rsidRPr="00E204EB" w:rsidTr="00E204EB">
        <w:trPr>
          <w:trHeight w:val="20"/>
        </w:trPr>
        <w:tc>
          <w:tcPr>
            <w:tcW w:w="2416" w:type="pct"/>
            <w:gridSpan w:val="4"/>
            <w:shd w:val="clear" w:color="auto" w:fill="auto"/>
            <w:noWrap/>
            <w:hideMark/>
          </w:tcPr>
          <w:p w:rsidR="00186AB2" w:rsidRPr="00E204EB" w:rsidRDefault="00186AB2" w:rsidP="009029AF">
            <w:pPr>
              <w:rPr>
                <w:szCs w:val="18"/>
              </w:rPr>
            </w:pPr>
            <w:r w:rsidRPr="00E204EB">
              <w:rPr>
                <w:szCs w:val="18"/>
                <w:vertAlign w:val="superscript"/>
              </w:rPr>
              <w:t>1)</w:t>
            </w:r>
            <w:r w:rsidRPr="00E204EB">
              <w:rPr>
                <w:szCs w:val="18"/>
              </w:rPr>
              <w:t xml:space="preserve"> На 1000 женщин в возрасте 15-49 лет.</w:t>
            </w:r>
          </w:p>
        </w:tc>
        <w:tc>
          <w:tcPr>
            <w:tcW w:w="468" w:type="pct"/>
            <w:shd w:val="clear" w:color="auto" w:fill="auto"/>
            <w:noWrap/>
            <w:hideMark/>
          </w:tcPr>
          <w:p w:rsidR="00186AB2" w:rsidRPr="00E204EB" w:rsidRDefault="00186AB2" w:rsidP="009029AF">
            <w:pPr>
              <w:rPr>
                <w:rFonts w:cs="Arial CYR"/>
                <w:szCs w:val="18"/>
              </w:rPr>
            </w:pPr>
          </w:p>
        </w:tc>
        <w:tc>
          <w:tcPr>
            <w:tcW w:w="468" w:type="pct"/>
            <w:shd w:val="clear" w:color="auto" w:fill="auto"/>
            <w:noWrap/>
            <w:hideMark/>
          </w:tcPr>
          <w:p w:rsidR="00186AB2" w:rsidRPr="00E204EB" w:rsidRDefault="00186AB2" w:rsidP="009029AF">
            <w:pPr>
              <w:rPr>
                <w:rFonts w:cs="Arial CYR"/>
                <w:szCs w:val="18"/>
              </w:rPr>
            </w:pPr>
          </w:p>
        </w:tc>
        <w:tc>
          <w:tcPr>
            <w:tcW w:w="468" w:type="pct"/>
            <w:shd w:val="clear" w:color="auto" w:fill="auto"/>
            <w:noWrap/>
            <w:hideMark/>
          </w:tcPr>
          <w:p w:rsidR="00186AB2" w:rsidRPr="00E204EB" w:rsidRDefault="00186AB2" w:rsidP="009029AF">
            <w:pPr>
              <w:rPr>
                <w:rFonts w:cs="Arial CYR"/>
                <w:szCs w:val="18"/>
              </w:rPr>
            </w:pPr>
          </w:p>
        </w:tc>
        <w:tc>
          <w:tcPr>
            <w:tcW w:w="468" w:type="pct"/>
            <w:shd w:val="clear" w:color="auto" w:fill="auto"/>
            <w:noWrap/>
            <w:hideMark/>
          </w:tcPr>
          <w:p w:rsidR="00186AB2" w:rsidRPr="00E204EB" w:rsidRDefault="00186AB2" w:rsidP="009029AF">
            <w:pPr>
              <w:rPr>
                <w:rFonts w:cs="Arial CYR"/>
                <w:szCs w:val="18"/>
              </w:rPr>
            </w:pPr>
          </w:p>
        </w:tc>
        <w:tc>
          <w:tcPr>
            <w:tcW w:w="468" w:type="pct"/>
            <w:shd w:val="clear" w:color="auto" w:fill="auto"/>
            <w:noWrap/>
            <w:hideMark/>
          </w:tcPr>
          <w:p w:rsidR="00186AB2" w:rsidRPr="00E204EB" w:rsidRDefault="00186AB2" w:rsidP="009029AF">
            <w:pPr>
              <w:rPr>
                <w:rFonts w:cs="Arial CYR"/>
                <w:szCs w:val="18"/>
              </w:rPr>
            </w:pPr>
          </w:p>
        </w:tc>
        <w:tc>
          <w:tcPr>
            <w:tcW w:w="244" w:type="pct"/>
            <w:shd w:val="clear" w:color="auto" w:fill="auto"/>
            <w:noWrap/>
            <w:hideMark/>
          </w:tcPr>
          <w:p w:rsidR="00186AB2" w:rsidRPr="00E204EB" w:rsidRDefault="00186AB2" w:rsidP="009029AF">
            <w:pPr>
              <w:rPr>
                <w:rFonts w:cs="Arial CYR"/>
                <w:szCs w:val="18"/>
              </w:rPr>
            </w:pPr>
          </w:p>
        </w:tc>
      </w:tr>
    </w:tbl>
    <w:p w:rsidR="009029AF" w:rsidRDefault="009029AF">
      <w:pPr>
        <w:suppressAutoHyphens w:val="0"/>
        <w:spacing w:after="200" w:line="276" w:lineRule="auto"/>
        <w:jc w:val="left"/>
        <w:rPr>
          <w:b/>
          <w:bCs/>
          <w:sz w:val="28"/>
          <w:szCs w:val="40"/>
        </w:rPr>
      </w:pPr>
      <w:r>
        <w:rPr>
          <w:b/>
          <w:bCs/>
          <w:sz w:val="28"/>
          <w:szCs w:val="40"/>
        </w:rPr>
        <w:br w:type="page"/>
      </w:r>
    </w:p>
    <w:p w:rsidR="00186AB2" w:rsidRDefault="009029AF" w:rsidP="009029AF">
      <w:pPr>
        <w:ind w:firstLine="709"/>
        <w:rPr>
          <w:b/>
          <w:bCs/>
          <w:sz w:val="28"/>
          <w:szCs w:val="40"/>
        </w:rPr>
      </w:pPr>
      <w:r>
        <w:rPr>
          <w:b/>
          <w:bCs/>
          <w:sz w:val="28"/>
          <w:szCs w:val="40"/>
        </w:rPr>
        <w:t xml:space="preserve">1. </w:t>
      </w:r>
      <w:r w:rsidR="00086D07" w:rsidRPr="009029AF">
        <w:rPr>
          <w:b/>
          <w:bCs/>
          <w:sz w:val="28"/>
          <w:szCs w:val="40"/>
        </w:rPr>
        <w:t>Современные тенденции заболеваемости населения России</w:t>
      </w:r>
    </w:p>
    <w:p w:rsidR="009029AF" w:rsidRPr="009029AF" w:rsidRDefault="009029AF" w:rsidP="009029AF">
      <w:pPr>
        <w:ind w:firstLine="709"/>
        <w:rPr>
          <w:rFonts w:cs="Times New Roman CYR"/>
          <w:b/>
          <w:sz w:val="28"/>
          <w:szCs w:val="40"/>
        </w:rPr>
      </w:pPr>
    </w:p>
    <w:p w:rsidR="003237EF" w:rsidRPr="009029AF" w:rsidRDefault="00186AB2" w:rsidP="009029AF">
      <w:pPr>
        <w:pStyle w:val="a8"/>
        <w:ind w:firstLine="709"/>
      </w:pPr>
      <w:r w:rsidRPr="009029AF">
        <w:t>Уровень общей заболеваемости, на 1000 населения соответствующего возраста, имеет тенденцию к росту на протяжении последних лет. Рост показателей заболеваемости наблюдается практически по всем классам болезней. Структура заболеваемости у взрослых: 1-е место — болезни системы кровообращения; заболевания органов дыхания (у подростков — 42,6%, у детей — 58,6 %); 2-е место у взрослых — заболевания органов дыхания (15,9%), у подростков — травмы и отравления (6,5%), у детей — болезни мочеполовой системы — (5%); 3-е место — у взрослых — болезни мочеполовой системы, у подростков — болезни глаза (</w:t>
      </w:r>
      <w:r w:rsidR="00AE2F87" w:rsidRPr="009029AF">
        <w:t>6,7%), у детей — травмы (4,1%).</w:t>
      </w:r>
    </w:p>
    <w:p w:rsidR="00186AB2" w:rsidRPr="009029AF" w:rsidRDefault="00186AB2" w:rsidP="009029AF">
      <w:pPr>
        <w:pStyle w:val="a8"/>
        <w:ind w:firstLine="709"/>
      </w:pPr>
      <w:r w:rsidRPr="009029AF">
        <w:t xml:space="preserve">Профилактика и лечение болезней системы кровообращения в настоящее время являются одной из приоритетных проблем здравоохранения. Это обусловлено теми значительными потерями, которые наносят данные заболевания в связи со смертностью и инвалидностью. </w:t>
      </w:r>
      <w:r w:rsidR="009029AF" w:rsidRPr="009029AF">
        <w:t>Сердечнососудистые</w:t>
      </w:r>
      <w:r w:rsidRPr="009029AF">
        <w:t xml:space="preserve"> заболевания обусловливают высокий уровень смертности и инвалидизации населения. На долю болезней сердечнососудистой системы в структуре причин общей смертности приходится более половины (55%) всех случаев смерти, инвалидности (48,4%), временной нетрудоспособности (11,6%). В Российской Федерации в настоящее время зарегистрировано около 7,2 млн. человек, страдающих артериальной гипертензией, из них у 2,5 млн. больных имеются осложнения в виде ишемической болезни сердца и у 2,1 млн. больных – в виде цереброваскулярных болезней. Однако, по мнению специалистов, артериальной гипертензией страдают 25-30% населения, т.е. более 40 млн. человек.</w:t>
      </w:r>
    </w:p>
    <w:p w:rsidR="00186AB2" w:rsidRPr="009029AF" w:rsidRDefault="00186AB2" w:rsidP="009029AF">
      <w:pPr>
        <w:pStyle w:val="a8"/>
        <w:ind w:firstLine="709"/>
      </w:pPr>
      <w:r w:rsidRPr="009029AF">
        <w:t>Ежегодно впервые регистрируется около 500 тыс. больных, у которых ведущим или сопутствующим заболеванием является артериальная гипертензия; 26,5% больных, состоящих под диспансерным наблюдением по поводу болезней системы кровообращения, страдают этим заболеванием. Особую тревогу вызывает высокая распространенность артериальной гипертензии у лиц молодого и трудоспособного возраста. Неблагополучная ситуация усугубляется недостаточной работой органов и учреждений здравоохранения по снижению распространенности артериальной гипертензии. Несвоевременная диагностика и неэффективное лечение приводят к развитию тяжелых форм артериальной гипертензии и обусловленных ею сердечнососудистых заболеваний, требующих оказания специализированной кардиологической помощи.</w:t>
      </w:r>
    </w:p>
    <w:p w:rsidR="00186AB2" w:rsidRPr="009029AF" w:rsidRDefault="00186AB2" w:rsidP="009029AF">
      <w:pPr>
        <w:pStyle w:val="a8"/>
        <w:ind w:firstLine="709"/>
      </w:pPr>
      <w:r w:rsidRPr="009029AF">
        <w:t xml:space="preserve">Значительный рост цен на импортную медицинскую технику и многие жизненно важные лекарственные препараты сделали их труднодоступными для лечебно-профилактических учреждений и широкого круга населения. Очень низок уровень санитарно-просветительной работы среди населения. В средствах массовой информации практически не проводится пропаганда здорового образа жизни, отсутствует информация о вредных последствиях факторов риска </w:t>
      </w:r>
      <w:r w:rsidR="009029AF" w:rsidRPr="009029AF">
        <w:t>сердечнососудистых</w:t>
      </w:r>
      <w:r w:rsidRPr="009029AF">
        <w:t xml:space="preserve"> заболеваний и методах их коррекции. Недостаточная осведомленность населения о причинах, ранних проявлениях и последствиях артериальной гипертензии обусловливает отсутствие у большинства людей мотивации к сохранению и укреплению своего здоровья, в том числе и контролю за уровнем артериального давления.</w:t>
      </w:r>
    </w:p>
    <w:p w:rsidR="003237EF" w:rsidRPr="009029AF" w:rsidRDefault="00186AB2" w:rsidP="009029AF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029AF">
        <w:rPr>
          <w:sz w:val="28"/>
          <w:szCs w:val="28"/>
        </w:rPr>
        <w:t>Отсутствует система мониторинга и оценки факторов риска артериальной гипертензии и смертности населения от ее осложнений</w:t>
      </w:r>
      <w:r w:rsidR="009029AF">
        <w:rPr>
          <w:sz w:val="28"/>
          <w:szCs w:val="28"/>
        </w:rPr>
        <w:t xml:space="preserve"> </w:t>
      </w:r>
      <w:r w:rsidRPr="009029AF">
        <w:rPr>
          <w:sz w:val="28"/>
          <w:szCs w:val="28"/>
        </w:rPr>
        <w:t>Общая заболеваемость системы кровообращения, по обращаемости взрослого населения выросла. Подобная картина сохраняется и при остром инфаркте миокарда. В структуре общей заболеваемости, болезни системы кровообращения заняли первое место. Почти в 1,5 раза увеличилась заболеваемость артериальной гипертонией. Отмечается также небольшой рост заболеваемости стенокардией.</w:t>
      </w:r>
      <w:r w:rsidR="009029AF">
        <w:rPr>
          <w:sz w:val="28"/>
          <w:szCs w:val="28"/>
        </w:rPr>
        <w:t xml:space="preserve"> </w:t>
      </w:r>
      <w:r w:rsidRPr="009029AF">
        <w:rPr>
          <w:sz w:val="28"/>
          <w:szCs w:val="28"/>
        </w:rPr>
        <w:t xml:space="preserve">Несколько категорий болезней определяют </w:t>
      </w:r>
      <w:r w:rsidRPr="009029AF">
        <w:rPr>
          <w:bCs/>
          <w:sz w:val="28"/>
          <w:szCs w:val="28"/>
        </w:rPr>
        <w:t>неврологическую заболеваемость</w:t>
      </w:r>
      <w:r w:rsidRPr="009029AF">
        <w:rPr>
          <w:sz w:val="28"/>
          <w:szCs w:val="28"/>
        </w:rPr>
        <w:t xml:space="preserve"> населения. К ним в первую очередь относятся сосудистые заболевания головного мозга, заболевания периферической нервной системы, черепно-мозговая травма.</w:t>
      </w:r>
      <w:r w:rsidR="009029AF">
        <w:rPr>
          <w:sz w:val="28"/>
          <w:szCs w:val="28"/>
        </w:rPr>
        <w:t xml:space="preserve"> </w:t>
      </w:r>
      <w:r w:rsidRPr="009029AF">
        <w:rPr>
          <w:sz w:val="28"/>
          <w:szCs w:val="28"/>
        </w:rPr>
        <w:t>Сосудистые заболевания мозга, из – за значительной их распространенности и тяжелых последствий, занимают одно из первых мест в структуре общей смертности населения. По данным статистики частота этих заболеваний составляет 80,6 на 1000 населения. Летальность в острой стадии заболеваний — 20,8%. Показатель смертности от цереброваскулярных заболеваний один из самых высоких в мире, и тенденции к ее снижению не отмечается. В то же время, во многих экономически развитых странах мира, в течение последних 15 -20 лет наблюдается устойчивое снижение смертности населения от цереброваскулярных заболеваний. К наиболее важным причинам такого явления специалисты относят успехи в активном выявлении и лечении артериальной гипертонии в национальном масштабе, и осуществляемые на государственном уровне благоприятные изменения образа жизни и характера питания населения этих стран.</w:t>
      </w:r>
    </w:p>
    <w:p w:rsidR="009029AF" w:rsidRDefault="009029AF" w:rsidP="009029AF">
      <w:pPr>
        <w:ind w:firstLine="709"/>
        <w:rPr>
          <w:b/>
          <w:sz w:val="28"/>
          <w:szCs w:val="28"/>
        </w:rPr>
      </w:pPr>
    </w:p>
    <w:p w:rsidR="00CE680A" w:rsidRDefault="009029AF" w:rsidP="009029AF">
      <w:pPr>
        <w:ind w:firstLine="709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3237EF" w:rsidRPr="009029AF">
        <w:rPr>
          <w:b/>
          <w:sz w:val="28"/>
          <w:szCs w:val="28"/>
        </w:rPr>
        <w:t>Рост</w:t>
      </w:r>
      <w:r w:rsidR="00CE680A" w:rsidRPr="009029AF">
        <w:rPr>
          <w:b/>
          <w:sz w:val="28"/>
          <w:szCs w:val="28"/>
        </w:rPr>
        <w:t xml:space="preserve"> </w:t>
      </w:r>
      <w:r w:rsidR="003237EF" w:rsidRPr="009029AF">
        <w:rPr>
          <w:b/>
          <w:sz w:val="28"/>
          <w:szCs w:val="28"/>
        </w:rPr>
        <w:t>болез</w:t>
      </w:r>
      <w:r w:rsidR="00CE680A" w:rsidRPr="009029AF">
        <w:rPr>
          <w:b/>
          <w:sz w:val="28"/>
          <w:szCs w:val="28"/>
        </w:rPr>
        <w:t>ней</w:t>
      </w:r>
      <w:r>
        <w:rPr>
          <w:b/>
          <w:sz w:val="28"/>
          <w:szCs w:val="28"/>
        </w:rPr>
        <w:t xml:space="preserve"> </w:t>
      </w:r>
      <w:r w:rsidR="003237EF" w:rsidRPr="009029AF">
        <w:rPr>
          <w:b/>
          <w:sz w:val="28"/>
          <w:szCs w:val="28"/>
        </w:rPr>
        <w:t>системы кровообращения</w:t>
      </w:r>
      <w:r w:rsidR="00AC5742" w:rsidRPr="009029AF">
        <w:rPr>
          <w:b/>
          <w:bCs/>
          <w:sz w:val="28"/>
          <w:szCs w:val="28"/>
        </w:rPr>
        <w:t xml:space="preserve"> на 1000 человек населения</w:t>
      </w:r>
    </w:p>
    <w:p w:rsidR="009029AF" w:rsidRPr="009029AF" w:rsidRDefault="009029AF" w:rsidP="009029AF">
      <w:pPr>
        <w:ind w:firstLine="709"/>
        <w:rPr>
          <w:b/>
          <w:sz w:val="28"/>
          <w:szCs w:val="28"/>
        </w:rPr>
      </w:pPr>
    </w:p>
    <w:p w:rsidR="00AC5742" w:rsidRPr="009029AF" w:rsidRDefault="008642C3" w:rsidP="009029AF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2" o:spid="_x0000_i1025" type="#_x0000_t75" style="width:279.75pt;height:157.5pt;visibility:visible">
            <v:imagedata r:id="rId8" o:title=""/>
            <o:lock v:ext="edit" aspectratio="f"/>
          </v:shape>
        </w:pict>
      </w:r>
    </w:p>
    <w:p w:rsidR="009029AF" w:rsidRDefault="009029AF" w:rsidP="009029AF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AC5742" w:rsidRPr="009029AF" w:rsidRDefault="00AC5742" w:rsidP="009029AF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029AF">
        <w:rPr>
          <w:sz w:val="28"/>
          <w:szCs w:val="28"/>
        </w:rPr>
        <w:t xml:space="preserve">В России последние 25 лет характеризуются стремительным распространением инфекционных, аллергических заболеваний органов дыхания, экологически обусловленных заболеваний легких, что нашло отражение в оригинальных документах ВОЗ. По прогнозам специалистов 21 век станет веком легочной патологии из-за резких изменений экологии, и эта группа заболеваний будет делить первые места с патологией </w:t>
      </w:r>
      <w:r w:rsidR="009029AF" w:rsidRPr="009029AF">
        <w:rPr>
          <w:sz w:val="28"/>
          <w:szCs w:val="28"/>
        </w:rPr>
        <w:t>сердечнососудистой</w:t>
      </w:r>
      <w:r w:rsidRPr="009029AF">
        <w:rPr>
          <w:sz w:val="28"/>
          <w:szCs w:val="28"/>
        </w:rPr>
        <w:t xml:space="preserve"> системы и новообразованиями. Проведенные в России исследования свидетельствуют о том, что более 25% больных ежедневно обращаются к врачам общей практики, с заболеваниями органов дыхания преимущественно верхнего отдела. Распространенность патологии дыхательных путей носит глобальный характер и занимает одно из лидирующих мест в структуре заболеваемости по классам и группам болезней.</w:t>
      </w:r>
    </w:p>
    <w:p w:rsidR="009029AF" w:rsidRDefault="00AC5742" w:rsidP="009029AF">
      <w:pPr>
        <w:ind w:firstLine="709"/>
        <w:rPr>
          <w:sz w:val="28"/>
          <w:szCs w:val="28"/>
        </w:rPr>
      </w:pPr>
      <w:r w:rsidRPr="009029AF">
        <w:rPr>
          <w:sz w:val="28"/>
          <w:szCs w:val="28"/>
        </w:rPr>
        <w:t>Заболеваемость органов дыхания в связи с обширностью территории Российской Федерации зависит от географического положения субъекта Федерации. По данным мониторинга окружающей среды в 282 городах России среднегодовые концентрации пыли, аммиака, фтористого водорода, диоксида азота, сажи и других технических веществ, превышают предельно допустимые концентрации в 2-3 раза. При повышении концентрации нескольких исследуемых загрязнителей, уровень увеличения риска возникновения заболевания в среднем увеличивается на 18-20% для респираторных заболеваний и на 6-22% для злокачественных опухолей</w:t>
      </w:r>
      <w:r w:rsidR="003A7E14" w:rsidRPr="009029AF">
        <w:rPr>
          <w:sz w:val="28"/>
          <w:szCs w:val="28"/>
        </w:rPr>
        <w:t>.</w:t>
      </w:r>
      <w:r w:rsidR="009029AF">
        <w:rPr>
          <w:sz w:val="28"/>
          <w:szCs w:val="28"/>
        </w:rPr>
        <w:t xml:space="preserve"> </w:t>
      </w:r>
    </w:p>
    <w:p w:rsidR="009029AF" w:rsidRDefault="009029AF" w:rsidP="009029AF">
      <w:pPr>
        <w:ind w:firstLine="709"/>
        <w:rPr>
          <w:sz w:val="28"/>
          <w:szCs w:val="28"/>
        </w:rPr>
      </w:pPr>
    </w:p>
    <w:p w:rsidR="009029AF" w:rsidRDefault="009029AF" w:rsidP="009029AF">
      <w:pPr>
        <w:ind w:firstLine="709"/>
        <w:rPr>
          <w:b/>
          <w:sz w:val="28"/>
          <w:szCs w:val="28"/>
        </w:rPr>
      </w:pPr>
      <w:r w:rsidRPr="009029AF">
        <w:rPr>
          <w:b/>
          <w:sz w:val="28"/>
          <w:szCs w:val="28"/>
        </w:rPr>
        <w:t xml:space="preserve">3. </w:t>
      </w:r>
      <w:r w:rsidR="003A7E14" w:rsidRPr="009029AF">
        <w:rPr>
          <w:b/>
          <w:sz w:val="28"/>
          <w:szCs w:val="28"/>
        </w:rPr>
        <w:t>Рост</w:t>
      </w:r>
      <w:r>
        <w:rPr>
          <w:b/>
          <w:sz w:val="28"/>
          <w:szCs w:val="28"/>
        </w:rPr>
        <w:t xml:space="preserve"> </w:t>
      </w:r>
      <w:r w:rsidR="003A7E14" w:rsidRPr="009029AF">
        <w:rPr>
          <w:b/>
          <w:sz w:val="28"/>
          <w:szCs w:val="28"/>
        </w:rPr>
        <w:t>заболеваний органов дыхания</w:t>
      </w:r>
      <w:r w:rsidR="003A7E14" w:rsidRPr="009029AF">
        <w:rPr>
          <w:b/>
          <w:bCs/>
          <w:sz w:val="28"/>
          <w:szCs w:val="28"/>
        </w:rPr>
        <w:t xml:space="preserve"> на 1000 человек населения</w:t>
      </w:r>
      <w:r>
        <w:rPr>
          <w:b/>
          <w:sz w:val="28"/>
          <w:szCs w:val="28"/>
        </w:rPr>
        <w:t xml:space="preserve"> </w:t>
      </w:r>
    </w:p>
    <w:p w:rsidR="009029AF" w:rsidRDefault="009029AF" w:rsidP="009029AF">
      <w:pPr>
        <w:ind w:firstLine="709"/>
        <w:rPr>
          <w:b/>
          <w:sz w:val="28"/>
          <w:szCs w:val="28"/>
        </w:rPr>
      </w:pPr>
    </w:p>
    <w:p w:rsidR="00573B2E" w:rsidRPr="009029AF" w:rsidRDefault="008642C3" w:rsidP="009029AF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Диаграмма 3" o:spid="_x0000_i1026" type="#_x0000_t75" style="width:311.25pt;height:132pt;visibility:visible">
            <v:imagedata r:id="rId9" o:title="" cropbottom="-100f"/>
            <o:lock v:ext="edit" aspectratio="f"/>
          </v:shape>
        </w:pict>
      </w:r>
      <w:r w:rsidR="00D7376C" w:rsidRPr="009029AF">
        <w:rPr>
          <w:sz w:val="28"/>
          <w:szCs w:val="28"/>
        </w:rPr>
        <w:t xml:space="preserve"> </w:t>
      </w:r>
    </w:p>
    <w:p w:rsidR="009029AF" w:rsidRDefault="009029AF" w:rsidP="009029AF">
      <w:pPr>
        <w:ind w:firstLine="709"/>
        <w:rPr>
          <w:sz w:val="28"/>
          <w:szCs w:val="28"/>
        </w:rPr>
      </w:pPr>
    </w:p>
    <w:p w:rsidR="00A12254" w:rsidRPr="009029AF" w:rsidRDefault="00AE2F87" w:rsidP="009029AF">
      <w:pPr>
        <w:ind w:firstLine="709"/>
        <w:rPr>
          <w:sz w:val="28"/>
          <w:szCs w:val="28"/>
        </w:rPr>
      </w:pPr>
      <w:r w:rsidRPr="009029AF">
        <w:rPr>
          <w:sz w:val="28"/>
          <w:szCs w:val="28"/>
        </w:rPr>
        <w:t>Среди легочных заболеваний важное место занимают хронический бронхит и эмфизема, при этом обращает на себя внимание тенденция роста этой патологии, хотя и нарушаемая колебаниями, связанными с эпидемиями гриппа. Вероятно, эту тенденцию можно объяснить увеличением доли пожилых людей в популяции , количеством курящих.</w:t>
      </w:r>
      <w:r w:rsidR="009029AF">
        <w:rPr>
          <w:sz w:val="28"/>
          <w:szCs w:val="28"/>
        </w:rPr>
        <w:t xml:space="preserve"> </w:t>
      </w:r>
    </w:p>
    <w:p w:rsidR="00902848" w:rsidRPr="009029AF" w:rsidRDefault="00573B2E" w:rsidP="009029AF">
      <w:pPr>
        <w:ind w:firstLine="709"/>
        <w:rPr>
          <w:sz w:val="28"/>
          <w:szCs w:val="28"/>
        </w:rPr>
      </w:pPr>
      <w:r w:rsidRPr="009029AF">
        <w:rPr>
          <w:sz w:val="28"/>
          <w:szCs w:val="28"/>
        </w:rPr>
        <w:t>Резко увеличился</w:t>
      </w:r>
      <w:r w:rsidR="009029AF">
        <w:rPr>
          <w:sz w:val="28"/>
          <w:szCs w:val="28"/>
        </w:rPr>
        <w:t xml:space="preserve"> </w:t>
      </w:r>
      <w:r w:rsidRPr="009029AF">
        <w:rPr>
          <w:sz w:val="28"/>
          <w:szCs w:val="28"/>
        </w:rPr>
        <w:t xml:space="preserve">уровень по болезням эндокринной системы, расстройствам питания. </w:t>
      </w:r>
    </w:p>
    <w:p w:rsidR="00E51CF8" w:rsidRPr="009029AF" w:rsidRDefault="00E51CF8" w:rsidP="009029AF">
      <w:pPr>
        <w:ind w:firstLine="709"/>
        <w:rPr>
          <w:sz w:val="28"/>
          <w:szCs w:val="28"/>
        </w:rPr>
      </w:pPr>
      <w:r w:rsidRPr="009029AF">
        <w:rPr>
          <w:sz w:val="28"/>
          <w:szCs w:val="28"/>
        </w:rPr>
        <w:t xml:space="preserve">Острую медико-социальную проблему, требующую от государства радикальных мер по организации современной диагностической и лечебной помощи, представляет </w:t>
      </w:r>
      <w:r w:rsidRPr="009029AF">
        <w:rPr>
          <w:bCs/>
          <w:sz w:val="28"/>
          <w:szCs w:val="28"/>
        </w:rPr>
        <w:t>сахарный диабет.</w:t>
      </w:r>
      <w:r w:rsidRPr="009029AF">
        <w:rPr>
          <w:sz w:val="28"/>
          <w:szCs w:val="28"/>
        </w:rPr>
        <w:t xml:space="preserve"> За последние годы количество больных сахарным диабетом в Российской Федерации резко увеличилось Регистр показал, что распространенность инсулинозависимого сахарного диабета среди детского населения составляет 0,7, заболеваемость - 0,1 на 1000 детского населения ; среди подросткового населения 1,2 и 1,0 на 1000; среди взрослого населения — 2,2 и 0,1 на 1000.</w:t>
      </w:r>
    </w:p>
    <w:p w:rsidR="00573B2E" w:rsidRPr="009029AF" w:rsidRDefault="00573B2E" w:rsidP="009029AF">
      <w:pPr>
        <w:ind w:firstLine="709"/>
        <w:rPr>
          <w:sz w:val="28"/>
          <w:szCs w:val="28"/>
        </w:rPr>
      </w:pPr>
    </w:p>
    <w:p w:rsidR="00573B2E" w:rsidRDefault="009029AF" w:rsidP="009029AF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573B2E" w:rsidRPr="009029AF">
        <w:rPr>
          <w:b/>
          <w:sz w:val="28"/>
          <w:szCs w:val="28"/>
        </w:rPr>
        <w:t>Болезни</w:t>
      </w:r>
      <w:r>
        <w:rPr>
          <w:b/>
          <w:sz w:val="28"/>
          <w:szCs w:val="28"/>
        </w:rPr>
        <w:t xml:space="preserve"> </w:t>
      </w:r>
      <w:r w:rsidR="00573B2E" w:rsidRPr="009029AF">
        <w:rPr>
          <w:b/>
          <w:sz w:val="28"/>
          <w:szCs w:val="28"/>
        </w:rPr>
        <w:t>эндокринной системы, расстройства питания и нарушения обмена веществ на 1000</w:t>
      </w:r>
      <w:r w:rsidR="00573B2E" w:rsidRPr="009029AF">
        <w:rPr>
          <w:b/>
          <w:bCs/>
          <w:sz w:val="28"/>
          <w:szCs w:val="28"/>
        </w:rPr>
        <w:t xml:space="preserve"> человек населения</w:t>
      </w:r>
    </w:p>
    <w:p w:rsidR="009029AF" w:rsidRPr="009029AF" w:rsidRDefault="009029AF" w:rsidP="009029AF">
      <w:pPr>
        <w:tabs>
          <w:tab w:val="left" w:pos="1134"/>
        </w:tabs>
        <w:ind w:firstLine="709"/>
        <w:rPr>
          <w:b/>
          <w:sz w:val="28"/>
          <w:szCs w:val="28"/>
        </w:rPr>
      </w:pPr>
    </w:p>
    <w:p w:rsidR="009029AF" w:rsidRDefault="008642C3" w:rsidP="009029AF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Диаграмма 4" o:spid="_x0000_i1027" type="#_x0000_t75" style="width:270.75pt;height:138.75pt;visibility:visible">
            <v:imagedata r:id="rId10" o:title="" cropbottom="-119f"/>
            <o:lock v:ext="edit" aspectratio="f"/>
          </v:shape>
        </w:pict>
      </w:r>
      <w:r w:rsidR="009029AF">
        <w:rPr>
          <w:sz w:val="28"/>
          <w:szCs w:val="28"/>
        </w:rPr>
        <w:t xml:space="preserve"> </w:t>
      </w:r>
    </w:p>
    <w:p w:rsidR="009029AF" w:rsidRDefault="009029AF" w:rsidP="009029AF">
      <w:pPr>
        <w:ind w:firstLine="709"/>
        <w:rPr>
          <w:sz w:val="28"/>
          <w:szCs w:val="28"/>
        </w:rPr>
      </w:pPr>
    </w:p>
    <w:p w:rsidR="00573B2E" w:rsidRPr="009029AF" w:rsidRDefault="00186AB2" w:rsidP="009029AF">
      <w:pPr>
        <w:ind w:firstLine="709"/>
        <w:rPr>
          <w:sz w:val="28"/>
          <w:szCs w:val="28"/>
        </w:rPr>
      </w:pPr>
      <w:r w:rsidRPr="009029AF">
        <w:rPr>
          <w:sz w:val="28"/>
          <w:szCs w:val="28"/>
        </w:rPr>
        <w:t xml:space="preserve">Остаются напряженными показатели эпидемической ситуации по </w:t>
      </w:r>
      <w:r w:rsidRPr="009029AF">
        <w:rPr>
          <w:bCs/>
          <w:sz w:val="28"/>
          <w:szCs w:val="28"/>
        </w:rPr>
        <w:t>туберкулезу.</w:t>
      </w:r>
      <w:r w:rsidRPr="009029AF">
        <w:rPr>
          <w:sz w:val="28"/>
          <w:szCs w:val="28"/>
        </w:rPr>
        <w:t xml:space="preserve"> В</w:t>
      </w:r>
      <w:r w:rsidR="009029AF">
        <w:rPr>
          <w:sz w:val="28"/>
          <w:szCs w:val="28"/>
        </w:rPr>
        <w:t xml:space="preserve"> </w:t>
      </w:r>
      <w:r w:rsidRPr="009029AF">
        <w:rPr>
          <w:sz w:val="28"/>
          <w:szCs w:val="28"/>
        </w:rPr>
        <w:t>Российской Федерации отмечается неблагополучная ситуация по заболеваемости населения туберкулезом. Учитывая значительное количество источников туберкулезной инфекции среди населения, рост числа инфицированных, распространение лекарственно-устойчивых форм туберкулеза, состояние материальной базы фтизиатрической службы, социальные проблемы общества, а также влияние экономической нестабильности на уровень жизни населения и на финансирование противотуберкулезных программ, в ближайшие годы прогнозируется рост показателей заболеваемости и смертности от туберкулеза. Величина и темпы роста этих показателей будут зависеть от своевременности и эффективности проводимых противотуберкулезных мероприятий на всех уровнях.</w:t>
      </w:r>
    </w:p>
    <w:p w:rsidR="00186AB2" w:rsidRPr="009029AF" w:rsidRDefault="00186AB2" w:rsidP="009029AF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029AF">
        <w:rPr>
          <w:sz w:val="28"/>
          <w:szCs w:val="28"/>
        </w:rPr>
        <w:t>В 2008 году зарегистрирован 120 021 случай впервые выявленного активного туберкулеза (в 2007 г. – 117 738 случаев). Показатель заболеваемости туберкулезом составил 84,45 на 100 тыс. населения (в 2007 г. – 82,8 на 100 тыс.) и в 2,5 раза превысил уровень заболеваемости до начала ее роста в 1989 г. (33,0 на 100 тыс. населения). Заболеваемость туберкулезом сельского населения выше – 90,84 на 100 тыс. сельских жителей.</w:t>
      </w:r>
    </w:p>
    <w:p w:rsidR="00186AB2" w:rsidRPr="009029AF" w:rsidRDefault="00186AB2" w:rsidP="009029AF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029AF">
        <w:rPr>
          <w:sz w:val="28"/>
          <w:szCs w:val="28"/>
        </w:rPr>
        <w:t>В 2008 году активным впервые выявленным туберкулезом заболели 3155 детей в возрасте до 14 лет (2007 г. – 3372 ребенка); показатель заболеваемости детского населения в среднем по стране составил 15,13 на 100 тыс. данной возрастной группы (2007 г. – 16,01). Среди детей в возрасте до года заболеваемость составила 6,92 на 100 тыс. данной возрастной группы, у детей 1-2 лет – 13,34 на 100 тыс., 3-6 лет – 21,5.</w:t>
      </w:r>
    </w:p>
    <w:p w:rsidR="00186AB2" w:rsidRPr="009029AF" w:rsidRDefault="00186AB2" w:rsidP="009029AF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029AF">
        <w:rPr>
          <w:sz w:val="28"/>
          <w:szCs w:val="28"/>
        </w:rPr>
        <w:t>Высока заболеваемость среди подростков 15-17 лет. В среднем по стране показатель заболеваемости туберкулезом в данной возрастной группе составил в 2008 г. 33,85 на 100 тыс. (2007 г. – 33,5).</w:t>
      </w:r>
      <w:r w:rsidR="007C53A9" w:rsidRPr="009029AF">
        <w:rPr>
          <w:sz w:val="28"/>
          <w:szCs w:val="28"/>
        </w:rPr>
        <w:t xml:space="preserve"> </w:t>
      </w:r>
      <w:r w:rsidRPr="009029AF">
        <w:rPr>
          <w:sz w:val="28"/>
          <w:szCs w:val="28"/>
        </w:rPr>
        <w:t>По предварительным данным Центра мониторинга туберкулеза, показатель смертности населения от туберкулеза в 2008 году составил 16,6 на 100 тыс. населения (2007 г. – 18,4, 2006 г. – 20,0).</w:t>
      </w:r>
    </w:p>
    <w:p w:rsidR="00A12254" w:rsidRPr="009029AF" w:rsidRDefault="00186AB2" w:rsidP="009029AF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029AF">
        <w:rPr>
          <w:sz w:val="28"/>
          <w:szCs w:val="28"/>
        </w:rPr>
        <w:t xml:space="preserve">Распространенность (болезненность) всех форм туберкулеза почти в 2,1 раза превышает показатель заболеваемости. Показатель смертности от туберкулеза за последние пять лет снижается. Стабилизировались показатели, характеризующие организацию выявления и диспансерного наблюдения за больными туберкулезом. Прекратилось снижение показателей эффективности лечения больных туберкулезом. Самые высокие показатели заболеваемости </w:t>
      </w:r>
      <w:r w:rsidRPr="009029AF">
        <w:rPr>
          <w:bCs/>
          <w:sz w:val="28"/>
          <w:szCs w:val="28"/>
        </w:rPr>
        <w:t xml:space="preserve">туберкулезом </w:t>
      </w:r>
      <w:r w:rsidRPr="009029AF">
        <w:rPr>
          <w:sz w:val="28"/>
          <w:szCs w:val="28"/>
        </w:rPr>
        <w:t>в 2009г. имели место в Приморском крае, Республике Тыва и Еврейской автономной области (в 2,8-2,3 раза выше, чем в среднем по России), Республике Бурятия, Омской, Кемеровской, Амурской областях, Хабаровском крае, Иркутской области и Алтайском крае (в 2,0-1,6 раза выше).</w:t>
      </w:r>
      <w:r w:rsidR="009029AF">
        <w:rPr>
          <w:sz w:val="28"/>
          <w:szCs w:val="28"/>
        </w:rPr>
        <w:t xml:space="preserve"> </w:t>
      </w:r>
      <w:r w:rsidRPr="009029AF">
        <w:rPr>
          <w:bCs/>
          <w:sz w:val="28"/>
          <w:szCs w:val="28"/>
        </w:rPr>
        <w:t xml:space="preserve">Злокачественные новообразования </w:t>
      </w:r>
      <w:r w:rsidRPr="009029AF">
        <w:rPr>
          <w:sz w:val="28"/>
          <w:szCs w:val="28"/>
        </w:rPr>
        <w:t xml:space="preserve">остаются одной из сложнейших проблем медицины и здоровья населения. </w:t>
      </w:r>
    </w:p>
    <w:p w:rsidR="009029AF" w:rsidRDefault="009029AF" w:rsidP="009029AF">
      <w:pPr>
        <w:ind w:firstLine="709"/>
        <w:rPr>
          <w:b/>
          <w:sz w:val="28"/>
          <w:szCs w:val="28"/>
        </w:rPr>
      </w:pPr>
    </w:p>
    <w:p w:rsidR="00A12254" w:rsidRDefault="009029AF" w:rsidP="009029AF">
      <w:pPr>
        <w:ind w:firstLine="709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A12254" w:rsidRPr="009029AF">
        <w:rPr>
          <w:b/>
          <w:sz w:val="28"/>
          <w:szCs w:val="28"/>
        </w:rPr>
        <w:t>Рост новообразований</w:t>
      </w:r>
      <w:r>
        <w:rPr>
          <w:b/>
          <w:sz w:val="28"/>
          <w:szCs w:val="28"/>
        </w:rPr>
        <w:t xml:space="preserve"> </w:t>
      </w:r>
      <w:r w:rsidR="00A12254" w:rsidRPr="009029AF">
        <w:rPr>
          <w:b/>
          <w:sz w:val="28"/>
          <w:szCs w:val="28"/>
        </w:rPr>
        <w:t>на 1000</w:t>
      </w:r>
      <w:r w:rsidR="00A12254" w:rsidRPr="009029AF">
        <w:rPr>
          <w:b/>
          <w:bCs/>
          <w:sz w:val="28"/>
          <w:szCs w:val="28"/>
        </w:rPr>
        <w:t xml:space="preserve"> человек населения</w:t>
      </w:r>
    </w:p>
    <w:p w:rsidR="009029AF" w:rsidRPr="009029AF" w:rsidRDefault="009029AF" w:rsidP="009029AF">
      <w:pPr>
        <w:ind w:firstLine="709"/>
        <w:rPr>
          <w:rFonts w:cs="Arial"/>
          <w:sz w:val="28"/>
          <w:szCs w:val="18"/>
        </w:rPr>
      </w:pPr>
    </w:p>
    <w:p w:rsidR="00A12254" w:rsidRPr="009029AF" w:rsidRDefault="008642C3" w:rsidP="009029AF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Диаграмма 7" o:spid="_x0000_i1028" type="#_x0000_t75" style="width:274.5pt;height:133.5pt;visibility:visible">
            <v:imagedata r:id="rId11" o:title=""/>
            <o:lock v:ext="edit" aspectratio="f"/>
          </v:shape>
        </w:pict>
      </w:r>
    </w:p>
    <w:p w:rsidR="009029AF" w:rsidRDefault="009029AF" w:rsidP="009029AF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9029AF" w:rsidRDefault="00186AB2" w:rsidP="009029AF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029AF">
        <w:rPr>
          <w:sz w:val="28"/>
          <w:szCs w:val="28"/>
        </w:rPr>
        <w:t>По данным официальной статистики, каждый пятый житель России заболевает в течение жизни одной из форм злокачественных опухолей.</w:t>
      </w:r>
      <w:r w:rsidR="009029AF">
        <w:rPr>
          <w:sz w:val="28"/>
          <w:szCs w:val="28"/>
        </w:rPr>
        <w:t xml:space="preserve"> </w:t>
      </w:r>
      <w:r w:rsidRPr="009029AF">
        <w:rPr>
          <w:sz w:val="28"/>
          <w:szCs w:val="28"/>
        </w:rPr>
        <w:t>В 2006 году продолжался рост заболеваемости злокачественными новообразованиями. В 2006 году заболеваемость составила 418,5 на 100 тысяч. населения против 382,6 на 100 тысяч в 2002 году. Одновременно происходит ухудшение некоторых показателей состояния онкологической помощи: низкая выявляемость при профилактических осмотрах —11,8% в 2005 году, уменьшается доля активно выявляемых опухолей визуальных локализаций ; морфологическая верификация диагноза составила в 2006 году</w:t>
      </w:r>
      <w:r w:rsidR="009029AF">
        <w:rPr>
          <w:sz w:val="28"/>
          <w:szCs w:val="28"/>
        </w:rPr>
        <w:t xml:space="preserve"> </w:t>
      </w:r>
      <w:r w:rsidRPr="009029AF">
        <w:rPr>
          <w:sz w:val="28"/>
          <w:szCs w:val="28"/>
        </w:rPr>
        <w:t>— 80,7% ; остается выше российского такой показатель, как летальность на 1–ом году с момента установления диагноза —</w:t>
      </w:r>
      <w:r w:rsidR="009029AF">
        <w:rPr>
          <w:sz w:val="28"/>
          <w:szCs w:val="28"/>
        </w:rPr>
        <w:t xml:space="preserve"> </w:t>
      </w:r>
      <w:r w:rsidRPr="009029AF">
        <w:rPr>
          <w:sz w:val="28"/>
          <w:szCs w:val="28"/>
        </w:rPr>
        <w:t>33,2 за 2005 год; смертность от злокачественных новообразований в 2006 году составила 232,8 на 100 тысяч. населения (в 2002 году — 220,8 на 100 тысяч).</w:t>
      </w:r>
      <w:r w:rsidR="009029AF">
        <w:rPr>
          <w:sz w:val="28"/>
          <w:szCs w:val="28"/>
        </w:rPr>
        <w:t xml:space="preserve"> </w:t>
      </w:r>
      <w:r w:rsidRPr="009029AF">
        <w:rPr>
          <w:sz w:val="28"/>
          <w:szCs w:val="28"/>
        </w:rPr>
        <w:t>В структуре заболеваемости преобладают рак кожи (12,9%); рак трахеи, бронхов, легких (11,9%); рак желудка (10,7%); рак молочной железы (10,4%).</w:t>
      </w:r>
      <w:r w:rsidR="009029AF">
        <w:rPr>
          <w:sz w:val="28"/>
          <w:szCs w:val="28"/>
        </w:rPr>
        <w:t xml:space="preserve"> </w:t>
      </w:r>
      <w:r w:rsidRPr="009029AF">
        <w:rPr>
          <w:sz w:val="28"/>
          <w:szCs w:val="28"/>
        </w:rPr>
        <w:t xml:space="preserve">При относительно благополучной ситуации в целом по стране, в ряде субъектов Российской Федерации в 2009г. оставался значительным уровень заболеваемости </w:t>
      </w:r>
      <w:r w:rsidRPr="009029AF">
        <w:rPr>
          <w:bCs/>
          <w:sz w:val="28"/>
          <w:szCs w:val="28"/>
        </w:rPr>
        <w:t>сифилисом</w:t>
      </w:r>
      <w:r w:rsidRPr="009029AF">
        <w:rPr>
          <w:sz w:val="28"/>
          <w:szCs w:val="28"/>
        </w:rPr>
        <w:t xml:space="preserve">. Так, в Республике Тыва он был в 6,8 раза выше среднероссийского показателя. </w:t>
      </w:r>
    </w:p>
    <w:p w:rsidR="002A7C2C" w:rsidRPr="009029AF" w:rsidRDefault="00186AB2" w:rsidP="009029AF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029AF">
        <w:rPr>
          <w:sz w:val="28"/>
          <w:szCs w:val="28"/>
        </w:rPr>
        <w:t>Высокие показатели заболеваемости сифилисом наблюдались в Еврейской автономной области, Республике Хакасия, Амурской области и Забайкальском крае (в 3,2-2,7 раза выше), Республике Алтай, Иркутской области, Республике Бурятия, Кемеровской и Сахалинской областях (в 2,4-1,9 раза выше).</w:t>
      </w:r>
      <w:r w:rsidR="009029AF">
        <w:rPr>
          <w:sz w:val="28"/>
          <w:szCs w:val="28"/>
        </w:rPr>
        <w:t xml:space="preserve"> </w:t>
      </w:r>
      <w:r w:rsidR="002A7C2C" w:rsidRPr="009029AF">
        <w:rPr>
          <w:sz w:val="28"/>
          <w:szCs w:val="28"/>
        </w:rPr>
        <w:t xml:space="preserve">В 2008 году зарегистрировано 611634 случая заболеваний инфекциями, передаваемыми половым путем (ИППП), что составило 403,5 на 100 000 населения. В структуре заболеваемости ИППП сифилис составил 13,9%, гонококковая инфекция – 13,1%. Преимущественную часть, как и в предыдущие годы, составили трихомоноз (38,9%) и хламидийная инфекция (20,8%), наименьшую – вирусные ИППП (генитальный герпес – 5,3%, аногенитальные бородавки – 8,0%). Относительно 1997 г. число больных ИППП уменьшилось в 3,2 раза. </w:t>
      </w:r>
    </w:p>
    <w:p w:rsidR="00186AB2" w:rsidRPr="009029AF" w:rsidRDefault="002A7C2C" w:rsidP="009029AF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029AF">
        <w:rPr>
          <w:sz w:val="28"/>
          <w:szCs w:val="28"/>
        </w:rPr>
        <w:t xml:space="preserve">За последние три года в целом по России прослеживается снижение числа больных ИППП, в том числе сифилисом – на 8,7%, гонококковой инфекцией – на 12,0%, хламидийной инфекцией – на 8,4%%, трихомонозом - на 16,5%, генитальным герпесом </w:t>
      </w:r>
      <w:r w:rsidRPr="009029AF">
        <w:rPr>
          <w:rStyle w:val="ab"/>
          <w:sz w:val="28"/>
          <w:szCs w:val="28"/>
        </w:rPr>
        <w:t xml:space="preserve">- </w:t>
      </w:r>
      <w:r w:rsidRPr="009029AF">
        <w:rPr>
          <w:sz w:val="28"/>
          <w:szCs w:val="28"/>
        </w:rPr>
        <w:t>на 3,0%, аногенитальными бородавками - рост на 2,0%.</w:t>
      </w:r>
      <w:r w:rsidR="009029AF">
        <w:rPr>
          <w:sz w:val="28"/>
          <w:szCs w:val="28"/>
        </w:rPr>
        <w:t xml:space="preserve"> </w:t>
      </w:r>
      <w:r w:rsidRPr="009029AF">
        <w:rPr>
          <w:sz w:val="28"/>
          <w:szCs w:val="28"/>
        </w:rPr>
        <w:t xml:space="preserve">Заболеваемость сифилисом в России не была стабильной и менялась в динамике по годам. Наиболее интенсивный рост показателей заболеваемости отмечен в начале 90-х гг. ХХ века, уровень которой в этот период был более чем в два раза выше довоенного. Максимальные показатели заболеваемости отмечены в 1997 году (277,3 на 100 000 населения). </w:t>
      </w:r>
    </w:p>
    <w:p w:rsidR="00A12254" w:rsidRPr="009029AF" w:rsidRDefault="00186AB2" w:rsidP="009029AF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029AF">
        <w:rPr>
          <w:sz w:val="28"/>
          <w:szCs w:val="28"/>
        </w:rPr>
        <w:t xml:space="preserve">В 2009г. зарегистрировано 13995 человек с </w:t>
      </w:r>
      <w:r w:rsidRPr="009029AF">
        <w:rPr>
          <w:bCs/>
          <w:sz w:val="28"/>
          <w:szCs w:val="28"/>
        </w:rPr>
        <w:t>болезнью, вызванной вирусом иммунодефицита человека (ВИЧ),</w:t>
      </w:r>
      <w:r w:rsidRPr="009029AF">
        <w:rPr>
          <w:sz w:val="28"/>
          <w:szCs w:val="28"/>
        </w:rPr>
        <w:t xml:space="preserve"> и 34992 человека - </w:t>
      </w:r>
      <w:r w:rsidRPr="009029AF">
        <w:rPr>
          <w:bCs/>
          <w:sz w:val="28"/>
          <w:szCs w:val="28"/>
        </w:rPr>
        <w:t>с бессимптомным инфекционным статусом, вызванным вирусом иммунодефицита человека (ВИЧ)</w:t>
      </w:r>
      <w:r w:rsidRPr="009029AF">
        <w:rPr>
          <w:sz w:val="28"/>
          <w:szCs w:val="28"/>
        </w:rPr>
        <w:t>, в том числе детей в возрасте 0-17 лет - соответственно 399 человек и 703 человека. Более половины (60,0%) всех выявленных больных ВИЧ-инфекцией учтено в 10 субъектах Российской Федерации: в Санкт-Петербурге, Челябинской, Нижегородской, Ульяновской областях, Приморском крае, Ростовской, Омской, Свердловской, Иркутской областях и Пермском крае.</w:t>
      </w:r>
    </w:p>
    <w:p w:rsidR="008F4157" w:rsidRDefault="008F4157" w:rsidP="009029AF">
      <w:pPr>
        <w:pStyle w:val="p2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029AF">
        <w:rPr>
          <w:sz w:val="28"/>
          <w:szCs w:val="28"/>
        </w:rPr>
        <w:t xml:space="preserve">Среднероссийский показатель распространенности алкоголизма (включая алкогольные психозы - АП) в 2005 году составил 1650,1 больных на 100 тысяч населения, или около 1,7% его общей численности. Динамика этого показателя за последние 5 лет была стабильной: среднегодовой прирост показателя составлял 0,4%, общий прирост за последние 5 лет - 2,0% (рис. 1). Распространенность алкогольных психозов (АП) имела более выраженную тенденцию к росту, увеличиваясь в среднем за год на 4,5%. За последние 5 лет он увеличился с 75,1 больных в расчете на 100 тысяч населения в 2000 году до 93,6 в </w:t>
      </w:r>
      <w:r w:rsidR="000340E6" w:rsidRPr="009029AF">
        <w:rPr>
          <w:sz w:val="28"/>
          <w:szCs w:val="28"/>
        </w:rPr>
        <w:t xml:space="preserve">2005 году, или на 24,7% </w:t>
      </w:r>
      <w:r w:rsidRPr="009029AF">
        <w:rPr>
          <w:sz w:val="28"/>
          <w:szCs w:val="28"/>
        </w:rPr>
        <w:t>.</w:t>
      </w:r>
    </w:p>
    <w:p w:rsidR="009029AF" w:rsidRPr="009029AF" w:rsidRDefault="009029AF" w:rsidP="009029AF">
      <w:pPr>
        <w:pStyle w:val="p2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8F4157" w:rsidRPr="009029AF" w:rsidRDefault="008642C3" w:rsidP="009029AF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" o:spid="_x0000_i1029" type="#_x0000_t75" alt="Описание: http://www.demoscope.ru/weekly/2007/0275/img/t_graf01.gif" style="width:350.25pt;height:154.5pt;visibility:visible">
            <v:imagedata r:id="rId12" o:title="t_graf01"/>
          </v:shape>
        </w:pict>
      </w:r>
    </w:p>
    <w:p w:rsidR="009029AF" w:rsidRDefault="009029AF" w:rsidP="009029AF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8F4157" w:rsidRPr="009029AF" w:rsidRDefault="008F4157" w:rsidP="009029AF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029AF">
        <w:rPr>
          <w:sz w:val="28"/>
          <w:szCs w:val="28"/>
        </w:rPr>
        <w:t>"Лидером" по распространенности алкоголизма в 2005 году была Магаданская область - 5409,2 больных на 100 тысяч населения, или 5,4% его общей численности. Высокие показатели отмечались в Сахалинской области - 4433,0, Чукотском автономном округе - 3930,4, Новгородской - 2971,6, Ивановской областях - 3157,4, Республике Карелия - 2922,1, Камчатской - 2850,8, Нижегородской - 2545,5, Липецкой - 2585,3, Брянской - 2615,8, Костромской областях - 2508,1. Особенно высока распространенность алкоголизма (свыше 5% населения) в Корякском (5633,6) и Ненецком - (5258,1) автономных округах. Наиболее низкие показатели отмечались в Ингушетии - 15,8 больных на 100 тысяч населения (в 104 раза ниже среднего показателя по стране) и Дагестане - 363,3 на 100 тысяч населения. Самый высокий уровень заболеваемости алкоголизмом в 2005 году отмечался в Чукотском автономном округе - 846 на 100 тысяч населения, или 0,8% общей численности населения этого округа. Высокие показатели зафиксированы в Магаданской - 575,9, Сахалинской - 615,9, Иркутской - 322,7, Брянской - 242,5, Пермской - 240,7, Новгородской - 242,3, Ивановской - 249,4 областях, а также в республиках - Карелия - 239,2, Якутия - 303,6, Коми - 249,5. Высокие показатели отмечались в большинстве автономных округов: Таймырском, Коми-Пермяцком, Эвенкийском, Корякском, Ненецком.</w:t>
      </w:r>
    </w:p>
    <w:p w:rsidR="00186AB2" w:rsidRPr="009029AF" w:rsidRDefault="00186AB2" w:rsidP="009029AF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029AF">
        <w:rPr>
          <w:sz w:val="28"/>
          <w:szCs w:val="28"/>
        </w:rPr>
        <w:t xml:space="preserve">На территории Российской Федерации в 2009г. по сравнению с 2008г. </w:t>
      </w:r>
      <w:r w:rsidRPr="009029AF">
        <w:rPr>
          <w:bCs/>
          <w:sz w:val="28"/>
          <w:szCs w:val="28"/>
        </w:rPr>
        <w:t>эпидемиологическая обстановка</w:t>
      </w:r>
      <w:r w:rsidRPr="009029AF">
        <w:rPr>
          <w:sz w:val="28"/>
          <w:szCs w:val="28"/>
        </w:rPr>
        <w:t xml:space="preserve"> характеризовалась определенным ростом заболеваемости населения по ряду инфекционных заболеваний, в их числе: острые кишечные инфекции, отдельные социально значимые болезни, коклюш, острые респираторно-вирусные инфекции. </w:t>
      </w:r>
    </w:p>
    <w:p w:rsidR="00186AB2" w:rsidRPr="009029AF" w:rsidRDefault="00186AB2" w:rsidP="009029AF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029AF">
        <w:rPr>
          <w:sz w:val="28"/>
          <w:szCs w:val="28"/>
        </w:rPr>
        <w:t>В декабре 2009г. зарегистрировано 2 случая заболевания корью, случаев заболевания дифтерией не зарегистрировано (за аналогичный месяц 2008г. - 3 случая заболевания дифтерией, случаев заболевания корью не зарегистрировано). По сравнению с соответствующим месяцем 2008г. на 9,7% больше выявлено больных болезнью, вызванной вирусом иммунодефицита человека, в 1,6 раза - острыми инфекциями верхних дыхательных путей, в 76,3 раза - гриппом.</w:t>
      </w:r>
    </w:p>
    <w:p w:rsidR="009029AF" w:rsidRDefault="00186AB2" w:rsidP="009029AF">
      <w:pPr>
        <w:pStyle w:val="td1"/>
        <w:spacing w:before="0" w:beforeAutospacing="0" w:after="0" w:afterAutospacing="0" w:line="360" w:lineRule="auto"/>
        <w:ind w:firstLine="709"/>
        <w:rPr>
          <w:rFonts w:cs="Arial"/>
          <w:sz w:val="28"/>
          <w:szCs w:val="18"/>
        </w:rPr>
      </w:pPr>
      <w:r w:rsidRPr="009029AF">
        <w:rPr>
          <w:sz w:val="28"/>
          <w:szCs w:val="28"/>
        </w:rPr>
        <w:t>Среди заболевших инфекционными болезнями в 2009г. дети в возрасте 0-17 лет составляли: по гепатиту А - 48,6%, паротиту эпидемическому - 56,4%, острым кишечным инфекциям - 66,1%, менингиту инфекционному - 73,1%, краснухе - 76,8%, коклюшу - 97,1%.</w:t>
      </w:r>
      <w:r w:rsidR="009029AF">
        <w:rPr>
          <w:rFonts w:cs="Arial"/>
          <w:sz w:val="28"/>
          <w:szCs w:val="18"/>
        </w:rPr>
        <w:t xml:space="preserve"> </w:t>
      </w:r>
    </w:p>
    <w:p w:rsidR="009029AF" w:rsidRDefault="009029AF">
      <w:pPr>
        <w:suppressAutoHyphens w:val="0"/>
        <w:spacing w:after="200" w:line="276" w:lineRule="auto"/>
        <w:jc w:val="left"/>
        <w:rPr>
          <w:rFonts w:cs="Arial"/>
          <w:sz w:val="28"/>
          <w:szCs w:val="18"/>
        </w:rPr>
      </w:pPr>
      <w:r>
        <w:rPr>
          <w:rFonts w:cs="Arial"/>
          <w:sz w:val="28"/>
          <w:szCs w:val="18"/>
        </w:rPr>
        <w:br w:type="page"/>
      </w:r>
    </w:p>
    <w:p w:rsidR="009029AF" w:rsidRDefault="009029AF" w:rsidP="009029AF">
      <w:pPr>
        <w:pStyle w:val="td1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3A068F" w:rsidRPr="009029AF">
        <w:rPr>
          <w:b/>
          <w:sz w:val="28"/>
          <w:szCs w:val="28"/>
        </w:rPr>
        <w:t>Некоторые</w:t>
      </w:r>
      <w:r>
        <w:rPr>
          <w:b/>
          <w:sz w:val="28"/>
          <w:szCs w:val="28"/>
        </w:rPr>
        <w:t xml:space="preserve"> </w:t>
      </w:r>
      <w:r w:rsidR="003A068F" w:rsidRPr="009029AF">
        <w:rPr>
          <w:b/>
          <w:sz w:val="28"/>
          <w:szCs w:val="28"/>
        </w:rPr>
        <w:t>инфекционные и паразитарные болезн</w:t>
      </w:r>
      <w:r w:rsidR="007C53A9" w:rsidRPr="009029AF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</w:p>
    <w:p w:rsidR="009029AF" w:rsidRDefault="009029AF" w:rsidP="009029AF">
      <w:pPr>
        <w:pStyle w:val="td1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</w:p>
    <w:p w:rsidR="009029AF" w:rsidRDefault="008642C3" w:rsidP="009029AF">
      <w:pPr>
        <w:pStyle w:val="td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shape id="Диаграмма 9" o:spid="_x0000_i1030" type="#_x0000_t75" style="width:269.25pt;height:159.75pt;visibility:visible">
            <v:imagedata r:id="rId13" o:title="" cropbottom="-41f"/>
            <o:lock v:ext="edit" aspectratio="f"/>
          </v:shape>
        </w:pict>
      </w:r>
    </w:p>
    <w:p w:rsidR="009029AF" w:rsidRDefault="009029AF" w:rsidP="009029AF">
      <w:pPr>
        <w:pStyle w:val="td1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9029AF" w:rsidRDefault="003A068F" w:rsidP="009029AF">
      <w:pPr>
        <w:pStyle w:val="td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029AF">
        <w:rPr>
          <w:sz w:val="28"/>
          <w:szCs w:val="28"/>
        </w:rPr>
        <w:t>Отмечается ухудшение материнского и особенно детского здоровья</w:t>
      </w:r>
      <w:r w:rsidR="0088648B" w:rsidRPr="009029AF">
        <w:rPr>
          <w:sz w:val="28"/>
          <w:szCs w:val="28"/>
        </w:rPr>
        <w:t>.</w:t>
      </w:r>
      <w:r w:rsidR="009029AF">
        <w:rPr>
          <w:sz w:val="28"/>
          <w:szCs w:val="28"/>
        </w:rPr>
        <w:t xml:space="preserve"> </w:t>
      </w:r>
      <w:r w:rsidR="0088648B" w:rsidRPr="009029AF">
        <w:rPr>
          <w:sz w:val="28"/>
          <w:szCs w:val="28"/>
        </w:rPr>
        <w:t>Известна строгая корреляция между снижением здоровья женщин, прежде всего беременных, и увеличением вероятности рождения уже больных детей.</w:t>
      </w:r>
      <w:r w:rsidR="009029AF">
        <w:rPr>
          <w:sz w:val="28"/>
          <w:szCs w:val="28"/>
        </w:rPr>
        <w:t xml:space="preserve"> </w:t>
      </w:r>
      <w:r w:rsidR="0088648B" w:rsidRPr="009029AF">
        <w:rPr>
          <w:sz w:val="28"/>
          <w:szCs w:val="28"/>
        </w:rPr>
        <w:t>Более трети беременных (35.8%) страдало анемией и почти треть (31.3%) детей родились уже больными.</w:t>
      </w:r>
      <w:r w:rsidR="009029AF">
        <w:rPr>
          <w:sz w:val="28"/>
          <w:szCs w:val="28"/>
        </w:rPr>
        <w:t xml:space="preserve"> </w:t>
      </w:r>
    </w:p>
    <w:p w:rsidR="009029AF" w:rsidRDefault="003C0FB5" w:rsidP="009029AF">
      <w:pPr>
        <w:pStyle w:val="td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029AF">
        <w:rPr>
          <w:sz w:val="28"/>
          <w:szCs w:val="28"/>
        </w:rPr>
        <w:t xml:space="preserve">Наиболее частыми осложнениями беременности являются: малокровие матери и плода, недоразвитие плода, внематочная беременность, токсикозы беременных, аборт, различные патологические состояния плаценты, гемолитическая болезнь плода и новорожденного. </w:t>
      </w:r>
    </w:p>
    <w:p w:rsidR="00902848" w:rsidRPr="009029AF" w:rsidRDefault="003C0FB5" w:rsidP="009029AF">
      <w:pPr>
        <w:pStyle w:val="td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029AF">
        <w:rPr>
          <w:sz w:val="28"/>
          <w:szCs w:val="28"/>
        </w:rPr>
        <w:t xml:space="preserve">Нужно отметить, что в большинстве случаев грамотное наблюдение за беременностью и оказание своевременной помощи беременной женщине могут либо предотвратить развитие осложнений, либо значительно облегчить их течение. </w:t>
      </w:r>
    </w:p>
    <w:p w:rsidR="009029AF" w:rsidRDefault="009029AF">
      <w:pPr>
        <w:suppressAutoHyphens w:val="0"/>
        <w:spacing w:after="200" w:line="276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A068F" w:rsidRDefault="009029AF" w:rsidP="009029AF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3C0FB5" w:rsidRPr="009029AF">
        <w:rPr>
          <w:b/>
          <w:sz w:val="28"/>
          <w:szCs w:val="28"/>
        </w:rPr>
        <w:t>Осложнения</w:t>
      </w:r>
      <w:r>
        <w:rPr>
          <w:b/>
          <w:sz w:val="28"/>
          <w:szCs w:val="28"/>
        </w:rPr>
        <w:t xml:space="preserve"> </w:t>
      </w:r>
      <w:r w:rsidR="003C0FB5" w:rsidRPr="009029AF">
        <w:rPr>
          <w:b/>
          <w:sz w:val="28"/>
          <w:szCs w:val="28"/>
        </w:rPr>
        <w:t>беременности, родов и послеродового периода</w:t>
      </w:r>
      <w:r w:rsidR="003C0FB5" w:rsidRPr="009029AF">
        <w:rPr>
          <w:b/>
          <w:sz w:val="28"/>
          <w:szCs w:val="28"/>
          <w:vertAlign w:val="superscript"/>
        </w:rPr>
        <w:t xml:space="preserve"> </w:t>
      </w:r>
      <w:r w:rsidR="003C0FB5" w:rsidRPr="009029AF">
        <w:rPr>
          <w:b/>
          <w:sz w:val="28"/>
          <w:szCs w:val="28"/>
        </w:rPr>
        <w:t>на 1000 женщин в возрасте 15-49 лет.</w:t>
      </w:r>
    </w:p>
    <w:p w:rsidR="009029AF" w:rsidRPr="009029AF" w:rsidRDefault="009029AF" w:rsidP="009029AF">
      <w:pPr>
        <w:ind w:firstLine="709"/>
        <w:rPr>
          <w:b/>
          <w:sz w:val="28"/>
          <w:szCs w:val="28"/>
        </w:rPr>
      </w:pPr>
    </w:p>
    <w:p w:rsidR="00A625A4" w:rsidRPr="009029AF" w:rsidRDefault="008642C3" w:rsidP="009029AF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Диаграмма 6" o:spid="_x0000_i1031" type="#_x0000_t75" style="width:278.25pt;height:140.25pt;visibility:visible">
            <v:imagedata r:id="rId14" o:title=""/>
            <o:lock v:ext="edit" aspectratio="f"/>
          </v:shape>
        </w:pict>
      </w:r>
    </w:p>
    <w:p w:rsidR="009029AF" w:rsidRDefault="009029AF" w:rsidP="009029AF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902848" w:rsidRPr="009029AF" w:rsidRDefault="00023CC8" w:rsidP="009029AF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029AF">
        <w:rPr>
          <w:sz w:val="28"/>
          <w:szCs w:val="28"/>
        </w:rPr>
        <w:t>Обращаемост</w:t>
      </w:r>
      <w:r w:rsidR="00E90B1F" w:rsidRPr="009029AF">
        <w:rPr>
          <w:sz w:val="28"/>
          <w:szCs w:val="28"/>
        </w:rPr>
        <w:t>ь к психологам в период кризиса</w:t>
      </w:r>
      <w:r w:rsidRPr="009029AF">
        <w:rPr>
          <w:sz w:val="28"/>
          <w:szCs w:val="28"/>
        </w:rPr>
        <w:t xml:space="preserve">, выросла на 20 проц. </w:t>
      </w:r>
      <w:r w:rsidR="00A97E8A" w:rsidRPr="009029AF">
        <w:rPr>
          <w:sz w:val="28"/>
          <w:szCs w:val="28"/>
        </w:rPr>
        <w:t xml:space="preserve">Свыше 70% населения РФ живёт в состоянии затяжного психоэмоционального и социального стресса, вызывающего рост депрессий, реактивных психозов, тяжелых неврозов и психосоматических расстройств, целого ряда внутренних заболеваний, психических срывов, алкоголизма и наркоманий, антисоциальных вспышек у индивидуумов, повышающего опасность неадекватных массовых разрушительных реакций и взрывов у населения. </w:t>
      </w:r>
      <w:r w:rsidRPr="009029AF">
        <w:rPr>
          <w:sz w:val="28"/>
          <w:szCs w:val="28"/>
        </w:rPr>
        <w:t>Количество больных шизофренией в России превышает 500 тыс. человек, в Москве их насчитывается 60 тыс. При этом 60% таких людей (300 тыс.) — инвалиды, их болезнь сопровождается тяжелыми галлюцинациями и бредом. С развитием мировой цивилизации усиливаются стрессы, которые испытывает человек, и справляться с ними становит</w:t>
      </w:r>
      <w:r w:rsidR="00E90B1F" w:rsidRPr="009029AF">
        <w:rPr>
          <w:sz w:val="28"/>
          <w:szCs w:val="28"/>
        </w:rPr>
        <w:t>ся сложнее, считают психиатры.</w:t>
      </w:r>
      <w:r w:rsidR="009029AF">
        <w:rPr>
          <w:sz w:val="28"/>
          <w:szCs w:val="28"/>
        </w:rPr>
        <w:t xml:space="preserve"> </w:t>
      </w:r>
      <w:r w:rsidRPr="009029AF">
        <w:rPr>
          <w:sz w:val="28"/>
          <w:szCs w:val="28"/>
        </w:rPr>
        <w:t>Человеческий мозг не успевает за быстро изменяющимися технологиями — он развивается медленнее. К тому же во всем мире в последнее время увеличиваются риски чрезвычайных ситуаций, происходит старение человечества в целом, а в старости появление психических расстройств возможно в 5—7 раз</w:t>
      </w:r>
      <w:r w:rsidR="00E90B1F" w:rsidRPr="009029AF">
        <w:rPr>
          <w:sz w:val="28"/>
          <w:szCs w:val="28"/>
        </w:rPr>
        <w:t xml:space="preserve"> чаще, чем в молодом возрасте.</w:t>
      </w:r>
      <w:r w:rsidR="009029AF">
        <w:rPr>
          <w:sz w:val="28"/>
          <w:szCs w:val="28"/>
        </w:rPr>
        <w:t xml:space="preserve"> </w:t>
      </w:r>
      <w:r w:rsidRPr="009029AF">
        <w:rPr>
          <w:sz w:val="28"/>
          <w:szCs w:val="28"/>
        </w:rPr>
        <w:t>В возникновении шизофрении ведущая роль отводится генетическому фактору, но при отрицательных социальных условиях, стрессе риск появления этой болезни увеличивается. Психиатры утверждают, что в городах шизофреников больше, ч</w:t>
      </w:r>
      <w:r w:rsidR="00E90B1F" w:rsidRPr="009029AF">
        <w:rPr>
          <w:sz w:val="28"/>
          <w:szCs w:val="28"/>
        </w:rPr>
        <w:t>ем в деревнях и селах.</w:t>
      </w:r>
      <w:r w:rsidR="009029AF">
        <w:rPr>
          <w:sz w:val="28"/>
          <w:szCs w:val="28"/>
        </w:rPr>
        <w:t xml:space="preserve"> </w:t>
      </w:r>
      <w:r w:rsidRPr="009029AF">
        <w:rPr>
          <w:sz w:val="28"/>
          <w:szCs w:val="28"/>
        </w:rPr>
        <w:t>Все эти негативные факторы, по мнению психиатров, могут привести менее чем через 20 лет к росту всех психических расстройств, включая шизофрению.</w:t>
      </w:r>
    </w:p>
    <w:p w:rsidR="009029AF" w:rsidRDefault="009029AF" w:rsidP="009029AF">
      <w:pPr>
        <w:pStyle w:val="a4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</w:p>
    <w:p w:rsidR="00FC4A5F" w:rsidRDefault="009029AF" w:rsidP="009029AF">
      <w:pPr>
        <w:pStyle w:val="a4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1E7704" w:rsidRPr="009029AF">
        <w:rPr>
          <w:b/>
          <w:sz w:val="28"/>
          <w:szCs w:val="28"/>
        </w:rPr>
        <w:t>Б</w:t>
      </w:r>
      <w:r w:rsidR="00E90B1F" w:rsidRPr="009029AF">
        <w:rPr>
          <w:b/>
          <w:sz w:val="28"/>
          <w:szCs w:val="28"/>
        </w:rPr>
        <w:t>олезни</w:t>
      </w:r>
      <w:r>
        <w:rPr>
          <w:b/>
          <w:sz w:val="28"/>
          <w:szCs w:val="28"/>
        </w:rPr>
        <w:t xml:space="preserve"> </w:t>
      </w:r>
      <w:r w:rsidR="00E90B1F" w:rsidRPr="009029AF">
        <w:rPr>
          <w:b/>
          <w:sz w:val="28"/>
          <w:szCs w:val="28"/>
        </w:rPr>
        <w:t>нервной системы</w:t>
      </w:r>
    </w:p>
    <w:p w:rsidR="009029AF" w:rsidRPr="009029AF" w:rsidRDefault="009029AF" w:rsidP="009029AF">
      <w:pPr>
        <w:pStyle w:val="a4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</w:p>
    <w:p w:rsidR="00902848" w:rsidRPr="009029AF" w:rsidRDefault="008642C3" w:rsidP="009029AF">
      <w:pPr>
        <w:pStyle w:val="a4"/>
        <w:spacing w:before="0" w:beforeAutospacing="0" w:after="0" w:afterAutospacing="0" w:line="360" w:lineRule="auto"/>
        <w:ind w:firstLine="709"/>
        <w:rPr>
          <w:rFonts w:cs="Arial"/>
          <w:sz w:val="28"/>
          <w:szCs w:val="18"/>
        </w:rPr>
      </w:pPr>
      <w:r>
        <w:rPr>
          <w:rFonts w:cs="Arial"/>
          <w:noProof/>
          <w:sz w:val="28"/>
          <w:szCs w:val="18"/>
        </w:rPr>
        <w:pict>
          <v:shape id="Диаграмма 11" o:spid="_x0000_i1032" type="#_x0000_t75" style="width:321pt;height:126pt;visibility:visible">
            <v:imagedata r:id="rId15" o:title=""/>
            <o:lock v:ext="edit" aspectratio="f"/>
          </v:shape>
        </w:pict>
      </w:r>
    </w:p>
    <w:p w:rsidR="009029AF" w:rsidRDefault="009029AF" w:rsidP="009029AF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1E7704" w:rsidRPr="009029AF" w:rsidRDefault="001E7704" w:rsidP="009029AF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029AF">
        <w:rPr>
          <w:sz w:val="28"/>
          <w:szCs w:val="28"/>
        </w:rPr>
        <w:t>Анализ федеральных отчетов за 2005-2008 гг. о составе выписанных больных из стационара показал, что в среднем доля травм, отравлений и некоторых других последствий воздействия внешних причин колеблется от 7,7% до 8,1% в общей структуре госпитальной заболеваемости.</w:t>
      </w:r>
      <w:r w:rsidR="009029AF">
        <w:rPr>
          <w:sz w:val="28"/>
          <w:szCs w:val="28"/>
        </w:rPr>
        <w:t xml:space="preserve"> </w:t>
      </w:r>
      <w:r w:rsidRPr="009029AF">
        <w:rPr>
          <w:sz w:val="28"/>
          <w:szCs w:val="28"/>
        </w:rPr>
        <w:t>Кроме того, в среднем доля недифференцированных диагнозов в структуре этого класса болезней составляет за этот период от 58,8% до 63,2%. Это не означает, что болезни клинически не идентифицированы. Сама структура отчетной формы не позволяет распознать, какие нозологические формы не могут быть подвергнуты стати</w:t>
      </w:r>
      <w:r w:rsidR="00E51CF8" w:rsidRPr="009029AF">
        <w:rPr>
          <w:sz w:val="28"/>
          <w:szCs w:val="28"/>
        </w:rPr>
        <w:t>стическому анализу</w:t>
      </w:r>
      <w:r w:rsidRPr="009029AF">
        <w:rPr>
          <w:sz w:val="28"/>
          <w:szCs w:val="28"/>
        </w:rPr>
        <w:t>.</w:t>
      </w:r>
      <w:r w:rsidR="009029AF">
        <w:rPr>
          <w:sz w:val="28"/>
          <w:szCs w:val="28"/>
        </w:rPr>
        <w:t xml:space="preserve"> </w:t>
      </w:r>
      <w:r w:rsidRPr="009029AF">
        <w:rPr>
          <w:sz w:val="28"/>
          <w:szCs w:val="28"/>
        </w:rPr>
        <w:t xml:space="preserve">По данным федеральной статистической отчетности, переломы послужили причиной госпитализации по этому классу болезней в динамике от 24,2% до 27,1% с заметным снижением этого показателя в 2008 году. </w:t>
      </w:r>
    </w:p>
    <w:p w:rsidR="00E51CF8" w:rsidRPr="009029AF" w:rsidRDefault="001E7704" w:rsidP="009029AF">
      <w:pPr>
        <w:ind w:firstLine="709"/>
        <w:rPr>
          <w:sz w:val="28"/>
          <w:szCs w:val="18"/>
        </w:rPr>
      </w:pPr>
      <w:r w:rsidRPr="009029AF">
        <w:rPr>
          <w:sz w:val="28"/>
          <w:szCs w:val="28"/>
        </w:rPr>
        <w:t>Отравления занимают вторую позицию, и их доля колеблется от 7,8% до 9,8% с заметным снижением этого показателя в 2008 году. Доля термических и химических ожогов в динамике составляет от 4,2% до 4,8% случаев госпитализации. Следует отметить, что госпитальная летальность от болезней по классу "Травмы, отравления и некоторые другие последствия воздействия внешних причин" имеет динамическую тенденцию к е</w:t>
      </w:r>
      <w:r w:rsidR="00E51CF8" w:rsidRPr="009029AF">
        <w:rPr>
          <w:sz w:val="28"/>
          <w:szCs w:val="28"/>
        </w:rPr>
        <w:t>жегодному снижению</w:t>
      </w:r>
      <w:r w:rsidRPr="009029AF">
        <w:rPr>
          <w:sz w:val="28"/>
          <w:szCs w:val="28"/>
        </w:rPr>
        <w:t>. Это снижение летальности по Российской Федерации несущественно и составляет в настоящее время 0,1% ежегодно</w:t>
      </w:r>
      <w:r w:rsidRPr="009029AF">
        <w:rPr>
          <w:sz w:val="28"/>
        </w:rPr>
        <w:t>.</w:t>
      </w:r>
      <w:r w:rsidR="009029AF">
        <w:rPr>
          <w:sz w:val="28"/>
          <w:szCs w:val="18"/>
        </w:rPr>
        <w:t xml:space="preserve"> </w:t>
      </w:r>
    </w:p>
    <w:p w:rsidR="00E51CF8" w:rsidRPr="009029AF" w:rsidRDefault="00E51CF8" w:rsidP="009029AF">
      <w:pPr>
        <w:ind w:firstLine="709"/>
        <w:rPr>
          <w:rFonts w:cs="Arial"/>
          <w:sz w:val="28"/>
          <w:szCs w:val="18"/>
        </w:rPr>
      </w:pPr>
    </w:p>
    <w:p w:rsidR="00E51CF8" w:rsidRPr="009029AF" w:rsidRDefault="009029AF" w:rsidP="009029AF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E51CF8" w:rsidRPr="009029AF">
        <w:rPr>
          <w:b/>
          <w:sz w:val="28"/>
          <w:szCs w:val="28"/>
        </w:rPr>
        <w:t>Травмы, отравления и некоторые другие последствия воздействия внешних причин</w:t>
      </w:r>
    </w:p>
    <w:p w:rsidR="00AE2F87" w:rsidRPr="009029AF" w:rsidRDefault="00AE2F87" w:rsidP="009029AF">
      <w:pPr>
        <w:ind w:firstLine="709"/>
        <w:rPr>
          <w:b/>
          <w:sz w:val="28"/>
          <w:szCs w:val="28"/>
        </w:rPr>
      </w:pPr>
    </w:p>
    <w:p w:rsidR="00A96F1E" w:rsidRPr="009029AF" w:rsidRDefault="008642C3" w:rsidP="009029AF">
      <w:pPr>
        <w:pStyle w:val="a4"/>
        <w:spacing w:before="0" w:beforeAutospacing="0" w:after="0" w:afterAutospacing="0" w:line="360" w:lineRule="auto"/>
        <w:ind w:firstLine="709"/>
        <w:rPr>
          <w:sz w:val="28"/>
        </w:rPr>
      </w:pPr>
      <w:r>
        <w:rPr>
          <w:noProof/>
          <w:sz w:val="28"/>
        </w:rPr>
        <w:pict>
          <v:shape id="Диаграмма 12" o:spid="_x0000_i1033" type="#_x0000_t75" style="width:327pt;height:147.75pt;visibility:visible">
            <v:imagedata r:id="rId16" o:title="" cropbottom="-44f"/>
            <o:lock v:ext="edit" aspectratio="f"/>
          </v:shape>
        </w:pict>
      </w:r>
    </w:p>
    <w:p w:rsidR="009029AF" w:rsidRDefault="009029AF">
      <w:pPr>
        <w:suppressAutoHyphens w:val="0"/>
        <w:spacing w:after="200" w:line="276" w:lineRule="auto"/>
        <w:jc w:val="left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</w:p>
    <w:p w:rsidR="00186AB2" w:rsidRDefault="00186AB2" w:rsidP="009029AF">
      <w:pPr>
        <w:pStyle w:val="a4"/>
        <w:spacing w:before="0" w:beforeAutospacing="0" w:after="0" w:afterAutospacing="0" w:line="360" w:lineRule="auto"/>
        <w:ind w:firstLine="709"/>
        <w:rPr>
          <w:b/>
          <w:sz w:val="28"/>
          <w:szCs w:val="32"/>
        </w:rPr>
      </w:pPr>
      <w:r w:rsidRPr="009029AF">
        <w:rPr>
          <w:b/>
          <w:sz w:val="28"/>
          <w:szCs w:val="32"/>
        </w:rPr>
        <w:t xml:space="preserve">Вывод </w:t>
      </w:r>
    </w:p>
    <w:p w:rsidR="009029AF" w:rsidRPr="009029AF" w:rsidRDefault="009029AF" w:rsidP="009029AF">
      <w:pPr>
        <w:pStyle w:val="a4"/>
        <w:spacing w:before="0" w:beforeAutospacing="0" w:after="0" w:afterAutospacing="0" w:line="360" w:lineRule="auto"/>
        <w:ind w:firstLine="709"/>
        <w:rPr>
          <w:sz w:val="28"/>
        </w:rPr>
      </w:pPr>
    </w:p>
    <w:p w:rsidR="00A96F1E" w:rsidRPr="009029AF" w:rsidRDefault="00A96F1E" w:rsidP="009029AF">
      <w:pPr>
        <w:ind w:firstLine="709"/>
        <w:rPr>
          <w:sz w:val="28"/>
          <w:szCs w:val="28"/>
        </w:rPr>
      </w:pPr>
      <w:r w:rsidRPr="009029AF">
        <w:rPr>
          <w:sz w:val="28"/>
          <w:szCs w:val="28"/>
        </w:rPr>
        <w:t>Подводя итоги рассмотрению заболеваемости</w:t>
      </w:r>
      <w:r w:rsidR="009029AF">
        <w:rPr>
          <w:sz w:val="28"/>
          <w:szCs w:val="28"/>
        </w:rPr>
        <w:t xml:space="preserve"> </w:t>
      </w:r>
      <w:r w:rsidRPr="009029AF">
        <w:rPr>
          <w:sz w:val="28"/>
          <w:szCs w:val="28"/>
        </w:rPr>
        <w:t>населения России, необходимо отметить ухудшение качества здоровья</w:t>
      </w:r>
      <w:r w:rsidR="009029AF">
        <w:rPr>
          <w:sz w:val="28"/>
          <w:szCs w:val="28"/>
        </w:rPr>
        <w:t xml:space="preserve"> </w:t>
      </w:r>
      <w:r w:rsidRPr="009029AF">
        <w:rPr>
          <w:sz w:val="28"/>
          <w:szCs w:val="28"/>
        </w:rPr>
        <w:t>населения. Выражается это ухудшение в росте числа таких тяжелых хронических заболеваний, как гипертоническая болезнь, ишемическая болезнь сердца, стенокардия, инфаркт миокарда, онкологическая патология, болезни мочеполовой системы. Одна из наиболее серьезных причин складывающейся ситуации - постарение населения и груз тяжелых событий недавнего и отдаленного прошлого, вызывающих у многих, особенно пожилых людей, периодически возникающий эмоциональный стресс. Результат этих сложных событий - увеличение заболеваний пожилого и старческого возраста. Об этом же говорит и рост инвалидности.</w:t>
      </w:r>
      <w:r w:rsidR="009029AF">
        <w:rPr>
          <w:sz w:val="28"/>
          <w:szCs w:val="28"/>
        </w:rPr>
        <w:t xml:space="preserve"> </w:t>
      </w:r>
    </w:p>
    <w:p w:rsidR="00A96F1E" w:rsidRPr="009029AF" w:rsidRDefault="00A96F1E" w:rsidP="009029AF">
      <w:pPr>
        <w:ind w:firstLine="709"/>
        <w:rPr>
          <w:sz w:val="28"/>
          <w:szCs w:val="28"/>
        </w:rPr>
      </w:pPr>
      <w:r w:rsidRPr="009029AF">
        <w:rPr>
          <w:sz w:val="28"/>
          <w:szCs w:val="28"/>
        </w:rPr>
        <w:t>Для снижения заболеваемости болезнями, а также смертности от них, обусловленной воздействием загрязненного атмосферного воздуха, в первую очередь, необходимо принять меры по снижению выбросов автотранспорта и энергетических установок.</w:t>
      </w:r>
    </w:p>
    <w:p w:rsidR="00186AB2" w:rsidRPr="009029AF" w:rsidRDefault="00A96F1E" w:rsidP="009029AF">
      <w:pPr>
        <w:ind w:firstLine="709"/>
        <w:rPr>
          <w:sz w:val="28"/>
          <w:szCs w:val="28"/>
        </w:rPr>
      </w:pPr>
      <w:r w:rsidRPr="009029AF">
        <w:rPr>
          <w:sz w:val="28"/>
          <w:szCs w:val="28"/>
        </w:rPr>
        <w:t>Развитие национального проекта «Здоровье» оказало значительное влияние на демографическую ситуацию в стране. За два года коэффициент рождаемости увеличился на 11%, а коэффициент смертности населения снизился на 9%. Однако негативные тенденции уменьшения населения России пока сохранятся, и чтобы преодолеть этот демографический тренд, понадобится еще много лет.</w:t>
      </w:r>
      <w:r w:rsidR="009029AF">
        <w:rPr>
          <w:sz w:val="28"/>
          <w:szCs w:val="28"/>
        </w:rPr>
        <w:t xml:space="preserve"> </w:t>
      </w:r>
      <w:r w:rsidR="00186AB2" w:rsidRPr="009029AF">
        <w:rPr>
          <w:sz w:val="28"/>
          <w:szCs w:val="28"/>
        </w:rPr>
        <w:t>Таким образом, современная патология свидетельствует о множестве проявлений и форм заболеваемости населения, которые могут привести к снижению трудового и интеллектуального потенциала, к существенным ограничениям биологических и социальных функций отдельных групп населения, в том числе их участия в улучшении социально–экономической ситуации в стране. Необходима более активная ориентация всей службы медицинской помощи на эти новые проявления в характере заболеваемости населения.</w:t>
      </w:r>
      <w:r w:rsidR="009029AF">
        <w:rPr>
          <w:sz w:val="28"/>
          <w:szCs w:val="28"/>
        </w:rPr>
        <w:t xml:space="preserve"> </w:t>
      </w:r>
      <w:r w:rsidR="004002F4" w:rsidRPr="009029AF">
        <w:rPr>
          <w:sz w:val="28"/>
          <w:szCs w:val="28"/>
        </w:rPr>
        <w:t>В целях обеспечения устойчивого социально-экономического развития Российской Федерации, одним из приоритетов государственной политики должно являться сохранение и укрепление здоровья населения на основе формирования здорового образа жизни и повышения доступности и качества медицинской помощи.</w:t>
      </w:r>
    </w:p>
    <w:p w:rsidR="009029AF" w:rsidRDefault="009029AF">
      <w:pPr>
        <w:suppressAutoHyphens w:val="0"/>
        <w:spacing w:after="200" w:line="276" w:lineRule="auto"/>
        <w:jc w:val="left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</w:p>
    <w:p w:rsidR="00902848" w:rsidRPr="009029AF" w:rsidRDefault="00902848" w:rsidP="009029AF">
      <w:pPr>
        <w:ind w:firstLine="709"/>
        <w:rPr>
          <w:b/>
          <w:sz w:val="28"/>
          <w:szCs w:val="32"/>
        </w:rPr>
      </w:pPr>
      <w:r w:rsidRPr="009029AF">
        <w:rPr>
          <w:b/>
          <w:sz w:val="28"/>
          <w:szCs w:val="32"/>
        </w:rPr>
        <w:t>Использованная литература</w:t>
      </w:r>
    </w:p>
    <w:p w:rsidR="000340E6" w:rsidRPr="009029AF" w:rsidRDefault="000340E6" w:rsidP="009029AF">
      <w:pPr>
        <w:tabs>
          <w:tab w:val="left" w:pos="284"/>
        </w:tabs>
        <w:jc w:val="left"/>
        <w:rPr>
          <w:b/>
          <w:sz w:val="28"/>
          <w:szCs w:val="32"/>
        </w:rPr>
      </w:pPr>
    </w:p>
    <w:p w:rsidR="00902848" w:rsidRPr="009029AF" w:rsidRDefault="00902848" w:rsidP="009029AF">
      <w:pPr>
        <w:pStyle w:val="a5"/>
        <w:numPr>
          <w:ilvl w:val="0"/>
          <w:numId w:val="3"/>
        </w:numPr>
        <w:tabs>
          <w:tab w:val="left" w:pos="284"/>
        </w:tabs>
        <w:ind w:left="0" w:firstLine="0"/>
        <w:jc w:val="left"/>
        <w:rPr>
          <w:sz w:val="28"/>
          <w:szCs w:val="28"/>
        </w:rPr>
      </w:pPr>
      <w:r w:rsidRPr="009029AF">
        <w:rPr>
          <w:sz w:val="28"/>
          <w:szCs w:val="28"/>
        </w:rPr>
        <w:t>Травма. Российская энциклопедия по охране труда.</w:t>
      </w:r>
    </w:p>
    <w:p w:rsidR="00902848" w:rsidRPr="009029AF" w:rsidRDefault="00902848" w:rsidP="009029AF">
      <w:pPr>
        <w:pStyle w:val="a5"/>
        <w:numPr>
          <w:ilvl w:val="0"/>
          <w:numId w:val="3"/>
        </w:numPr>
        <w:tabs>
          <w:tab w:val="left" w:pos="284"/>
        </w:tabs>
        <w:ind w:left="0" w:firstLine="0"/>
        <w:jc w:val="left"/>
        <w:rPr>
          <w:sz w:val="28"/>
          <w:szCs w:val="28"/>
        </w:rPr>
      </w:pPr>
      <w:r w:rsidRPr="009029AF">
        <w:rPr>
          <w:sz w:val="28"/>
          <w:szCs w:val="28"/>
        </w:rPr>
        <w:t>Международный классификатор болезней МКБ-10.Электронная версия.</w:t>
      </w:r>
    </w:p>
    <w:p w:rsidR="00902848" w:rsidRPr="009029AF" w:rsidRDefault="00902848" w:rsidP="009029AF">
      <w:pPr>
        <w:pStyle w:val="a5"/>
        <w:numPr>
          <w:ilvl w:val="0"/>
          <w:numId w:val="3"/>
        </w:numPr>
        <w:tabs>
          <w:tab w:val="left" w:pos="284"/>
        </w:tabs>
        <w:ind w:left="0" w:firstLine="0"/>
        <w:jc w:val="left"/>
        <w:rPr>
          <w:sz w:val="28"/>
          <w:szCs w:val="28"/>
        </w:rPr>
      </w:pPr>
      <w:r w:rsidRPr="009029AF">
        <w:rPr>
          <w:sz w:val="28"/>
          <w:szCs w:val="28"/>
        </w:rPr>
        <w:t>Сайт федеральной службы государственной статистики</w:t>
      </w:r>
    </w:p>
    <w:p w:rsidR="00A97E8A" w:rsidRPr="009029AF" w:rsidRDefault="006179B5" w:rsidP="009029AF">
      <w:pPr>
        <w:pStyle w:val="a5"/>
        <w:numPr>
          <w:ilvl w:val="0"/>
          <w:numId w:val="3"/>
        </w:numPr>
        <w:tabs>
          <w:tab w:val="left" w:pos="284"/>
        </w:tabs>
        <w:ind w:left="0" w:firstLine="0"/>
        <w:jc w:val="left"/>
        <w:rPr>
          <w:sz w:val="28"/>
          <w:szCs w:val="28"/>
        </w:rPr>
      </w:pPr>
      <w:r w:rsidRPr="009029AF">
        <w:rPr>
          <w:sz w:val="28"/>
          <w:szCs w:val="28"/>
        </w:rPr>
        <w:t>Здоровье населения России и деятельность учреждений здравоохранения в 2001 г: Статистические материалы. М.: Минздрав РФ, 2002.</w:t>
      </w:r>
    </w:p>
    <w:p w:rsidR="006179B5" w:rsidRPr="009029AF" w:rsidRDefault="006179B5" w:rsidP="009029AF">
      <w:pPr>
        <w:pStyle w:val="a5"/>
        <w:numPr>
          <w:ilvl w:val="0"/>
          <w:numId w:val="3"/>
        </w:numPr>
        <w:tabs>
          <w:tab w:val="left" w:pos="284"/>
        </w:tabs>
        <w:ind w:left="0" w:firstLine="0"/>
        <w:jc w:val="left"/>
        <w:rPr>
          <w:sz w:val="28"/>
          <w:szCs w:val="28"/>
        </w:rPr>
      </w:pPr>
      <w:r w:rsidRPr="009029AF">
        <w:rPr>
          <w:sz w:val="28"/>
          <w:szCs w:val="28"/>
        </w:rPr>
        <w:t>Медведев С.Ю., Перельман М.И. Туберкулёз в России. "Туберкулёз и вакцинопрофилактика", №1 Январь-февраль 2002 г.</w:t>
      </w:r>
    </w:p>
    <w:p w:rsidR="00514300" w:rsidRPr="009029AF" w:rsidRDefault="00514300" w:rsidP="009029AF">
      <w:pPr>
        <w:pStyle w:val="a5"/>
        <w:numPr>
          <w:ilvl w:val="0"/>
          <w:numId w:val="3"/>
        </w:numPr>
        <w:tabs>
          <w:tab w:val="left" w:pos="284"/>
        </w:tabs>
        <w:ind w:left="0" w:firstLine="0"/>
        <w:jc w:val="left"/>
        <w:rPr>
          <w:sz w:val="28"/>
          <w:szCs w:val="28"/>
        </w:rPr>
      </w:pPr>
      <w:r w:rsidRPr="009029AF">
        <w:rPr>
          <w:sz w:val="28"/>
          <w:szCs w:val="28"/>
        </w:rPr>
        <w:t>Применение методов статистичечкого анализа для изучения общественного здоровья и здравоохранения под ред. Чл.-корр. РАМН проф В.З. Кучеренко. ГЭОТАР-Медицина. 2006г.</w:t>
      </w:r>
    </w:p>
    <w:p w:rsidR="00514300" w:rsidRPr="009029AF" w:rsidRDefault="00514300" w:rsidP="009029AF">
      <w:pPr>
        <w:pStyle w:val="a5"/>
        <w:numPr>
          <w:ilvl w:val="0"/>
          <w:numId w:val="3"/>
        </w:numPr>
        <w:tabs>
          <w:tab w:val="left" w:pos="284"/>
        </w:tabs>
        <w:ind w:left="0" w:firstLine="0"/>
        <w:jc w:val="left"/>
        <w:rPr>
          <w:sz w:val="28"/>
          <w:szCs w:val="28"/>
        </w:rPr>
      </w:pPr>
      <w:r w:rsidRPr="009029AF">
        <w:rPr>
          <w:sz w:val="28"/>
        </w:rPr>
        <w:t>Лисицын Ю.П. Общественное здоровье и здравоохранение: Учебник для студ.мед.вузов</w:t>
      </w:r>
      <w:r w:rsidR="009029AF">
        <w:rPr>
          <w:sz w:val="28"/>
        </w:rPr>
        <w:t xml:space="preserve"> </w:t>
      </w:r>
      <w:r w:rsidRPr="009029AF">
        <w:rPr>
          <w:sz w:val="28"/>
        </w:rPr>
        <w:t>– М.: ГЭОТАР – Медиа, 2007.</w:t>
      </w:r>
    </w:p>
    <w:p w:rsidR="00514300" w:rsidRPr="009029AF" w:rsidRDefault="00514300" w:rsidP="009029AF">
      <w:pPr>
        <w:pStyle w:val="ac"/>
        <w:numPr>
          <w:ilvl w:val="0"/>
          <w:numId w:val="3"/>
        </w:numPr>
        <w:tabs>
          <w:tab w:val="left" w:pos="0"/>
          <w:tab w:val="left" w:pos="284"/>
        </w:tabs>
        <w:spacing w:line="360" w:lineRule="auto"/>
        <w:ind w:left="0" w:firstLine="0"/>
        <w:jc w:val="left"/>
        <w:rPr>
          <w:rFonts w:ascii="Times New Roman" w:eastAsia="MS Mincho" w:hAnsi="Times New Roman"/>
          <w:sz w:val="28"/>
          <w:szCs w:val="28"/>
        </w:rPr>
      </w:pPr>
      <w:r w:rsidRPr="009029AF">
        <w:rPr>
          <w:rFonts w:ascii="Times New Roman" w:eastAsia="MS Mincho" w:hAnsi="Times New Roman" w:cs="Times New Roman"/>
          <w:sz w:val="28"/>
          <w:szCs w:val="28"/>
        </w:rPr>
        <w:t>.</w:t>
      </w:r>
      <w:r w:rsidR="009029A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9029AF">
        <w:rPr>
          <w:rFonts w:ascii="Times New Roman" w:hAnsi="Times New Roman" w:cs="Times New Roman"/>
          <w:sz w:val="28"/>
          <w:szCs w:val="28"/>
        </w:rPr>
        <w:t xml:space="preserve">Основы законодательства РФ об охране здоровья граждан. – М., 1993 (доп. </w:t>
      </w:r>
      <w:smartTag w:uri="urn:schemas-microsoft-com:office:smarttags" w:element="metricconverter">
        <w:smartTagPr>
          <w:attr w:name="ProductID" w:val="2005 г"/>
        </w:smartTagPr>
        <w:r w:rsidRPr="009029AF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9029AF">
        <w:rPr>
          <w:rFonts w:ascii="Times New Roman" w:hAnsi="Times New Roman" w:cs="Times New Roman"/>
          <w:sz w:val="28"/>
          <w:szCs w:val="28"/>
        </w:rPr>
        <w:t>.).</w:t>
      </w:r>
      <w:bookmarkStart w:id="0" w:name="_GoBack"/>
      <w:bookmarkEnd w:id="0"/>
    </w:p>
    <w:sectPr w:rsidR="00514300" w:rsidRPr="009029AF" w:rsidSect="009029AF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FCB" w:rsidRDefault="00F61FCB">
      <w:pPr>
        <w:spacing w:line="240" w:lineRule="auto"/>
      </w:pPr>
      <w:r>
        <w:separator/>
      </w:r>
    </w:p>
  </w:endnote>
  <w:endnote w:type="continuationSeparator" w:id="0">
    <w:p w:rsidR="00F61FCB" w:rsidRDefault="00F61F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FCB" w:rsidRDefault="00F61FCB">
      <w:pPr>
        <w:spacing w:line="240" w:lineRule="auto"/>
      </w:pPr>
      <w:r>
        <w:separator/>
      </w:r>
    </w:p>
  </w:footnote>
  <w:footnote w:type="continuationSeparator" w:id="0">
    <w:p w:rsidR="00F61FCB" w:rsidRDefault="00F61F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7160"/>
    <w:multiLevelType w:val="hybridMultilevel"/>
    <w:tmpl w:val="890E5E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9A016E"/>
    <w:multiLevelType w:val="hybridMultilevel"/>
    <w:tmpl w:val="17567C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B95EB6"/>
    <w:multiLevelType w:val="hybridMultilevel"/>
    <w:tmpl w:val="692ADE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7D91343"/>
    <w:multiLevelType w:val="hybridMultilevel"/>
    <w:tmpl w:val="3964031A"/>
    <w:lvl w:ilvl="0" w:tplc="2C588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C4065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5241E26"/>
    <w:multiLevelType w:val="hybridMultilevel"/>
    <w:tmpl w:val="993C105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6AB2"/>
    <w:rsid w:val="00023CC8"/>
    <w:rsid w:val="000340E6"/>
    <w:rsid w:val="0008151F"/>
    <w:rsid w:val="00086D07"/>
    <w:rsid w:val="000D59CC"/>
    <w:rsid w:val="000E41BC"/>
    <w:rsid w:val="001308D6"/>
    <w:rsid w:val="00186AB2"/>
    <w:rsid w:val="001E7704"/>
    <w:rsid w:val="002A7C2C"/>
    <w:rsid w:val="003237EF"/>
    <w:rsid w:val="00361E79"/>
    <w:rsid w:val="00394A34"/>
    <w:rsid w:val="003A068F"/>
    <w:rsid w:val="003A7E14"/>
    <w:rsid w:val="003B35D8"/>
    <w:rsid w:val="003C0FB5"/>
    <w:rsid w:val="003C48DF"/>
    <w:rsid w:val="003D1C76"/>
    <w:rsid w:val="003E3BEB"/>
    <w:rsid w:val="003F6127"/>
    <w:rsid w:val="004002F4"/>
    <w:rsid w:val="00443B9C"/>
    <w:rsid w:val="00457391"/>
    <w:rsid w:val="00475677"/>
    <w:rsid w:val="0048660D"/>
    <w:rsid w:val="004A0D74"/>
    <w:rsid w:val="004E37E4"/>
    <w:rsid w:val="00513CAC"/>
    <w:rsid w:val="00514300"/>
    <w:rsid w:val="00531ADA"/>
    <w:rsid w:val="0055324A"/>
    <w:rsid w:val="00573B2E"/>
    <w:rsid w:val="005B5868"/>
    <w:rsid w:val="005D383F"/>
    <w:rsid w:val="005E5C41"/>
    <w:rsid w:val="006179B5"/>
    <w:rsid w:val="00660B10"/>
    <w:rsid w:val="006653B9"/>
    <w:rsid w:val="006C41EB"/>
    <w:rsid w:val="006F6771"/>
    <w:rsid w:val="00790823"/>
    <w:rsid w:val="007B6757"/>
    <w:rsid w:val="007C53A9"/>
    <w:rsid w:val="007E6C16"/>
    <w:rsid w:val="008642C3"/>
    <w:rsid w:val="0088648B"/>
    <w:rsid w:val="008876FA"/>
    <w:rsid w:val="008D25B4"/>
    <w:rsid w:val="008E5EDF"/>
    <w:rsid w:val="008F34D4"/>
    <w:rsid w:val="008F4157"/>
    <w:rsid w:val="00901690"/>
    <w:rsid w:val="00902848"/>
    <w:rsid w:val="009029AF"/>
    <w:rsid w:val="00903DB6"/>
    <w:rsid w:val="00920073"/>
    <w:rsid w:val="0092065D"/>
    <w:rsid w:val="009905F9"/>
    <w:rsid w:val="00994266"/>
    <w:rsid w:val="009E7D73"/>
    <w:rsid w:val="00A032B1"/>
    <w:rsid w:val="00A12254"/>
    <w:rsid w:val="00A436EC"/>
    <w:rsid w:val="00A625A4"/>
    <w:rsid w:val="00A96F1E"/>
    <w:rsid w:val="00A97E8A"/>
    <w:rsid w:val="00AC5742"/>
    <w:rsid w:val="00AE2F87"/>
    <w:rsid w:val="00AF2CCB"/>
    <w:rsid w:val="00B25768"/>
    <w:rsid w:val="00B2681C"/>
    <w:rsid w:val="00B45057"/>
    <w:rsid w:val="00B46499"/>
    <w:rsid w:val="00B83E1A"/>
    <w:rsid w:val="00B976B5"/>
    <w:rsid w:val="00BA20F5"/>
    <w:rsid w:val="00C01D94"/>
    <w:rsid w:val="00C26B7A"/>
    <w:rsid w:val="00C35F78"/>
    <w:rsid w:val="00C720DE"/>
    <w:rsid w:val="00C833EE"/>
    <w:rsid w:val="00C95132"/>
    <w:rsid w:val="00CA052D"/>
    <w:rsid w:val="00CE680A"/>
    <w:rsid w:val="00D26CD9"/>
    <w:rsid w:val="00D42865"/>
    <w:rsid w:val="00D7376C"/>
    <w:rsid w:val="00DA0BBE"/>
    <w:rsid w:val="00DB676E"/>
    <w:rsid w:val="00E204EB"/>
    <w:rsid w:val="00E51CF8"/>
    <w:rsid w:val="00E73DCA"/>
    <w:rsid w:val="00E851CD"/>
    <w:rsid w:val="00E90B1F"/>
    <w:rsid w:val="00EC70C4"/>
    <w:rsid w:val="00F61FCB"/>
    <w:rsid w:val="00F74BAB"/>
    <w:rsid w:val="00FC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269BD143-6268-4B80-A14F-9FC5CC19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9AF"/>
    <w:pPr>
      <w:suppressAutoHyphens/>
      <w:spacing w:line="360" w:lineRule="auto"/>
      <w:jc w:val="both"/>
    </w:pPr>
    <w:rPr>
      <w:rFonts w:ascii="Times New Roman" w:hAnsi="Times New Roman"/>
      <w:szCs w:val="22"/>
    </w:rPr>
  </w:style>
  <w:style w:type="paragraph" w:styleId="1">
    <w:name w:val="heading 1"/>
    <w:basedOn w:val="a"/>
    <w:next w:val="a"/>
    <w:link w:val="10"/>
    <w:uiPriority w:val="9"/>
    <w:qFormat/>
    <w:rsid w:val="009905F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905F9"/>
    <w:rPr>
      <w:rFonts w:ascii="Cambria" w:eastAsia="Times New Roman" w:hAnsi="Cambria" w:cs="Times New Roman"/>
      <w:b/>
      <w:bCs/>
      <w:color w:val="365F91"/>
      <w:sz w:val="28"/>
      <w:szCs w:val="28"/>
      <w:lang w:val="x-none" w:eastAsia="en-US"/>
    </w:rPr>
  </w:style>
  <w:style w:type="character" w:styleId="a3">
    <w:name w:val="Hyperlink"/>
    <w:uiPriority w:val="99"/>
    <w:semiHidden/>
    <w:unhideWhenUsed/>
    <w:rsid w:val="00186AB2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186AB2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186AB2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186AB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186AB2"/>
    <w:rPr>
      <w:rFonts w:cs="Times New Roman"/>
    </w:rPr>
  </w:style>
  <w:style w:type="paragraph" w:customStyle="1" w:styleId="a8">
    <w:name w:val="АА"/>
    <w:basedOn w:val="a"/>
    <w:qFormat/>
    <w:rsid w:val="00186AB2"/>
    <w:pPr>
      <w:overflowPunct w:val="0"/>
      <w:autoSpaceDE w:val="0"/>
      <w:autoSpaceDN w:val="0"/>
      <w:adjustRightInd w:val="0"/>
      <w:ind w:firstLine="720"/>
      <w:contextualSpacing/>
    </w:pPr>
    <w:rPr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186A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186AB2"/>
    <w:rPr>
      <w:rFonts w:ascii="Tahoma" w:hAnsi="Tahoma" w:cs="Tahoma"/>
      <w:sz w:val="16"/>
      <w:szCs w:val="16"/>
    </w:rPr>
  </w:style>
  <w:style w:type="character" w:styleId="ab">
    <w:name w:val="Strong"/>
    <w:uiPriority w:val="22"/>
    <w:qFormat/>
    <w:rsid w:val="002A7C2C"/>
    <w:rPr>
      <w:rFonts w:cs="Times New Roman"/>
      <w:b/>
      <w:bCs/>
    </w:rPr>
  </w:style>
  <w:style w:type="paragraph" w:customStyle="1" w:styleId="p2">
    <w:name w:val="p2"/>
    <w:basedOn w:val="a"/>
    <w:rsid w:val="008F415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td1">
    <w:name w:val="td1"/>
    <w:basedOn w:val="a"/>
    <w:rsid w:val="003C0FB5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c">
    <w:name w:val="Plain Text"/>
    <w:basedOn w:val="a"/>
    <w:link w:val="ad"/>
    <w:uiPriority w:val="99"/>
    <w:rsid w:val="00514300"/>
    <w:pPr>
      <w:spacing w:line="240" w:lineRule="auto"/>
    </w:pPr>
    <w:rPr>
      <w:rFonts w:ascii="Courier New" w:hAnsi="Courier New" w:cs="Courier New"/>
      <w:szCs w:val="20"/>
    </w:rPr>
  </w:style>
  <w:style w:type="character" w:customStyle="1" w:styleId="ad">
    <w:name w:val="Текст Знак"/>
    <w:link w:val="ac"/>
    <w:uiPriority w:val="99"/>
    <w:locked/>
    <w:rsid w:val="00514300"/>
    <w:rPr>
      <w:rFonts w:ascii="Courier New" w:hAnsi="Courier New" w:cs="Courier New"/>
      <w:sz w:val="20"/>
      <w:szCs w:val="20"/>
    </w:rPr>
  </w:style>
  <w:style w:type="paragraph" w:styleId="ae">
    <w:name w:val="header"/>
    <w:basedOn w:val="a"/>
    <w:link w:val="af"/>
    <w:uiPriority w:val="99"/>
    <w:semiHidden/>
    <w:unhideWhenUsed/>
    <w:rsid w:val="00B976B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link w:val="ae"/>
    <w:uiPriority w:val="99"/>
    <w:semiHidden/>
    <w:locked/>
    <w:rsid w:val="00B976B5"/>
    <w:rPr>
      <w:rFonts w:cs="Times New Roman"/>
    </w:rPr>
  </w:style>
  <w:style w:type="table" w:styleId="af0">
    <w:name w:val="Table Grid"/>
    <w:basedOn w:val="a1"/>
    <w:uiPriority w:val="59"/>
    <w:rsid w:val="009029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13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9A2C2-E330-4958-B72C-663514087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4865</Words>
  <Characters>27732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2</cp:revision>
  <cp:lastPrinted>2011-01-09T14:19:00Z</cp:lastPrinted>
  <dcterms:created xsi:type="dcterms:W3CDTF">2014-03-21T15:25:00Z</dcterms:created>
  <dcterms:modified xsi:type="dcterms:W3CDTF">2014-03-21T15:25:00Z</dcterms:modified>
</cp:coreProperties>
</file>