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FF08A0" w:rsidRDefault="006F6C28" w:rsidP="00FF08A0">
      <w:pPr>
        <w:suppressLineNumbers/>
        <w:suppressAutoHyphens/>
        <w:spacing w:line="360" w:lineRule="auto"/>
        <w:ind w:firstLine="709"/>
        <w:contextualSpacing/>
        <w:rPr>
          <w:sz w:val="28"/>
          <w:szCs w:val="28"/>
        </w:rPr>
      </w:pPr>
      <w:r w:rsidRPr="00FF08A0">
        <w:rPr>
          <w:sz w:val="28"/>
          <w:szCs w:val="28"/>
        </w:rPr>
        <w:t>СОДЕРЖАНИЕ</w:t>
      </w:r>
    </w:p>
    <w:p w:rsidR="006F6C28" w:rsidRPr="00FF08A0" w:rsidRDefault="006F6C28" w:rsidP="00FF08A0">
      <w:pPr>
        <w:suppressLineNumbers/>
        <w:suppressAutoHyphens/>
        <w:spacing w:line="360" w:lineRule="auto"/>
        <w:ind w:firstLine="709"/>
        <w:contextualSpacing/>
        <w:jc w:val="both"/>
        <w:rPr>
          <w:sz w:val="28"/>
          <w:szCs w:val="28"/>
        </w:rPr>
      </w:pPr>
    </w:p>
    <w:p w:rsidR="006F6C28" w:rsidRPr="00FF08A0" w:rsidRDefault="00FF08A0" w:rsidP="00FF08A0">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uppressAutoHyphens/>
        <w:spacing w:line="360" w:lineRule="auto"/>
        <w:contextualSpacing/>
        <w:rPr>
          <w:sz w:val="28"/>
          <w:szCs w:val="28"/>
        </w:rPr>
      </w:pPr>
      <w:r>
        <w:rPr>
          <w:sz w:val="28"/>
          <w:szCs w:val="28"/>
        </w:rPr>
        <w:t>ВВЕДЕНИЕ</w:t>
      </w:r>
    </w:p>
    <w:p w:rsidR="00D00E97" w:rsidRPr="00FF08A0" w:rsidRDefault="00215257" w:rsidP="00FF08A0">
      <w:pPr>
        <w:suppressLineNumbers/>
        <w:suppressAutoHyphens/>
        <w:spacing w:line="360" w:lineRule="auto"/>
        <w:contextualSpacing/>
        <w:rPr>
          <w:sz w:val="28"/>
          <w:szCs w:val="28"/>
        </w:rPr>
      </w:pPr>
      <w:r w:rsidRPr="00FF08A0">
        <w:rPr>
          <w:sz w:val="28"/>
          <w:szCs w:val="28"/>
        </w:rPr>
        <w:t>Раздел</w:t>
      </w:r>
      <w:r w:rsidR="00FF08A0">
        <w:rPr>
          <w:sz w:val="28"/>
          <w:szCs w:val="28"/>
        </w:rPr>
        <w:t xml:space="preserve"> 1. ВИДЫ ОБЯЗАТЕЛЬНОГО АУДИТА</w:t>
      </w:r>
    </w:p>
    <w:p w:rsidR="00D00E97" w:rsidRPr="00FF08A0" w:rsidRDefault="00215257" w:rsidP="00FF08A0">
      <w:pPr>
        <w:suppressLineNumbers/>
        <w:suppressAutoHyphens/>
        <w:spacing w:line="360" w:lineRule="auto"/>
        <w:contextualSpacing/>
        <w:rPr>
          <w:sz w:val="28"/>
          <w:szCs w:val="28"/>
        </w:rPr>
      </w:pPr>
      <w:r w:rsidRPr="00FF08A0">
        <w:rPr>
          <w:sz w:val="28"/>
          <w:szCs w:val="28"/>
        </w:rPr>
        <w:t>Раздел</w:t>
      </w:r>
      <w:r w:rsidR="003D006B" w:rsidRPr="00FF08A0">
        <w:rPr>
          <w:sz w:val="28"/>
          <w:szCs w:val="28"/>
        </w:rPr>
        <w:t xml:space="preserve"> 2. ЭКОНОМИЧЕСКИЕ СУБЪЕКТЫ, </w:t>
      </w:r>
      <w:r w:rsidR="00FF08A0">
        <w:rPr>
          <w:sz w:val="28"/>
          <w:szCs w:val="28"/>
        </w:rPr>
        <w:t>ПОДЛЕЖАЩИЕ ОБЯЗАТЕЛЬНОМУ АУДИТУ</w:t>
      </w:r>
    </w:p>
    <w:p w:rsidR="00D00E97" w:rsidRPr="00FF08A0" w:rsidRDefault="00215257" w:rsidP="00FF08A0">
      <w:pPr>
        <w:suppressLineNumbers/>
        <w:suppressAutoHyphens/>
        <w:spacing w:line="360" w:lineRule="auto"/>
        <w:contextualSpacing/>
        <w:rPr>
          <w:sz w:val="28"/>
          <w:szCs w:val="28"/>
        </w:rPr>
      </w:pPr>
      <w:r w:rsidRPr="00FF08A0">
        <w:rPr>
          <w:sz w:val="28"/>
          <w:szCs w:val="28"/>
        </w:rPr>
        <w:t>Раздел 3. ОСОБЕННОСТИ ОБЯЗАТЕЛЬНОГО АУДИТА ПО ПОРУЧЕНИЮ ГОСУДАРСТВЕНН</w:t>
      </w:r>
      <w:r w:rsidR="00FF08A0">
        <w:rPr>
          <w:sz w:val="28"/>
          <w:szCs w:val="28"/>
        </w:rPr>
        <w:t>ЫХ И ПРАВООХРАНИТЕЛЬНЫХ ОРГАНОВ</w:t>
      </w:r>
    </w:p>
    <w:p w:rsidR="00D00E97" w:rsidRPr="00FF08A0" w:rsidRDefault="00664099" w:rsidP="00FF08A0">
      <w:pPr>
        <w:suppressLineNumbers/>
        <w:suppressAutoHyphens/>
        <w:spacing w:line="360" w:lineRule="auto"/>
        <w:contextualSpacing/>
        <w:rPr>
          <w:sz w:val="28"/>
          <w:szCs w:val="28"/>
        </w:rPr>
      </w:pPr>
      <w:r w:rsidRPr="00FF08A0">
        <w:rPr>
          <w:color w:val="000000"/>
          <w:sz w:val="28"/>
          <w:szCs w:val="28"/>
        </w:rPr>
        <w:t>Раздел 4. ОБЯЗАТЕЛЬНЫЙ АУДИТ НА ОСНОВЕ КРИТЕРИЕВ, УСТАНОВЛЕННЫХ ПРАВИТЕЛЬСТВОМ РОССИЙСКОЙ ФЕДЕРАЦИИ</w:t>
      </w:r>
    </w:p>
    <w:p w:rsidR="00D00E97" w:rsidRPr="00FF08A0" w:rsidRDefault="00721C4F" w:rsidP="00FF08A0">
      <w:pPr>
        <w:suppressLineNumbers/>
        <w:suppressAutoHyphens/>
        <w:spacing w:line="360" w:lineRule="auto"/>
        <w:contextualSpacing/>
        <w:rPr>
          <w:sz w:val="28"/>
          <w:szCs w:val="28"/>
        </w:rPr>
      </w:pPr>
      <w:r w:rsidRPr="00FF08A0">
        <w:rPr>
          <w:color w:val="000000"/>
          <w:sz w:val="28"/>
          <w:szCs w:val="28"/>
        </w:rPr>
        <w:t>Раздел 5. КОНКУРСНЫЙ ПОРЯДОК ВЫБОРА АУДИТОРСКИХ ОРГАНИЗАЦИЙ ДЛЯ ПРОВЕДЕНИЯ ОБЯЗАТЕЛЬНОГО АУДИТА</w:t>
      </w:r>
    </w:p>
    <w:p w:rsidR="00D00E97" w:rsidRPr="00FF08A0" w:rsidRDefault="004B3536" w:rsidP="00FF08A0">
      <w:pPr>
        <w:suppressLineNumbers/>
        <w:suppressAutoHyphens/>
        <w:spacing w:line="360" w:lineRule="auto"/>
        <w:contextualSpacing/>
        <w:rPr>
          <w:sz w:val="28"/>
          <w:szCs w:val="28"/>
        </w:rPr>
      </w:pPr>
      <w:r w:rsidRPr="00FF08A0">
        <w:rPr>
          <w:color w:val="000000"/>
          <w:sz w:val="28"/>
          <w:szCs w:val="28"/>
        </w:rPr>
        <w:t>ЗАКЛЮЧЕНИЕ</w:t>
      </w:r>
    </w:p>
    <w:p w:rsidR="00D00E97" w:rsidRPr="00FF08A0" w:rsidRDefault="00FF08A0" w:rsidP="00FF08A0">
      <w:pPr>
        <w:suppressLineNumbers/>
        <w:suppressAutoHyphens/>
        <w:spacing w:line="360" w:lineRule="auto"/>
        <w:contextualSpacing/>
        <w:rPr>
          <w:sz w:val="28"/>
          <w:szCs w:val="28"/>
        </w:rPr>
      </w:pPr>
      <w:r>
        <w:rPr>
          <w:sz w:val="28"/>
          <w:szCs w:val="28"/>
        </w:rPr>
        <w:t>СПИСОК ИСПОЛЬЗУЕМОЙ ЛИТЕРАТУРЫ</w:t>
      </w:r>
    </w:p>
    <w:p w:rsidR="00D00E97" w:rsidRPr="00FF08A0" w:rsidRDefault="00D00E97" w:rsidP="00FF08A0">
      <w:pPr>
        <w:suppressLineNumbers/>
        <w:suppressAutoHyphens/>
        <w:spacing w:line="360" w:lineRule="auto"/>
        <w:ind w:firstLine="709"/>
        <w:contextualSpacing/>
        <w:jc w:val="both"/>
        <w:rPr>
          <w:sz w:val="28"/>
          <w:szCs w:val="28"/>
        </w:rPr>
      </w:pPr>
    </w:p>
    <w:p w:rsidR="00D00E97" w:rsidRPr="00FF08A0" w:rsidRDefault="00FF08A0" w:rsidP="00FF08A0">
      <w:pPr>
        <w:suppressLineNumbers/>
        <w:suppressAutoHyphens/>
        <w:spacing w:line="360" w:lineRule="auto"/>
        <w:ind w:firstLine="709"/>
        <w:contextualSpacing/>
        <w:rPr>
          <w:sz w:val="28"/>
          <w:szCs w:val="28"/>
        </w:rPr>
      </w:pPr>
      <w:r>
        <w:rPr>
          <w:sz w:val="28"/>
          <w:szCs w:val="28"/>
        </w:rPr>
        <w:br w:type="page"/>
      </w:r>
      <w:r w:rsidR="00D00E97" w:rsidRPr="00FF08A0">
        <w:rPr>
          <w:sz w:val="28"/>
          <w:szCs w:val="28"/>
        </w:rPr>
        <w:t>ВВЕДЕНИЕ</w:t>
      </w:r>
    </w:p>
    <w:p w:rsidR="00D00E97" w:rsidRPr="00FF08A0" w:rsidRDefault="00D00E97" w:rsidP="00FF08A0">
      <w:pPr>
        <w:suppressLineNumbers/>
        <w:suppressAutoHyphens/>
        <w:spacing w:line="360" w:lineRule="auto"/>
        <w:ind w:firstLine="709"/>
        <w:contextualSpacing/>
        <w:jc w:val="both"/>
        <w:rPr>
          <w:sz w:val="28"/>
          <w:szCs w:val="28"/>
        </w:rPr>
      </w:pPr>
    </w:p>
    <w:p w:rsidR="005B1045" w:rsidRPr="00FF08A0" w:rsidRDefault="005B1045" w:rsidP="00FF08A0">
      <w:pPr>
        <w:pStyle w:val="2"/>
        <w:suppressLineNumbers/>
        <w:suppressAutoHyphens/>
        <w:spacing w:line="360" w:lineRule="auto"/>
        <w:ind w:firstLine="709"/>
        <w:contextualSpacing/>
        <w:jc w:val="both"/>
        <w:rPr>
          <w:snapToGrid w:val="0"/>
          <w:sz w:val="28"/>
          <w:szCs w:val="28"/>
        </w:rPr>
      </w:pPr>
      <w:r w:rsidRPr="00FF08A0">
        <w:rPr>
          <w:sz w:val="28"/>
          <w:szCs w:val="28"/>
        </w:rPr>
        <w:t xml:space="preserve">В Российской Федерации правовые основы регулирования аудиторской деятельности определены Федеральным законом от 7 августа </w:t>
      </w:r>
      <w:smartTag w:uri="urn:schemas-microsoft-com:office:smarttags" w:element="metricconverter">
        <w:smartTagPr>
          <w:attr w:name="ProductID" w:val="2001 г"/>
        </w:smartTagPr>
        <w:r w:rsidRPr="00FF08A0">
          <w:rPr>
            <w:sz w:val="28"/>
            <w:szCs w:val="28"/>
          </w:rPr>
          <w:t>2001 г</w:t>
        </w:r>
      </w:smartTag>
      <w:r w:rsidRPr="00FF08A0">
        <w:rPr>
          <w:sz w:val="28"/>
          <w:szCs w:val="28"/>
        </w:rPr>
        <w:t xml:space="preserve">. № 119-ФЗ «Об аудиторской деятельности» (с изменениями от 14 декабря </w:t>
      </w:r>
      <w:smartTag w:uri="urn:schemas-microsoft-com:office:smarttags" w:element="metricconverter">
        <w:smartTagPr>
          <w:attr w:name="ProductID" w:val="2001 г"/>
        </w:smartTagPr>
        <w:r w:rsidRPr="00FF08A0">
          <w:rPr>
            <w:sz w:val="28"/>
            <w:szCs w:val="28"/>
          </w:rPr>
          <w:t>2001 г</w:t>
        </w:r>
      </w:smartTag>
      <w:r w:rsidRPr="00FF08A0">
        <w:rPr>
          <w:sz w:val="28"/>
          <w:szCs w:val="28"/>
        </w:rPr>
        <w:t>.), принятого Государственной Думой 13 июля 2001 года и одобренного Советом Федерации 20 июля 2001 года.</w:t>
      </w:r>
      <w:r w:rsidR="00D00E97" w:rsidRPr="00FF08A0">
        <w:rPr>
          <w:sz w:val="28"/>
          <w:szCs w:val="28"/>
        </w:rPr>
        <w:t xml:space="preserve"> </w:t>
      </w:r>
      <w:r w:rsidRPr="00FF08A0">
        <w:rPr>
          <w:snapToGrid w:val="0"/>
          <w:sz w:val="28"/>
          <w:szCs w:val="28"/>
        </w:rPr>
        <w:t>В статье 7. «Обязательный аудит», этого ФЗ РФ говорится, что обязательный аудит -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sz w:val="28"/>
          <w:szCs w:val="28"/>
        </w:rPr>
        <w:t>Обязательный аудит осуществляется в случаях, если:</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sz w:val="28"/>
          <w:szCs w:val="28"/>
        </w:rPr>
        <w:t>1) организация имеет организационно-правовую форму открытого акционерного общества;</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sz w:val="28"/>
          <w:szCs w:val="28"/>
        </w:rPr>
        <w:t>2) организация является:</w:t>
      </w:r>
      <w:r w:rsidR="00D00E97" w:rsidRPr="00FF08A0">
        <w:rPr>
          <w:snapToGrid w:val="0"/>
          <w:sz w:val="28"/>
          <w:szCs w:val="28"/>
        </w:rPr>
        <w:t xml:space="preserve"> </w:t>
      </w:r>
      <w:r w:rsidRPr="00FF08A0">
        <w:rPr>
          <w:snapToGrid w:val="0"/>
          <w:sz w:val="28"/>
          <w:szCs w:val="28"/>
        </w:rPr>
        <w:t>кредитной организацией,</w:t>
      </w:r>
      <w:r w:rsidR="00D00E97" w:rsidRPr="00FF08A0">
        <w:rPr>
          <w:snapToGrid w:val="0"/>
          <w:sz w:val="28"/>
          <w:szCs w:val="28"/>
        </w:rPr>
        <w:t xml:space="preserve"> </w:t>
      </w:r>
      <w:r w:rsidRPr="00FF08A0">
        <w:rPr>
          <w:snapToGrid w:val="0"/>
          <w:sz w:val="28"/>
          <w:szCs w:val="28"/>
        </w:rPr>
        <w:t>страховой организацией или обществом взаимного страхования,</w:t>
      </w:r>
      <w:r w:rsidR="00D00E97" w:rsidRPr="00FF08A0">
        <w:rPr>
          <w:snapToGrid w:val="0"/>
          <w:sz w:val="28"/>
          <w:szCs w:val="28"/>
        </w:rPr>
        <w:t xml:space="preserve"> </w:t>
      </w:r>
      <w:r w:rsidRPr="00FF08A0">
        <w:rPr>
          <w:snapToGrid w:val="0"/>
          <w:sz w:val="28"/>
          <w:szCs w:val="28"/>
        </w:rPr>
        <w:t>товарной или фондовой биржей,</w:t>
      </w:r>
      <w:r w:rsidR="00D00E97" w:rsidRPr="00FF08A0">
        <w:rPr>
          <w:snapToGrid w:val="0"/>
          <w:sz w:val="28"/>
          <w:szCs w:val="28"/>
        </w:rPr>
        <w:t xml:space="preserve"> </w:t>
      </w:r>
      <w:r w:rsidRPr="00FF08A0">
        <w:rPr>
          <w:snapToGrid w:val="0"/>
          <w:sz w:val="28"/>
          <w:szCs w:val="28"/>
        </w:rPr>
        <w:t>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sz w:val="28"/>
          <w:szCs w:val="28"/>
        </w:rPr>
        <w:t xml:space="preserve">3) 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w:t>
      </w:r>
      <w:r w:rsidR="00D00E97" w:rsidRPr="00FF08A0">
        <w:rPr>
          <w:snapToGrid w:val="0"/>
          <w:sz w:val="28"/>
          <w:szCs w:val="28"/>
        </w:rPr>
        <w:t>РФ</w:t>
      </w:r>
      <w:r w:rsidRPr="00FF08A0">
        <w:rPr>
          <w:snapToGrid w:val="0"/>
          <w:sz w:val="28"/>
          <w:szCs w:val="28"/>
        </w:rPr>
        <w:t xml:space="preserve"> минимальный размер оплаты труда или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sz w:val="28"/>
          <w:szCs w:val="28"/>
        </w:rPr>
        <w:t>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вышеизложенным финансовым показателям. Для муниципальных унитарных предприятий законом субъекта Российской Федерации финансовые показатели могут быть понижены;</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sz w:val="28"/>
          <w:szCs w:val="28"/>
        </w:rPr>
        <w:t>5) обязательный аудит в отношении этих организаций или индивидуальных предпринимателей предусмотрен федеральным законом.</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sz w:val="28"/>
          <w:szCs w:val="28"/>
        </w:rPr>
        <w:t>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процентов, заключение договоров оказания аудиторских услуг должно осуществляться по итогам проведения открытого конкурса. Порядок проведения таких конкурсов утверждается Правительством Российской Федерации, если иное не установлено федеральным законом.</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sz w:val="28"/>
          <w:szCs w:val="28"/>
        </w:rPr>
        <w:t>Аудиторская проверка аудируемых лиц, в финансовой (бухгалтерской) документации которых содержатся сведения, составляющие государственную тайну, осуществляется в соответствии с законодательством Российской Федерации.</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sz w:val="28"/>
          <w:szCs w:val="28"/>
        </w:rPr>
        <w:t>При проведении обязательного аудита аудиторская организация обязана страховать риск ответственности за нарушение договора.</w:t>
      </w:r>
      <w:r w:rsidR="00D00E97" w:rsidRPr="00FF08A0">
        <w:rPr>
          <w:snapToGrid w:val="0"/>
          <w:sz w:val="28"/>
          <w:szCs w:val="28"/>
        </w:rPr>
        <w:t xml:space="preserve"> </w:t>
      </w:r>
      <w:r w:rsidRPr="00FF08A0">
        <w:rPr>
          <w:snapToGrid w:val="0"/>
          <w:color w:val="000000"/>
          <w:sz w:val="28"/>
          <w:szCs w:val="28"/>
        </w:rPr>
        <w:t>Поскольку ответственность аудиторов очень высокая, высок риск аудиторской проверки, возникает проблема страхования аудиторского риска. В развитых странах аудиторские фирмы тратят до 10% прибыли на страхование аудиторских рисков.</w:t>
      </w:r>
    </w:p>
    <w:p w:rsidR="005B1045" w:rsidRPr="00FF08A0" w:rsidRDefault="005B1045" w:rsidP="00FF08A0">
      <w:pPr>
        <w:suppressLineNumbers/>
        <w:suppressAutoHyphens/>
        <w:spacing w:line="360" w:lineRule="auto"/>
        <w:ind w:firstLine="709"/>
        <w:contextualSpacing/>
        <w:jc w:val="both"/>
        <w:rPr>
          <w:snapToGrid w:val="0"/>
          <w:sz w:val="28"/>
          <w:szCs w:val="28"/>
        </w:rPr>
      </w:pPr>
      <w:r w:rsidRPr="00FF08A0">
        <w:rPr>
          <w:snapToGrid w:val="0"/>
          <w:color w:val="000000"/>
          <w:sz w:val="28"/>
          <w:szCs w:val="28"/>
        </w:rPr>
        <w:t>В РФ также наметилась тенденция к увеличению количества аудиторских фирм, заключивших договора страхования со страховыми компаниями.</w:t>
      </w:r>
    </w:p>
    <w:p w:rsidR="00D00E97" w:rsidRPr="00FF08A0" w:rsidRDefault="00D00E97" w:rsidP="00FF08A0">
      <w:pPr>
        <w:suppressLineNumbers/>
        <w:suppressAutoHyphens/>
        <w:spacing w:line="360" w:lineRule="auto"/>
        <w:ind w:firstLine="709"/>
        <w:contextualSpacing/>
        <w:jc w:val="both"/>
        <w:rPr>
          <w:snapToGrid w:val="0"/>
          <w:color w:val="000000"/>
          <w:sz w:val="28"/>
          <w:szCs w:val="28"/>
        </w:rPr>
      </w:pPr>
      <w:r w:rsidRPr="00FF08A0">
        <w:rPr>
          <w:snapToGrid w:val="0"/>
          <w:color w:val="000000"/>
          <w:sz w:val="28"/>
          <w:szCs w:val="28"/>
        </w:rPr>
        <w:t>Таким образом цель данной работы – рассмотреть обязательный аудит и обязательные аудиторские проверки, проводимые на основе критериев, установленных законодательством.</w:t>
      </w:r>
    </w:p>
    <w:p w:rsidR="006F6C28" w:rsidRPr="00FF08A0" w:rsidRDefault="00215257" w:rsidP="00FF08A0">
      <w:pPr>
        <w:suppressLineNumbers/>
        <w:suppressAutoHyphens/>
        <w:spacing w:line="360" w:lineRule="auto"/>
        <w:ind w:firstLine="709"/>
        <w:contextualSpacing/>
        <w:rPr>
          <w:sz w:val="28"/>
          <w:szCs w:val="28"/>
        </w:rPr>
      </w:pPr>
      <w:r w:rsidRPr="00FF08A0">
        <w:rPr>
          <w:sz w:val="28"/>
          <w:szCs w:val="28"/>
        </w:rPr>
        <w:t>Раздел</w:t>
      </w:r>
      <w:r w:rsidR="00D00E97" w:rsidRPr="00FF08A0">
        <w:rPr>
          <w:sz w:val="28"/>
          <w:szCs w:val="28"/>
        </w:rPr>
        <w:t xml:space="preserve"> 1. ВИДЫ ОБЯЗАТЕЛЬНОГО АУДИТА</w:t>
      </w:r>
    </w:p>
    <w:p w:rsidR="00D00E97" w:rsidRPr="00FF08A0" w:rsidRDefault="00D00E97" w:rsidP="00FF08A0">
      <w:pPr>
        <w:suppressLineNumbers/>
        <w:suppressAutoHyphens/>
        <w:spacing w:line="360" w:lineRule="auto"/>
        <w:ind w:firstLine="709"/>
        <w:contextualSpacing/>
        <w:jc w:val="both"/>
        <w:rPr>
          <w:sz w:val="28"/>
          <w:szCs w:val="28"/>
        </w:rPr>
      </w:pP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Обязательная аудиторская проверка проводится в случаях, прямо установленных актами законодательства Российской Федерации, инициативная аудиторская проверка </w:t>
      </w:r>
      <w:r w:rsidR="003D006B" w:rsidRPr="00FF08A0">
        <w:rPr>
          <w:color w:val="000000"/>
          <w:sz w:val="28"/>
          <w:szCs w:val="28"/>
        </w:rPr>
        <w:t>-</w:t>
      </w:r>
      <w:r w:rsidRPr="00FF08A0">
        <w:rPr>
          <w:color w:val="000000"/>
          <w:sz w:val="28"/>
          <w:szCs w:val="28"/>
        </w:rPr>
        <w:t xml:space="preserve"> по решению экономического субъекта. Аудиторская проверка, проводимая по поручению государственных органов, также относится к обязательным аудиторским проверкам.</w:t>
      </w: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Тот факт, что необходимость аудита в ряде случаев установлена актами законодательства, а не желанием руководителей экономических субъектов, имеет как свои причины, так и определенные последствия как для аудиторов, проводящих аудит, обязательный для экономических субъектов, так и для этих экономических субъектов</w:t>
      </w:r>
      <w:r w:rsidR="004B3536" w:rsidRPr="00FF08A0">
        <w:rPr>
          <w:color w:val="000000"/>
          <w:sz w:val="28"/>
          <w:szCs w:val="28"/>
        </w:rPr>
        <w:t xml:space="preserve"> [1. с. 62 - 71]</w:t>
      </w:r>
      <w:r w:rsidRPr="00FF08A0">
        <w:rPr>
          <w:color w:val="000000"/>
          <w:sz w:val="28"/>
          <w:szCs w:val="28"/>
        </w:rPr>
        <w:t>.</w:t>
      </w:r>
    </w:p>
    <w:p w:rsidR="003D006B"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Причины необходимости проведения обязательного аудита:</w:t>
      </w: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1) субъекты обязательного аудита, как правило, работают с денежными средствами населения. Это банки, страховые организации, негосударственные пенсионные фонды, открытые акционерные общества. Население не всегда умеет квалифицированно читать бухгалтерскую отчетность, анализировать финансовые показатели, делать адекватные выводы. Аудитор в случае аудита таких экономических субъектов выступает посредником между проверяемым экономическим субъектом и заинтересованным в его деятельности, но не квалифицированным пользователем бухгалтерской отчетности;</w:t>
      </w: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2) устанавливая обязательность</w:t>
      </w:r>
      <w:r w:rsidR="003D006B" w:rsidRPr="00FF08A0">
        <w:rPr>
          <w:color w:val="000000"/>
          <w:sz w:val="28"/>
          <w:szCs w:val="28"/>
        </w:rPr>
        <w:t xml:space="preserve"> </w:t>
      </w:r>
      <w:r w:rsidRPr="00FF08A0">
        <w:rPr>
          <w:color w:val="000000"/>
          <w:sz w:val="28"/>
          <w:szCs w:val="28"/>
        </w:rPr>
        <w:t>подтверждения отчетности предприятий, имеющих большие объем</w:t>
      </w:r>
      <w:r w:rsidR="003D006B" w:rsidRPr="00FF08A0">
        <w:rPr>
          <w:color w:val="000000"/>
          <w:sz w:val="28"/>
          <w:szCs w:val="28"/>
        </w:rPr>
        <w:t>ы</w:t>
      </w:r>
      <w:r w:rsidRPr="00FF08A0">
        <w:rPr>
          <w:color w:val="000000"/>
          <w:sz w:val="28"/>
          <w:szCs w:val="28"/>
        </w:rPr>
        <w:t xml:space="preserve"> выручки от реализации, размеры имущества, государство в лице аудитора контролирует деятельность этих предприятий как крупных налогоплательщиков.</w:t>
      </w: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На аудиторскую организацию, проводящую обязательную аудиторскую проверку, налагаются определенные обязательства:</w:t>
      </w: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1) обязательная аудиторская проверка в отличие от проверки по специальному аудиторскому заданию может быть, только комплексной, охватывающей все сферы деятельности предприятия, все разделы и счета бухгалтерского учета, все виды имущества, оценку деятельности всех филиалов, подразделений и представительств экономического субъекта;</w:t>
      </w: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2) обязательная аудиторская проверка требует от аудитора однозначности выводов </w:t>
      </w:r>
      <w:r w:rsidR="003D006B" w:rsidRPr="00FF08A0">
        <w:rPr>
          <w:color w:val="000000"/>
          <w:sz w:val="28"/>
          <w:szCs w:val="28"/>
        </w:rPr>
        <w:t>-</w:t>
      </w:r>
      <w:r w:rsidRPr="00FF08A0">
        <w:rPr>
          <w:color w:val="000000"/>
          <w:sz w:val="28"/>
          <w:szCs w:val="28"/>
        </w:rPr>
        <w:t xml:space="preserve"> можно ли и в какой степени полагаться на информацию, содержащуюся в представленной бухгалтерской отчетности;</w:t>
      </w: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3) при обязательной аудиторской проверке нео</w:t>
      </w:r>
      <w:r w:rsidR="003D006B" w:rsidRPr="00FF08A0">
        <w:rPr>
          <w:color w:val="000000"/>
          <w:sz w:val="28"/>
          <w:szCs w:val="28"/>
        </w:rPr>
        <w:t>бходимо при</w:t>
      </w:r>
      <w:r w:rsidRPr="00FF08A0">
        <w:rPr>
          <w:color w:val="000000"/>
          <w:sz w:val="28"/>
          <w:szCs w:val="28"/>
        </w:rPr>
        <w:t>менение (соблюдение) всех правил (стандартов) аудита, определяющих действия аудиторов в конкретных ситуациях, возникающих при проведении аудита.</w:t>
      </w: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Обязательства, налагаемые на руководство экономического субъекта, подлежащего обязательному аудиту:</w:t>
      </w:r>
    </w:p>
    <w:p w:rsidR="00D00E97" w:rsidRPr="00FF08A0" w:rsidRDefault="003D00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1)</w:t>
      </w:r>
      <w:r w:rsidR="00D00E97" w:rsidRPr="00FF08A0">
        <w:rPr>
          <w:color w:val="000000"/>
          <w:sz w:val="28"/>
          <w:szCs w:val="28"/>
        </w:rPr>
        <w:t xml:space="preserve"> в отличие от проверки по специальному аудиторскому заданию, когда заказчик в лице руководителя экономического субъекта может сам определить круг вопросов, по которым он нуждается в помощи аудитора, при обязательной аудиторской проверке не может быть никаких ограничений тематики проверки;</w:t>
      </w:r>
    </w:p>
    <w:p w:rsidR="00D00E97" w:rsidRPr="00FF08A0" w:rsidRDefault="00D00E9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2) получив аудиторское заключение по результатам обязательной аудиторской проверки, руководство экономического субъекта не может не ознакомить с его итоговой частью всех желающих;</w:t>
      </w:r>
    </w:p>
    <w:p w:rsidR="00D00E97" w:rsidRPr="00FF08A0" w:rsidRDefault="00D00E97" w:rsidP="00FF08A0">
      <w:pPr>
        <w:suppressLineNumbers/>
        <w:suppressAutoHyphens/>
        <w:spacing w:line="360" w:lineRule="auto"/>
        <w:ind w:firstLine="709"/>
        <w:contextualSpacing/>
        <w:jc w:val="both"/>
        <w:rPr>
          <w:iCs/>
          <w:color w:val="000000"/>
          <w:sz w:val="28"/>
          <w:szCs w:val="28"/>
        </w:rPr>
      </w:pPr>
      <w:r w:rsidRPr="00FF08A0">
        <w:rPr>
          <w:color w:val="000000"/>
          <w:sz w:val="28"/>
          <w:szCs w:val="28"/>
        </w:rPr>
        <w:t>3) получив перечень ошибок и нарушений, выявленных аудитором в ходе проведения обязательной аудиторской проверки, а также рекомендации по их устранению, руководство экономического субъекта не может ограничиться принятием их к сведению, оно обязано принять меры по их исправлению.</w:t>
      </w:r>
    </w:p>
    <w:p w:rsidR="00D00E97" w:rsidRPr="00FF08A0" w:rsidRDefault="00D00E97" w:rsidP="00FF08A0">
      <w:pPr>
        <w:suppressLineNumbers/>
        <w:suppressAutoHyphens/>
        <w:spacing w:line="360" w:lineRule="auto"/>
        <w:ind w:firstLine="709"/>
        <w:contextualSpacing/>
        <w:jc w:val="both"/>
        <w:rPr>
          <w:sz w:val="28"/>
          <w:szCs w:val="28"/>
        </w:rPr>
      </w:pPr>
    </w:p>
    <w:p w:rsidR="00FF08A0" w:rsidRDefault="00FF08A0" w:rsidP="00FF08A0">
      <w:pPr>
        <w:suppressLineNumbers/>
        <w:suppressAutoHyphens/>
        <w:spacing w:line="360" w:lineRule="auto"/>
        <w:ind w:firstLine="709"/>
        <w:contextualSpacing/>
        <w:rPr>
          <w:sz w:val="28"/>
          <w:szCs w:val="28"/>
        </w:rPr>
      </w:pPr>
      <w:r>
        <w:rPr>
          <w:sz w:val="28"/>
          <w:szCs w:val="28"/>
        </w:rPr>
        <w:br w:type="page"/>
      </w:r>
      <w:r w:rsidR="00215257" w:rsidRPr="00FF08A0">
        <w:rPr>
          <w:sz w:val="28"/>
          <w:szCs w:val="28"/>
        </w:rPr>
        <w:t>Раздел</w:t>
      </w:r>
      <w:r w:rsidR="003D006B" w:rsidRPr="00FF08A0">
        <w:rPr>
          <w:sz w:val="28"/>
          <w:szCs w:val="28"/>
        </w:rPr>
        <w:t xml:space="preserve"> 2. ЭКОНОМИЧЕСКИЕ СУБЪЕКТЫ, ПОДЛЕЖАЩИЕ </w:t>
      </w:r>
    </w:p>
    <w:p w:rsidR="003D006B" w:rsidRPr="00FF08A0" w:rsidRDefault="003D006B" w:rsidP="00FF08A0">
      <w:pPr>
        <w:suppressLineNumbers/>
        <w:suppressAutoHyphens/>
        <w:spacing w:line="360" w:lineRule="auto"/>
        <w:ind w:firstLine="709"/>
        <w:contextualSpacing/>
        <w:rPr>
          <w:sz w:val="28"/>
          <w:szCs w:val="28"/>
        </w:rPr>
      </w:pPr>
      <w:r w:rsidRPr="00FF08A0">
        <w:rPr>
          <w:sz w:val="28"/>
          <w:szCs w:val="28"/>
        </w:rPr>
        <w:t>ОБЯЗАТЕЛЬНОМУ АУДИТУ</w:t>
      </w:r>
    </w:p>
    <w:p w:rsidR="003D006B" w:rsidRPr="00FF08A0" w:rsidRDefault="003D006B" w:rsidP="00FF08A0">
      <w:pPr>
        <w:suppressLineNumbers/>
        <w:suppressAutoHyphens/>
        <w:spacing w:line="360" w:lineRule="auto"/>
        <w:ind w:firstLine="709"/>
        <w:contextualSpacing/>
        <w:jc w:val="both"/>
        <w:rPr>
          <w:sz w:val="28"/>
          <w:szCs w:val="28"/>
        </w:rPr>
      </w:pPr>
    </w:p>
    <w:p w:rsidR="003E4F36" w:rsidRPr="00FF08A0" w:rsidRDefault="003D00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В соответствии со ст. 13 Федерального закона «О бухгалтерском учете» № 129-ФЗ от 21.11.96 (в ред. Федерального закона № 123-ФЗ от 23.07.98) бухгалтерская отчетность коммерческих организаций состоит из:</w:t>
      </w:r>
    </w:p>
    <w:p w:rsidR="003E4F36" w:rsidRPr="00FF08A0" w:rsidRDefault="003E4F36"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 </w:t>
      </w:r>
      <w:r w:rsidR="003D006B" w:rsidRPr="00FF08A0">
        <w:rPr>
          <w:color w:val="000000"/>
          <w:sz w:val="28"/>
          <w:szCs w:val="28"/>
        </w:rPr>
        <w:t>бухгалтерского баланса;</w:t>
      </w:r>
    </w:p>
    <w:p w:rsidR="003E4F36" w:rsidRPr="00FF08A0" w:rsidRDefault="003E4F36"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 </w:t>
      </w:r>
      <w:r w:rsidR="003D006B" w:rsidRPr="00FF08A0">
        <w:rPr>
          <w:color w:val="000000"/>
          <w:sz w:val="28"/>
          <w:szCs w:val="28"/>
        </w:rPr>
        <w:t>отчета о прибылях и убытках;</w:t>
      </w:r>
    </w:p>
    <w:p w:rsidR="003E4F36" w:rsidRPr="00FF08A0" w:rsidRDefault="003E4F36"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 </w:t>
      </w:r>
      <w:r w:rsidR="003D006B" w:rsidRPr="00FF08A0">
        <w:rPr>
          <w:color w:val="000000"/>
          <w:sz w:val="28"/>
          <w:szCs w:val="28"/>
        </w:rPr>
        <w:t>приложений к ним, предусмотренных нормативными актами;</w:t>
      </w:r>
    </w:p>
    <w:p w:rsidR="003E4F36" w:rsidRPr="00FF08A0" w:rsidRDefault="003E4F36"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 </w:t>
      </w:r>
      <w:r w:rsidR="003D006B" w:rsidRPr="00FF08A0">
        <w:rPr>
          <w:color w:val="000000"/>
          <w:sz w:val="28"/>
          <w:szCs w:val="28"/>
        </w:rPr>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3E4F36" w:rsidRPr="00FF08A0" w:rsidRDefault="003E4F36"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 </w:t>
      </w:r>
      <w:r w:rsidR="003D006B" w:rsidRPr="00FF08A0">
        <w:rPr>
          <w:color w:val="000000"/>
          <w:sz w:val="28"/>
          <w:szCs w:val="28"/>
        </w:rPr>
        <w:t>пояснительной записки</w:t>
      </w:r>
      <w:r w:rsidR="004B3536" w:rsidRPr="00FF08A0">
        <w:rPr>
          <w:color w:val="000000"/>
          <w:sz w:val="28"/>
          <w:szCs w:val="28"/>
        </w:rPr>
        <w:t xml:space="preserve"> </w:t>
      </w:r>
      <w:r w:rsidR="004B3536" w:rsidRPr="00FF08A0">
        <w:rPr>
          <w:color w:val="000000"/>
          <w:sz w:val="28"/>
          <w:szCs w:val="28"/>
          <w:lang w:val="en-US"/>
        </w:rPr>
        <w:t>[</w:t>
      </w:r>
      <w:r w:rsidR="004B3536" w:rsidRPr="00FF08A0">
        <w:rPr>
          <w:color w:val="000000"/>
          <w:sz w:val="28"/>
          <w:szCs w:val="28"/>
        </w:rPr>
        <w:t>6. с. 115 - 123</w:t>
      </w:r>
      <w:r w:rsidR="004B3536" w:rsidRPr="00FF08A0">
        <w:rPr>
          <w:color w:val="000000"/>
          <w:sz w:val="28"/>
          <w:szCs w:val="28"/>
          <w:lang w:val="en-US"/>
        </w:rPr>
        <w:t>]</w:t>
      </w:r>
      <w:r w:rsidR="003D006B" w:rsidRPr="00FF08A0">
        <w:rPr>
          <w:color w:val="000000"/>
          <w:sz w:val="28"/>
          <w:szCs w:val="28"/>
        </w:rPr>
        <w:t>.</w:t>
      </w:r>
    </w:p>
    <w:p w:rsidR="003D006B" w:rsidRPr="00FF08A0" w:rsidRDefault="003D00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Организации, подлежащие обязательному аудиту в соответствии с Федеральными законами, представлены в таблице 1.</w:t>
      </w:r>
    </w:p>
    <w:p w:rsidR="003D006B" w:rsidRPr="00FF08A0" w:rsidRDefault="003D00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3D006B" w:rsidRPr="00FF08A0" w:rsidRDefault="003D006B" w:rsidP="00FF08A0">
      <w:pPr>
        <w:suppressLineNumbers/>
        <w:shd w:val="clear" w:color="auto" w:fill="FFFFFF"/>
        <w:suppressAutoHyphens/>
        <w:autoSpaceDE w:val="0"/>
        <w:autoSpaceDN w:val="0"/>
        <w:adjustRightInd w:val="0"/>
        <w:spacing w:line="360" w:lineRule="auto"/>
        <w:ind w:firstLine="709"/>
        <w:contextualSpacing/>
        <w:jc w:val="center"/>
        <w:rPr>
          <w:bCs/>
          <w:color w:val="000000"/>
          <w:sz w:val="28"/>
          <w:szCs w:val="28"/>
        </w:rPr>
      </w:pPr>
      <w:r w:rsidRPr="00FF08A0">
        <w:rPr>
          <w:color w:val="000000"/>
          <w:sz w:val="28"/>
          <w:szCs w:val="28"/>
        </w:rPr>
        <w:t xml:space="preserve">Таблица 1. </w:t>
      </w:r>
      <w:r w:rsidRPr="00FF08A0">
        <w:rPr>
          <w:bCs/>
          <w:color w:val="000000"/>
          <w:sz w:val="28"/>
          <w:szCs w:val="28"/>
        </w:rPr>
        <w:t>Организации, подлежащие обязательному аудиту</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20"/>
        <w:gridCol w:w="1620"/>
        <w:gridCol w:w="5220"/>
      </w:tblGrid>
      <w:tr w:rsidR="003D006B" w:rsidRPr="00FF08A0">
        <w:trPr>
          <w:trHeight w:val="595"/>
        </w:trPr>
        <w:tc>
          <w:tcPr>
            <w:tcW w:w="2520" w:type="dxa"/>
          </w:tcPr>
          <w:p w:rsidR="003D006B" w:rsidRPr="00FF08A0" w:rsidRDefault="003D006B" w:rsidP="00FF08A0">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FF08A0">
              <w:rPr>
                <w:iCs/>
                <w:color w:val="000000"/>
                <w:sz w:val="20"/>
                <w:szCs w:val="20"/>
              </w:rPr>
              <w:t>Название закона</w:t>
            </w:r>
          </w:p>
        </w:tc>
        <w:tc>
          <w:tcPr>
            <w:tcW w:w="1620" w:type="dxa"/>
          </w:tcPr>
          <w:p w:rsidR="003D006B" w:rsidRPr="00FF08A0" w:rsidRDefault="003D006B" w:rsidP="00FF08A0">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FF08A0">
              <w:rPr>
                <w:iCs/>
                <w:color w:val="000000"/>
                <w:sz w:val="20"/>
                <w:szCs w:val="20"/>
              </w:rPr>
              <w:t>Номер и дата принятия</w:t>
            </w:r>
          </w:p>
        </w:tc>
        <w:tc>
          <w:tcPr>
            <w:tcW w:w="5220" w:type="dxa"/>
          </w:tcPr>
          <w:p w:rsidR="003D006B" w:rsidRPr="00FF08A0" w:rsidRDefault="003D006B" w:rsidP="00FF08A0">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FF08A0">
              <w:rPr>
                <w:iCs/>
                <w:color w:val="000000"/>
                <w:sz w:val="20"/>
                <w:szCs w:val="20"/>
              </w:rPr>
              <w:t>Содержание</w:t>
            </w:r>
          </w:p>
        </w:tc>
      </w:tr>
      <w:tr w:rsidR="003E4F36" w:rsidRPr="00FF08A0">
        <w:trPr>
          <w:trHeight w:val="349"/>
        </w:trPr>
        <w:tc>
          <w:tcPr>
            <w:tcW w:w="25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Об организации страхового дела в Российской Федерации</w:t>
            </w:r>
          </w:p>
        </w:tc>
        <w:tc>
          <w:tcPr>
            <w:tcW w:w="16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4015-1 27.11.92 (в ред. Федерального закона № 157-ФЗ от 31.12.97)</w:t>
            </w:r>
          </w:p>
        </w:tc>
        <w:tc>
          <w:tcPr>
            <w:tcW w:w="52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xml:space="preserve">Ст. 29. </w:t>
            </w:r>
            <w:r w:rsidRPr="00FF08A0">
              <w:rPr>
                <w:iCs/>
                <w:color w:val="000000"/>
                <w:sz w:val="20"/>
                <w:szCs w:val="20"/>
              </w:rPr>
              <w:t>Публикация страховщиками годовых балансов</w:t>
            </w:r>
          </w:p>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Страховщики публикуют годовые балансы и счета прибылей и убытков в сроки, установленные федеральным органом исполнительной власти по надзору за страховой деятельностью после аудиторского подтверждения достоверности содержащихся в них сведений (в ред. Федерального закона № 157-ФЗ от 31.12.97)</w:t>
            </w:r>
          </w:p>
        </w:tc>
      </w:tr>
      <w:tr w:rsidR="003E4F36" w:rsidRPr="00FF08A0">
        <w:trPr>
          <w:trHeight w:val="595"/>
        </w:trPr>
        <w:tc>
          <w:tcPr>
            <w:tcW w:w="25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О негосударственных пенсионных фондах</w:t>
            </w:r>
          </w:p>
        </w:tc>
        <w:tc>
          <w:tcPr>
            <w:tcW w:w="16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75-ФЗ 07.05.98</w:t>
            </w:r>
          </w:p>
        </w:tc>
        <w:tc>
          <w:tcPr>
            <w:tcW w:w="52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xml:space="preserve">Ст. 22. </w:t>
            </w:r>
            <w:r w:rsidRPr="00FF08A0">
              <w:rPr>
                <w:iCs/>
                <w:color w:val="000000"/>
                <w:sz w:val="20"/>
                <w:szCs w:val="20"/>
              </w:rPr>
              <w:t xml:space="preserve">Аудиторская проверка </w:t>
            </w:r>
            <w:r w:rsidRPr="00FF08A0">
              <w:rPr>
                <w:color w:val="000000"/>
                <w:sz w:val="20"/>
                <w:szCs w:val="20"/>
              </w:rPr>
              <w:t>Фонды обязаны ежегодно по итогам финансового года проводить независимую аудиторскую проверку. Указанная проверка осуществляется независимым аудитором</w:t>
            </w:r>
          </w:p>
        </w:tc>
      </w:tr>
      <w:tr w:rsidR="003E4F36" w:rsidRPr="00FF08A0">
        <w:trPr>
          <w:trHeight w:val="1786"/>
        </w:trPr>
        <w:tc>
          <w:tcPr>
            <w:tcW w:w="25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О банках и банковской деятельности</w:t>
            </w:r>
          </w:p>
        </w:tc>
        <w:tc>
          <w:tcPr>
            <w:tcW w:w="16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№395-1 02.12.90 (в ред. Федеральных законов №17-ФЗ от 03.02.96, № 151-ФЗ от 31.07.98, № 126-ФЗ от 05.07.99, № 136-ФЗ от 08.07.99)</w:t>
            </w:r>
          </w:p>
        </w:tc>
        <w:tc>
          <w:tcPr>
            <w:tcW w:w="52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xml:space="preserve">Ст. 42. </w:t>
            </w:r>
            <w:r w:rsidRPr="00FF08A0">
              <w:rPr>
                <w:iCs/>
                <w:color w:val="000000"/>
                <w:sz w:val="20"/>
                <w:szCs w:val="20"/>
              </w:rPr>
              <w:t>Аудиторская проверка кредитной организации</w:t>
            </w:r>
          </w:p>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Деятельность кредитной организации подлежит ежегодной проверке аудиторской организацией, имеющей в соответствии с законодательством Российской Федерации лицензию на осуществление таких проверок.</w:t>
            </w:r>
          </w:p>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Аудиторская проверка кредитной организации осуществляется в соответствии с законодательством Российской Федерации.</w:t>
            </w:r>
          </w:p>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Аудиторская организация обязана составить заключение о результатах аудиторской проверки, содержащее сведения о достоверности финансовой отчетности кредитной организации, выполнении ею обязательных нормативов, установленных Банком России, качестве управления кредитной организацией, состоянии внутреннего контроля и другие положения, определяемые федеральными законами и уставом кредитной организации. Аудиторское заключение направляется в Банк России в трехмесячный срок со дня представления в Банк России годовых отчетов кредитной организации.</w:t>
            </w:r>
          </w:p>
        </w:tc>
      </w:tr>
      <w:tr w:rsidR="003E4F36" w:rsidRPr="00FF08A0">
        <w:trPr>
          <w:trHeight w:val="3218"/>
        </w:trPr>
        <w:tc>
          <w:tcPr>
            <w:tcW w:w="25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О потребительской кооперации (потребительских обществах, их союзах) в Российской Федерации</w:t>
            </w:r>
          </w:p>
        </w:tc>
        <w:tc>
          <w:tcPr>
            <w:tcW w:w="1620" w:type="dxa"/>
          </w:tcPr>
          <w:p w:rsidR="003E4F36" w:rsidRPr="00FF08A0" w:rsidRDefault="003E4F36"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3085-1 19.06.92 (в ред. Федерального закона № 97-ФЗ от 11.07.97)</w:t>
            </w:r>
          </w:p>
        </w:tc>
        <w:tc>
          <w:tcPr>
            <w:tcW w:w="5220" w:type="dxa"/>
          </w:tcPr>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xml:space="preserve">Ст. 26. </w:t>
            </w:r>
            <w:r w:rsidRPr="00FF08A0">
              <w:rPr>
                <w:iCs/>
                <w:color w:val="000000"/>
                <w:sz w:val="20"/>
                <w:szCs w:val="20"/>
              </w:rPr>
              <w:t>Бухгалтерский учет и финансовая отчетность потребительского общества</w:t>
            </w:r>
          </w:p>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1. Потребительское общество обязано вести бухгалтерский учет, а также представлять финансовую отчетность в порядке, установленном законодательством Российской Федерации.</w:t>
            </w:r>
          </w:p>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2. Годовой отчет о финансовой деятельности потребительского общества подлежит проверке независимой аудиторской организацией, а также ревизионной комиссией потребительского общества. Заключения аудиторской организации, а также ревизионной комиссии рассматриваются на общем собрании потребительского общества.</w:t>
            </w:r>
          </w:p>
        </w:tc>
      </w:tr>
      <w:tr w:rsidR="00215257" w:rsidRPr="00FF0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7"/>
        </w:trPr>
        <w:tc>
          <w:tcPr>
            <w:tcW w:w="2520" w:type="dxa"/>
            <w:tcBorders>
              <w:top w:val="single" w:sz="4" w:space="0" w:color="auto"/>
              <w:left w:val="single" w:sz="4" w:space="0" w:color="auto"/>
              <w:bottom w:val="single" w:sz="4" w:space="0" w:color="auto"/>
              <w:right w:val="single" w:sz="4" w:space="0" w:color="auto"/>
            </w:tcBorders>
          </w:tcPr>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Об акционерных обществах</w:t>
            </w:r>
          </w:p>
        </w:tc>
        <w:tc>
          <w:tcPr>
            <w:tcW w:w="1620" w:type="dxa"/>
            <w:tcBorders>
              <w:top w:val="single" w:sz="4" w:space="0" w:color="auto"/>
              <w:left w:val="single" w:sz="4" w:space="0" w:color="auto"/>
              <w:bottom w:val="single" w:sz="4" w:space="0" w:color="auto"/>
              <w:right w:val="single" w:sz="4" w:space="0" w:color="auto"/>
            </w:tcBorders>
          </w:tcPr>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208-ФЗ 26.12.95 (в ред. Федеральных законов № 65-ФЗ от 13.06.96, № 101-ФЗ от 24.05.99)</w:t>
            </w:r>
          </w:p>
        </w:tc>
        <w:tc>
          <w:tcPr>
            <w:tcW w:w="5220" w:type="dxa"/>
            <w:tcBorders>
              <w:top w:val="single" w:sz="4" w:space="0" w:color="auto"/>
              <w:left w:val="single" w:sz="4" w:space="0" w:color="auto"/>
              <w:bottom w:val="single" w:sz="4" w:space="0" w:color="auto"/>
              <w:right w:val="single" w:sz="4" w:space="0" w:color="auto"/>
            </w:tcBorders>
          </w:tcPr>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iCs/>
                <w:color w:val="000000"/>
                <w:sz w:val="20"/>
                <w:szCs w:val="20"/>
              </w:rPr>
            </w:pPr>
            <w:r w:rsidRPr="00FF08A0">
              <w:rPr>
                <w:color w:val="000000"/>
                <w:sz w:val="20"/>
                <w:szCs w:val="20"/>
              </w:rPr>
              <w:t xml:space="preserve">Ст. 88. </w:t>
            </w:r>
            <w:r w:rsidRPr="00FF08A0">
              <w:rPr>
                <w:iCs/>
                <w:color w:val="000000"/>
                <w:sz w:val="20"/>
                <w:szCs w:val="20"/>
              </w:rPr>
              <w:t>Бухгалтерский учет и финансовая отчетность общества</w:t>
            </w:r>
          </w:p>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3. Достоверность данных, содержащихся в годовом отчете общества общему собранию акционеров, бухгалтерском балансе, счете прибылей и убытков, должна быть подтверждена ревизионной комиссией (ревизором) общества.</w:t>
            </w:r>
          </w:p>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Перед опубликованием обществом указанных в настоящем пункте документов в соответствии со ст. 92 настоящего Федерального закона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tc>
      </w:tr>
      <w:tr w:rsidR="00215257" w:rsidRPr="00FF0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7"/>
        </w:trPr>
        <w:tc>
          <w:tcPr>
            <w:tcW w:w="2520" w:type="dxa"/>
            <w:tcBorders>
              <w:top w:val="single" w:sz="4" w:space="0" w:color="auto"/>
              <w:left w:val="single" w:sz="4" w:space="0" w:color="auto"/>
              <w:bottom w:val="single" w:sz="4" w:space="0" w:color="auto"/>
              <w:right w:val="single" w:sz="4" w:space="0" w:color="auto"/>
            </w:tcBorders>
          </w:tcPr>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О финансово-промышленных группах</w:t>
            </w:r>
          </w:p>
        </w:tc>
        <w:tc>
          <w:tcPr>
            <w:tcW w:w="1620" w:type="dxa"/>
            <w:tcBorders>
              <w:top w:val="single" w:sz="4" w:space="0" w:color="auto"/>
              <w:left w:val="single" w:sz="4" w:space="0" w:color="auto"/>
              <w:bottom w:val="single" w:sz="4" w:space="0" w:color="auto"/>
              <w:right w:val="single" w:sz="4" w:space="0" w:color="auto"/>
            </w:tcBorders>
          </w:tcPr>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190-ФЗ 30.11.95</w:t>
            </w:r>
          </w:p>
        </w:tc>
        <w:tc>
          <w:tcPr>
            <w:tcW w:w="5220" w:type="dxa"/>
            <w:tcBorders>
              <w:top w:val="single" w:sz="4" w:space="0" w:color="auto"/>
              <w:left w:val="single" w:sz="4" w:space="0" w:color="auto"/>
              <w:bottom w:val="single" w:sz="4" w:space="0" w:color="auto"/>
              <w:right w:val="single" w:sz="4" w:space="0" w:color="auto"/>
            </w:tcBorders>
          </w:tcPr>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 xml:space="preserve">Ст. 16. </w:t>
            </w:r>
            <w:r w:rsidRPr="00FF08A0">
              <w:rPr>
                <w:iCs/>
                <w:color w:val="000000"/>
                <w:sz w:val="20"/>
                <w:szCs w:val="20"/>
              </w:rPr>
              <w:t>Годовой отчет финансово-промышленной группы</w:t>
            </w:r>
          </w:p>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1. Не позднее 90 дней после окончания финансового года центральная компания финансово-промышленной группы представляет всем участникам финансово-промышленной группы, полномочному государственному органу отчет о деятельности финансово-промышленной группы по форме, устанавливаемой Правительством Российской Федерации, а также публикует указанный отчет.</w:t>
            </w:r>
          </w:p>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2. Отчет составляется по результатам проверки деятельности финансово-промышленной группы независимым аудитором.</w:t>
            </w:r>
          </w:p>
          <w:p w:rsidR="00215257" w:rsidRPr="00FF08A0" w:rsidRDefault="00215257" w:rsidP="00FF08A0">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FF08A0">
              <w:rPr>
                <w:color w:val="000000"/>
                <w:sz w:val="20"/>
                <w:szCs w:val="20"/>
              </w:rPr>
              <w:t>3. Аудиторская проверка проводится за счет средств центральной компании финансово-промышленной группы</w:t>
            </w:r>
          </w:p>
        </w:tc>
      </w:tr>
    </w:tbl>
    <w:p w:rsidR="007276CF" w:rsidRPr="00FF08A0" w:rsidRDefault="007276C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FF08A0" w:rsidRDefault="00215257" w:rsidP="00FF08A0">
      <w:pPr>
        <w:suppressLineNumbers/>
        <w:suppressAutoHyphens/>
        <w:spacing w:line="360" w:lineRule="auto"/>
        <w:ind w:firstLine="709"/>
        <w:contextualSpacing/>
        <w:rPr>
          <w:sz w:val="28"/>
          <w:szCs w:val="28"/>
        </w:rPr>
      </w:pPr>
      <w:r w:rsidRPr="00FF08A0">
        <w:rPr>
          <w:sz w:val="28"/>
          <w:szCs w:val="28"/>
        </w:rPr>
        <w:t xml:space="preserve">Раздел 3. ОСОБЕННОСТИ ОБЯЗАТЕЛЬНОГО АУДИТА ПО </w:t>
      </w:r>
    </w:p>
    <w:p w:rsidR="00FF08A0" w:rsidRDefault="00215257" w:rsidP="00FF08A0">
      <w:pPr>
        <w:suppressLineNumbers/>
        <w:suppressAutoHyphens/>
        <w:spacing w:line="360" w:lineRule="auto"/>
        <w:ind w:firstLine="709"/>
        <w:contextualSpacing/>
        <w:rPr>
          <w:sz w:val="28"/>
          <w:szCs w:val="28"/>
        </w:rPr>
      </w:pPr>
      <w:r w:rsidRPr="00FF08A0">
        <w:rPr>
          <w:sz w:val="28"/>
          <w:szCs w:val="28"/>
        </w:rPr>
        <w:t xml:space="preserve">ПОРУЧЕНИЮ ГОСУДАРСТВЕННЫХ И ПРАВООХРАНИТЕЛЬНЫХ </w:t>
      </w:r>
    </w:p>
    <w:p w:rsidR="003D006B" w:rsidRPr="00FF08A0" w:rsidRDefault="00215257" w:rsidP="00FF08A0">
      <w:pPr>
        <w:suppressLineNumbers/>
        <w:suppressAutoHyphens/>
        <w:spacing w:line="360" w:lineRule="auto"/>
        <w:ind w:firstLine="709"/>
        <w:contextualSpacing/>
        <w:rPr>
          <w:color w:val="000000"/>
          <w:sz w:val="28"/>
          <w:szCs w:val="28"/>
        </w:rPr>
      </w:pPr>
      <w:r w:rsidRPr="00FF08A0">
        <w:rPr>
          <w:sz w:val="28"/>
          <w:szCs w:val="28"/>
        </w:rPr>
        <w:t>ОРГАНОВ</w:t>
      </w:r>
    </w:p>
    <w:p w:rsidR="00215257" w:rsidRPr="00FF08A0" w:rsidRDefault="00215257" w:rsidP="00FF08A0">
      <w:pPr>
        <w:suppressLineNumbers/>
        <w:suppressAutoHyphens/>
        <w:spacing w:line="360" w:lineRule="auto"/>
        <w:ind w:firstLine="709"/>
        <w:contextualSpacing/>
        <w:jc w:val="both"/>
        <w:rPr>
          <w:color w:val="000000"/>
          <w:sz w:val="28"/>
          <w:szCs w:val="28"/>
        </w:rPr>
      </w:pP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Орган дознания, следователь при наличии санкции прокурора, прокурор, суд и арбитражный суд вправе в соответствии с процессуальным законодательством </w:t>
      </w:r>
      <w:r w:rsidR="00E96DB9" w:rsidRPr="00FF08A0">
        <w:rPr>
          <w:color w:val="000000"/>
          <w:sz w:val="28"/>
          <w:szCs w:val="28"/>
        </w:rPr>
        <w:t>РФ</w:t>
      </w:r>
      <w:r w:rsidRPr="00FF08A0">
        <w:rPr>
          <w:color w:val="000000"/>
          <w:sz w:val="28"/>
          <w:szCs w:val="28"/>
        </w:rPr>
        <w:t xml:space="preserve"> поручить аудитору или аудиторской фирме провести аудиторскую проверку экономического субъекта при наличии в производстве указанных органов: возбужденного уголовного дела; принятого к производству гражданского дела; дела, подведомственного арбитражному суду.</w:t>
      </w:r>
      <w:r w:rsidR="00664099" w:rsidRPr="00FF08A0">
        <w:rPr>
          <w:color w:val="000000"/>
          <w:sz w:val="28"/>
          <w:szCs w:val="28"/>
        </w:rPr>
        <w:t xml:space="preserve"> </w:t>
      </w:r>
      <w:r w:rsidRPr="00FF08A0">
        <w:rPr>
          <w:color w:val="000000"/>
          <w:sz w:val="28"/>
          <w:szCs w:val="28"/>
        </w:rPr>
        <w:t>Содержание такого поручения должно соответствовать обстоятельствам, послужившим основанием для возбуждения уголовного дела, принятия к производству гражданского дела или дела, подведомственного арбитражному суду.</w:t>
      </w:r>
      <w:r w:rsidR="00664099" w:rsidRPr="00FF08A0">
        <w:rPr>
          <w:color w:val="000000"/>
          <w:sz w:val="28"/>
          <w:szCs w:val="28"/>
        </w:rPr>
        <w:t xml:space="preserve"> </w:t>
      </w:r>
      <w:r w:rsidRPr="00FF08A0">
        <w:rPr>
          <w:color w:val="000000"/>
          <w:sz w:val="28"/>
          <w:szCs w:val="28"/>
        </w:rPr>
        <w:t xml:space="preserve">Срок проведения определяется по договоренности с аудитором и не должен превышать </w:t>
      </w:r>
      <w:r w:rsidR="00664099" w:rsidRPr="00FF08A0">
        <w:rPr>
          <w:color w:val="000000"/>
          <w:sz w:val="28"/>
          <w:szCs w:val="28"/>
        </w:rPr>
        <w:t>2</w:t>
      </w:r>
      <w:r w:rsidRPr="00FF08A0">
        <w:rPr>
          <w:color w:val="000000"/>
          <w:sz w:val="28"/>
          <w:szCs w:val="28"/>
        </w:rPr>
        <w:t xml:space="preserve"> месяцев.</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Государственные органы, по поручению которых проводится аудиторская проверка, обязаны создать надлежащие условия для ее проведения, а также при необходимости обеспечить личную безопасность аудиторов и членов их семей.</w:t>
      </w:r>
      <w:r w:rsidR="00664099" w:rsidRPr="00FF08A0">
        <w:rPr>
          <w:color w:val="000000"/>
          <w:sz w:val="28"/>
          <w:szCs w:val="28"/>
        </w:rPr>
        <w:t xml:space="preserve"> </w:t>
      </w:r>
      <w:r w:rsidRPr="00FF08A0">
        <w:rPr>
          <w:color w:val="000000"/>
          <w:sz w:val="28"/>
          <w:szCs w:val="28"/>
        </w:rPr>
        <w:t>Временными правилами аудиторской деятельности аудитору предоставлено право отказаться от проведения аудиторской проверки по поручению государственных органов в случае: непредоставления проверяемым экономическим субъектом необходимой для проведения проверки документации, т.е. когда информации для выводов аудитора недостаточно; необеспечения государственными органами, поручившими проведение проверки, лич</w:t>
      </w:r>
      <w:r w:rsidR="00664099" w:rsidRPr="00FF08A0">
        <w:rPr>
          <w:color w:val="000000"/>
          <w:sz w:val="28"/>
          <w:szCs w:val="28"/>
        </w:rPr>
        <w:t>ной безопасности аудитора и чле</w:t>
      </w:r>
      <w:r w:rsidRPr="00FF08A0">
        <w:rPr>
          <w:color w:val="000000"/>
          <w:sz w:val="28"/>
          <w:szCs w:val="28"/>
        </w:rPr>
        <w:t>нов его семьи при наличии такой необходимости</w:t>
      </w:r>
      <w:r w:rsidR="004B3536" w:rsidRPr="00FF08A0">
        <w:rPr>
          <w:color w:val="000000"/>
          <w:sz w:val="28"/>
          <w:szCs w:val="28"/>
        </w:rPr>
        <w:t xml:space="preserve"> [1. с. 62 - 71]</w:t>
      </w:r>
      <w:r w:rsidRPr="00FF08A0">
        <w:rPr>
          <w:color w:val="000000"/>
          <w:sz w:val="28"/>
          <w:szCs w:val="28"/>
        </w:rPr>
        <w:t>.</w:t>
      </w:r>
    </w:p>
    <w:p w:rsidR="00C46C6B" w:rsidRPr="00FF08A0" w:rsidRDefault="00C46C6B" w:rsidP="00FF08A0">
      <w:pPr>
        <w:suppressLineNumbers/>
        <w:suppressAutoHyphens/>
        <w:spacing w:line="360" w:lineRule="auto"/>
        <w:ind w:firstLine="709"/>
        <w:contextualSpacing/>
        <w:jc w:val="both"/>
        <w:rPr>
          <w:iCs/>
          <w:color w:val="000000"/>
          <w:sz w:val="28"/>
          <w:szCs w:val="28"/>
        </w:rPr>
      </w:pPr>
      <w:r w:rsidRPr="00FF08A0">
        <w:rPr>
          <w:color w:val="000000"/>
          <w:sz w:val="28"/>
          <w:szCs w:val="28"/>
        </w:rPr>
        <w:t>С согласия аудиторов проверка может проводиться по документам финансовой отчетности, изъятым (затребованным) в устано</w:t>
      </w:r>
      <w:r w:rsidR="00664099" w:rsidRPr="00FF08A0">
        <w:rPr>
          <w:color w:val="000000"/>
          <w:sz w:val="28"/>
          <w:szCs w:val="28"/>
        </w:rPr>
        <w:t>в</w:t>
      </w:r>
      <w:r w:rsidRPr="00FF08A0">
        <w:rPr>
          <w:color w:val="000000"/>
          <w:sz w:val="28"/>
          <w:szCs w:val="28"/>
        </w:rPr>
        <w:t>ленном порядке органом дознания, прокурором, следователем, судом и арбитражным судом.</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Оплата работы аудитора (аудиторской фирмы) при проведении проверки по поручению органа дознания, прокурора, следователя, суда и арбитражного суда должна производиться предварительно за счет проверяемого экономического субъекта по ставкам, ежегодно утверждаемым Правительством </w:t>
      </w:r>
      <w:r w:rsidR="00F212F9" w:rsidRPr="00FF08A0">
        <w:rPr>
          <w:color w:val="000000"/>
          <w:sz w:val="28"/>
          <w:szCs w:val="28"/>
        </w:rPr>
        <w:t>РФ</w:t>
      </w:r>
      <w:r w:rsidRPr="00FF08A0">
        <w:rPr>
          <w:color w:val="000000"/>
          <w:sz w:val="28"/>
          <w:szCs w:val="28"/>
        </w:rPr>
        <w:t>, с учетом средней ставки оплаты, сложившейся на рынке аудиторских услуг (пока это не делается).</w:t>
      </w:r>
      <w:r w:rsidR="00F212F9" w:rsidRPr="00FF08A0">
        <w:rPr>
          <w:color w:val="000000"/>
          <w:sz w:val="28"/>
          <w:szCs w:val="28"/>
        </w:rPr>
        <w:t xml:space="preserve"> </w:t>
      </w:r>
      <w:r w:rsidRPr="00FF08A0">
        <w:rPr>
          <w:color w:val="000000"/>
          <w:sz w:val="28"/>
          <w:szCs w:val="28"/>
        </w:rPr>
        <w:t>При отсутствии у экономического субъекта достаточных средств вследствие несостоятельности (банкротства) предварительная оплата работы аудитора (аудиторской фирмы) производится в месячный срок по тем же ставкам за счет средств федерального бюджета Российской Федераций с последующим возмещением на основании решения арбитражного суда по иску соответствующего прокурора или органа Федерального казначейства за счет имущества экономического субъекта, признанного несостоятельным.</w:t>
      </w:r>
      <w:r w:rsidR="00664099" w:rsidRPr="00FF08A0">
        <w:rPr>
          <w:color w:val="000000"/>
          <w:sz w:val="28"/>
          <w:szCs w:val="28"/>
        </w:rPr>
        <w:t xml:space="preserve"> </w:t>
      </w:r>
      <w:r w:rsidRPr="00FF08A0">
        <w:rPr>
          <w:color w:val="000000"/>
          <w:sz w:val="28"/>
          <w:szCs w:val="28"/>
        </w:rPr>
        <w:t xml:space="preserve">В случае отказа или уклонения экономического субъекта при наличии у него достаточных средств от предварительной оплаты работы аудитора (аудиторской фирмы), проведенной по поручению государственных органов, а также в случае неоплаты этой работы за счет средств федерального бюджета </w:t>
      </w:r>
      <w:r w:rsidR="00F212F9" w:rsidRPr="00FF08A0">
        <w:rPr>
          <w:color w:val="000000"/>
          <w:sz w:val="28"/>
          <w:szCs w:val="28"/>
        </w:rPr>
        <w:t>РФ</w:t>
      </w:r>
      <w:r w:rsidRPr="00FF08A0">
        <w:rPr>
          <w:color w:val="000000"/>
          <w:sz w:val="28"/>
          <w:szCs w:val="28"/>
        </w:rPr>
        <w:t xml:space="preserve"> аудитор (аудиторская фирма) либо по его ходатайству соответствующий прокурор могут обратиться в суд или арбитражный суд за защитой нарушенных имущественных интересов.</w:t>
      </w:r>
      <w:r w:rsidR="00F212F9" w:rsidRPr="00FF08A0">
        <w:rPr>
          <w:color w:val="000000"/>
          <w:sz w:val="28"/>
          <w:szCs w:val="28"/>
        </w:rPr>
        <w:t xml:space="preserve"> </w:t>
      </w:r>
      <w:r w:rsidRPr="00FF08A0">
        <w:rPr>
          <w:color w:val="000000"/>
          <w:sz w:val="28"/>
          <w:szCs w:val="28"/>
        </w:rPr>
        <w:t xml:space="preserve">Повторные аудиторские проверки экономического субъекта по тем же основаниям по поручению государственных органов проводятся только за счет средств федерального бюджета </w:t>
      </w:r>
      <w:r w:rsidR="00F212F9" w:rsidRPr="00FF08A0">
        <w:rPr>
          <w:color w:val="000000"/>
          <w:sz w:val="28"/>
          <w:szCs w:val="28"/>
        </w:rPr>
        <w:t>РФ</w:t>
      </w:r>
      <w:r w:rsidRPr="00FF08A0">
        <w:rPr>
          <w:color w:val="000000"/>
          <w:sz w:val="28"/>
          <w:szCs w:val="28"/>
        </w:rPr>
        <w:t xml:space="preserve"> и не могут быть осуществлены аудитором или аудиторской фирмой, проводившими первоначальную проверку.</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Данные, полученные в ходе аудиторской проверки, проводимой по поручению органа дознания, прокурора, следователя, суда и арбитражного суда, могут быть преданы гласности до вступления в силу приговора (решения) суда (арбитражного суда) только с разрешения указанных органов и в том объеме, в каком они признают это возможным.</w:t>
      </w:r>
      <w:r w:rsidR="00664099" w:rsidRPr="00FF08A0">
        <w:rPr>
          <w:color w:val="000000"/>
          <w:sz w:val="28"/>
          <w:szCs w:val="28"/>
        </w:rPr>
        <w:t xml:space="preserve"> </w:t>
      </w:r>
      <w:r w:rsidRPr="00FF08A0">
        <w:rPr>
          <w:color w:val="000000"/>
          <w:sz w:val="28"/>
          <w:szCs w:val="28"/>
        </w:rPr>
        <w:t>Заключение аудитора (аудиторской фирмы) по результатам проверки, проведенной по поручению государственных органов, приравнивается к заключению экспертизы, назначенной в соот</w:t>
      </w:r>
      <w:r w:rsidR="00664099" w:rsidRPr="00FF08A0">
        <w:rPr>
          <w:color w:val="000000"/>
          <w:sz w:val="28"/>
          <w:szCs w:val="28"/>
        </w:rPr>
        <w:t xml:space="preserve">ветствии с процессуальным </w:t>
      </w:r>
      <w:r w:rsidRPr="00FF08A0">
        <w:rPr>
          <w:color w:val="000000"/>
          <w:sz w:val="28"/>
          <w:szCs w:val="28"/>
        </w:rPr>
        <w:t xml:space="preserve">законодательством </w:t>
      </w:r>
      <w:r w:rsidR="00F212F9" w:rsidRPr="00FF08A0">
        <w:rPr>
          <w:color w:val="000000"/>
          <w:sz w:val="28"/>
          <w:szCs w:val="28"/>
        </w:rPr>
        <w:t>РФ</w:t>
      </w:r>
      <w:r w:rsidR="00664099" w:rsidRPr="00FF08A0">
        <w:rPr>
          <w:color w:val="000000"/>
          <w:sz w:val="28"/>
          <w:szCs w:val="28"/>
        </w:rPr>
        <w:t>.</w:t>
      </w:r>
    </w:p>
    <w:p w:rsidR="00FF08A0" w:rsidRDefault="00FF08A0"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FF08A0" w:rsidRDefault="00664099"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Раздел 4. ОБЯЗАТЕЛЬНЫЙ АУДИТ НА ОСНОВЕ КРИТЕРИЕВ, </w:t>
      </w:r>
    </w:p>
    <w:p w:rsidR="00FF08A0" w:rsidRDefault="00664099"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УСТАНОВЛЕННЫХ ПРАВИТЕЛЬСТВОМ РОССИЙСКОЙ </w:t>
      </w:r>
    </w:p>
    <w:p w:rsidR="00664099" w:rsidRPr="00FF08A0" w:rsidRDefault="00664099"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ФЕДЕРАЦИИ</w:t>
      </w:r>
    </w:p>
    <w:p w:rsidR="00664099" w:rsidRPr="00FF08A0" w:rsidRDefault="00664099"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Постановлением Правительства Российской Федерации № 1355 от 07.12.94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с</w:t>
      </w:r>
      <w:r w:rsidR="00721C4F" w:rsidRPr="00FF08A0">
        <w:rPr>
          <w:color w:val="000000"/>
          <w:sz w:val="28"/>
          <w:szCs w:val="28"/>
        </w:rPr>
        <w:t xml:space="preserve"> </w:t>
      </w:r>
      <w:r w:rsidRPr="00FF08A0">
        <w:rPr>
          <w:color w:val="000000"/>
          <w:sz w:val="28"/>
          <w:szCs w:val="28"/>
        </w:rPr>
        <w:t>последующими изменениями, внесенными Постановлением Правительства РФ № 408 от 25.04.95, установлено, что бухгалтерская (финансовая) отчетность экономических субъектов подлежит обязательной ежегодной аудиторской проверке по следующим критериям (системе показателей).</w:t>
      </w:r>
    </w:p>
    <w:p w:rsidR="00C46C6B"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w:t>
      </w:r>
      <w:r w:rsidR="00C46C6B" w:rsidRPr="00FF08A0">
        <w:rPr>
          <w:color w:val="000000"/>
          <w:sz w:val="28"/>
          <w:szCs w:val="28"/>
        </w:rPr>
        <w:t xml:space="preserve"> </w:t>
      </w:r>
      <w:r w:rsidR="00C46C6B" w:rsidRPr="00FF08A0">
        <w:rPr>
          <w:iCs/>
          <w:color w:val="000000"/>
          <w:sz w:val="28"/>
          <w:szCs w:val="28"/>
        </w:rPr>
        <w:t xml:space="preserve">Организационно-правовая форма экономического субъекта. </w:t>
      </w:r>
      <w:r w:rsidR="00C46C6B" w:rsidRPr="00FF08A0">
        <w:rPr>
          <w:color w:val="000000"/>
          <w:sz w:val="28"/>
          <w:szCs w:val="28"/>
        </w:rPr>
        <w:t>Подлежат обязательной ежегодной аудиторской проверке экономические субъекты; имеющие организационно-правовую форму открытого акционерного общества, независимо от числа их участников (акционеров) и размера уставного капитала.</w:t>
      </w:r>
    </w:p>
    <w:p w:rsidR="00C46C6B"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w:t>
      </w:r>
      <w:r w:rsidR="00C46C6B" w:rsidRPr="00FF08A0">
        <w:rPr>
          <w:color w:val="000000"/>
          <w:sz w:val="28"/>
          <w:szCs w:val="28"/>
        </w:rPr>
        <w:t xml:space="preserve"> </w:t>
      </w:r>
      <w:r w:rsidR="00C46C6B" w:rsidRPr="00FF08A0">
        <w:rPr>
          <w:iCs/>
          <w:color w:val="000000"/>
          <w:sz w:val="28"/>
          <w:szCs w:val="28"/>
        </w:rPr>
        <w:t xml:space="preserve">Вид деятельности экономического субъекта. </w:t>
      </w:r>
      <w:r w:rsidR="00C46C6B" w:rsidRPr="00FF08A0">
        <w:rPr>
          <w:color w:val="000000"/>
          <w:sz w:val="28"/>
          <w:szCs w:val="28"/>
        </w:rPr>
        <w:t>По этому критерию обязательной ежегодной аудиторской проверке подлежат: банки и другие кредитные учреждения, страховые организации и общества взаимного страхования, товарные и фондовые биржи,</w:t>
      </w:r>
      <w:r w:rsidRPr="00FF08A0">
        <w:rPr>
          <w:color w:val="000000"/>
          <w:sz w:val="28"/>
          <w:szCs w:val="28"/>
        </w:rPr>
        <w:t xml:space="preserve"> </w:t>
      </w:r>
      <w:r w:rsidR="00C46C6B" w:rsidRPr="00FF08A0">
        <w:rPr>
          <w:color w:val="000000"/>
          <w:sz w:val="28"/>
          <w:szCs w:val="28"/>
        </w:rPr>
        <w:t>инвестиционные институты (инвестиционные и чековые инвестиционные фонды, холдинговые компании), внебюджетные фонды, источниками образования средств которых являются предусмотренные законодательством Российской Федерации обязательные отчисления, производимые юридическими и физическими лицами, благотворительные и иные (неинвестиционные) фонды, источниками образован</w:t>
      </w:r>
      <w:r w:rsidRPr="00FF08A0">
        <w:rPr>
          <w:color w:val="000000"/>
          <w:sz w:val="28"/>
          <w:szCs w:val="28"/>
        </w:rPr>
        <w:t>ия средств которых являются доб</w:t>
      </w:r>
      <w:r w:rsidR="00C46C6B" w:rsidRPr="00FF08A0">
        <w:rPr>
          <w:color w:val="000000"/>
          <w:sz w:val="28"/>
          <w:szCs w:val="28"/>
        </w:rPr>
        <w:t>ровольные отчисления юридических и физических лиц, другие эконом</w:t>
      </w:r>
      <w:r w:rsidRPr="00FF08A0">
        <w:rPr>
          <w:color w:val="000000"/>
          <w:sz w:val="28"/>
          <w:szCs w:val="28"/>
        </w:rPr>
        <w:t>и</w:t>
      </w:r>
      <w:r w:rsidR="00C46C6B" w:rsidRPr="00FF08A0">
        <w:rPr>
          <w:color w:val="000000"/>
          <w:sz w:val="28"/>
          <w:szCs w:val="28"/>
        </w:rPr>
        <w:t>ческие субъекты, обязательная ежегодная аудиторская проверка которых по виду их деятельности предусмотрена федеральными законами, указами Президента Российской Фе</w:t>
      </w:r>
      <w:r w:rsidRPr="00FF08A0">
        <w:rPr>
          <w:color w:val="000000"/>
          <w:sz w:val="28"/>
          <w:szCs w:val="28"/>
        </w:rPr>
        <w:t>дерации и постановлениями Прави</w:t>
      </w:r>
      <w:r w:rsidR="00C46C6B" w:rsidRPr="00FF08A0">
        <w:rPr>
          <w:color w:val="000000"/>
          <w:sz w:val="28"/>
          <w:szCs w:val="28"/>
        </w:rPr>
        <w:t>тельства Российской</w:t>
      </w:r>
      <w:r w:rsidRPr="00FF08A0">
        <w:rPr>
          <w:color w:val="000000"/>
          <w:sz w:val="28"/>
          <w:szCs w:val="28"/>
        </w:rPr>
        <w:t xml:space="preserve"> </w:t>
      </w:r>
      <w:r w:rsidR="00C46C6B" w:rsidRPr="00FF08A0">
        <w:rPr>
          <w:color w:val="000000"/>
          <w:sz w:val="28"/>
          <w:szCs w:val="28"/>
        </w:rPr>
        <w:t>Федерации.</w:t>
      </w:r>
    </w:p>
    <w:p w:rsidR="00C46C6B"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w:t>
      </w:r>
      <w:r w:rsidR="00C46C6B" w:rsidRPr="00FF08A0">
        <w:rPr>
          <w:color w:val="000000"/>
          <w:sz w:val="28"/>
          <w:szCs w:val="28"/>
        </w:rPr>
        <w:t xml:space="preserve"> </w:t>
      </w:r>
      <w:r w:rsidR="00C46C6B" w:rsidRPr="00FF08A0">
        <w:rPr>
          <w:iCs/>
          <w:color w:val="000000"/>
          <w:sz w:val="28"/>
          <w:szCs w:val="28"/>
        </w:rPr>
        <w:t xml:space="preserve">Источники, формирования уставного капитала (уставного фонда) экономического субъекта. </w:t>
      </w:r>
      <w:r w:rsidR="00C46C6B" w:rsidRPr="00FF08A0">
        <w:rPr>
          <w:color w:val="000000"/>
          <w:sz w:val="28"/>
          <w:szCs w:val="28"/>
        </w:rPr>
        <w:t>Экономические субъекты подлежат обязательной ежегодной аудиторской проверке, если в их уставном капитале (уставном фонде) имеется доля, принадлежащая иностранным инвесторам.</w:t>
      </w:r>
    </w:p>
    <w:p w:rsidR="00C46C6B"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w:t>
      </w:r>
      <w:r w:rsidR="00C46C6B" w:rsidRPr="00FF08A0">
        <w:rPr>
          <w:color w:val="000000"/>
          <w:sz w:val="28"/>
          <w:szCs w:val="28"/>
        </w:rPr>
        <w:t xml:space="preserve"> </w:t>
      </w:r>
      <w:r w:rsidR="00C46C6B" w:rsidRPr="00FF08A0">
        <w:rPr>
          <w:iCs/>
          <w:color w:val="000000"/>
          <w:sz w:val="28"/>
          <w:szCs w:val="28"/>
        </w:rPr>
        <w:t xml:space="preserve">Финансовые показатели деятельности экономического субъекта. </w:t>
      </w:r>
      <w:r w:rsidR="00C46C6B" w:rsidRPr="00FF08A0">
        <w:rPr>
          <w:color w:val="000000"/>
          <w:sz w:val="28"/>
          <w:szCs w:val="28"/>
        </w:rPr>
        <w:t>Экономические субъекты (за исключением находящихся полностью в государственной или муниципальной собственности) подлежат обязательной ежегодной аудиторской проверке при наличии хотя бы одного из следующих финансовых показателей их деятельности:</w:t>
      </w:r>
    </w:p>
    <w:p w:rsidR="00C46C6B"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а) </w:t>
      </w:r>
      <w:r w:rsidR="00C46C6B" w:rsidRPr="00FF08A0">
        <w:rPr>
          <w:color w:val="000000"/>
          <w:sz w:val="28"/>
          <w:szCs w:val="28"/>
        </w:rPr>
        <w:t>объем выручки от реализации продукции (работ, услуг) за год превышает в 500 тыс. раз установленный законодательством Российской Федерации минимальный размер</w:t>
      </w:r>
      <w:r w:rsidRPr="00FF08A0">
        <w:rPr>
          <w:color w:val="000000"/>
          <w:sz w:val="28"/>
          <w:szCs w:val="28"/>
        </w:rPr>
        <w:t xml:space="preserve"> </w:t>
      </w:r>
      <w:r w:rsidR="00C46C6B" w:rsidRPr="00FF08A0">
        <w:rPr>
          <w:color w:val="000000"/>
          <w:sz w:val="28"/>
          <w:szCs w:val="28"/>
        </w:rPr>
        <w:t>оплаты труда,</w:t>
      </w:r>
    </w:p>
    <w:p w:rsidR="00721C4F"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б) </w:t>
      </w:r>
      <w:r w:rsidR="00C46C6B" w:rsidRPr="00FF08A0">
        <w:rPr>
          <w:color w:val="000000"/>
          <w:sz w:val="28"/>
          <w:szCs w:val="28"/>
        </w:rPr>
        <w:t>сумма активов баланса превышает на конец отчетного года в 200 тыс. раз установленный законодательством Российской Федерации м</w:t>
      </w:r>
      <w:r w:rsidRPr="00FF08A0">
        <w:rPr>
          <w:color w:val="000000"/>
          <w:sz w:val="28"/>
          <w:szCs w:val="28"/>
        </w:rPr>
        <w:t>инимальный размер оплаты труда.</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Для определения указанных финансовых показателей установленный законодательством Российской Федерации</w:t>
      </w:r>
      <w:r w:rsidR="00721C4F" w:rsidRPr="00FF08A0">
        <w:rPr>
          <w:color w:val="000000"/>
          <w:sz w:val="28"/>
          <w:szCs w:val="28"/>
        </w:rPr>
        <w:t xml:space="preserve"> мини</w:t>
      </w:r>
      <w:r w:rsidRPr="00FF08A0">
        <w:rPr>
          <w:color w:val="000000"/>
          <w:sz w:val="28"/>
          <w:szCs w:val="28"/>
        </w:rPr>
        <w:t>мальный размер оплаты труда принимается в среднегодовом исчислении за отчетный год.</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Первые три критерия вступили в силу уже по результата</w:t>
      </w:r>
      <w:r w:rsidR="00721C4F" w:rsidRPr="00FF08A0">
        <w:rPr>
          <w:color w:val="000000"/>
          <w:sz w:val="28"/>
          <w:szCs w:val="28"/>
        </w:rPr>
        <w:t>м</w:t>
      </w:r>
      <w:r w:rsidRPr="00FF08A0">
        <w:rPr>
          <w:color w:val="000000"/>
          <w:sz w:val="28"/>
          <w:szCs w:val="28"/>
        </w:rPr>
        <w:t xml:space="preserve"> годового бухгалтерского отчета за </w:t>
      </w:r>
      <w:smartTag w:uri="urn:schemas-microsoft-com:office:smarttags" w:element="metricconverter">
        <w:smartTagPr>
          <w:attr w:name="ProductID" w:val="1994 г"/>
        </w:smartTagPr>
        <w:r w:rsidRPr="00FF08A0">
          <w:rPr>
            <w:color w:val="000000"/>
            <w:sz w:val="28"/>
            <w:szCs w:val="28"/>
          </w:rPr>
          <w:t>1994 г</w:t>
        </w:r>
      </w:smartTag>
      <w:r w:rsidRPr="00FF08A0">
        <w:rPr>
          <w:color w:val="000000"/>
          <w:sz w:val="28"/>
          <w:szCs w:val="28"/>
        </w:rPr>
        <w:t xml:space="preserve">., четвертый </w:t>
      </w:r>
      <w:r w:rsidR="00721C4F" w:rsidRPr="00FF08A0">
        <w:rPr>
          <w:color w:val="000000"/>
          <w:sz w:val="28"/>
          <w:szCs w:val="28"/>
        </w:rPr>
        <w:t>-</w:t>
      </w:r>
      <w:r w:rsidRPr="00FF08A0">
        <w:rPr>
          <w:color w:val="000000"/>
          <w:sz w:val="28"/>
          <w:szCs w:val="28"/>
        </w:rPr>
        <w:t xml:space="preserve"> начиная с годового отчета за </w:t>
      </w:r>
      <w:smartTag w:uri="urn:schemas-microsoft-com:office:smarttags" w:element="metricconverter">
        <w:smartTagPr>
          <w:attr w:name="ProductID" w:val="1995 г"/>
        </w:smartTagPr>
        <w:r w:rsidRPr="00FF08A0">
          <w:rPr>
            <w:color w:val="000000"/>
            <w:sz w:val="28"/>
            <w:szCs w:val="28"/>
          </w:rPr>
          <w:t>1995 г</w:t>
        </w:r>
      </w:smartTag>
      <w:r w:rsidRPr="00FF08A0">
        <w:rPr>
          <w:color w:val="000000"/>
          <w:sz w:val="28"/>
          <w:szCs w:val="28"/>
        </w:rPr>
        <w:t>.</w:t>
      </w:r>
      <w:r w:rsidR="00C9304A" w:rsidRPr="00FF08A0">
        <w:rPr>
          <w:color w:val="000000"/>
          <w:sz w:val="28"/>
          <w:szCs w:val="28"/>
        </w:rPr>
        <w:t xml:space="preserve"> [4. с. 79 - 85].</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Первоначально согласно первому критерию </w:t>
      </w:r>
      <w:r w:rsidR="00721C4F" w:rsidRPr="00FF08A0">
        <w:rPr>
          <w:color w:val="000000"/>
          <w:sz w:val="28"/>
          <w:szCs w:val="28"/>
        </w:rPr>
        <w:t>-</w:t>
      </w:r>
      <w:r w:rsidRPr="00FF08A0">
        <w:rPr>
          <w:color w:val="000000"/>
          <w:sz w:val="28"/>
          <w:szCs w:val="28"/>
        </w:rPr>
        <w:t xml:space="preserve"> организационно-правовой форме экономического субъекта </w:t>
      </w:r>
      <w:r w:rsidR="00721C4F" w:rsidRPr="00FF08A0">
        <w:rPr>
          <w:color w:val="000000"/>
          <w:sz w:val="28"/>
          <w:szCs w:val="28"/>
        </w:rPr>
        <w:t>-</w:t>
      </w:r>
      <w:r w:rsidRPr="00FF08A0">
        <w:rPr>
          <w:color w:val="000000"/>
          <w:sz w:val="28"/>
          <w:szCs w:val="28"/>
        </w:rPr>
        <w:t xml:space="preserve"> обязательной ежегодной аудиторской проверке подлежали экономические субъекты, имеющие организационно-правовую форму акционерного общества открытого типа (в настоящее время открытого акционерного общества) при наличии на конец отчетного года свыше 100 участников (акционеров).</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Но затем названное выше постановление Правительства было приведено в соответствие с новым Гражданским кодексом РФ, вступившим в силу с 1 марта </w:t>
      </w:r>
      <w:smartTag w:uri="urn:schemas-microsoft-com:office:smarttags" w:element="metricconverter">
        <w:smartTagPr>
          <w:attr w:name="ProductID" w:val="1996 г"/>
        </w:smartTagPr>
        <w:r w:rsidRPr="00FF08A0">
          <w:rPr>
            <w:color w:val="000000"/>
            <w:sz w:val="28"/>
            <w:szCs w:val="28"/>
          </w:rPr>
          <w:t>1996 г</w:t>
        </w:r>
      </w:smartTag>
      <w:r w:rsidRPr="00FF08A0">
        <w:rPr>
          <w:color w:val="000000"/>
          <w:sz w:val="28"/>
          <w:szCs w:val="28"/>
        </w:rPr>
        <w:t xml:space="preserve">., что привело к тому, что все открытые акционерные общества вне зависимости от числа их участников должны подтвердить свой годовой отчет начиная с отчета за </w:t>
      </w:r>
      <w:smartTag w:uri="urn:schemas-microsoft-com:office:smarttags" w:element="metricconverter">
        <w:smartTagPr>
          <w:attr w:name="ProductID" w:val="1994 г"/>
        </w:smartTagPr>
        <w:r w:rsidRPr="00FF08A0">
          <w:rPr>
            <w:color w:val="000000"/>
            <w:sz w:val="28"/>
            <w:szCs w:val="28"/>
          </w:rPr>
          <w:t>1994 г</w:t>
        </w:r>
      </w:smartTag>
      <w:r w:rsidRPr="00FF08A0">
        <w:rPr>
          <w:color w:val="000000"/>
          <w:sz w:val="28"/>
          <w:szCs w:val="28"/>
        </w:rPr>
        <w:t>. аудиторским заключением.</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Ответственность экономических</w:t>
      </w:r>
      <w:r w:rsidR="00721C4F" w:rsidRPr="00FF08A0">
        <w:rPr>
          <w:color w:val="000000"/>
          <w:sz w:val="28"/>
          <w:szCs w:val="28"/>
        </w:rPr>
        <w:t xml:space="preserve"> </w:t>
      </w:r>
      <w:r w:rsidRPr="00FF08A0">
        <w:rPr>
          <w:color w:val="000000"/>
          <w:sz w:val="28"/>
          <w:szCs w:val="28"/>
        </w:rPr>
        <w:t>субъектов за уклонение от обязательного аудита</w:t>
      </w:r>
      <w:r w:rsidR="00721C4F" w:rsidRPr="00FF08A0">
        <w:rPr>
          <w:color w:val="000000"/>
          <w:sz w:val="28"/>
          <w:szCs w:val="28"/>
        </w:rPr>
        <w:t>.</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Уклонение экономического субъекта от проведения обязательной аудиторской проверки либо препятствование ее проведению влечет за собой взыскание на основании решения суда или арбитражного суда по искам, предъявляемым прокурором, органами Федерального казначейства, органами Государственной налоговой службы и органами налоговой полиции.</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Такое взыскание может быть в виде:</w:t>
      </w:r>
    </w:p>
    <w:p w:rsidR="00C46C6B"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w:t>
      </w:r>
      <w:r w:rsidR="00C46C6B" w:rsidRPr="00FF08A0">
        <w:rPr>
          <w:color w:val="000000"/>
          <w:sz w:val="28"/>
          <w:szCs w:val="28"/>
        </w:rPr>
        <w:t xml:space="preserve"> штрафа на экономический субъект в сумме от 100- до 500-кратного размера устан</w:t>
      </w:r>
      <w:r w:rsidRPr="00FF08A0">
        <w:rPr>
          <w:color w:val="000000"/>
          <w:sz w:val="28"/>
          <w:szCs w:val="28"/>
        </w:rPr>
        <w:t>овленной законом минимальной оп</w:t>
      </w:r>
      <w:r w:rsidR="00C46C6B" w:rsidRPr="00FF08A0">
        <w:rPr>
          <w:color w:val="000000"/>
          <w:sz w:val="28"/>
          <w:szCs w:val="28"/>
        </w:rPr>
        <w:t>латы труда;</w:t>
      </w:r>
    </w:p>
    <w:p w:rsidR="00C46C6B"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w:t>
      </w:r>
      <w:r w:rsidR="00C46C6B" w:rsidRPr="00FF08A0">
        <w:rPr>
          <w:color w:val="000000"/>
          <w:sz w:val="28"/>
          <w:szCs w:val="28"/>
        </w:rPr>
        <w:t xml:space="preserve"> штрафа на руководителя (руководителей) экономического субъекта в сумме от 50- до 100-кратного размера установленной законом минимальной оплаты труда</w:t>
      </w:r>
      <w:r w:rsidR="00C9304A" w:rsidRPr="00FF08A0">
        <w:rPr>
          <w:color w:val="000000"/>
          <w:sz w:val="28"/>
          <w:szCs w:val="28"/>
        </w:rPr>
        <w:t xml:space="preserve"> [4. с. 79 - 85]</w:t>
      </w:r>
      <w:r w:rsidR="00C46C6B" w:rsidRPr="00FF08A0">
        <w:rPr>
          <w:color w:val="000000"/>
          <w:sz w:val="28"/>
          <w:szCs w:val="28"/>
        </w:rPr>
        <w:t>.</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Суммы взыскиваемых штрафов зачисляются в доход федерального бюджета Российской Федерации.</w:t>
      </w:r>
    </w:p>
    <w:p w:rsidR="00C46C6B" w:rsidRPr="00FF08A0" w:rsidRDefault="00C46C6B" w:rsidP="00FF08A0">
      <w:pPr>
        <w:suppressLineNumbers/>
        <w:suppressAutoHyphens/>
        <w:spacing w:line="360" w:lineRule="auto"/>
        <w:ind w:firstLine="709"/>
        <w:contextualSpacing/>
        <w:jc w:val="both"/>
        <w:rPr>
          <w:color w:val="000000"/>
          <w:sz w:val="28"/>
          <w:szCs w:val="28"/>
        </w:rPr>
      </w:pPr>
      <w:r w:rsidRPr="00FF08A0">
        <w:rPr>
          <w:color w:val="000000"/>
          <w:sz w:val="28"/>
          <w:szCs w:val="28"/>
        </w:rPr>
        <w:t>Непредставление заинтересованным лицам аудиторского заключения в случае обязательной аудиторской проверки с точки .зрения ответственности приравнивается</w:t>
      </w:r>
      <w:r w:rsidR="00721C4F" w:rsidRPr="00FF08A0">
        <w:rPr>
          <w:color w:val="000000"/>
          <w:sz w:val="28"/>
          <w:szCs w:val="28"/>
        </w:rPr>
        <w:t xml:space="preserve"> </w:t>
      </w:r>
      <w:r w:rsidRPr="00FF08A0">
        <w:rPr>
          <w:color w:val="000000"/>
          <w:sz w:val="28"/>
          <w:szCs w:val="28"/>
        </w:rPr>
        <w:t>к уклонению от про</w:t>
      </w:r>
      <w:r w:rsidR="00721C4F" w:rsidRPr="00FF08A0">
        <w:rPr>
          <w:color w:val="000000"/>
          <w:sz w:val="28"/>
          <w:szCs w:val="28"/>
        </w:rPr>
        <w:t>верки.</w:t>
      </w:r>
    </w:p>
    <w:p w:rsidR="00721C4F"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 xml:space="preserve">Раздел 5. КОНКУРСНЫЙ ПОРЯДОК ВЫБОРА АУДИТОРСКИХ </w:t>
      </w:r>
    </w:p>
    <w:p w:rsidR="00721C4F"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ОРГАНИЗАЦИЙ ДЛЯ ПРОВЕДЕНИЯ ОБЯЗАТЕЛЬНОГО АУДИТА</w:t>
      </w:r>
    </w:p>
    <w:p w:rsidR="00721C4F"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Минфин утвердил новые правила проведения открытого конкурса по отбору аудиторских организаций для обязательного аудита организаций, доля государства в уставном капитале которых составляет не менее 25%.</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Одновременно постановление Правительства РФ от 12 июня 2002 года №409 «О мерах по обеспечению проведения обязательного аудита» признано утратившим силу.</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Проект правил разработан Минфином России с участием других государственных органов и аудиторской общественности.</w:t>
      </w:r>
      <w:r w:rsidR="004532E7" w:rsidRPr="00FF08A0">
        <w:rPr>
          <w:color w:val="000000"/>
          <w:sz w:val="28"/>
          <w:szCs w:val="28"/>
        </w:rPr>
        <w:t xml:space="preserve"> </w:t>
      </w:r>
      <w:r w:rsidRPr="00FF08A0">
        <w:rPr>
          <w:color w:val="000000"/>
          <w:sz w:val="28"/>
          <w:szCs w:val="28"/>
        </w:rPr>
        <w:t>Документ содержит ряд важных нововведений,</w:t>
      </w:r>
      <w:r w:rsidR="00721C4F" w:rsidRPr="00FF08A0">
        <w:rPr>
          <w:color w:val="000000"/>
          <w:sz w:val="28"/>
          <w:szCs w:val="28"/>
        </w:rPr>
        <w:t xml:space="preserve"> </w:t>
      </w:r>
      <w:r w:rsidRPr="00FF08A0">
        <w:rPr>
          <w:color w:val="000000"/>
          <w:sz w:val="28"/>
          <w:szCs w:val="28"/>
        </w:rPr>
        <w:t>обеспечивающих улучшение порядка указанных конкурсов. Главная цель этих нововведений - повышение объективности и прозрачности конкурсов, отмечается в пресс-релизе.</w:t>
      </w:r>
    </w:p>
    <w:p w:rsidR="00C46C6B" w:rsidRPr="00FF08A0" w:rsidRDefault="00721C4F"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По словам директора депар</w:t>
      </w:r>
      <w:r w:rsidR="00C46C6B" w:rsidRPr="00FF08A0">
        <w:rPr>
          <w:color w:val="000000"/>
          <w:sz w:val="28"/>
          <w:szCs w:val="28"/>
        </w:rPr>
        <w:t>тамента регулирования государственного финансового контроля, аудиторской деятельности, бухгалтерского учета и отчетности Минфина Леонида Шнейдмана, «профессиональное сообщество давно ставило вопрос об изменении правил проведения конкурсов на обязательный аудит»</w:t>
      </w:r>
      <w:r w:rsidR="004532E7" w:rsidRPr="00FF08A0">
        <w:rPr>
          <w:rStyle w:val="ab"/>
          <w:color w:val="000000"/>
          <w:sz w:val="28"/>
          <w:szCs w:val="28"/>
        </w:rPr>
        <w:footnoteReference w:id="1"/>
      </w:r>
      <w:r w:rsidR="00C46C6B" w:rsidRPr="00FF08A0">
        <w:rPr>
          <w:color w:val="000000"/>
          <w:sz w:val="28"/>
          <w:szCs w:val="28"/>
        </w:rPr>
        <w:t>.</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«Новые правила, разработанные по предложениям аккредитованных при Минфине России профессиональных аудиторских объединений, должны обеспечить равные возможности для всех заинтересованных аудиторских</w:t>
      </w:r>
      <w:r w:rsidR="004532E7" w:rsidRPr="00FF08A0">
        <w:rPr>
          <w:color w:val="000000"/>
          <w:sz w:val="28"/>
          <w:szCs w:val="28"/>
        </w:rPr>
        <w:t xml:space="preserve"> </w:t>
      </w:r>
      <w:r w:rsidRPr="00FF08A0">
        <w:rPr>
          <w:color w:val="000000"/>
          <w:sz w:val="28"/>
          <w:szCs w:val="28"/>
        </w:rPr>
        <w:t>организаций при участии в конкурсах. С другой стороны, аудируемые лица получают возможность избрать действительно лучшего аудитора, способного оказать качественную услугу за лучшую цену», - считает Л.Шнейдман.</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Правила предоставляют возможность организациям проводить конкурс один раз в три года, а не ежегодно, как это было ранее</w:t>
      </w:r>
      <w:r w:rsidR="004532E7" w:rsidRPr="00FF08A0">
        <w:rPr>
          <w:color w:val="000000"/>
          <w:sz w:val="28"/>
          <w:szCs w:val="28"/>
        </w:rPr>
        <w:t>.</w:t>
      </w:r>
      <w:r w:rsidRPr="00FF08A0">
        <w:rPr>
          <w:color w:val="000000"/>
          <w:sz w:val="28"/>
          <w:szCs w:val="28"/>
        </w:rPr>
        <w:t xml:space="preserve"> </w:t>
      </w:r>
      <w:r w:rsidR="004532E7" w:rsidRPr="00FF08A0">
        <w:rPr>
          <w:color w:val="000000"/>
          <w:sz w:val="28"/>
          <w:szCs w:val="28"/>
        </w:rPr>
        <w:t>В</w:t>
      </w:r>
      <w:r w:rsidRPr="00FF08A0">
        <w:rPr>
          <w:color w:val="000000"/>
          <w:sz w:val="28"/>
          <w:szCs w:val="28"/>
        </w:rPr>
        <w:t xml:space="preserve"> них установлен исчерпывающий перечень требований к участникам конкурса. Организатором конкурса по отбору аудиторской организации для обязательного ежегодного аудита ФГУП является руководитель этого предприятия.</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В документе предусмотрена возможность предварительного отбора аудиторских организаций, определен порядок опубликования информации о проводимом конкурсе, обеспечивающий быстрый и свободный доступ к ней всех заинтересованных лиц.</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Конкурсную документацию аудиторские организации должны представить в течение 10 дней с даты проведения предварительного отбора или поступления письменного требования. Извещение о проведении конкурса должно содержать следующие сведения: наименование и адрес организатора конкурса, время и место проведения, предмет договора о проведении обязательного аудита, срок проведения аудита, порядок и место получения конкурсной документации, порядок, место и срок подачи заявки на участие в конкурсе, срок заключения с победителем конкурса договора о проведении обязательного аудита, требования к участникам конкурса.</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Заявка на участие в конкурсе содержит техническое и финансовое предложения аудиторской организации, а также сведения о ее соответствии требованиям, предъявляемым к участникам конкурса. Оценка технического предложения осуществляется по 100-балльной шкале со следующим распределением максимальных баллов: 35 баллов - за общий подход аудиторской организации к выполнению аудиторского задания, 25 — за профессиональную характеристику аудиторской организации, 30 - за квалификацию и опыт сотрудников, 10 баллов - за дополнительную информацию</w:t>
      </w:r>
      <w:r w:rsidR="00C9304A" w:rsidRPr="00FF08A0">
        <w:rPr>
          <w:color w:val="000000"/>
          <w:sz w:val="28"/>
          <w:szCs w:val="28"/>
        </w:rPr>
        <w:t xml:space="preserve"> [7. с. 7 - 9]</w:t>
      </w:r>
      <w:r w:rsidRPr="00FF08A0">
        <w:rPr>
          <w:color w:val="000000"/>
          <w:sz w:val="28"/>
          <w:szCs w:val="28"/>
        </w:rPr>
        <w:t>.</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Содержание технического</w:t>
      </w:r>
      <w:r w:rsidR="004532E7" w:rsidRPr="00FF08A0">
        <w:rPr>
          <w:color w:val="000000"/>
          <w:sz w:val="28"/>
          <w:szCs w:val="28"/>
        </w:rPr>
        <w:t xml:space="preserve"> предложения аудиторской органи</w:t>
      </w:r>
      <w:r w:rsidRPr="00FF08A0">
        <w:rPr>
          <w:color w:val="000000"/>
          <w:sz w:val="28"/>
          <w:szCs w:val="28"/>
        </w:rPr>
        <w:t>зации уточнено на основе анализа практики проведения конкурсов.</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Разработчики правил существенно скорректировали процедуру оценки предложений участников конкурса. Основное внимание при оценке должно уделяться техническому предложению, в частности, качеству подхода аудиторской организации к проведению аудита, квалификации и опыту сотрудников аудиторской организации.</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Правилами также предусмотрены меры по борьбе с умышленным занижением цен на аудиторские услуги при проведении конкурса.</w:t>
      </w:r>
    </w:p>
    <w:p w:rsidR="00C46C6B" w:rsidRPr="00FF08A0" w:rsidRDefault="00C46C6B"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Однако, по мнению аналитиков, законопроект может создать для аудиторов и ряд сложностей. Новая система начисления баллов за техническое предложение может сыграть с аудиторами злую шутку, так как для вынесения технической оценки нет таких четких критериев, как образец аудиторского отчета и методология.</w:t>
      </w:r>
    </w:p>
    <w:p w:rsidR="004532E7" w:rsidRPr="00FF08A0" w:rsidRDefault="004532E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bCs/>
          <w:iCs/>
          <w:color w:val="000000"/>
          <w:sz w:val="28"/>
          <w:szCs w:val="28"/>
        </w:rPr>
        <w:t>По мнению экспертов наиболее существенными изменениями, вводимыми постановлением №706 являются:</w:t>
      </w:r>
    </w:p>
    <w:p w:rsidR="004532E7" w:rsidRPr="00FF08A0" w:rsidRDefault="004532E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bCs/>
          <w:iCs/>
          <w:color w:val="000000"/>
          <w:sz w:val="28"/>
          <w:szCs w:val="28"/>
        </w:rPr>
        <w:t>1. Требование обязательного ежегодного проведения конкурса заменено положением о его проведении не реже одного раза в три года.</w:t>
      </w:r>
    </w:p>
    <w:p w:rsidR="004532E7" w:rsidRPr="00FF08A0" w:rsidRDefault="004532E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bCs/>
          <w:iCs/>
          <w:color w:val="000000"/>
          <w:sz w:val="28"/>
          <w:szCs w:val="28"/>
        </w:rPr>
        <w:t>2. Дополнительные требования, предъявляемые к участникам конкурса, ранее весьма разнообразно определявшиеся организаторами конкурсов по собственному усмотрению, теперь ограничены требованиями к опыту работы в соответствующей отрасли или сфере деятельности.</w:t>
      </w:r>
    </w:p>
    <w:p w:rsidR="004532E7" w:rsidRPr="00FF08A0" w:rsidRDefault="004532E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bCs/>
          <w:iCs/>
          <w:color w:val="000000"/>
          <w:sz w:val="28"/>
          <w:szCs w:val="28"/>
        </w:rPr>
        <w:t>3. Публикация извещений о проведении конкурсов централизована в информационно-аналитическом бюллетене «конкурсные торги».</w:t>
      </w:r>
    </w:p>
    <w:p w:rsidR="004532E7" w:rsidRPr="00FF08A0" w:rsidRDefault="004532E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bCs/>
          <w:iCs/>
          <w:color w:val="000000"/>
          <w:sz w:val="28"/>
          <w:szCs w:val="28"/>
        </w:rPr>
        <w:t>4. В новом постановлении отсутствует требование предоставления аудитором в составе конкурсной документации образцов аудиторских отчетов и заключений, что способствует экономии времени аудиторов на их подготовку и членов конкурсных комиссий на изучение однотипных документов значительного объема.</w:t>
      </w:r>
    </w:p>
    <w:p w:rsidR="004532E7" w:rsidRPr="00FF08A0" w:rsidRDefault="004532E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bCs/>
          <w:iCs/>
          <w:color w:val="000000"/>
          <w:sz w:val="28"/>
          <w:szCs w:val="28"/>
        </w:rPr>
        <w:t>5. Введены антидемпинговые процедуры, предусматривающие отклонение конкурсной заявки аудиторской организации, сумма финансового предложения которой на 40 и более процентов ниже средней стоимости предложений всех участников конкурса.</w:t>
      </w:r>
    </w:p>
    <w:p w:rsidR="004532E7" w:rsidRPr="00FF08A0" w:rsidRDefault="004532E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bCs/>
          <w:iCs/>
          <w:color w:val="000000"/>
          <w:sz w:val="28"/>
          <w:szCs w:val="28"/>
        </w:rPr>
        <w:t>6. Изменен вес технического и финансового предложений, используемый для расчета общего балла участников конкурса в пользу технического предложения.</w:t>
      </w:r>
    </w:p>
    <w:p w:rsidR="004532E7" w:rsidRPr="00FF08A0" w:rsidRDefault="004532E7" w:rsidP="00FF08A0">
      <w:pPr>
        <w:suppressLineNumbers/>
        <w:shd w:val="clear" w:color="auto" w:fill="FFFFFF"/>
        <w:suppressAutoHyphens/>
        <w:autoSpaceDE w:val="0"/>
        <w:autoSpaceDN w:val="0"/>
        <w:adjustRightInd w:val="0"/>
        <w:spacing w:line="360" w:lineRule="auto"/>
        <w:ind w:firstLine="709"/>
        <w:contextualSpacing/>
        <w:jc w:val="both"/>
        <w:rPr>
          <w:bCs/>
          <w:iCs/>
          <w:color w:val="000000"/>
          <w:sz w:val="28"/>
          <w:szCs w:val="28"/>
        </w:rPr>
      </w:pPr>
      <w:r w:rsidRPr="00FF08A0">
        <w:rPr>
          <w:bCs/>
          <w:iCs/>
          <w:color w:val="000000"/>
          <w:sz w:val="28"/>
          <w:szCs w:val="28"/>
        </w:rPr>
        <w:t>7. В составе технического предложения предусмотрено представление сведений о прохождении внешнего контроля качества работы аудитора, что, как и предыдущая мера, безусловно направлено на повышение качества работы аудиторских организаций</w:t>
      </w:r>
      <w:r w:rsidR="00C9304A" w:rsidRPr="00FF08A0">
        <w:rPr>
          <w:bCs/>
          <w:iCs/>
          <w:color w:val="000000"/>
          <w:sz w:val="28"/>
          <w:szCs w:val="28"/>
        </w:rPr>
        <w:t xml:space="preserve"> </w:t>
      </w:r>
      <w:r w:rsidR="00C9304A" w:rsidRPr="00FF08A0">
        <w:rPr>
          <w:color w:val="000000"/>
          <w:sz w:val="28"/>
          <w:szCs w:val="28"/>
        </w:rPr>
        <w:t>[7. с. 7 - 9]</w:t>
      </w:r>
      <w:r w:rsidRPr="00FF08A0">
        <w:rPr>
          <w:bCs/>
          <w:iCs/>
          <w:color w:val="000000"/>
          <w:sz w:val="28"/>
          <w:szCs w:val="28"/>
        </w:rPr>
        <w:t>.</w:t>
      </w:r>
    </w:p>
    <w:p w:rsidR="00C46C6B" w:rsidRPr="00FF08A0" w:rsidRDefault="004532E7"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bCs/>
          <w:iCs/>
          <w:color w:val="000000"/>
          <w:sz w:val="28"/>
          <w:szCs w:val="28"/>
        </w:rPr>
        <w:t>По мнению экспертов н</w:t>
      </w:r>
      <w:r w:rsidRPr="00FF08A0">
        <w:rPr>
          <w:iCs/>
          <w:color w:val="000000"/>
          <w:sz w:val="28"/>
          <w:szCs w:val="28"/>
        </w:rPr>
        <w:t xml:space="preserve">овый документ действительно поможет решить проблему демпинговых цен. Новые критерии, по которым </w:t>
      </w:r>
      <w:r w:rsidR="004B3536" w:rsidRPr="00FF08A0">
        <w:rPr>
          <w:iCs/>
          <w:color w:val="000000"/>
          <w:sz w:val="28"/>
          <w:szCs w:val="28"/>
        </w:rPr>
        <w:t>оцениваются</w:t>
      </w:r>
      <w:r w:rsidRPr="00FF08A0">
        <w:rPr>
          <w:color w:val="000000"/>
          <w:sz w:val="28"/>
          <w:szCs w:val="28"/>
        </w:rPr>
        <w:t xml:space="preserve"> </w:t>
      </w:r>
      <w:r w:rsidRPr="00FF08A0">
        <w:rPr>
          <w:iCs/>
          <w:color w:val="000000"/>
          <w:sz w:val="28"/>
          <w:szCs w:val="28"/>
        </w:rPr>
        <w:t xml:space="preserve">техническая </w:t>
      </w:r>
      <w:r w:rsidR="004B3536" w:rsidRPr="00FF08A0">
        <w:rPr>
          <w:iCs/>
          <w:color w:val="000000"/>
          <w:sz w:val="28"/>
          <w:szCs w:val="28"/>
        </w:rPr>
        <w:t>и фи</w:t>
      </w:r>
      <w:r w:rsidRPr="00FF08A0">
        <w:rPr>
          <w:iCs/>
          <w:color w:val="000000"/>
          <w:sz w:val="28"/>
          <w:szCs w:val="28"/>
        </w:rPr>
        <w:t>нансовая</w:t>
      </w:r>
      <w:r w:rsidR="004B3536" w:rsidRPr="00FF08A0">
        <w:rPr>
          <w:iCs/>
          <w:color w:val="000000"/>
          <w:sz w:val="28"/>
          <w:szCs w:val="28"/>
        </w:rPr>
        <w:t xml:space="preserve"> сторона за</w:t>
      </w:r>
      <w:r w:rsidRPr="00FF08A0">
        <w:rPr>
          <w:iCs/>
          <w:color w:val="000000"/>
          <w:sz w:val="28"/>
          <w:szCs w:val="28"/>
        </w:rPr>
        <w:t>явки</w:t>
      </w:r>
      <w:r w:rsidR="004B3536" w:rsidRPr="00FF08A0">
        <w:rPr>
          <w:iCs/>
          <w:color w:val="000000"/>
          <w:sz w:val="28"/>
          <w:szCs w:val="28"/>
        </w:rPr>
        <w:t xml:space="preserve"> </w:t>
      </w:r>
      <w:r w:rsidRPr="00FF08A0">
        <w:rPr>
          <w:iCs/>
          <w:color w:val="000000"/>
          <w:sz w:val="28"/>
          <w:szCs w:val="28"/>
        </w:rPr>
        <w:t>нанесут ощутимый удар по демпингу,</w:t>
      </w:r>
      <w:r w:rsidR="004B3536" w:rsidRPr="00FF08A0">
        <w:rPr>
          <w:iCs/>
          <w:color w:val="000000"/>
          <w:sz w:val="28"/>
          <w:szCs w:val="28"/>
        </w:rPr>
        <w:t xml:space="preserve"> </w:t>
      </w:r>
      <w:r w:rsidRPr="00FF08A0">
        <w:rPr>
          <w:iCs/>
          <w:color w:val="000000"/>
          <w:sz w:val="28"/>
          <w:szCs w:val="28"/>
        </w:rPr>
        <w:t>за счет</w:t>
      </w:r>
      <w:r w:rsidR="004B3536" w:rsidRPr="00FF08A0">
        <w:rPr>
          <w:iCs/>
          <w:color w:val="000000"/>
          <w:sz w:val="28"/>
          <w:szCs w:val="28"/>
        </w:rPr>
        <w:t xml:space="preserve"> ко</w:t>
      </w:r>
      <w:r w:rsidRPr="00FF08A0">
        <w:rPr>
          <w:iCs/>
          <w:color w:val="000000"/>
          <w:sz w:val="28"/>
          <w:szCs w:val="28"/>
        </w:rPr>
        <w:t>торого</w:t>
      </w:r>
      <w:r w:rsidR="004B3536" w:rsidRPr="00FF08A0">
        <w:rPr>
          <w:iCs/>
          <w:color w:val="000000"/>
          <w:sz w:val="28"/>
          <w:szCs w:val="28"/>
        </w:rPr>
        <w:t xml:space="preserve"> побе</w:t>
      </w:r>
      <w:r w:rsidRPr="00FF08A0">
        <w:rPr>
          <w:iCs/>
          <w:color w:val="000000"/>
          <w:sz w:val="28"/>
          <w:szCs w:val="28"/>
        </w:rPr>
        <w:t>дители</w:t>
      </w:r>
      <w:r w:rsidR="004B3536" w:rsidRPr="00FF08A0">
        <w:rPr>
          <w:iCs/>
          <w:color w:val="000000"/>
          <w:sz w:val="28"/>
          <w:szCs w:val="28"/>
        </w:rPr>
        <w:t xml:space="preserve"> </w:t>
      </w:r>
      <w:r w:rsidRPr="00FF08A0">
        <w:rPr>
          <w:iCs/>
          <w:color w:val="000000"/>
          <w:sz w:val="28"/>
          <w:szCs w:val="28"/>
        </w:rPr>
        <w:t xml:space="preserve">зачастую </w:t>
      </w:r>
      <w:r w:rsidRPr="00FF08A0">
        <w:rPr>
          <w:color w:val="000000"/>
          <w:sz w:val="28"/>
          <w:szCs w:val="28"/>
        </w:rPr>
        <w:t>оп</w:t>
      </w:r>
      <w:r w:rsidRPr="00FF08A0">
        <w:rPr>
          <w:iCs/>
          <w:color w:val="000000"/>
          <w:sz w:val="28"/>
          <w:szCs w:val="28"/>
        </w:rPr>
        <w:t xml:space="preserve">ределялись не в честной борьбе. </w:t>
      </w:r>
      <w:r w:rsidR="004B3536" w:rsidRPr="00FF08A0">
        <w:rPr>
          <w:iCs/>
          <w:color w:val="000000"/>
          <w:sz w:val="28"/>
          <w:szCs w:val="28"/>
        </w:rPr>
        <w:t>О</w:t>
      </w:r>
      <w:r w:rsidRPr="00FF08A0">
        <w:rPr>
          <w:iCs/>
          <w:color w:val="000000"/>
          <w:sz w:val="28"/>
          <w:szCs w:val="28"/>
        </w:rPr>
        <w:t>днако некоторые эксперты полагают, что нововведения прежде всего пойдут на руку, крупным аудиторским компаниям</w:t>
      </w:r>
      <w:r w:rsidR="004B3536" w:rsidRPr="00FF08A0">
        <w:rPr>
          <w:iCs/>
          <w:color w:val="000000"/>
          <w:sz w:val="28"/>
          <w:szCs w:val="28"/>
        </w:rPr>
        <w:t>.</w:t>
      </w:r>
    </w:p>
    <w:p w:rsidR="00215257" w:rsidRPr="00FF08A0" w:rsidRDefault="00215257" w:rsidP="00FF08A0">
      <w:pPr>
        <w:suppressLineNumbers/>
        <w:suppressAutoHyphens/>
        <w:spacing w:line="360" w:lineRule="auto"/>
        <w:ind w:firstLine="709"/>
        <w:contextualSpacing/>
        <w:jc w:val="both"/>
        <w:rPr>
          <w:color w:val="000000"/>
          <w:sz w:val="28"/>
          <w:szCs w:val="28"/>
        </w:rPr>
      </w:pPr>
    </w:p>
    <w:p w:rsidR="004B3536" w:rsidRPr="00FF08A0" w:rsidRDefault="00FF08A0" w:rsidP="00FF08A0">
      <w:pPr>
        <w:suppressLineNumbers/>
        <w:suppressAutoHyphens/>
        <w:spacing w:line="360" w:lineRule="auto"/>
        <w:ind w:firstLine="709"/>
        <w:contextualSpacing/>
        <w:rPr>
          <w:color w:val="000000"/>
          <w:sz w:val="28"/>
          <w:szCs w:val="28"/>
        </w:rPr>
      </w:pPr>
      <w:r>
        <w:rPr>
          <w:color w:val="000000"/>
          <w:sz w:val="28"/>
          <w:szCs w:val="28"/>
        </w:rPr>
        <w:br w:type="page"/>
      </w:r>
      <w:r w:rsidR="004B3536" w:rsidRPr="00FF08A0">
        <w:rPr>
          <w:color w:val="000000"/>
          <w:sz w:val="28"/>
          <w:szCs w:val="28"/>
        </w:rPr>
        <w:t>ЗАКЛЮЧЕНИЕ</w:t>
      </w:r>
    </w:p>
    <w:p w:rsidR="004B3536" w:rsidRPr="00FF08A0" w:rsidRDefault="004B3536" w:rsidP="00FF08A0">
      <w:pPr>
        <w:suppressLineNumbers/>
        <w:suppressAutoHyphens/>
        <w:spacing w:line="360" w:lineRule="auto"/>
        <w:ind w:firstLine="709"/>
        <w:contextualSpacing/>
        <w:jc w:val="both"/>
        <w:rPr>
          <w:color w:val="000000"/>
          <w:sz w:val="28"/>
          <w:szCs w:val="28"/>
        </w:rPr>
      </w:pPr>
    </w:p>
    <w:p w:rsidR="004B3536" w:rsidRPr="00FF08A0" w:rsidRDefault="004B3536"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Обязательная аудиторская проверка проводится в случаях, прямо установленных актами законодательства Российской Федерации, инициативная аудиторская проверка - по решению экономического субъекта. Аудиторская проверка, проводимая по поручению государственных органов, также относится к обязательным аудиторским проверкам.</w:t>
      </w:r>
    </w:p>
    <w:p w:rsidR="004B3536" w:rsidRPr="00FF08A0" w:rsidRDefault="004B3536"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Тот факт, что необходимость аудита в ряде случаев установлена актами законодательства, а не желанием руководителей экономических субъектов, имеет как свои причины, так и определенные последствия как для аудиторов, проводящих аудит, обязательный для экономических субъектов, так и для этих экономических субъектов.</w:t>
      </w:r>
    </w:p>
    <w:p w:rsidR="004B3536" w:rsidRPr="00FF08A0" w:rsidRDefault="004B3536"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Субъекты обязательного аудита, как правило, работают с денежными средствами населения. Это банки, страховые организации, негосударственные пенсионные фонды, открытые акционерные общества. Население не всегда умеет квалифицированно читать бухгалтерскую отчетность, анализировать финансовые показатели, делать адекватные выводы. Аудитор в случае аудита таких экономических субъектов выступает посредником между проверяемым экономическим субъектом и заинтересованным в его деятельности, но не квалифицированным пользователем бухгалтерской отчетности.</w:t>
      </w:r>
    </w:p>
    <w:p w:rsidR="004B3536" w:rsidRPr="00FF08A0" w:rsidRDefault="004B3536" w:rsidP="00FF08A0">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FF08A0">
        <w:rPr>
          <w:color w:val="000000"/>
          <w:sz w:val="28"/>
          <w:szCs w:val="28"/>
        </w:rPr>
        <w:t>Устанавливая обязательность подтверждения отчетности предприятий, имеющих большие объемы выручки от реализации, размеры имущества, государство в лице аудитора контролирует деятельность этих предприятий как крупных налогоплательщиков.</w:t>
      </w:r>
    </w:p>
    <w:p w:rsidR="004B3536" w:rsidRPr="00FF08A0" w:rsidRDefault="004B3536" w:rsidP="00FF08A0">
      <w:pPr>
        <w:suppressLineNumbers/>
        <w:suppressAutoHyphens/>
        <w:spacing w:line="360" w:lineRule="auto"/>
        <w:ind w:firstLine="709"/>
        <w:contextualSpacing/>
        <w:jc w:val="both"/>
        <w:rPr>
          <w:color w:val="000000"/>
          <w:sz w:val="28"/>
          <w:szCs w:val="28"/>
        </w:rPr>
      </w:pPr>
    </w:p>
    <w:p w:rsidR="00FF08A0" w:rsidRPr="00FF08A0" w:rsidRDefault="00FF08A0" w:rsidP="00FF08A0">
      <w:pPr>
        <w:suppressLineNumbers/>
        <w:suppressAutoHyphens/>
        <w:spacing w:line="360" w:lineRule="auto"/>
        <w:ind w:firstLine="709"/>
        <w:contextualSpacing/>
        <w:rPr>
          <w:sz w:val="28"/>
          <w:szCs w:val="28"/>
        </w:rPr>
      </w:pPr>
      <w:r>
        <w:rPr>
          <w:color w:val="000000"/>
          <w:sz w:val="28"/>
          <w:szCs w:val="28"/>
        </w:rPr>
        <w:br w:type="page"/>
      </w:r>
      <w:r>
        <w:rPr>
          <w:sz w:val="28"/>
          <w:szCs w:val="28"/>
        </w:rPr>
        <w:t>СПИСОК ИСПОЛЬЗУЕМОЙ ЛИТЕРАТУРЫ</w:t>
      </w:r>
    </w:p>
    <w:p w:rsidR="004B3536" w:rsidRPr="00FF08A0" w:rsidRDefault="004B3536" w:rsidP="00FF08A0">
      <w:pPr>
        <w:suppressLineNumbers/>
        <w:suppressAutoHyphens/>
        <w:spacing w:line="360" w:lineRule="auto"/>
        <w:ind w:firstLine="709"/>
        <w:contextualSpacing/>
        <w:jc w:val="both"/>
        <w:rPr>
          <w:color w:val="000000"/>
          <w:sz w:val="28"/>
          <w:szCs w:val="28"/>
        </w:rPr>
      </w:pPr>
    </w:p>
    <w:p w:rsidR="004B3536" w:rsidRPr="00FF08A0" w:rsidRDefault="004B3536" w:rsidP="00FF08A0">
      <w:pPr>
        <w:numPr>
          <w:ilvl w:val="0"/>
          <w:numId w:val="5"/>
        </w:numPr>
        <w:suppressLineNumbers/>
        <w:tabs>
          <w:tab w:val="clear" w:pos="720"/>
          <w:tab w:val="num" w:pos="0"/>
        </w:tabs>
        <w:suppressAutoHyphens/>
        <w:spacing w:line="360" w:lineRule="auto"/>
        <w:ind w:left="0" w:firstLine="0"/>
        <w:contextualSpacing/>
        <w:jc w:val="both"/>
        <w:rPr>
          <w:sz w:val="28"/>
          <w:szCs w:val="28"/>
        </w:rPr>
      </w:pPr>
      <w:r w:rsidRPr="00FF08A0">
        <w:rPr>
          <w:sz w:val="28"/>
          <w:szCs w:val="28"/>
        </w:rPr>
        <w:t>Алборов Р.А. Аудит в организациях промышленности, торговли и АПК. – М.: Изд-во «дело и сервис», 2002. – 464 с.;</w:t>
      </w:r>
    </w:p>
    <w:p w:rsidR="004B3536" w:rsidRPr="00FF08A0" w:rsidRDefault="004B3536" w:rsidP="00FF08A0">
      <w:pPr>
        <w:numPr>
          <w:ilvl w:val="0"/>
          <w:numId w:val="5"/>
        </w:numPr>
        <w:suppressLineNumbers/>
        <w:tabs>
          <w:tab w:val="clear" w:pos="720"/>
          <w:tab w:val="num" w:pos="0"/>
        </w:tabs>
        <w:suppressAutoHyphens/>
        <w:spacing w:line="360" w:lineRule="auto"/>
        <w:ind w:left="0" w:firstLine="0"/>
        <w:contextualSpacing/>
        <w:jc w:val="both"/>
        <w:rPr>
          <w:sz w:val="28"/>
          <w:szCs w:val="28"/>
        </w:rPr>
      </w:pPr>
      <w:r w:rsidRPr="00FF08A0">
        <w:rPr>
          <w:sz w:val="28"/>
          <w:szCs w:val="28"/>
        </w:rPr>
        <w:t>Андреев В.Д. Практический аудит (справочное пособие). – М.: Экономистъ, 2004. – 366 с.;</w:t>
      </w:r>
    </w:p>
    <w:p w:rsidR="004B3536" w:rsidRPr="00FF08A0" w:rsidRDefault="004B3536" w:rsidP="00FF08A0">
      <w:pPr>
        <w:numPr>
          <w:ilvl w:val="0"/>
          <w:numId w:val="5"/>
        </w:numPr>
        <w:suppressLineNumbers/>
        <w:tabs>
          <w:tab w:val="clear" w:pos="720"/>
          <w:tab w:val="num" w:pos="0"/>
        </w:tabs>
        <w:suppressAutoHyphens/>
        <w:spacing w:line="360" w:lineRule="auto"/>
        <w:ind w:left="0" w:firstLine="0"/>
        <w:contextualSpacing/>
        <w:jc w:val="both"/>
        <w:rPr>
          <w:sz w:val="28"/>
          <w:szCs w:val="28"/>
        </w:rPr>
      </w:pPr>
      <w:r w:rsidRPr="00FF08A0">
        <w:rPr>
          <w:sz w:val="28"/>
          <w:szCs w:val="28"/>
        </w:rPr>
        <w:t>Аудит Монтгомери/Ф.Л.Дефлиз; пер. с англ. под ред. Я.В.Соколова. – М.: Аудит, ЮНИТИ, 2001. – 542 с.;</w:t>
      </w:r>
    </w:p>
    <w:p w:rsidR="004B3536" w:rsidRPr="00FF08A0" w:rsidRDefault="004B3536" w:rsidP="00FF08A0">
      <w:pPr>
        <w:numPr>
          <w:ilvl w:val="0"/>
          <w:numId w:val="5"/>
        </w:numPr>
        <w:suppressLineNumbers/>
        <w:tabs>
          <w:tab w:val="clear" w:pos="720"/>
          <w:tab w:val="num" w:pos="0"/>
        </w:tabs>
        <w:suppressAutoHyphens/>
        <w:spacing w:line="360" w:lineRule="auto"/>
        <w:ind w:left="0" w:firstLine="0"/>
        <w:contextualSpacing/>
        <w:jc w:val="both"/>
        <w:rPr>
          <w:sz w:val="28"/>
          <w:szCs w:val="28"/>
        </w:rPr>
      </w:pPr>
      <w:r w:rsidRPr="00FF08A0">
        <w:rPr>
          <w:sz w:val="28"/>
          <w:szCs w:val="28"/>
        </w:rPr>
        <w:t>Аудит: Учеб. для вузов/В.И.Подольский. – М.: ЮНИТИ-ДАНА, Аудит, 2004. – 583 с.;</w:t>
      </w:r>
    </w:p>
    <w:p w:rsidR="004B3536" w:rsidRPr="00FF08A0" w:rsidRDefault="004B3536" w:rsidP="00FF08A0">
      <w:pPr>
        <w:numPr>
          <w:ilvl w:val="0"/>
          <w:numId w:val="5"/>
        </w:numPr>
        <w:suppressLineNumbers/>
        <w:tabs>
          <w:tab w:val="clear" w:pos="720"/>
          <w:tab w:val="num" w:pos="0"/>
        </w:tabs>
        <w:suppressAutoHyphens/>
        <w:spacing w:line="360" w:lineRule="auto"/>
        <w:ind w:left="0" w:firstLine="0"/>
        <w:contextualSpacing/>
        <w:jc w:val="both"/>
        <w:rPr>
          <w:sz w:val="28"/>
          <w:szCs w:val="28"/>
        </w:rPr>
      </w:pPr>
      <w:r w:rsidRPr="00FF08A0">
        <w:rPr>
          <w:sz w:val="28"/>
          <w:szCs w:val="28"/>
        </w:rPr>
        <w:t>Аудиторская деятельность: организационные основы, стандарты. – М.: ИКФ Омега-Л, 2001. – 432 с.;</w:t>
      </w:r>
    </w:p>
    <w:p w:rsidR="004B3536" w:rsidRPr="00FF08A0" w:rsidRDefault="004B3536" w:rsidP="00FF08A0">
      <w:pPr>
        <w:numPr>
          <w:ilvl w:val="0"/>
          <w:numId w:val="5"/>
        </w:numPr>
        <w:suppressLineNumbers/>
        <w:tabs>
          <w:tab w:val="clear" w:pos="720"/>
          <w:tab w:val="num" w:pos="0"/>
        </w:tabs>
        <w:suppressAutoHyphens/>
        <w:spacing w:line="360" w:lineRule="auto"/>
        <w:ind w:left="0" w:firstLine="0"/>
        <w:contextualSpacing/>
        <w:jc w:val="both"/>
        <w:rPr>
          <w:sz w:val="28"/>
          <w:szCs w:val="28"/>
        </w:rPr>
      </w:pPr>
      <w:r w:rsidRPr="00FF08A0">
        <w:rPr>
          <w:sz w:val="28"/>
          <w:szCs w:val="28"/>
        </w:rPr>
        <w:t>Стандарты аудиторской деятельности: Учеб. пособие. – М.: ИМ, 2000. – 312 с.;</w:t>
      </w:r>
    </w:p>
    <w:p w:rsidR="004B3536" w:rsidRPr="00FF08A0" w:rsidRDefault="004B3536" w:rsidP="00FF08A0">
      <w:pPr>
        <w:numPr>
          <w:ilvl w:val="0"/>
          <w:numId w:val="5"/>
        </w:numPr>
        <w:suppressLineNumbers/>
        <w:tabs>
          <w:tab w:val="clear" w:pos="720"/>
          <w:tab w:val="num" w:pos="0"/>
        </w:tabs>
        <w:suppressAutoHyphens/>
        <w:spacing w:line="360" w:lineRule="auto"/>
        <w:ind w:left="0" w:firstLine="0"/>
        <w:contextualSpacing/>
        <w:jc w:val="both"/>
        <w:rPr>
          <w:sz w:val="28"/>
          <w:szCs w:val="28"/>
        </w:rPr>
      </w:pPr>
      <w:r w:rsidRPr="00FF08A0">
        <w:rPr>
          <w:sz w:val="28"/>
          <w:szCs w:val="28"/>
        </w:rPr>
        <w:t xml:space="preserve">Суглобов А.Е. «Наиболее существенные изменения порядка выбора аудитора, вводимые постановлением №706»// Аудит, №1 </w:t>
      </w:r>
      <w:smartTag w:uri="urn:schemas-microsoft-com:office:smarttags" w:element="metricconverter">
        <w:smartTagPr>
          <w:attr w:name="ProductID" w:val="2006 г"/>
        </w:smartTagPr>
        <w:r w:rsidRPr="00FF08A0">
          <w:rPr>
            <w:sz w:val="28"/>
            <w:szCs w:val="28"/>
          </w:rPr>
          <w:t>2006 г</w:t>
        </w:r>
      </w:smartTag>
      <w:r w:rsidRPr="00FF08A0">
        <w:rPr>
          <w:sz w:val="28"/>
          <w:szCs w:val="28"/>
        </w:rPr>
        <w:t>., с. 7-9;</w:t>
      </w:r>
    </w:p>
    <w:p w:rsidR="004B3536" w:rsidRPr="00FF08A0" w:rsidRDefault="004B3536" w:rsidP="00FF08A0">
      <w:pPr>
        <w:numPr>
          <w:ilvl w:val="0"/>
          <w:numId w:val="5"/>
        </w:numPr>
        <w:suppressLineNumbers/>
        <w:tabs>
          <w:tab w:val="clear" w:pos="720"/>
          <w:tab w:val="num" w:pos="0"/>
        </w:tabs>
        <w:suppressAutoHyphens/>
        <w:spacing w:line="360" w:lineRule="auto"/>
        <w:ind w:left="0" w:firstLine="0"/>
        <w:contextualSpacing/>
        <w:jc w:val="both"/>
        <w:rPr>
          <w:sz w:val="28"/>
          <w:szCs w:val="28"/>
        </w:rPr>
      </w:pPr>
      <w:r w:rsidRPr="00FF08A0">
        <w:rPr>
          <w:sz w:val="28"/>
          <w:szCs w:val="28"/>
        </w:rPr>
        <w:t>Ришар Ж. Аудит и анализ хозяйственной деятельности предприятий/пер. с франц. – М.: Аудит, ЮНИТИ, 1999. – 375 с.</w:t>
      </w:r>
      <w:r w:rsidR="00FF08A0">
        <w:rPr>
          <w:sz w:val="28"/>
          <w:szCs w:val="28"/>
        </w:rPr>
        <w:t>.</w:t>
      </w:r>
      <w:bookmarkStart w:id="0" w:name="_GoBack"/>
      <w:bookmarkEnd w:id="0"/>
    </w:p>
    <w:sectPr w:rsidR="004B3536" w:rsidRPr="00FF08A0" w:rsidSect="00FF08A0">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4C" w:rsidRDefault="00F3094C">
      <w:r>
        <w:separator/>
      </w:r>
    </w:p>
  </w:endnote>
  <w:endnote w:type="continuationSeparator" w:id="0">
    <w:p w:rsidR="00F3094C" w:rsidRDefault="00F3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4C" w:rsidRDefault="00F3094C">
      <w:r>
        <w:separator/>
      </w:r>
    </w:p>
  </w:footnote>
  <w:footnote w:type="continuationSeparator" w:id="0">
    <w:p w:rsidR="00F3094C" w:rsidRDefault="00F3094C">
      <w:r>
        <w:continuationSeparator/>
      </w:r>
    </w:p>
  </w:footnote>
  <w:footnote w:id="1">
    <w:p w:rsidR="00F3094C" w:rsidRDefault="004532E7">
      <w:pPr>
        <w:pStyle w:val="a9"/>
      </w:pPr>
      <w:r>
        <w:rPr>
          <w:rStyle w:val="ab"/>
        </w:rPr>
        <w:footnoteRef/>
      </w:r>
      <w:r>
        <w:t xml:space="preserve"> Аудит №1 </w:t>
      </w:r>
      <w:smartTag w:uri="urn:schemas-microsoft-com:office:smarttags" w:element="metricconverter">
        <w:smartTagPr>
          <w:attr w:name="ProductID" w:val="2006 г"/>
        </w:smartTagPr>
        <w:r>
          <w:t>2006 г</w:t>
        </w:r>
      </w:smartTag>
      <w:r>
        <w:t>., с.7 - 9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4F" w:rsidRDefault="00721C4F" w:rsidP="00D00E97">
    <w:pPr>
      <w:pStyle w:val="a3"/>
      <w:framePr w:wrap="around" w:vAnchor="text" w:hAnchor="margin" w:xAlign="center" w:y="1"/>
      <w:rPr>
        <w:rStyle w:val="a5"/>
      </w:rPr>
    </w:pPr>
  </w:p>
  <w:p w:rsidR="00721C4F" w:rsidRDefault="00721C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4F" w:rsidRPr="006F6C28" w:rsidRDefault="00062A5E" w:rsidP="00D00E97">
    <w:pPr>
      <w:pStyle w:val="a3"/>
      <w:framePr w:wrap="around" w:vAnchor="text" w:hAnchor="margin" w:xAlign="center" w:y="1"/>
      <w:rPr>
        <w:rStyle w:val="a5"/>
        <w:sz w:val="20"/>
        <w:szCs w:val="20"/>
      </w:rPr>
    </w:pPr>
    <w:r>
      <w:rPr>
        <w:rStyle w:val="a5"/>
        <w:noProof/>
        <w:sz w:val="20"/>
        <w:szCs w:val="20"/>
      </w:rPr>
      <w:t>3</w:t>
    </w:r>
  </w:p>
  <w:p w:rsidR="00721C4F" w:rsidRDefault="00721C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A6B06"/>
    <w:multiLevelType w:val="singleLevel"/>
    <w:tmpl w:val="93F495F8"/>
    <w:lvl w:ilvl="0">
      <w:start w:val="1"/>
      <w:numFmt w:val="decimal"/>
      <w:lvlText w:val="%1."/>
      <w:lvlJc w:val="left"/>
      <w:pPr>
        <w:tabs>
          <w:tab w:val="num" w:pos="360"/>
        </w:tabs>
      </w:pPr>
      <w:rPr>
        <w:rFonts w:ascii="Times New Roman" w:hAnsi="Times New Roman" w:cs="Times New Roman" w:hint="default"/>
        <w:b/>
        <w:i w:val="0"/>
        <w:sz w:val="24"/>
      </w:rPr>
    </w:lvl>
  </w:abstractNum>
  <w:abstractNum w:abstractNumId="1">
    <w:nsid w:val="5AA00776"/>
    <w:multiLevelType w:val="hybridMultilevel"/>
    <w:tmpl w:val="094E5C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08F7415"/>
    <w:multiLevelType w:val="multilevel"/>
    <w:tmpl w:val="3D3ED5E4"/>
    <w:lvl w:ilvl="0">
      <w:start w:val="1"/>
      <w:numFmt w:val="decimal"/>
      <w:lvlText w:val="%1."/>
      <w:lvlJc w:val="left"/>
      <w:pPr>
        <w:tabs>
          <w:tab w:val="num" w:pos="360"/>
        </w:tabs>
      </w:pPr>
      <w:rPr>
        <w:rFonts w:ascii="Times New Roman" w:hAnsi="Times New Roman" w:cs="Times New Roman" w:hint="default"/>
        <w:b w:val="0"/>
        <w:i w:val="0"/>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7DE80354"/>
    <w:multiLevelType w:val="singleLevel"/>
    <w:tmpl w:val="63B8DFB6"/>
    <w:lvl w:ilvl="0">
      <w:start w:val="1"/>
      <w:numFmt w:val="decimal"/>
      <w:lvlText w:val="%1."/>
      <w:lvlJc w:val="left"/>
      <w:pPr>
        <w:tabs>
          <w:tab w:val="num" w:pos="360"/>
        </w:tabs>
      </w:pPr>
      <w:rPr>
        <w:rFonts w:cs="Times New Roman"/>
        <w:b w:val="0"/>
        <w:i w:val="0"/>
      </w:rPr>
    </w:lvl>
  </w:abstractNum>
  <w:abstractNum w:abstractNumId="4">
    <w:nsid w:val="7F54040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C28"/>
    <w:rsid w:val="0000319A"/>
    <w:rsid w:val="00062A5E"/>
    <w:rsid w:val="00186029"/>
    <w:rsid w:val="00215257"/>
    <w:rsid w:val="00387A7B"/>
    <w:rsid w:val="003D006B"/>
    <w:rsid w:val="003E4F36"/>
    <w:rsid w:val="00410DEA"/>
    <w:rsid w:val="004532E7"/>
    <w:rsid w:val="004B3536"/>
    <w:rsid w:val="005B1045"/>
    <w:rsid w:val="00664099"/>
    <w:rsid w:val="006F6C28"/>
    <w:rsid w:val="00721C4F"/>
    <w:rsid w:val="007276CF"/>
    <w:rsid w:val="00AD2DB1"/>
    <w:rsid w:val="00BB4BD0"/>
    <w:rsid w:val="00C46C6B"/>
    <w:rsid w:val="00C9304A"/>
    <w:rsid w:val="00CF1865"/>
    <w:rsid w:val="00D00E97"/>
    <w:rsid w:val="00E96DB9"/>
    <w:rsid w:val="00F212F9"/>
    <w:rsid w:val="00F3094C"/>
    <w:rsid w:val="00FF0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BDE27A-70E8-4495-925A-092EEE65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6C2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F6C28"/>
    <w:rPr>
      <w:rFonts w:cs="Times New Roman"/>
    </w:rPr>
  </w:style>
  <w:style w:type="paragraph" w:styleId="a6">
    <w:name w:val="footer"/>
    <w:basedOn w:val="a"/>
    <w:link w:val="a7"/>
    <w:uiPriority w:val="99"/>
    <w:rsid w:val="006F6C28"/>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
    <w:name w:val="Body Text 2"/>
    <w:basedOn w:val="a"/>
    <w:link w:val="20"/>
    <w:uiPriority w:val="99"/>
    <w:rsid w:val="005B1045"/>
    <w:rPr>
      <w:szCs w:val="20"/>
    </w:rPr>
  </w:style>
  <w:style w:type="character" w:customStyle="1" w:styleId="20">
    <w:name w:val="Основной текст 2 Знак"/>
    <w:link w:val="2"/>
    <w:uiPriority w:val="99"/>
    <w:semiHidden/>
    <w:rPr>
      <w:sz w:val="24"/>
      <w:szCs w:val="24"/>
    </w:rPr>
  </w:style>
  <w:style w:type="paragraph" w:styleId="a8">
    <w:name w:val="Block Text"/>
    <w:basedOn w:val="a"/>
    <w:uiPriority w:val="99"/>
    <w:rsid w:val="005B1045"/>
    <w:pPr>
      <w:ind w:left="113" w:right="57" w:firstLine="113"/>
      <w:jc w:val="both"/>
    </w:pPr>
    <w:rPr>
      <w:b/>
      <w:sz w:val="28"/>
      <w:szCs w:val="20"/>
    </w:rPr>
  </w:style>
  <w:style w:type="paragraph" w:styleId="3">
    <w:name w:val="Body Text Indent 3"/>
    <w:basedOn w:val="a"/>
    <w:link w:val="30"/>
    <w:uiPriority w:val="99"/>
    <w:rsid w:val="005B1045"/>
    <w:pPr>
      <w:widowControl w:val="0"/>
      <w:ind w:firstLine="485"/>
      <w:jc w:val="both"/>
    </w:pPr>
    <w:rPr>
      <w:szCs w:val="20"/>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rsid w:val="005B1045"/>
    <w:pPr>
      <w:widowControl w:val="0"/>
      <w:ind w:firstLine="720"/>
    </w:pPr>
    <w:rPr>
      <w:rFonts w:ascii="Arial" w:hAnsi="Arial"/>
    </w:rPr>
  </w:style>
  <w:style w:type="paragraph" w:styleId="a9">
    <w:name w:val="footnote text"/>
    <w:basedOn w:val="a"/>
    <w:link w:val="aa"/>
    <w:uiPriority w:val="99"/>
    <w:semiHidden/>
    <w:rsid w:val="004532E7"/>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4532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4280</Words>
  <Characters>24398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2014-03-03T21:02:00Z</dcterms:created>
  <dcterms:modified xsi:type="dcterms:W3CDTF">2014-03-03T21:02:00Z</dcterms:modified>
</cp:coreProperties>
</file>