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742A7" w:rsidRPr="00F16518" w:rsidRDefault="00C742A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742A7" w:rsidRPr="00F16518" w:rsidRDefault="00C742A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72"/>
        </w:rPr>
      </w:pPr>
      <w:r w:rsidRPr="00F16518">
        <w:rPr>
          <w:rFonts w:ascii="Times New Roman" w:hAnsi="Times New Roman"/>
          <w:b/>
          <w:color w:val="000000"/>
          <w:sz w:val="28"/>
          <w:szCs w:val="72"/>
        </w:rPr>
        <w:t>РЕФЕРАТ</w:t>
      </w: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B3116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 курсу</w:t>
      </w:r>
    </w:p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«Основы графической информации»</w:t>
      </w:r>
    </w:p>
    <w:p w:rsidR="00AB3116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6518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6518">
        <w:rPr>
          <w:rFonts w:ascii="Times New Roman" w:hAnsi="Times New Roman"/>
          <w:color w:val="000000"/>
          <w:sz w:val="28"/>
          <w:szCs w:val="28"/>
        </w:rPr>
        <w:t>«Обзор методов графического представления моделей</w:t>
      </w:r>
      <w:r w:rsidR="00AB31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8"/>
        </w:rPr>
        <w:t>в экономике и управлении»</w:t>
      </w:r>
    </w:p>
    <w:p w:rsidR="00766F37" w:rsidRPr="00F16518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F37" w:rsidRPr="00AB3116" w:rsidRDefault="00766F3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5BBE" w:rsidRPr="00AB3116" w:rsidRDefault="006A5BBE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5BBE" w:rsidRPr="00AB3116" w:rsidRDefault="006A5BBE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5BBE" w:rsidRDefault="006A5BBE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116" w:rsidRDefault="00AB3116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42A7" w:rsidRPr="00F16518" w:rsidRDefault="00C742A7" w:rsidP="00AB31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6518">
        <w:rPr>
          <w:rFonts w:ascii="Times New Roman" w:hAnsi="Times New Roman"/>
          <w:color w:val="000000"/>
          <w:sz w:val="28"/>
          <w:szCs w:val="28"/>
        </w:rPr>
        <w:t>Волгоград 2010</w:t>
      </w:r>
    </w:p>
    <w:p w:rsidR="005F292D" w:rsidRPr="00F16518" w:rsidRDefault="00AB3116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B3116" w:rsidRDefault="00AB311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Графический технический анализ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это анализ различных рыночных графических моделей, образующихся определенными закономерностями движения цен на графиках, с целью определить вероятность продолжения или смены существующего тренда.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Различают два вида графических моделей: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1)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Модели разворота тенденции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образующиеся на графиках модели, которые при выполнении определенных условий могут предвосхищать смену существующего тренда. К ним относятся такие модели как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 и плечи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Д</w:t>
      </w:r>
      <w:r w:rsidRPr="00F16518">
        <w:rPr>
          <w:rFonts w:ascii="Times New Roman" w:hAnsi="Times New Roman"/>
          <w:color w:val="000000"/>
          <w:sz w:val="28"/>
          <w:szCs w:val="24"/>
        </w:rPr>
        <w:t>войная вершина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Д</w:t>
      </w:r>
      <w:r w:rsidRPr="00F16518">
        <w:rPr>
          <w:rFonts w:ascii="Times New Roman" w:hAnsi="Times New Roman"/>
          <w:color w:val="000000"/>
          <w:sz w:val="28"/>
          <w:szCs w:val="24"/>
        </w:rPr>
        <w:t>войное основание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Т</w:t>
      </w:r>
      <w:r w:rsidRPr="00F16518">
        <w:rPr>
          <w:rFonts w:ascii="Times New Roman" w:hAnsi="Times New Roman"/>
          <w:color w:val="000000"/>
          <w:sz w:val="28"/>
          <w:szCs w:val="24"/>
        </w:rPr>
        <w:t>ройная вершина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Т</w:t>
      </w:r>
      <w:r w:rsidRPr="00F16518">
        <w:rPr>
          <w:rFonts w:ascii="Times New Roman" w:hAnsi="Times New Roman"/>
          <w:color w:val="000000"/>
          <w:sz w:val="28"/>
          <w:szCs w:val="24"/>
        </w:rPr>
        <w:t>ройное основание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и другие.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2)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Модели продолжения тенденции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образующиеся на графиках модели, которые при выполнении </w:t>
      </w:r>
      <w:r w:rsidR="00AB3116" w:rsidRPr="00F16518">
        <w:rPr>
          <w:rFonts w:ascii="Times New Roman" w:hAnsi="Times New Roman"/>
          <w:color w:val="000000"/>
          <w:sz w:val="28"/>
          <w:szCs w:val="24"/>
        </w:rPr>
        <w:t>определенных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условий позволяют утверждать, что существует вероятность продолжения текущей тенденции. Если тенденция развивалась слишком быстро и временно вступила в состояние перекупленности или перепроданности, то в такой ситуации после промежуточной коррекции тренд продолжит свое развитие в прежнем направлении. В этой группе выделяют такие модели как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Т</w:t>
      </w:r>
      <w:r w:rsidRPr="00F16518">
        <w:rPr>
          <w:rFonts w:ascii="Times New Roman" w:hAnsi="Times New Roman"/>
          <w:color w:val="000000"/>
          <w:sz w:val="28"/>
          <w:szCs w:val="24"/>
        </w:rPr>
        <w:t>реугольники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Ф</w:t>
      </w:r>
      <w:r w:rsidRPr="00F16518">
        <w:rPr>
          <w:rFonts w:ascii="Times New Roman" w:hAnsi="Times New Roman"/>
          <w:color w:val="000000"/>
          <w:sz w:val="28"/>
          <w:szCs w:val="24"/>
        </w:rPr>
        <w:t>лаги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В</w:t>
      </w:r>
      <w:r w:rsidRPr="00F16518">
        <w:rPr>
          <w:rFonts w:ascii="Times New Roman" w:hAnsi="Times New Roman"/>
          <w:color w:val="000000"/>
          <w:sz w:val="28"/>
          <w:szCs w:val="24"/>
        </w:rPr>
        <w:t>ымпелы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и некоторые другие.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Также одним из различий между моделями перелома и моделями продолжения тенденции является продолжительность их формирования. На построение первых, показывающих кардинальные изменения в динамике цен, обычно уходит больше времени. Модели продолжения тенденции менее продолжительны, и их правомерно было бы назвать краткосрочными или промежуточными.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Каждой модели свойственен свой собственный специфический механизм образования и определенная геометрическая форма. Динамика объема сделок является подтверждающим фактором существования определенной модели.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Все графические модели находят объяснение с точки зрения психологии участников рынка. Несмотря на кажущуюся простоту данного метода, он является одним из основных приемов технического аналитика и по эффективности применения показывает хорошие результаты. Крупный недостаток этого метода состоит в том, что он довольно субъективен.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Модели разворота подразделяются на модели основания и модели вершины в зависимости от условий, в которых они формируются. Если модель разворота появляется в условиях нисходящей тенденции (</w:t>
      </w:r>
      <w:r w:rsidR="00F16518">
        <w:rPr>
          <w:rFonts w:ascii="Times New Roman" w:hAnsi="Times New Roman"/>
          <w:color w:val="000000"/>
          <w:sz w:val="28"/>
          <w:szCs w:val="24"/>
        </w:rPr>
        <w:t>т.е.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в основании рынка), то ее называют моделью основания, а если модель формируется при восходящей тенденции (на вершине рынка), то ее называют моделью вершины.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Положения, общие для всех ценовых моделей перелома:</w:t>
      </w:r>
    </w:p>
    <w:p w:rsidR="004718C9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* Предпосылкой для возникновения любой модели перелома является существование предшествующей тенденции;</w:t>
      </w:r>
    </w:p>
    <w:p w:rsidR="004718C9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* Первым сигналом грядущего перелома в существующей тенденции часто может быть прорыв важной линии тренда;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* Чем крупнее модель, тем значительнее будет последующее движение рынка;</w:t>
      </w:r>
    </w:p>
    <w:p w:rsidR="004718C9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* Модели вершины, как правило, короче по времени и более изменчивы, чем модели основания;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* Модели основания, как правило, характеризуются меньшим разбросом цен, и для их построения требуется большее количество времени;</w:t>
      </w:r>
    </w:p>
    <w:p w:rsidR="004718C9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* Обычно объем торговли играет более важную роль при переломе нисходящей тенденции.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Модель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Голова и плечи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Это самая известная и самая надежная из всех моделей перелома.</w:t>
      </w:r>
    </w:p>
    <w:p w:rsidR="005F292D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Модель вершины формируется в ситуации, когда при основной восходящей тенденции последовательно возрастающие пики и спады постепенно начинают затухать. В результате на какое-то время в динамике тенденции к повышению наступает период застоя, когда спрос и предложение практически уравновешены. После завершения этой фазы уровень поддержки оказывается прорванным, и начинается понижательная тенденция.</w:t>
      </w:r>
    </w:p>
    <w:p w:rsidR="00AB3116" w:rsidRPr="00F16518" w:rsidRDefault="00AB311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F292D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0" type="#_x0000_t75" style="width:321.75pt;height:240.75pt">
            <v:imagedata r:id="rId5" o:title=""/>
          </v:shape>
        </w:pic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Левое и правое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п</w:t>
      </w:r>
      <w:r w:rsidRPr="00F16518">
        <w:rPr>
          <w:rFonts w:ascii="Times New Roman" w:hAnsi="Times New Roman"/>
          <w:color w:val="000000"/>
          <w:sz w:val="28"/>
          <w:szCs w:val="24"/>
        </w:rPr>
        <w:t>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(А и Е) находятся примерно на одной высоте.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(С) выше, чем каждое из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п</w:t>
      </w:r>
      <w:r w:rsidRPr="00F16518">
        <w:rPr>
          <w:rFonts w:ascii="Times New Roman" w:hAnsi="Times New Roman"/>
          <w:color w:val="000000"/>
          <w:sz w:val="28"/>
          <w:szCs w:val="24"/>
        </w:rPr>
        <w:t>леч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При этом каждый последующий пик сопровождается снижением объема торговли.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Модель считается завершенной, когда цена закрытия фиксируется ниже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(линия 2), проходящую через точки двух последних спадов. Как правило, у моделей вершины эта линия направлена под небольшим углом вверх (иногда она расположена горизонтально, а в редких случаях наклонена вниз). Определяющим фактором в завершении модели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 и плечи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является решительный прорыв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ценой закрытия. К этому моменту рынок прорывает линию тренда, проходящую через точки спадов В и D, опускается ниже уровня поддержки (точка D) и теперь удовлетворяет всем требованиям к тенденции на понижение, так как представляет собой ряд последовательно убывающих пиков и спадов. Эту тенденцию образуют последовательно понижающиеся максимумы и минимумы, представленные на графике точками С, D, Е и F.</w:t>
      </w:r>
    </w:p>
    <w:p w:rsidR="00BA42B3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Объем торговли должен увеличиваться при прорыве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Однако это в меньшей степени относится к моделям вершины: на ранней стадии развития нисходящей тенденции падение цен не обязательно должно сопровождаться ростом объема.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Минимальный ценовой ориентир равен вертикальному расстоянию от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оловы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до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отложенному вниз от точки прорыва линии шеи. При последующем подъеме возможен возврат до уровня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но ценам не удается пересечь ее.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Как правило, вскоре после завершения модели происходит возвратный ход, представляющий собой кратковременный всплеск цен до уровня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или предыдущего спада D (точка G), которые теперь стали уровнями сопротивления.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Модель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 и плечи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для основания рынка или перевернутая модель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 и плечи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представляет собой зеркальное отображение рассмотренной выше модели. В этом случае формируется фигура с тремя ярко выраженными спадами, при этом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несколько ниже, чем каждое из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п</w:t>
      </w:r>
      <w:r w:rsidRPr="00F16518">
        <w:rPr>
          <w:rFonts w:ascii="Times New Roman" w:hAnsi="Times New Roman"/>
          <w:color w:val="000000"/>
          <w:sz w:val="28"/>
          <w:szCs w:val="24"/>
        </w:rPr>
        <w:t>леч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Если линия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оказалась прорвана ценой закрытия, то модель может считаться завершенной. Определение ценовых ориентиров производится по тем же принципам, что и для модели вершины. Незначительным отличием, пожалуй, является то, что вероятность возвратного хода цен к линии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ш</w:t>
      </w:r>
      <w:r w:rsidRPr="00F16518">
        <w:rPr>
          <w:rFonts w:ascii="Times New Roman" w:hAnsi="Times New Roman"/>
          <w:color w:val="000000"/>
          <w:sz w:val="28"/>
          <w:szCs w:val="24"/>
        </w:rPr>
        <w:t>еи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после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б</w:t>
      </w:r>
      <w:r w:rsidRPr="00F16518">
        <w:rPr>
          <w:rFonts w:ascii="Times New Roman" w:hAnsi="Times New Roman"/>
          <w:color w:val="000000"/>
          <w:sz w:val="28"/>
          <w:szCs w:val="24"/>
        </w:rPr>
        <w:t>ычьего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прорыва из модели основания выше, чем на вершине.</w:t>
      </w:r>
    </w:p>
    <w:p w:rsidR="005F292D" w:rsidRPr="00F16518" w:rsidRDefault="005F292D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Серьезное отличие между этими двумя моделями заключается в динамике объема торговли. В целом, объем играет гораздо более важную роль в определении и завершении модели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олова и плечи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в основании рынка, чем на вершине.</w:t>
      </w:r>
    </w:p>
    <w:p w:rsid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CA9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B4B42" w:rsidRPr="00F1651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165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Ди</w:t>
      </w:r>
      <w:r w:rsidR="00E72CA9" w:rsidRPr="00F16518">
        <w:rPr>
          <w:rFonts w:ascii="Times New Roman" w:hAnsi="Times New Roman"/>
          <w:b/>
          <w:color w:val="000000"/>
          <w:sz w:val="28"/>
          <w:szCs w:val="28"/>
        </w:rPr>
        <w:t>аграмма Парето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В деятельности фирм, предприятий постоянно возникают всевозможные проблемы, решению которых может способствовать использование диаграммы Парето: трудности с оборотом кредитных сумм, с освоением новых правил принятия заказов: появление брака, неполадок оборудования: удлинение времени от выпуска партии изделий до ее сьыта: наличие на складах продукции, лежащей </w:t>
      </w:r>
      <w:r w:rsidR="00F16518">
        <w:rPr>
          <w:rFonts w:ascii="Times New Roman" w:hAnsi="Times New Roman"/>
          <w:color w:val="000000"/>
          <w:sz w:val="28"/>
        </w:rPr>
        <w:t>«</w:t>
      </w:r>
      <w:r w:rsidR="00F16518" w:rsidRPr="00F16518">
        <w:rPr>
          <w:rFonts w:ascii="Times New Roman" w:hAnsi="Times New Roman"/>
          <w:color w:val="000000"/>
          <w:sz w:val="28"/>
        </w:rPr>
        <w:t>м</w:t>
      </w:r>
      <w:r w:rsidRPr="00F16518">
        <w:rPr>
          <w:rFonts w:ascii="Times New Roman" w:hAnsi="Times New Roman"/>
          <w:color w:val="000000"/>
          <w:sz w:val="28"/>
        </w:rPr>
        <w:t>ертвым грузом</w:t>
      </w:r>
      <w:r w:rsidR="00F16518">
        <w:rPr>
          <w:rFonts w:ascii="Times New Roman" w:hAnsi="Times New Roman"/>
          <w:color w:val="000000"/>
          <w:sz w:val="28"/>
        </w:rPr>
        <w:t>»</w:t>
      </w:r>
      <w:r w:rsidR="00F16518" w:rsidRPr="00F16518">
        <w:rPr>
          <w:rFonts w:ascii="Times New Roman" w:hAnsi="Times New Roman"/>
          <w:color w:val="000000"/>
          <w:sz w:val="28"/>
        </w:rPr>
        <w:t>:</w:t>
      </w:r>
      <w:r w:rsidRPr="00F16518">
        <w:rPr>
          <w:rFonts w:ascii="Times New Roman" w:hAnsi="Times New Roman"/>
          <w:color w:val="000000"/>
          <w:sz w:val="28"/>
        </w:rPr>
        <w:t xml:space="preserve"> поступление рекламаций, количество которых не уменьшается невзирая на старания повысить качество: задержка сроков поставок исходного сырья и материалов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Диаграмма Парето используется и в противоположном случае, когда положительный опыт отдельных цехов и подразделений хотят внедрить на всем предприятии. С помощью диаграммы Парето выявляют основные причины успехов и широко пропагандируют эффектные методы работы.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При использовании диаграммы Парето для контроля важнейших факторов наиболее распространенным методом анализа является так называемый АВС-анализ. Допустим, на складе находится большое число деталей 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>1 000, 3 000 и более. Проводить контроль всех деталей одинаково, без всякого различия, очевидно, неэффективно. Если же эти детали разделить на группы, допустим, по их стоимости, то на долю группы наиболее дорогих деталей, составляющих 20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>30</w:t>
      </w:r>
      <w:r w:rsidR="00F16518">
        <w:rPr>
          <w:rFonts w:ascii="Times New Roman" w:hAnsi="Times New Roman"/>
          <w:color w:val="000000"/>
          <w:sz w:val="28"/>
        </w:rPr>
        <w:t>%</w:t>
      </w:r>
      <w:r w:rsidRPr="00F16518">
        <w:rPr>
          <w:rFonts w:ascii="Times New Roman" w:hAnsi="Times New Roman"/>
          <w:color w:val="000000"/>
          <w:sz w:val="28"/>
        </w:rPr>
        <w:t xml:space="preserve"> от общего числа хранящихся на складе деталей, придется 70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>80</w:t>
      </w:r>
      <w:r w:rsidR="00F16518">
        <w:rPr>
          <w:rFonts w:ascii="Times New Roman" w:hAnsi="Times New Roman"/>
          <w:color w:val="000000"/>
          <w:sz w:val="28"/>
        </w:rPr>
        <w:t>%</w:t>
      </w:r>
      <w:r w:rsidRPr="00F16518">
        <w:rPr>
          <w:rFonts w:ascii="Times New Roman" w:hAnsi="Times New Roman"/>
          <w:color w:val="000000"/>
          <w:sz w:val="28"/>
        </w:rPr>
        <w:t xml:space="preserve"> от общей стоимости всех деталей, а на долю группы самых дешевых деталей, составляющей 40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>50</w:t>
      </w:r>
      <w:r w:rsidR="00F16518">
        <w:rPr>
          <w:rFonts w:ascii="Times New Roman" w:hAnsi="Times New Roman"/>
          <w:color w:val="000000"/>
          <w:sz w:val="28"/>
        </w:rPr>
        <w:t>%</w:t>
      </w:r>
      <w:r w:rsidRPr="00F16518">
        <w:rPr>
          <w:rFonts w:ascii="Times New Roman" w:hAnsi="Times New Roman"/>
          <w:color w:val="000000"/>
          <w:sz w:val="28"/>
        </w:rPr>
        <w:t xml:space="preserve"> от всего количества деталей, придется всего 5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>10</w:t>
      </w:r>
      <w:r w:rsidR="00F16518">
        <w:rPr>
          <w:rFonts w:ascii="Times New Roman" w:hAnsi="Times New Roman"/>
          <w:color w:val="000000"/>
          <w:sz w:val="28"/>
        </w:rPr>
        <w:t>%</w:t>
      </w:r>
      <w:r w:rsidRPr="00F16518">
        <w:rPr>
          <w:rFonts w:ascii="Times New Roman" w:hAnsi="Times New Roman"/>
          <w:color w:val="000000"/>
          <w:sz w:val="28"/>
        </w:rPr>
        <w:t xml:space="preserve"> от общей стоимости.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Назовем первую группу 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 xml:space="preserve">группой А, вторую 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 xml:space="preserve">группой </w:t>
      </w:r>
      <w:r w:rsidR="00F16518" w:rsidRPr="00F16518">
        <w:rPr>
          <w:rFonts w:ascii="Times New Roman" w:hAnsi="Times New Roman"/>
          <w:color w:val="000000"/>
          <w:sz w:val="28"/>
        </w:rPr>
        <w:t>С.</w:t>
      </w:r>
      <w:r w:rsidR="00F16518">
        <w:rPr>
          <w:rFonts w:ascii="Times New Roman" w:hAnsi="Times New Roman"/>
          <w:color w:val="000000"/>
          <w:sz w:val="28"/>
        </w:rPr>
        <w:t> </w:t>
      </w:r>
      <w:r w:rsidR="00F16518" w:rsidRPr="00F16518">
        <w:rPr>
          <w:rFonts w:ascii="Times New Roman" w:hAnsi="Times New Roman"/>
          <w:color w:val="000000"/>
          <w:sz w:val="28"/>
        </w:rPr>
        <w:t>Промежуточную</w:t>
      </w:r>
      <w:r w:rsidRPr="00F16518">
        <w:rPr>
          <w:rFonts w:ascii="Times New Roman" w:hAnsi="Times New Roman"/>
          <w:color w:val="000000"/>
          <w:sz w:val="28"/>
        </w:rPr>
        <w:t xml:space="preserve"> группу, стоимость которой составляет 20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>30</w:t>
      </w:r>
      <w:r w:rsidR="00F16518">
        <w:rPr>
          <w:rFonts w:ascii="Times New Roman" w:hAnsi="Times New Roman"/>
          <w:color w:val="000000"/>
          <w:sz w:val="28"/>
        </w:rPr>
        <w:t>%</w:t>
      </w:r>
      <w:r w:rsidRPr="00F16518">
        <w:rPr>
          <w:rFonts w:ascii="Times New Roman" w:hAnsi="Times New Roman"/>
          <w:color w:val="000000"/>
          <w:sz w:val="28"/>
        </w:rPr>
        <w:t xml:space="preserve"> от общей стоимости, назовем группой </w:t>
      </w:r>
      <w:r w:rsidR="00F16518" w:rsidRPr="00F16518">
        <w:rPr>
          <w:rFonts w:ascii="Times New Roman" w:hAnsi="Times New Roman"/>
          <w:color w:val="000000"/>
          <w:sz w:val="28"/>
        </w:rPr>
        <w:t>В.</w:t>
      </w:r>
      <w:r w:rsidR="00F16518">
        <w:rPr>
          <w:rFonts w:ascii="Times New Roman" w:hAnsi="Times New Roman"/>
          <w:color w:val="000000"/>
          <w:sz w:val="28"/>
        </w:rPr>
        <w:t> </w:t>
      </w:r>
      <w:r w:rsidR="00F16518" w:rsidRPr="00F16518">
        <w:rPr>
          <w:rFonts w:ascii="Times New Roman" w:hAnsi="Times New Roman"/>
          <w:color w:val="000000"/>
          <w:sz w:val="28"/>
        </w:rPr>
        <w:t>Теперь</w:t>
      </w:r>
      <w:r w:rsidRPr="00F16518">
        <w:rPr>
          <w:rFonts w:ascii="Times New Roman" w:hAnsi="Times New Roman"/>
          <w:color w:val="000000"/>
          <w:sz w:val="28"/>
        </w:rPr>
        <w:t xml:space="preserve"> ясно, что контроль деталей на складе будет эффективным в том случае, если контроль деталей группы А будет самым жестким, а контроль деталей группы </w:t>
      </w:r>
      <w:r w:rsidR="00F16518" w:rsidRPr="00F16518">
        <w:rPr>
          <w:rFonts w:ascii="Times New Roman" w:hAnsi="Times New Roman"/>
          <w:color w:val="000000"/>
          <w:sz w:val="28"/>
        </w:rPr>
        <w:t>В</w:t>
      </w:r>
      <w:r w:rsidR="00F16518">
        <w:rPr>
          <w:rFonts w:ascii="Times New Roman" w:hAnsi="Times New Roman"/>
          <w:color w:val="000000"/>
          <w:sz w:val="28"/>
        </w:rPr>
        <w:t>-</w:t>
      </w:r>
      <w:r w:rsidR="00F16518" w:rsidRPr="00F16518">
        <w:rPr>
          <w:rFonts w:ascii="Times New Roman" w:hAnsi="Times New Roman"/>
          <w:color w:val="000000"/>
          <w:sz w:val="28"/>
        </w:rPr>
        <w:t>упрощенным</w:t>
      </w:r>
      <w:r w:rsidRPr="00F16518">
        <w:rPr>
          <w:rFonts w:ascii="Times New Roman" w:hAnsi="Times New Roman"/>
          <w:color w:val="000000"/>
          <w:sz w:val="28"/>
        </w:rPr>
        <w:t>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Такой анализ широко применяется для контроля складов, клиентуры, денежных сумм, связанных со сбытом,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Диаграмма Парето для решения таких проблем, как появление брака, неполадки оборудования, контроль деталей на складах </w:t>
      </w:r>
      <w:r w:rsidR="00F16518">
        <w:rPr>
          <w:rFonts w:ascii="Times New Roman" w:hAnsi="Times New Roman"/>
          <w:color w:val="000000"/>
          <w:sz w:val="28"/>
        </w:rPr>
        <w:t>и т.д.</w:t>
      </w:r>
      <w:r w:rsidRPr="00F16518">
        <w:rPr>
          <w:rFonts w:ascii="Times New Roman" w:hAnsi="Times New Roman"/>
          <w:color w:val="000000"/>
          <w:sz w:val="28"/>
        </w:rPr>
        <w:t xml:space="preserve">, строится в виде столбчатого графика. Диаграмма составляется не в одном варианте. Рекомендуется составлять несколько </w:t>
      </w:r>
      <w:r w:rsidR="00AA1D86" w:rsidRPr="00F16518">
        <w:rPr>
          <w:rFonts w:ascii="Times New Roman" w:hAnsi="Times New Roman"/>
          <w:color w:val="000000"/>
          <w:sz w:val="28"/>
        </w:rPr>
        <w:t>вспомогательных</w:t>
      </w:r>
      <w:r w:rsidRPr="00F16518">
        <w:rPr>
          <w:rFonts w:ascii="Times New Roman" w:hAnsi="Times New Roman"/>
          <w:color w:val="000000"/>
          <w:sz w:val="28"/>
        </w:rPr>
        <w:t xml:space="preserve"> диаграмм, входящих в состав группы А, с тем чтобы, последовательно анализируя их, в конечном итоге составить отдельную диаграмму Парето для конкретных явлений недоброкачественности.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На рисунке</w:t>
      </w:r>
      <w:r w:rsidR="00F16518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 xml:space="preserve">изображена диаграмма Парето при производстве ламп накаливания. Из диаграммы видно, что наиболее часто встречающийся брак </w:t>
      </w:r>
      <w:r w:rsidR="00F16518">
        <w:rPr>
          <w:rFonts w:ascii="Times New Roman" w:hAnsi="Times New Roman"/>
          <w:color w:val="000000"/>
          <w:sz w:val="28"/>
        </w:rPr>
        <w:t>–</w:t>
      </w:r>
      <w:r w:rsidR="00F16518" w:rsidRPr="00F16518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>разбита колба лампы (4</w:t>
      </w:r>
      <w:r w:rsidR="00F16518" w:rsidRPr="00F16518">
        <w:rPr>
          <w:rFonts w:ascii="Times New Roman" w:hAnsi="Times New Roman"/>
          <w:color w:val="000000"/>
          <w:sz w:val="28"/>
        </w:rPr>
        <w:t>5</w:t>
      </w:r>
      <w:r w:rsidR="00F16518">
        <w:rPr>
          <w:rFonts w:ascii="Times New Roman" w:hAnsi="Times New Roman"/>
          <w:color w:val="000000"/>
          <w:sz w:val="28"/>
        </w:rPr>
        <w:t>%</w:t>
      </w:r>
      <w:r w:rsidRPr="00F16518">
        <w:rPr>
          <w:rFonts w:ascii="Times New Roman" w:hAnsi="Times New Roman"/>
          <w:color w:val="000000"/>
          <w:sz w:val="28"/>
        </w:rPr>
        <w:t>), возможно это происходит из-за неаккуратного обращения с лампами.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Диаграмму Парето целесообразно применять вместе с причинно-следственной диаграммой. Чтобы решить очень серьезную проблему, связанную с низким качеством изделия, необходимо уяснить сущность явления по каждому конкретному виду дефекта.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В подобной ситуации собирают по возможности большее число заинтересованных лиц и начинают всесторонне изучать коренную причину недоброкачественности (от мелкой причины до конечной). В результате останавливаются на четырех-пяти причинах, требующих первоочередного внимания.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После проведения корректирующих мероприятий диаграмму Парето можно вновь построить для изменившихся в результате коррекции условий и проверить эффективность проведенных улучшений.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В сложной экономической жизни фирмы (предприятия) проблемы могут возникнуть в любой момент в любом подразделении. Анализ этих проблем всегда целесообразно начинать с составления диаграммы Парето. С их помощью можно анализировать широкий круг проблем, относящихся практически к любой сфере деятельности на фирме.</w:t>
      </w:r>
    </w:p>
    <w:p w:rsidR="004718C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Финансовая сфера: анализ себестоимости изделий отдельно по видам изделий; анализ сбыта; анализ соотношения затрат на деятельность по контролю по факторам контроля; анализ прибыли отдельно по видам изделий; анализ процента прибыли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Сфера сбыта: анализ прогноза потребителей отдельно по видам изделий; анализ выручки от продажи изделий отдельно по продавцам и по материалам; анализ случаев получения рекламаций отдельно по содержанию рекламаций и анализ суммы потерь от рекламаций; анализ числа возвращенных изделий отдельно</w:t>
      </w:r>
      <w:r w:rsidR="00AA1D86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 xml:space="preserve">по видам изделий; анализ выручки отдельно по сумме выручки, отдельно по видам изделий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Сфера материально-технического снабжения: анализ числа случаев специального отбора по видам сырья и материалов; анализ числа дней</w:t>
      </w:r>
      <w:r w:rsidR="00AA1D86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 xml:space="preserve">задержки поставок отдельно по видам сырья и материалов; анализ денежных потерь в результате бесполезной задержки на складах отдельно по видам сырья и материалов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Сфера производства: анализ числа переделок отдельно по рабочим участкам; анализ числа неполадок отдельно по станкам; анализ качества отдельно по условиям рабочих операций; анализ процента брака отдельно по дням недели; анализ случаев остановки процесса отдель</w:t>
      </w:r>
      <w:r w:rsidR="00AA1D86">
        <w:rPr>
          <w:rFonts w:ascii="Times New Roman" w:hAnsi="Times New Roman"/>
          <w:color w:val="000000"/>
          <w:sz w:val="28"/>
        </w:rPr>
        <w:t>н</w:t>
      </w:r>
      <w:r w:rsidRPr="00F16518">
        <w:rPr>
          <w:rFonts w:ascii="Times New Roman" w:hAnsi="Times New Roman"/>
          <w:color w:val="000000"/>
          <w:sz w:val="28"/>
        </w:rPr>
        <w:t xml:space="preserve">о по процессам; анализ случаев поломок отдельно по рабочим участкам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E72CA9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Сфера делопроизводства: анализ числа предложений отдельно по сотрудникам (по кружкам качества); анализ числа дней обработки документов отдельно по предложениям; анализ числа ошибок в накладных отдельно по видам накладных</w:t>
      </w:r>
      <w:r w:rsidR="00F16518">
        <w:rPr>
          <w:rFonts w:ascii="Times New Roman" w:hAnsi="Times New Roman"/>
          <w:color w:val="000000"/>
          <w:sz w:val="28"/>
        </w:rPr>
        <w:t>;</w:t>
      </w:r>
      <w:r w:rsidRPr="00F16518">
        <w:rPr>
          <w:rFonts w:ascii="Times New Roman" w:hAnsi="Times New Roman"/>
          <w:color w:val="000000"/>
          <w:sz w:val="28"/>
        </w:rPr>
        <w:t xml:space="preserve"> анализ процентов выполнения плана отдельно по подразделениям </w:t>
      </w:r>
      <w:r w:rsidR="00F16518">
        <w:rPr>
          <w:rFonts w:ascii="Times New Roman" w:hAnsi="Times New Roman"/>
          <w:color w:val="000000"/>
          <w:sz w:val="28"/>
        </w:rPr>
        <w:t>и т.д.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72CA9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B42882"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7" o:spid="_x0000_i1031" type="#_x0000_t75" style="width:372pt;height:295.5pt;visibility:visible">
            <v:imagedata r:id="rId6" o:title=""/>
          </v:shape>
        </w:pict>
      </w:r>
    </w:p>
    <w:p w:rsidR="004718C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Рисунок</w:t>
      </w:r>
      <w:r w:rsidR="00F16518">
        <w:rPr>
          <w:rFonts w:ascii="Times New Roman" w:hAnsi="Times New Roman"/>
          <w:color w:val="000000"/>
          <w:sz w:val="28"/>
        </w:rPr>
        <w:t xml:space="preserve"> </w:t>
      </w:r>
      <w:r w:rsidRPr="00F16518">
        <w:rPr>
          <w:rFonts w:ascii="Times New Roman" w:hAnsi="Times New Roman"/>
          <w:color w:val="000000"/>
          <w:sz w:val="28"/>
        </w:rPr>
        <w:t>Диаграмма Парето на производстве ламп накаливания</w:t>
      </w:r>
    </w:p>
    <w:p w:rsidR="00BA42B3" w:rsidRPr="00AA1D86" w:rsidRDefault="00BA42B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CA9" w:rsidRPr="00F16518" w:rsidRDefault="009B4B42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518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E72CA9" w:rsidRPr="00F16518">
        <w:rPr>
          <w:rFonts w:ascii="Times New Roman" w:hAnsi="Times New Roman"/>
          <w:b/>
          <w:color w:val="000000"/>
          <w:sz w:val="28"/>
          <w:szCs w:val="28"/>
        </w:rPr>
        <w:t xml:space="preserve"> Причинно-следственная диаграмма (Диаграмма Исикава)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Служит для графического изображения взаимосвязи показателя качества продукции со всеми возможными причинами.</w:t>
      </w:r>
    </w:p>
    <w:p w:rsidR="00151511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Причинно-следственная диаграмма или диаграмма Исикавы является графическим изображением, которое в сжатой форме и логической последова</w:t>
      </w:r>
      <w:r w:rsidR="00151511" w:rsidRPr="00F16518">
        <w:rPr>
          <w:rFonts w:ascii="Times New Roman" w:hAnsi="Times New Roman"/>
          <w:color w:val="000000"/>
          <w:sz w:val="28"/>
        </w:rPr>
        <w:t>тельности распределяет причины.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Основная цель диаграммы – выявить влияние причин на всех уровнях технологического процесса. Главным достоинством ее, является то, что она дает наглядное представление не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только о тех факторах, которые влияют на изучаемый объект, но и о причинно-следственных связях этих факторов (что особенно важно).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Эту диаграмму из-за ее формы часто называют «рыбьей костью» или «рыбьим скелетом». Схема представляет собой графическое упорядочение факторов, влияющих на объект анализа.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 вычерчивании схемы Исикавы следует выбрать один показатель качества или одно из следствий, которые необходимо проконтролировать, и поместить его справа в конце горизонтальной линии. Основные группы причин распределяются тогда как рыбий скелет, отдельные причины стрелками указывают на основную причину (подводят большие первичные стрелки, обозначающие главные факторы, влияющие на объект анализа).</w:t>
      </w:r>
    </w:p>
    <w:p w:rsidR="00E72CA9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Далее к каждой первичной стрелке необходимо подвести стрелки второго порядка, к которым, в свою очередь подводят стрелки третьего порядка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до тех пор, пока на диаграмму не будут нанесены все стрелки, обозначающие факторы, оказывающие заметное влияние на объект анализа в конкретной ситуации. Каждая из стрелок, нанесенная на схему, должна представлять собой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в зависимости от ее положения либо причину, либо следствие: предыдущая стрелка по отношению к последующей всегда выступает как причина, а последующая как следствие. В каждую границу факторов включаются конкретные причины, которые можно проконтролировать и принять мероприятия по их устранению.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Принцип построения схемы Исикавы показан на рисунке.</w: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CA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0" o:spid="_x0000_i1032" type="#_x0000_t75" style="width:429pt;height:199.5pt;visibility:visible">
            <v:imagedata r:id="rId7" o:title=""/>
          </v:shape>
        </w:pic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 рассмотрении схемы на уровне первичных стрелок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факторов во многих реальных ситуациях можно воспользоваться предложенным самим Исикавой правилом «шести М» (правило расширено). Оно состоит в том, что в общем случае существуют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следующие шесть возможных причин тех или иных результатов: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материал (material), оборудование (machine),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измерение (measurement), метод (method), люди (man), менеджмент (management). Все эти слова по-английски начинаются с буквы «М», откуда и пошло название данного правила. Разумеется, могут быть и другие факторы, более точно характеризующие объект анализа. Главное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необходимо обеспечить правильную соподчиненность и взаимозависимость факторов, а также четкое оформление схемы, чтобы она хорошо смотрелась и легко читалась. Поэтому, независимо от наклона каждого фактора, его наименование всегда располагают в горизонтальном положении, параллельно центральной оси.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 построении диаграммы причин и результатов причины лучше объединять, рассматривая их в последовательности: от «мелких костей» к «средним» и от «средних» к «большим». С помощью схемы Исикавы можно не только определить состав и взаимозависимость факторов, влияющих на объект анализа, но и выявить относительную значимость этих факторов. После завершения построения диаграммы следующий шаг – распределение факторов по степени их важности. Не обязательно все факторы, включенные в диаграмму, будут оказывать сильное влияние на показатель качества.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Диаграмма Исикавы составляется группой или по методу мозгового штурма. С помощью схемы Исикавы необходимо выявить относительную значимость факторов, влияющих на объект анализа: каждому участнику группы, независимо от других членов, необходимо из полного состава факторов, указанных в схеме отобрать те, которые, по его мнению, оказывают наибольшее влияние на объект анализа в данной конкретной ситуации. Оценку можно производить путем раздачи баллов. В число таких факторов не должны включаться первичные стрелки-факторы и те стрелки-факторы второго порядка, к которым присоединено несколько стрелок-факторов третьего порядка.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Затем следует провести совместное обсуждение мнений участников анализа. В случае расхождения мнений относительно факторов, проводится второй тур определения значимости факторов, в ходе которого каждый член группы качества вновь, независимо от других, устанавливает на личном экземпляре схемы наиболее значимые факторы. Внимание необходимо сконцентрировать на тех стрелках-факторах, которые в конечном итоге получили наибольшее количество отметок.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исследования причин явления допустимо использовать и третьих лиц, не имеющих непосредственного отношения к работе,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так как у них может оказаться неожиданный подход к выявлению и анализу причин, которого могут не заметить лица, привлеченные к данной рабочей обстановке.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 составлении причинно-следственной диаграммы последней стрелкой среди причин обязательно следует обозначить и «прочие», так как всегда могут остаться неучтенные факторы.</w:t>
      </w:r>
    </w:p>
    <w:p w:rsid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Обычно приемлемая точность результатов достигается после третьего тура анализа.</w:t>
      </w:r>
      <w:r w:rsidR="00BA42B3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Работа по определению значимости факторов может быть организована следующим образом. Вычерчивается разработанная схема. Все члены группы анализа, не зависимо друг от друга, отмечают на имеющихся у них копиях этой схемы три наиболее значимых, по их мнению, фактора. Затем каждый член группы подходит к общей схеме и отмечает на ней «свои» факторы проставляя баллы на диаграмме Исикавы. В конечном итоге после того, как все члены группы отметят свои варианты, на схеме выявится – по наибольшему числу баллов на стрелках – три наиболее значимых, с точки зрения всех членов группы, фактора. На рисунке 6.3 показан результат определения группой из пяти членов относительной значимости факторов, вызывающих несоответствие стандарту разброса в размерах изделия. Из диаграммы следует, что наиболее значимыми (в соответствии с числом баллов на стрелках-факторах) являются: точность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прибора (5 баллов), период измерений (4 балла) и подготовка рабочего (3 балла).</w:t>
      </w:r>
    </w:p>
    <w:p w:rsidR="004718C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На диаграмму необходимо нанести всю информацию: ее название, наименование изделия, процесса или группы процессов, имена участников процесса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Пример оформления диаграммы Исикавы представлен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на рисунке 6.3.</w:t>
      </w:r>
      <w:r w:rsidR="00BA42B3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Необходимо на каждый показатель качества строить свою диаграмму причин и результатов. Попытка включить все в одну диаграмму приведет к тому, что она окажется большой и сложной, практически бесполезной, что только затрудняет процесс принятия решений.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Формулировка показателя качества должна быть краткой и четкой, иначе если показатель будет сформулирован не конкретно, то будет построена диаграмма, основанная на общих соображениях. Такая диаграмма не даст результатов при решении конкретных проблем.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Диаграмма причин и результатов должна постоянно совершенствоваться в процессе работы с ней.</w:t>
      </w:r>
      <w:r w:rsidR="00BA42B3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При анализе причин часто приходится пользоваться другими статистическими методами и, прежде всего – методом расслоения. Полезно использовать для решения проблем диаграмму Парето в сочетании с причинно-следственной диаграммой.</w:t>
      </w:r>
    </w:p>
    <w:p w:rsidR="00E72CA9" w:rsidRPr="00F16518" w:rsidRDefault="00E72CA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Схема Исикавы должна служить основой для составления плана взаимоувязанных мероприятий, обеспечивающих комплексное решение поставленной при анализе задачи.</w:t>
      </w:r>
    </w:p>
    <w:p w:rsidR="00E72CA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3" o:spid="_x0000_i1033" type="#_x0000_t75" style="width:399pt;height:246pt;visibility:visible">
            <v:imagedata r:id="rId8" o:title=""/>
          </v:shape>
        </w:pict>
      </w:r>
    </w:p>
    <w:p w:rsidR="00AB2617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B2617" w:rsidRPr="00F1651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165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Гр</w:t>
      </w:r>
      <w:r w:rsidR="00AB2617" w:rsidRPr="00F16518">
        <w:rPr>
          <w:rFonts w:ascii="Times New Roman" w:hAnsi="Times New Roman"/>
          <w:b/>
          <w:color w:val="000000"/>
          <w:sz w:val="28"/>
          <w:szCs w:val="28"/>
        </w:rPr>
        <w:t>афики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Окно графиков служит для оперативного и наглядного представления изменения цены в ходе торгов по определенным финансовым инструментам, а также для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технического анализа ситуации на исследуемых рынках. Рыночные данные поступают в систему в он</w:t>
      </w:r>
      <w:r w:rsidR="00AA1D86">
        <w:rPr>
          <w:rFonts w:ascii="Times New Roman" w:hAnsi="Times New Roman"/>
          <w:color w:val="000000"/>
          <w:sz w:val="28"/>
          <w:szCs w:val="24"/>
        </w:rPr>
        <w:t>-</w:t>
      </w:r>
      <w:r w:rsidRPr="00F16518">
        <w:rPr>
          <w:rFonts w:ascii="Times New Roman" w:hAnsi="Times New Roman"/>
          <w:color w:val="000000"/>
          <w:sz w:val="28"/>
          <w:szCs w:val="24"/>
        </w:rPr>
        <w:t>лайн режиме, что позволяет наблюдать самые последние изменения рыночных котировок.</w:t>
      </w:r>
    </w:p>
    <w:p w:rsid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Основными элементами окна являются: пространство графиков (посередине)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п</w:t>
      </w:r>
      <w:r w:rsidRPr="00F16518">
        <w:rPr>
          <w:rFonts w:ascii="Times New Roman" w:hAnsi="Times New Roman"/>
          <w:color w:val="000000"/>
          <w:sz w:val="28"/>
          <w:szCs w:val="24"/>
        </w:rPr>
        <w:t>олоса прокрутки и кнопки панель управления (вверху), пиктограммы настройки свойств графика (вверху пространства графиков) и стока статуса (внизу).</w:t>
      </w:r>
    </w:p>
    <w:p w:rsidR="004718C9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График изменения значения котировок финансового инструмента (валютной пары) может быть представлен любым из перечисленных типов: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4" type="#_x0000_t75" style="width:18.75pt;height:18.75pt">
            <v:imagedata r:id="rId9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гр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афик баров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5" type="#_x0000_t75" style="width:18.75pt;height:18.75pt">
            <v:imagedata r:id="rId10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гр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афик в виде японских свеч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6" type="#_x0000_t75" style="width:18.75pt;height:18.75pt">
            <v:imagedata r:id="rId11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ли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нейный график</w:t>
      </w: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7" type="#_x0000_t75" style="width:18.75pt;height:18.75pt">
            <v:imagedata r:id="rId12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ли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нейно-точечный график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8" type="#_x0000_t75" style="width:18.75pt;height:18.75pt">
            <v:imagedata r:id="rId13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за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крашенный график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39" type="#_x0000_t75" style="width:18.75pt;height:18.75pt">
            <v:imagedata r:id="rId14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гр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афик в виде гистограммы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0" type="#_x0000_t75" style="width:18.75pt;height:18.75pt">
            <v:imagedata r:id="rId15" o:title="" grayscale="t" bilevel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то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чечный график</w:t>
      </w:r>
    </w:p>
    <w:p w:rsidR="00AB2617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Внешний вид окна графиков представлен на рис.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42882">
        <w:rPr>
          <w:rFonts w:ascii="Times New Roman" w:hAnsi="Times New Roman"/>
          <w:color w:val="000000"/>
          <w:sz w:val="28"/>
          <w:szCs w:val="24"/>
        </w:rPr>
        <w:pict>
          <v:shape id="_x0000_i1041" type="#_x0000_t75" style="width:183pt;height:243pt">
            <v:imagedata r:id="rId16" o:title="" grayscale="t"/>
          </v:shape>
        </w:pic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Строка статуса окна графиков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Строка статуса располагается в нижней части окна графиков (рис 1.1). На ней располагается: </w:t>
      </w:r>
      <w:r w:rsidR="00B42882">
        <w:rPr>
          <w:rFonts w:ascii="Times New Roman" w:hAnsi="Times New Roman"/>
          <w:color w:val="000000"/>
          <w:sz w:val="28"/>
          <w:szCs w:val="24"/>
        </w:rPr>
        <w:pict>
          <v:shape id="_x0000_i1042" type="#_x0000_t75" style="width:258pt;height:12.75pt">
            <v:imagedata r:id="rId17" o:title="" grayscale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те</w:t>
      </w:r>
      <w:r w:rsidRPr="00F16518">
        <w:rPr>
          <w:rFonts w:ascii="Times New Roman" w:hAnsi="Times New Roman"/>
          <w:color w:val="000000"/>
          <w:sz w:val="28"/>
          <w:szCs w:val="24"/>
        </w:rPr>
        <w:t>кст статуса, показывающий значения текущей котировки, распо</w:t>
      </w:r>
      <w:r w:rsidR="00AA1D86">
        <w:rPr>
          <w:rFonts w:ascii="Times New Roman" w:hAnsi="Times New Roman"/>
          <w:color w:val="000000"/>
          <w:sz w:val="28"/>
          <w:szCs w:val="24"/>
        </w:rPr>
        <w:t>ложенной вточке, указанной стиле</w:t>
      </w:r>
      <w:r w:rsidRPr="00F16518">
        <w:rPr>
          <w:rFonts w:ascii="Times New Roman" w:hAnsi="Times New Roman"/>
          <w:color w:val="000000"/>
          <w:sz w:val="28"/>
          <w:szCs w:val="24"/>
        </w:rPr>
        <w:t>м.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Панель управления располагается в верхней части окна графиков (рис 1.1). На ней располагаеются:</w:t>
      </w: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3" type="#_x0000_t75" style="width:113.25pt;height:12pt">
            <v:imagedata r:id="rId18" o:title="" grayscale="t"/>
          </v:shape>
        </w:pic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эл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емент управления «прокрутка», используемый для скроллинга графика в окне по оси абсцисс.</w:t>
      </w:r>
    </w:p>
    <w:p w:rsidR="00AB2617" w:rsidRPr="00F16518" w:rsidRDefault="00F16518" w:rsidP="00F1651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кнопка увеличения масштаба (удаления графика)</w:t>
      </w:r>
    </w:p>
    <w:p w:rsidR="00AB2617" w:rsidRPr="00F16518" w:rsidRDefault="00F16518" w:rsidP="00F165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кнопка уменьшения масштаба (приближения графика)</w:t>
      </w:r>
    </w:p>
    <w:p w:rsidR="00AB2617" w:rsidRPr="00F16518" w:rsidRDefault="00F16518" w:rsidP="00F1651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кнопка переключения между режимами авто</w:t>
      </w:r>
      <w:r w:rsidR="00404EE9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масштабирования и ручного масштабирования</w:t>
      </w:r>
    </w:p>
    <w:p w:rsidR="00AB2617" w:rsidRPr="00F16518" w:rsidRDefault="00F16518" w:rsidP="00F1651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кнопка, масштабирующая весь график в окно</w:t>
      </w:r>
    </w:p>
    <w:p w:rsidR="00F16518" w:rsidRDefault="00F16518" w:rsidP="00F165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кнопка вызова контекстного меню графика.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Настройка вида окна графика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изменения визуальных свойств и других параметров графиков используются пиктограммы, расположенные в верхней части окна.</w:t>
      </w:r>
    </w:p>
    <w:p w:rsidR="00AB2617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вызова свойств окна, например, необходимо выбрать пиктограмму «свойства окна», нажав стилом на левый верхний угол графика, как показано на рис.</w: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4" type="#_x0000_t75" style="width:183pt;height:243pt">
            <v:imagedata r:id="rId19" o:title="" grayscale="t"/>
          </v:shape>
        </w:pict>
      </w:r>
    </w:p>
    <w:p w:rsidR="00AB2617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Контекстное меню для настройки вида окна</w: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5" type="#_x0000_t75" style="width:183pt;height:243pt">
            <v:imagedata r:id="rId20" o:title="" grayscale="t"/>
          </v:shape>
        </w:pic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Показанное на рис. окно настройки свойств позволяет установить визуальные параметры графика. Такие как шрифт, цвет фона (возможна градиентная заливка), параметры координатной сетки и пр. Аналогичным образом изменяются настройки любого окна графика.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Контекстное меню</w:t>
      </w:r>
    </w:p>
    <w:p w:rsidR="00AB2617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Для выполнения различных действий, связанных с графиком, служит контекстное меню окна графиков, которое вызывается нажатием соответствующей кнопки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р</w:t>
      </w:r>
      <w:r w:rsidRPr="00F16518">
        <w:rPr>
          <w:rFonts w:ascii="Times New Roman" w:hAnsi="Times New Roman"/>
          <w:color w:val="000000"/>
          <w:sz w:val="28"/>
          <w:szCs w:val="24"/>
        </w:rPr>
        <w:t>ешетка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расположенной в правом нижнем углу.</w: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6" type="#_x0000_t75" style="width:183pt;height:243pt">
            <v:imagedata r:id="rId21" o:title="" grayscale="t"/>
          </v:shape>
        </w:pic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Контекстное меню окна графиков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Контекстное меню включает: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выбор типа финансового инструмента (подпункт «Инструмент»)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выбор типа графика (подпункт «Вид графика»)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выбор временного периода формирования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графика (подпункт «Период»)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добавление</w:t>
      </w:r>
      <w:r>
        <w:rPr>
          <w:rFonts w:ascii="Times New Roman" w:hAnsi="Times New Roman"/>
          <w:color w:val="000000"/>
          <w:sz w:val="28"/>
          <w:szCs w:val="24"/>
        </w:rPr>
        <w:t xml:space="preserve"> / </w:t>
      </w:r>
      <w:r w:rsidRPr="00F16518">
        <w:rPr>
          <w:rFonts w:ascii="Times New Roman" w:hAnsi="Times New Roman"/>
          <w:color w:val="000000"/>
          <w:sz w:val="28"/>
          <w:szCs w:val="24"/>
        </w:rPr>
        <w:t>удаление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 xml:space="preserve"> графических инструментов (подпункт «Линии»)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добавление</w:t>
      </w:r>
      <w:r>
        <w:rPr>
          <w:rFonts w:ascii="Times New Roman" w:hAnsi="Times New Roman"/>
          <w:color w:val="000000"/>
          <w:sz w:val="28"/>
          <w:szCs w:val="24"/>
        </w:rPr>
        <w:t xml:space="preserve"> / </w:t>
      </w:r>
      <w:r w:rsidRPr="00F16518">
        <w:rPr>
          <w:rFonts w:ascii="Times New Roman" w:hAnsi="Times New Roman"/>
          <w:color w:val="000000"/>
          <w:sz w:val="28"/>
          <w:szCs w:val="24"/>
        </w:rPr>
        <w:t>удаление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 xml:space="preserve"> индикаторов (подпункт «Индикаторы»)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загрузку, сохранение, экспорт и импорт данных и настроек окна графиков (подпункт «Загрузка/сохранение»)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управление внешним видом окна (подпункт «Вид»)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меню обновление графика (подпункт «Обновить»)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меню настройки свойств графика (подпункт «Свойства»)</w:t>
      </w:r>
    </w:p>
    <w:p w:rsid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Выбор типа финансового инструмента позволяет выбрать отображаемый на графике финансовый инструмент (например, EUR/USD, NASD100 </w:t>
      </w:r>
      <w:r w:rsidR="00F16518">
        <w:rPr>
          <w:rFonts w:ascii="Times New Roman" w:hAnsi="Times New Roman"/>
          <w:color w:val="000000"/>
          <w:sz w:val="28"/>
          <w:szCs w:val="24"/>
        </w:rPr>
        <w:t>и т.п.</w:t>
      </w:r>
      <w:r w:rsidRPr="00F16518">
        <w:rPr>
          <w:rFonts w:ascii="Times New Roman" w:hAnsi="Times New Roman"/>
          <w:color w:val="000000"/>
          <w:sz w:val="28"/>
          <w:szCs w:val="24"/>
        </w:rPr>
        <w:t>)</w:t>
      </w:r>
      <w:r w:rsidR="00404EE9" w:rsidRPr="00F16518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Выбор типа графика позволяет настроить тип графика (бар, свечи </w:t>
      </w:r>
      <w:r w:rsidR="00F16518">
        <w:rPr>
          <w:rFonts w:ascii="Times New Roman" w:hAnsi="Times New Roman"/>
          <w:color w:val="000000"/>
          <w:sz w:val="28"/>
          <w:szCs w:val="24"/>
        </w:rPr>
        <w:t>и т.п.</w:t>
      </w:r>
      <w:r w:rsidRPr="00F16518">
        <w:rPr>
          <w:rFonts w:ascii="Times New Roman" w:hAnsi="Times New Roman"/>
          <w:color w:val="000000"/>
          <w:sz w:val="28"/>
          <w:szCs w:val="24"/>
        </w:rPr>
        <w:t>, см. п. «Типы графиков»)</w:t>
      </w:r>
      <w:r w:rsidR="00404EE9" w:rsidRPr="00F16518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Выбор временного периода позволяет настроить отображаемый на графике период (минутный, дневной </w:t>
      </w:r>
      <w:r w:rsidR="00F16518">
        <w:rPr>
          <w:rFonts w:ascii="Times New Roman" w:hAnsi="Times New Roman"/>
          <w:color w:val="000000"/>
          <w:sz w:val="28"/>
          <w:szCs w:val="24"/>
        </w:rPr>
        <w:t>и т.п.</w:t>
      </w:r>
      <w:r w:rsidRPr="00F16518">
        <w:rPr>
          <w:rFonts w:ascii="Times New Roman" w:hAnsi="Times New Roman"/>
          <w:color w:val="000000"/>
          <w:sz w:val="28"/>
          <w:szCs w:val="24"/>
        </w:rPr>
        <w:t>, см. п. «Типы временных периодов»)</w:t>
      </w:r>
      <w:r w:rsidR="00404EE9" w:rsidRPr="00F16518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>Пункт добавление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 /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удаление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графических инструментов позволяет добавить (либо удалить) на график различные инструменты, используемые для графического анализа (линии, дуги Фибоначчи и пр., см. п. «Графические инструменты»)</w:t>
      </w:r>
      <w:r w:rsidR="00404EE9" w:rsidRPr="00F16518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>Пункт добавление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 /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удаление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индикаторов позволяет добавить на график (либо удалить) различные индикаторы, используемые для графического анализа (среднее скользящее, индикатор Ишимоку и пр., см. п. «Индикаторы»)</w:t>
      </w:r>
      <w:r w:rsidR="00404EE9" w:rsidRPr="00F16518">
        <w:rPr>
          <w:rFonts w:ascii="Times New Roman" w:hAnsi="Times New Roman"/>
          <w:color w:val="000000"/>
          <w:sz w:val="28"/>
          <w:szCs w:val="24"/>
        </w:rPr>
        <w:t>.</w:t>
      </w:r>
      <w:r w:rsidRPr="00F16518">
        <w:rPr>
          <w:rFonts w:ascii="Times New Roman" w:hAnsi="Times New Roman"/>
          <w:color w:val="000000"/>
          <w:sz w:val="28"/>
          <w:szCs w:val="24"/>
        </w:rPr>
        <w:t>Пункт «Вид» включает в себя такие подпункты: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«Периоды», позволяет изменить временной диапазон графика, загрузив с сервера дополнительную историю. После выбора этого пункта меню откроется диалоговое окно, позволяющее изменить количество загружаемых с сервера данных.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«Объемы», управляет видимостью объемов торгов на ценовом графике.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 xml:space="preserve">«Алерты» (или информационные сигналы), управляет видимостью заданных в системе информационных сигналов (см. окно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Alerts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). На ценовом графике, информационные сигналы отображаются горизонтальной линией соответствующего уровня.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«Отступ справа», позволяет установить отступ, задаваемый пользователем в периодах времени графика и позволяющий анализировать будущее состояние рынка по выбранному финансовому инструменту.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«Нули: показывать</w:t>
      </w:r>
      <w:r>
        <w:rPr>
          <w:rFonts w:ascii="Times New Roman" w:hAnsi="Times New Roman"/>
          <w:color w:val="000000"/>
          <w:sz w:val="28"/>
          <w:szCs w:val="24"/>
        </w:rPr>
        <w:t xml:space="preserve"> / </w:t>
      </w:r>
      <w:r w:rsidRPr="00F16518">
        <w:rPr>
          <w:rFonts w:ascii="Times New Roman" w:hAnsi="Times New Roman"/>
          <w:color w:val="000000"/>
          <w:sz w:val="28"/>
          <w:szCs w:val="24"/>
        </w:rPr>
        <w:t>приравнивать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 xml:space="preserve"> пред. закрытию», позволяет отображать на графике нулевые котировки (если таковые имеются), либо приравнивать их к значениям, равными ценам предыдущего ненулевого закрытия.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«История», при выборе этого пункта откроется окно с историей (в форме таблицы) по выбранному финансовому инструменту и соответствующему временному периоду.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«Помощь», вызывает справку по окну графиков.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«Закрыть», закрывает окно графиков.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Индикаторы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Индикаторы – это дополнительные графики, представляющие вспомогательные функции, рассчитанные на основе графика цены и являющиеся частью (компьютерный анализ) технического анализа. На основе элементов компьютерного анализа разрабатывают Механические Торговые Системы (МТС), предназначенные для формирования торговых сигналов.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 системе доступны следующие индикаторы: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Аллигатор (Alligator)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Болинжер (Bollinger)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Конверты (Envelope)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Ишимоку (Ichimoku)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Кельтера канал (Kelter channel)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F16518">
        <w:rPr>
          <w:rFonts w:ascii="Times New Roman" w:hAnsi="Times New Roman"/>
          <w:color w:val="000000"/>
          <w:sz w:val="28"/>
          <w:szCs w:val="24"/>
        </w:rPr>
        <w:t>И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ндикатор линейной регрессии (LRI)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Скользящее среднее (MA)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Адаптивное скользящее среднее (AMA)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Ценовой канал (Price channel)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Параболическая система (pSAR)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Средний индекс направления движения (ADX)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Истинный</w:t>
      </w:r>
      <w:r w:rsidR="00AB2617" w:rsidRPr="00F16518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диапазон</w:t>
      </w:r>
      <w:r w:rsidR="00AB2617" w:rsidRPr="00F16518">
        <w:rPr>
          <w:rFonts w:ascii="Times New Roman" w:hAnsi="Times New Roman"/>
          <w:color w:val="000000"/>
          <w:sz w:val="28"/>
          <w:szCs w:val="24"/>
          <w:lang w:val="en-US"/>
        </w:rPr>
        <w:t xml:space="preserve"> (Average true range)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Aroon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F16518">
        <w:rPr>
          <w:rFonts w:ascii="Times New Roman" w:hAnsi="Times New Roman"/>
          <w:color w:val="000000"/>
          <w:sz w:val="28"/>
          <w:szCs w:val="24"/>
        </w:rPr>
        <w:t>Т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оварный индекс (CCI)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Индикатор ценовых моментов (CMO)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Схождение-расхождение скользящих средних (MACD)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Индикатор момента (Momentum)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Ценовой осциллятор (PO)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QStick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Индикатор скорости изменения (ROC)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Индекс относительной силы (RSI)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Стохастический осциллятор</w:t>
      </w:r>
    </w:p>
    <w:p w:rsidR="00AB2617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AB2617" w:rsidRPr="00F16518">
        <w:rPr>
          <w:rFonts w:ascii="Times New Roman" w:hAnsi="Times New Roman"/>
          <w:color w:val="000000"/>
          <w:sz w:val="28"/>
          <w:szCs w:val="24"/>
        </w:rPr>
        <w:t>Индекс положительного объема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Индикаторы отображаются либо на самом ценовом графике, в виде дополнительных графических функции, либо на графике, расположенным под ценовым, если пределы его изменения не совпадают по масштабу со значениями выбранного финансового инструмента. Пользователь может изменять параметры построения индикатора и его внешний (графический) вид представления.</w:t>
      </w:r>
    </w:p>
    <w:p w:rsidR="00AB2617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Параметры, определяющие представление внешнего вида индикатора, настраивается на закладке «Вид» окна свойств индикатора (см. рис.)</w:t>
      </w:r>
    </w:p>
    <w:p w:rsidR="00404EE9" w:rsidRPr="00F16518" w:rsidRDefault="00404EE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2617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7" type="#_x0000_t75" style="width:183pt;height:201.75pt">
            <v:imagedata r:id="rId22" o:title="" grayscale="t"/>
          </v:shape>
        </w:pict>
      </w:r>
    </w:p>
    <w:p w:rsidR="00404EE9" w:rsidRPr="00F16518" w:rsidRDefault="00404EE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737C3" w:rsidRPr="00F16518">
        <w:rPr>
          <w:rFonts w:ascii="Times New Roman" w:hAnsi="Times New Roman"/>
          <w:b/>
          <w:color w:val="000000"/>
          <w:sz w:val="28"/>
          <w:szCs w:val="28"/>
        </w:rPr>
        <w:t>4. Карты сравнения пла</w:t>
      </w:r>
      <w:r>
        <w:rPr>
          <w:rFonts w:ascii="Times New Roman" w:hAnsi="Times New Roman"/>
          <w:b/>
          <w:color w:val="000000"/>
          <w:sz w:val="28"/>
          <w:szCs w:val="28"/>
        </w:rPr>
        <w:t>новых и фактических показателей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Сравнение показателей осуществляется для выявления отклонений фактических показателей от плановых, для выявления сдвигов в работе предприятия. В сравнении с прошлым периодом, для выявления лучших предприятий за анализируемый период и других целей.</w:t>
      </w: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Сопоставимость сравниваемых показателей.</w:t>
      </w: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Сущность данного приема заключается в том, что сравниваемые показатели должны быть сопоставлены по ряду признаков: объему, характеру деятельности, периодам работы, единицам измерения. При этом необходимо осуществлять пересчет показателей для их сопоставимости.</w:t>
      </w: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Метод исчисления разниц и метод цепных подстановок.</w:t>
      </w: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Эти два важнейших метода АХД применяются для определения влияния факторов на отклонение фактических показателей от плана. При пользовании данными методами анализируемых показателей необходимо представить как произведение ряда сомножителей</w:t>
      </w:r>
      <w:r w:rsidR="00F16518">
        <w:rPr>
          <w:rFonts w:ascii="Times New Roman" w:hAnsi="Times New Roman"/>
          <w:color w:val="000000"/>
          <w:sz w:val="28"/>
        </w:rPr>
        <w:t>–</w:t>
      </w:r>
      <w:r w:rsidRPr="00F16518">
        <w:rPr>
          <w:rFonts w:ascii="Times New Roman" w:hAnsi="Times New Roman"/>
          <w:color w:val="000000"/>
          <w:sz w:val="28"/>
        </w:rPr>
        <w:t>это фактор, влияющий на совокупность показателей.</w:t>
      </w: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Для определения влияния факторов на совокупность показателей в полученное произведение подставляем его разницу между фактическими и плановыми показателями.</w:t>
      </w:r>
    </w:p>
    <w:p w:rsidR="009737C3" w:rsidRPr="00F16518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Полученное произведение показывает размер влияния данного фактора на отклонение фактической совокупности показателей плана. Сначала подставляют количественные показатели, а затем качественные. Те факторы, которые повлияли отрицательно на совокупность показателей, является резервом его улучшения при условии устранения его отрицательного влияния.</w:t>
      </w:r>
    </w:p>
    <w:p w:rsidR="009737C3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показателя. Сущность приёмов ценных подстановок состоит в том, что, последовательно заменяя каждый отчётный показатель базисным, все остальные показатели рассматриваются при этом как неизменные. Такая замена позволяет определить степень влияния каждого фактора на совокупный финансовый показатель.</w: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8" type="#_x0000_t75" style="width:177.75pt;height:108.75pt">
            <v:imagedata r:id="rId23" o:title="" grayscale="t"/>
          </v:shape>
        </w:pict>
      </w:r>
    </w:p>
    <w:p w:rsidR="009737C3" w:rsidRDefault="009737C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>сравнение плановых и фактических показателей оборотов денег.</w: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37C3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9" type="#_x0000_t75" style="width:266.25pt;height:158.25pt">
            <v:imagedata r:id="rId24" o:title=""/>
          </v:shape>
        </w:pict>
      </w:r>
    </w:p>
    <w:p w:rsidR="00AA1D86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37C3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0" type="#_x0000_t75" style="width:348.75pt;height:213.75pt">
            <v:imagedata r:id="rId25" o:title="" grayscale="t"/>
          </v:shape>
        </w:pic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37C3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16518">
        <w:rPr>
          <w:rFonts w:ascii="Times New Roman" w:hAnsi="Times New Roman"/>
          <w:color w:val="000000"/>
          <w:sz w:val="28"/>
        </w:rPr>
        <w:t xml:space="preserve">Отчет </w:t>
      </w:r>
      <w:r w:rsidR="009737C3" w:rsidRPr="00F16518">
        <w:rPr>
          <w:rFonts w:ascii="Times New Roman" w:hAnsi="Times New Roman"/>
          <w:color w:val="000000"/>
          <w:sz w:val="28"/>
        </w:rPr>
        <w:t>по сравнению плановых и фактических данных</w:t>
      </w:r>
    </w:p>
    <w:p w:rsidR="00036C32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AB2617" w:rsidRPr="00F16518">
        <w:rPr>
          <w:rFonts w:ascii="Times New Roman" w:hAnsi="Times New Roman"/>
          <w:b/>
          <w:color w:val="000000"/>
          <w:sz w:val="28"/>
          <w:szCs w:val="24"/>
        </w:rPr>
        <w:t>5</w:t>
      </w:r>
      <w:r w:rsidR="00F16518" w:rsidRPr="00F16518">
        <w:rPr>
          <w:rFonts w:ascii="Times New Roman" w:hAnsi="Times New Roman"/>
          <w:b/>
          <w:color w:val="000000"/>
          <w:sz w:val="28"/>
          <w:szCs w:val="24"/>
        </w:rPr>
        <w:t>.</w:t>
      </w:r>
      <w:r w:rsidR="00F1651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F16518" w:rsidRPr="00F16518">
        <w:rPr>
          <w:rFonts w:ascii="Times New Roman" w:hAnsi="Times New Roman"/>
          <w:b/>
          <w:color w:val="000000"/>
          <w:sz w:val="28"/>
          <w:szCs w:val="24"/>
        </w:rPr>
        <w:t>Ги</w:t>
      </w:r>
      <w:r w:rsidR="00036C32" w:rsidRPr="00F16518">
        <w:rPr>
          <w:rFonts w:ascii="Times New Roman" w:hAnsi="Times New Roman"/>
          <w:b/>
          <w:color w:val="000000"/>
          <w:sz w:val="28"/>
          <w:szCs w:val="24"/>
        </w:rPr>
        <w:t>стограмма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Гистограмма позволяет оценить состояние качества. Гистограмма представляет собой столбчатый график, построенный по полученным за определенный период (час, неделю, месяц) данным, которые разбиваются на несколько интервалов. Число данных, попавших в каждый из интервалов (частота), выражается высотой столбика.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Гистограмма применяется главным образом для анализа значений измеренных параметров, но может использоваться и для расчетных значений. Благодаря простоте и наглядности гистограммы нашли применение в различных областях:</w:t>
      </w:r>
    </w:p>
    <w:p w:rsidR="00036C32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>для анализа сроков получения заказа (за контрольный норматив принимается срок поставки согласно договору);</w:t>
      </w:r>
    </w:p>
    <w:p w:rsidR="00036C32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 xml:space="preserve">для анализа времени реагирования группы обслуживания от момента получения заявки от клиента, времени обработки рекламации от момента ее получения </w:t>
      </w:r>
      <w:r>
        <w:rPr>
          <w:rFonts w:ascii="Times New Roman" w:hAnsi="Times New Roman"/>
          <w:color w:val="000000"/>
          <w:sz w:val="28"/>
          <w:szCs w:val="24"/>
        </w:rPr>
        <w:t>и т.д.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>;</w:t>
      </w:r>
    </w:p>
    <w:p w:rsidR="00036C32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 xml:space="preserve">для анализа значений показателей качества, таких как размеры, масса, механические характеристики, химический состав, выход продукции </w:t>
      </w:r>
      <w:r>
        <w:rPr>
          <w:rFonts w:ascii="Times New Roman" w:hAnsi="Times New Roman"/>
          <w:color w:val="000000"/>
          <w:sz w:val="28"/>
          <w:szCs w:val="24"/>
        </w:rPr>
        <w:t>и т.д.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 xml:space="preserve"> при контроле готовой продукции, при приемочном контроле, при контроле процесса в самых разных сферах </w:t>
      </w:r>
      <w:r w:rsidR="00AA1D86" w:rsidRPr="00F16518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>;</w:t>
      </w:r>
    </w:p>
    <w:p w:rsidR="00036C32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 xml:space="preserve">для анализа чистого времени операций, времени износа режущей поверхности </w:t>
      </w:r>
      <w:r>
        <w:rPr>
          <w:rFonts w:ascii="Times New Roman" w:hAnsi="Times New Roman"/>
          <w:color w:val="000000"/>
          <w:sz w:val="28"/>
          <w:szCs w:val="24"/>
        </w:rPr>
        <w:t>и т.д.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>;</w:t>
      </w:r>
    </w:p>
    <w:p w:rsidR="00036C32" w:rsidRPr="00F16518" w:rsidRDefault="00F16518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036C32" w:rsidRPr="00F16518">
        <w:rPr>
          <w:rFonts w:ascii="Times New Roman" w:hAnsi="Times New Roman"/>
          <w:color w:val="000000"/>
          <w:sz w:val="28"/>
          <w:szCs w:val="24"/>
        </w:rPr>
        <w:t xml:space="preserve">для анализа числа бракованных изделий, числа дефектов, числа поломок </w:t>
      </w:r>
      <w:r>
        <w:rPr>
          <w:rFonts w:ascii="Times New Roman" w:hAnsi="Times New Roman"/>
          <w:color w:val="000000"/>
          <w:sz w:val="28"/>
          <w:szCs w:val="24"/>
        </w:rPr>
        <w:t>и т.д.</w:t>
      </w:r>
    </w:p>
    <w:p w:rsidR="00E72CA9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Полученная в результате анализа гистограммы информация может быть легко использована для построения и исследования причинно-следственной диаграммы, что повысит обоснованность мер, намеченных для улучшения процесса.</w:t>
      </w:r>
    </w:p>
    <w:p w:rsidR="00E72CA9" w:rsidRPr="00F16518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42882"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6" o:spid="_x0000_i1051" type="#_x0000_t75" style="width:351.75pt;height:280.5pt;visibility:visible">
            <v:imagedata r:id="rId26" o:title="" grayscale="t"/>
          </v:shape>
        </w:pic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Рисунок Гистограмма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36C32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518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165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Ди</w:t>
      </w:r>
      <w:r w:rsidR="00AA1D86">
        <w:rPr>
          <w:rFonts w:ascii="Times New Roman" w:hAnsi="Times New Roman"/>
          <w:b/>
          <w:color w:val="000000"/>
          <w:sz w:val="28"/>
          <w:szCs w:val="28"/>
        </w:rPr>
        <w:t>аграмма разброса</w:t>
      </w:r>
    </w:p>
    <w:p w:rsidR="00AA1D86" w:rsidRDefault="00AA1D86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Применяется в производстве и на различных стадиях жизненного цикла продукции для выяснения зависимости между показателями качества и основными факторами производства. Метод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Д</w:t>
      </w:r>
      <w:r w:rsidRPr="00F16518">
        <w:rPr>
          <w:rFonts w:ascii="Times New Roman" w:hAnsi="Times New Roman"/>
          <w:color w:val="000000"/>
          <w:sz w:val="28"/>
          <w:szCs w:val="24"/>
        </w:rPr>
        <w:t>иаграмма разброса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один из инструментов статистического контроля качества.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Японский союз ученых и инженеров в 1979</w:t>
      </w:r>
      <w:r w:rsidR="00F16518">
        <w:rPr>
          <w:rFonts w:ascii="Times New Roman" w:hAnsi="Times New Roman"/>
          <w:color w:val="000000"/>
          <w:sz w:val="28"/>
          <w:szCs w:val="24"/>
        </w:rPr>
        <w:t> 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. включил диаграмму разброса в состав семи методов контроля качества.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Цель метода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Выяснение существования зависимости и выявление характера связи между двумя различными параметрами процесса.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Диаграмма разброса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инструмент, позволяющий определить вид и тесноту связи между парами соответствующих переменных. Эти две переменные могут относиться к: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характеристике качества и влияющему на нее фактору;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двум различным характеристикам качества;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двум факторам, влияющим на одну характеристику качества.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 наличии корреляционной зависимости между двумя факторами значительно облегчается контроль процесса с технологической, временной и экономической точек зрения.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Диаграмма разброса в процессе контроля качества используется также для выявления причинно-следственных связей показателей качества и влияющих факторов.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выяснения влияния одной переменной на другую следует собрать необходимые данные и внести их в листок регистрации.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 полученным данным построить диаграмму разброса и провести анализ диаграммы. Иногда желательно получить количественную оценку тесноты или силы связи между случайными величинами.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Диаграмма разброса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это точечная диаграмма в виде графика, получаемого путем нанесения в определенном масштабе экспериментальных, полученных в результате наблюдений точек. Координаты точек на графике соответствуют значениям рассматриваемой величины и влияющего на него фактора. Расположение точек показывает наличие и характер связи между двумя переменными (например, скорость и расход бензина, или выработанные часы и выход продукции).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 полученным экспериментальным точкам могут быть определены и числовые характеристики связи между рассматриваемыми случайными величинами: коэффициент корреляции и коэффициенты регрессии.</w:t>
      </w:r>
    </w:p>
    <w:p w:rsidR="00036C32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Диаграммы разброса (рассеяния)</w: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42882"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9" o:spid="_x0000_i1052" type="#_x0000_t75" style="width:402.75pt;height:210.75pt;visibility:visible">
            <v:imagedata r:id="rId27" o:title=""/>
          </v:shape>
        </w:pict>
      </w:r>
    </w:p>
    <w:p w:rsidR="00036C32" w:rsidRPr="002201E3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201E3">
        <w:rPr>
          <w:rFonts w:ascii="Times New Roman" w:hAnsi="Times New Roman"/>
          <w:color w:val="000000"/>
          <w:sz w:val="28"/>
          <w:szCs w:val="24"/>
        </w:rPr>
        <w:t>Правила построения диаграммы разброса</w: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Определить, между какими парами данных необходимо установить наличие и характер связи. Желательно не менее 25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3</w:t>
      </w:r>
      <w:r w:rsidRPr="00F16518">
        <w:rPr>
          <w:rFonts w:ascii="Times New Roman" w:hAnsi="Times New Roman"/>
          <w:color w:val="000000"/>
          <w:sz w:val="28"/>
          <w:szCs w:val="24"/>
        </w:rPr>
        <w:t>0 пар данных.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сбора данных подготовить бланк таблицы (листок регистрации), предусмотрев в нем графы для порядкового номер наблюдения i; независимой переменной характеристики, называемой аргументом х; зависимой переменной, называемой функцией (откликом) у.</w:t>
      </w:r>
    </w:p>
    <w:p w:rsidR="00036C32" w:rsidRPr="002201E3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201E3">
        <w:rPr>
          <w:rFonts w:ascii="Times New Roman" w:hAnsi="Times New Roman"/>
          <w:color w:val="000000"/>
          <w:sz w:val="28"/>
          <w:szCs w:val="24"/>
        </w:rPr>
        <w:t>По результатам наблюдения заполнить листок регистрации данных.</w:t>
      </w:r>
    </w:p>
    <w:p w:rsidR="00624EC6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 полученным данным построить график в координатах х-у и нанести на него данные. Длина осей, равная разности между максимальными и минимальными значениями для х и у, по вертикали и по горизонтали должна быть примерно одинаковой, тогда диаграмму будет легче читать.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Нанести на диаграмму все необходимые обозначения. Данные, отраженные на диаграмме, должны быть понятны любому человеку, а не только тому, кто делал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диаграмму.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В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этом случае при осуществлении контроля причинных факторов х (откликов) характеристика у (функция) будет оставаться стабильной.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Дополнительная информация:</w:t>
      </w:r>
    </w:p>
    <w:p w:rsidR="004718C9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Следует отметить, что если две переменные кажутся связанными, это не означает, что они таковыми являются.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Если данные не кажутся связанными, это не означает, что они не связаны: просто приведено недостаточно данных или данные следует разбить по классам и построить по каждому классу свою диаграмму, а возможно допущена большая ошибка при измерении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</w:p>
    <w:p w:rsidR="00036C32" w:rsidRPr="002201E3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201E3">
        <w:rPr>
          <w:rFonts w:ascii="Times New Roman" w:hAnsi="Times New Roman"/>
          <w:color w:val="000000"/>
          <w:sz w:val="28"/>
          <w:szCs w:val="24"/>
        </w:rPr>
        <w:t>Достоинства метода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Наглядность и простота оценки связей между двумя переменными.</w:t>
      </w:r>
    </w:p>
    <w:p w:rsidR="00036C32" w:rsidRPr="002201E3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201E3">
        <w:rPr>
          <w:rFonts w:ascii="Times New Roman" w:hAnsi="Times New Roman"/>
          <w:color w:val="000000"/>
          <w:sz w:val="28"/>
          <w:szCs w:val="24"/>
        </w:rPr>
        <w:t>Недостатки метода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 оценке диаграммы следует привлекать тех, кто владеет информацией о продукции, чтобы исключить неправильное использование этого инструмента.</w:t>
      </w:r>
    </w:p>
    <w:p w:rsidR="00036C32" w:rsidRPr="002201E3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201E3">
        <w:rPr>
          <w:rFonts w:ascii="Times New Roman" w:hAnsi="Times New Roman"/>
          <w:color w:val="000000"/>
          <w:sz w:val="28"/>
          <w:szCs w:val="24"/>
        </w:rPr>
        <w:t>Ожидаемый результат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Принятие решения о проведении необходимых мероприятий на основании анализа диаграммы разброса.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36C32" w:rsidRPr="00F16518" w:rsidRDefault="00AB2617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518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165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Ко</w:t>
      </w:r>
      <w:r w:rsidR="00036C32" w:rsidRPr="00F16518">
        <w:rPr>
          <w:rFonts w:ascii="Times New Roman" w:hAnsi="Times New Roman"/>
          <w:b/>
          <w:color w:val="000000"/>
          <w:sz w:val="28"/>
          <w:szCs w:val="28"/>
        </w:rPr>
        <w:t>нтрольные карты</w: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Применяются везде, где требуется отслеживать состояние процесса во времени и воздействовать на процесс до того, как он выйдет из-под контроля. Контрольные карты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один из основных инструментов статистического контроля качества. Японский союз ученых и инженеров в 1979</w:t>
      </w:r>
      <w:r w:rsidR="00F16518">
        <w:rPr>
          <w:rFonts w:ascii="Times New Roman" w:hAnsi="Times New Roman"/>
          <w:color w:val="000000"/>
          <w:sz w:val="28"/>
          <w:szCs w:val="24"/>
        </w:rPr>
        <w:t> 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г</w:t>
      </w:r>
      <w:r w:rsidRPr="00F16518">
        <w:rPr>
          <w:rFonts w:ascii="Times New Roman" w:hAnsi="Times New Roman"/>
          <w:color w:val="000000"/>
          <w:sz w:val="28"/>
          <w:szCs w:val="24"/>
        </w:rPr>
        <w:t>. включил контрольные карты в состав семи методов контроля качества.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Осуществлять оценку управляемости действующего процесса. В случае управляемости процесса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оценку его воспроизводимости. В случае статистически неуправляемого процесса осуществлять проведение корректирующего воздействия и проверку эффективности принятых мер.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 период же запуска процесса осуществлять оценку возможностей процесса, </w:t>
      </w:r>
      <w:r w:rsidR="00F16518">
        <w:rPr>
          <w:rFonts w:ascii="Times New Roman" w:hAnsi="Times New Roman"/>
          <w:color w:val="000000"/>
          <w:sz w:val="28"/>
          <w:szCs w:val="24"/>
        </w:rPr>
        <w:t>т.е.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способности удовлетворять техническим требованиям.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Контрольные карты (КК)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инструмент, позволяющий отслеживать ход процесса и воздействовать на него (с помощью соответствующей обратной связи), предупреждая его отклонения от предъявляемых к процессу требований.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План действий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>: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Выбор показателя, плана выборки, типа карты.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Сбор данных.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Вычисление выборочных статистик, центральной линии, контрольных пределов.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Построение контрольной карты.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Оценка управляемости процесса.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Совершенствование системы.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Пересчет КК (при необходимости).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Как правило, при анализе процессов метод КК используется совместно с гистограммами и методом расслаивания данных (стратификации).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При построении КК на оси ординат откладываются значения контролируемого параметра, а на оси абсцисс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время t взятия выборки (или ее номер).</w:t>
      </w:r>
    </w:p>
    <w:p w:rsidR="004718C9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КК состоит обычно из трех линий. Центральная линия (ЦЛ) представляет собой требуемое среднее значение характеристики контролируемого параметра качества. Так, в случае (`x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R)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к</w:t>
      </w:r>
      <w:r w:rsidRPr="00F16518">
        <w:rPr>
          <w:rFonts w:ascii="Times New Roman" w:hAnsi="Times New Roman"/>
          <w:color w:val="000000"/>
          <w:sz w:val="28"/>
          <w:szCs w:val="24"/>
        </w:rPr>
        <w:t>арты это будут номинальные значения `x и R, нанесенные на соответствующие карты.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Две другие линии, одна из которых находится над центральной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верхний контрольный предел (ВКП), а другая под ней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нижний контрольный предел (НКП), представляют собой максимально допустимые пределы изменения значений контролируемой характеристики (показателя качества).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Дополнительная информация: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Любая, пусть первоначально неэффективная КК,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необходимое средство для наведения порядка в контроле технологического процесса.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Для успешного внедрения на практике КК важно не только овладеть техникой их составления и ведения, но, что значительно важнее, научиться правильно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ч</w:t>
      </w:r>
      <w:r w:rsidRPr="00F16518">
        <w:rPr>
          <w:rFonts w:ascii="Times New Roman" w:hAnsi="Times New Roman"/>
          <w:color w:val="000000"/>
          <w:sz w:val="28"/>
          <w:szCs w:val="24"/>
        </w:rPr>
        <w:t>итать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карту.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Указывает на наличие потенциальных проблем до того, как начнется выпуск дефектной продукции.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Позволяет улучшить показатели качества и снизить затраты на его обеспечение.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Грамотное построение КК представляет собой сложную задачу и требует определенных знаний.</w:t>
      </w:r>
    </w:p>
    <w:p w:rsidR="00036C32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Получение объективной информации для принятия решений об эффективности процесса.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Особенности метода</w:t>
      </w: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2" o:spid="_x0000_i1053" type="#_x0000_t75" style="width:370.5pt;height:382.5pt;visibility:visible">
            <v:imagedata r:id="rId28" o:title="" grayscale="t"/>
          </v:shape>
        </w:pict>
      </w:r>
    </w:p>
    <w:p w:rsidR="004718C9" w:rsidRPr="002201E3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B2617" w:rsidRPr="00F1651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165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6518" w:rsidRPr="00F16518">
        <w:rPr>
          <w:rFonts w:ascii="Times New Roman" w:hAnsi="Times New Roman"/>
          <w:b/>
          <w:color w:val="000000"/>
          <w:sz w:val="28"/>
          <w:szCs w:val="28"/>
        </w:rPr>
        <w:t>Сх</w:t>
      </w:r>
      <w:r w:rsidR="00036C32" w:rsidRPr="00F16518">
        <w:rPr>
          <w:rFonts w:ascii="Times New Roman" w:hAnsi="Times New Roman"/>
          <w:b/>
          <w:color w:val="000000"/>
          <w:sz w:val="28"/>
          <w:szCs w:val="28"/>
        </w:rPr>
        <w:t xml:space="preserve">емы в </w:t>
      </w:r>
      <w:r w:rsidR="00036C32" w:rsidRPr="00F16518">
        <w:rPr>
          <w:rFonts w:ascii="Times New Roman" w:hAnsi="Times New Roman"/>
          <w:b/>
          <w:color w:val="000000"/>
          <w:sz w:val="28"/>
          <w:szCs w:val="28"/>
          <w:lang w:val="en-US"/>
        </w:rPr>
        <w:t>Visio</w: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Для того чтобы сделать проект освещения небольшого помещения, не обязательно быть </w:t>
      </w:r>
      <w:r w:rsidR="00F16518">
        <w:rPr>
          <w:rFonts w:ascii="Times New Roman" w:hAnsi="Times New Roman"/>
          <w:color w:val="000000"/>
          <w:sz w:val="28"/>
          <w:szCs w:val="24"/>
        </w:rPr>
        <w:t>«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к</w:t>
      </w:r>
      <w:r w:rsidRPr="00F16518">
        <w:rPr>
          <w:rFonts w:ascii="Times New Roman" w:hAnsi="Times New Roman"/>
          <w:color w:val="000000"/>
          <w:sz w:val="28"/>
          <w:szCs w:val="24"/>
        </w:rPr>
        <w:t>рутым</w:t>
      </w:r>
      <w:r w:rsidR="00F16518">
        <w:rPr>
          <w:rFonts w:ascii="Times New Roman" w:hAnsi="Times New Roman"/>
          <w:color w:val="000000"/>
          <w:sz w:val="28"/>
          <w:szCs w:val="24"/>
        </w:rPr>
        <w:t>»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проектировщиком, и иметь дорогостоящее, сложное программное обеспечение, доступное только подготовленным пользователям. Используя доступные сервисы и программное обеспечение, не требующее значительных затрат и времени на обучение, можно сделать качественный проект.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того чтобы рассчитать освещение, сделать расчет нагрузок и выбрать аппараты защиты, составить спецификацию изделий и рассчитать стоимость проекта, можно воспользоваться программами и сервисами, описанными в статье: О программах расчета и проектирования систем электроснабжения зданий, на сайте iElectro.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 данной статье, я на примере расскажу, как с помощью простой и удобной программы Visio и созданных мной трафаретов условных графических обозначений выполнить чертежи и схемы для проекта освещения квартиры.</w:t>
      </w:r>
    </w:p>
    <w:p w:rsidR="00624EC6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Существует множество путей для решения поставленной задачи. Мы с Вами, рассмотрим один из них, усвоив который Вы сможете самостоятельно начертить:</w:t>
      </w:r>
    </w:p>
    <w:p w:rsidR="00624EC6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План квартиры (здания)</w:t>
      </w:r>
    </w:p>
    <w:p w:rsidR="00624EC6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Схему осветительной сети</w:t>
      </w:r>
    </w:p>
    <w:p w:rsidR="00624EC6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Схему розеточной сети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Выполнить однолинейную схему электроснабжения квартиры.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Уроки, на которых я поэтапно на примере расскажу, как начертить схемы и познакомлю с инструментами и возможностями Visio, рассчитаны на начинающих пользователей ПК, изучив которые, Вы сможете сделать проект любой сложности.</w:t>
      </w:r>
    </w:p>
    <w:p w:rsidR="00036C32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Пользователям Комплекта для черчения электрических схем, данный материал будет так же полезен. Для создания чертежей, рассмотренных в данной статье, используются другие способы и инструменты, которые не использовались для черчения электрических принципиальных схем, о которых я рассказывал в видео-курсе.</w:t>
      </w:r>
    </w:p>
    <w:p w:rsidR="00E72CA9" w:rsidRPr="00F16518" w:rsidRDefault="00036C3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Более опытные пользователи программы Visio, возможно найдут для себя новые интересные моменты использования инструментов программы, а возможно предложат свои варианты решения поставленной задачи, которые я с удовольствием опубликую на сайте.</w:t>
      </w: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Эскиз квартиры с размерами комнат, на основе которого необходимо начертить план: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6C32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5" o:spid="_x0000_i1054" type="#_x0000_t75" style="width:354pt;height:222.75pt;visibility:visible">
            <v:imagedata r:id="rId29" o:title="" grayscale="t"/>
          </v:shape>
        </w:pict>
      </w:r>
    </w:p>
    <w:p w:rsidR="008A7C90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Эскиз квартиры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черчения плана квартиры используем программу Visio.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Запускаем программу Visio.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В меню Файл последовательно выбираем команды Создать, Карты и планы этажей, а затем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команду План этажа.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По умолчанию этот шаблон будет открыт на масштабированной странице документа размером А1 и в масштабе 1</w:t>
      </w:r>
      <w:r w:rsidR="00F16518">
        <w:rPr>
          <w:rFonts w:ascii="Times New Roman" w:hAnsi="Times New Roman"/>
          <w:color w:val="000000"/>
          <w:sz w:val="28"/>
          <w:szCs w:val="24"/>
        </w:rPr>
        <w:t>:</w:t>
      </w:r>
      <w:r w:rsidRPr="00F16518">
        <w:rPr>
          <w:rFonts w:ascii="Times New Roman" w:hAnsi="Times New Roman"/>
          <w:color w:val="000000"/>
          <w:sz w:val="28"/>
          <w:szCs w:val="24"/>
        </w:rPr>
        <w:t>50 с альбомной ориентацией.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Исходя из размеров квартиры </w:t>
      </w:r>
      <w:r w:rsidR="00F16518">
        <w:rPr>
          <w:rFonts w:ascii="Times New Roman" w:hAnsi="Times New Roman"/>
          <w:color w:val="000000"/>
          <w:sz w:val="28"/>
          <w:szCs w:val="24"/>
        </w:rPr>
        <w:t>–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14,1х10</w:t>
      </w:r>
      <w:r w:rsidR="00F16518">
        <w:rPr>
          <w:rFonts w:ascii="Times New Roman" w:hAnsi="Times New Roman"/>
          <w:color w:val="000000"/>
          <w:sz w:val="28"/>
          <w:szCs w:val="24"/>
        </w:rPr>
        <w:t> 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м</w:t>
      </w:r>
      <w:r w:rsidRPr="00F16518">
        <w:rPr>
          <w:rFonts w:ascii="Times New Roman" w:hAnsi="Times New Roman"/>
          <w:color w:val="000000"/>
          <w:sz w:val="28"/>
          <w:szCs w:val="24"/>
        </w:rPr>
        <w:t>., выбираем свой размер страницы и масштаб: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этого, в меню Файл выбираем команду Параметры страницы.</w:t>
      </w: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 закладке Размер страницы выбираем предопределенный размер А3.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8" o:spid="_x0000_i1055" type="#_x0000_t75" style="width:384pt;height:222.75pt;visibility:visible">
            <v:imagedata r:id="rId30" o:title="" grayscale="t"/>
          </v:shape>
        </w:pic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В закладке Масштаб документа выбираем предопределенный</w:t>
      </w:r>
      <w:r w:rsidR="002201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масштаб 1</w:t>
      </w:r>
      <w:r w:rsidR="00F16518">
        <w:rPr>
          <w:rFonts w:ascii="Times New Roman" w:hAnsi="Times New Roman"/>
          <w:color w:val="000000"/>
          <w:sz w:val="28"/>
          <w:szCs w:val="24"/>
        </w:rPr>
        <w:t>:</w:t>
      </w:r>
      <w:r w:rsidRPr="00F16518">
        <w:rPr>
          <w:rFonts w:ascii="Times New Roman" w:hAnsi="Times New Roman"/>
          <w:color w:val="000000"/>
          <w:sz w:val="28"/>
          <w:szCs w:val="24"/>
        </w:rPr>
        <w:t>50.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1" o:spid="_x0000_i1056" type="#_x0000_t75" style="width:384pt;height:222.75pt;visibility:visible">
            <v:imagedata r:id="rId31" o:title="" grayscale="t"/>
          </v:shape>
        </w:pic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Произведем необходимую настройку инструментов: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На панели инструментов Вид, включим инструмент Размер и положение.</w:t>
      </w: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На панели инструментов Привязать и приклеить, оставим включенным только пункт Привязка к рамке выравнивания.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4" o:spid="_x0000_i1057" type="#_x0000_t75" style="width:4in;height:194.25pt;visibility:visible">
            <v:imagedata r:id="rId32" o:title="" grayscale="t"/>
          </v:shape>
        </w:pic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Из набора элементов Структурные элементы, расположенного слева на панели Фигуры, перетащите на страницу документа фигуру Место. Последовательно нажимая на панели Размер и положение, кнопки Ширина и Высота, введем значение высоты и ширины, что</w:t>
      </w:r>
      <w:r w:rsidR="002201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будет соответствовать длине и ширине комнаты 1.</w: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7" o:spid="_x0000_i1058" type="#_x0000_t75" style="width:315pt;height:213.75pt;visibility:visible">
            <v:imagedata r:id="rId33" o:title="" grayscale="t"/>
          </v:shape>
        </w:pict>
      </w:r>
    </w:p>
    <w:p w:rsidR="008A7C90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8A7C90" w:rsidRPr="00F16518">
        <w:rPr>
          <w:rFonts w:ascii="Times New Roman" w:hAnsi="Times New Roman"/>
          <w:color w:val="000000"/>
          <w:sz w:val="28"/>
          <w:szCs w:val="24"/>
        </w:rPr>
        <w:t>Повторим пункт 6, для каждого помещения квартиры, располагая полученные фигуры в соответствии с планом. Получим следующее изображение: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0" o:spid="_x0000_i1059" type="#_x0000_t75" style="width:374.25pt;height:267.75pt;visibility:visible">
            <v:imagedata r:id="rId34" o:title="" grayscale="t"/>
          </v:shape>
        </w:pic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фигуры Место, окруженной другими фигурами, к примеру, под номером 7, устанавливать размеры не обязательно. Достаточно разместить её в нужном месте, и щелкнув на ней правой кнопкой мыши, выбрать из контекстного меню Автоподбор размера. Фигура примет необходимые размеры.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изменения масштаба отображения документа во время работы, пользуемся следующим способом: удерживая клавишу Ctrl, прокручиваем колесико мыши.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Так как области 6,7 и 8, не имеют между собой перегородок, выполним следующие действия: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Удерживая клавишу Ctrl, щелкнем последовательно на каждой из этих областей, выделив таким образом все три фигуры.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Щелкнув на выделенных фигурах правой кнопкой мыши, выберем из контекстного меню пункт Объединение.</w:t>
      </w: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Нажав левую кнопку мыши, выделим все наши фигуры. Щелкнув на выделенных фигурах правой кнопкой мыши, выберем из контекстного меню пункт Преобразовать в стены</w:t>
      </w:r>
      <w:r w:rsidR="00F16518">
        <w:rPr>
          <w:rFonts w:ascii="Times New Roman" w:hAnsi="Times New Roman"/>
          <w:color w:val="000000"/>
          <w:sz w:val="28"/>
          <w:szCs w:val="24"/>
        </w:rPr>
        <w:t>…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В появившимся окне, для нашего примера, достаточно выбрать пункты, в соответствии с рисунком: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3" o:spid="_x0000_i1060" type="#_x0000_t75" style="width:257.25pt;height:147.75pt;visibility:visible">
            <v:imagedata r:id="rId35" o:title="" grayscale="t"/>
          </v:shape>
        </w:pict>
      </w:r>
    </w:p>
    <w:p w:rsidR="00624EC6" w:rsidRPr="00F16518" w:rsidRDefault="00624EC6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Нажимаем OK, и наш рисунок 5, преобразуется в квартиру со стенами.</w:t>
      </w:r>
    </w:p>
    <w:p w:rsidR="004718C9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Так как стена с окнами, расположенная сверху, является наружной, выделяем её левой кнопкой мыши, и удаляем, нажав клавишу Delete.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Из набора элементов Структурные элементы, расположенного слева на панели Фигуры, перетаскиваем на страницу документа фигуру Наружная стена.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Нажав на панели Размер и положение кнопку Длина, введем значение, в наше случае 14,1</w:t>
      </w:r>
      <w:r w:rsidR="00F16518">
        <w:rPr>
          <w:rFonts w:ascii="Times New Roman" w:hAnsi="Times New Roman"/>
          <w:color w:val="000000"/>
          <w:sz w:val="28"/>
          <w:szCs w:val="24"/>
        </w:rPr>
        <w:t> </w:t>
      </w:r>
      <w:r w:rsidR="00F16518" w:rsidRPr="00F16518">
        <w:rPr>
          <w:rFonts w:ascii="Times New Roman" w:hAnsi="Times New Roman"/>
          <w:color w:val="000000"/>
          <w:sz w:val="28"/>
          <w:szCs w:val="24"/>
        </w:rPr>
        <w:t>м</w:t>
      </w:r>
      <w:r w:rsidRPr="00F16518">
        <w:rPr>
          <w:rFonts w:ascii="Times New Roman" w:hAnsi="Times New Roman"/>
          <w:color w:val="000000"/>
          <w:sz w:val="28"/>
          <w:szCs w:val="24"/>
        </w:rPr>
        <w:t>., и устанавливаем её взамен удаленной, используя мышь и клавиши вправо, влево, вверх, вниз (для повышения точности передвижения объекта до 1 пикселя, можно использовать клавиши передвижения совместно с нажатой клавишей Shift).</w:t>
      </w:r>
    </w:p>
    <w:p w:rsidR="008A7C90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Далее, устанавливаем на плане окна и двери. Из набора элементов Структурные элементы, выбираем и перетаскиваем на страницу документа соответствующие фигуры и устанавливаем их в место их расположения. Они автоматически займут свое положение в проеме стены. Для изменения размера дверей и окон, пользуемся уже знакомым нам инструментом Размер и положение. Для изменения направления открытия дверей и окон выделите соответствующую фигуру или фигуры. Щелкните их правой кнопкой мыши, а затем в контекстном меню выберите нужную команду направления открытия.</w:t>
      </w:r>
    </w:p>
    <w:p w:rsidR="002201E3" w:rsidRPr="00F16518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46" o:spid="_x0000_i1061" type="#_x0000_t75" style="width:382.5pt;height:264pt;visibility:visible">
            <v:imagedata r:id="rId36" o:title="" grayscale="t"/>
          </v:shape>
        </w:pict>
      </w:r>
    </w:p>
    <w:p w:rsidR="002201E3" w:rsidRDefault="002201E3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При необходимости, можно добавить к стенам размерные линии. Для этого щелкните правой кнопкой мыши фигуру стены, а затем в контекстном меню выберите команду Добавить размер. Измените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положение размерных линий и размерного текст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>а, перетащив управляющий маркер</w:t>
      </w:r>
      <w:r w:rsidRPr="00F16518">
        <w:rPr>
          <w:rFonts w:ascii="Times New Roman" w:hAnsi="Times New Roman"/>
          <w:color w:val="000000"/>
          <w:sz w:val="28"/>
          <w:szCs w:val="24"/>
        </w:rPr>
        <w:t>.</w:t>
      </w:r>
      <w:r w:rsidR="00624EC6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Для добавления дополнительных размеров на плане, в меню Файл последовательно выберите команды Фигуры, Дополнительные решения Visio, Размеры. Выбираем и перетаскиваем на страницу документа соответствующие фигуры размеров.</w:t>
      </w:r>
    </w:p>
    <w:p w:rsidR="002B7A54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Для нашего проекта нанесем на плане квартиры назначение помещений, и их размеры. Для этого в меню Вставка выберите команду Надпись (Можно также нажать кнопку Текст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на панели инструментов Стандартная. Если кнопка Текст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не отображается, то щелкните стрелку рядом с кнопкой Блок текста</w:t>
      </w:r>
      <w:r w:rsid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и выберите пункт Текст).</w:t>
      </w:r>
    </w:p>
    <w:p w:rsidR="008A7C90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Щелкните страницу в любом месте или, нажав и удерживая кнопку мыши, перемещайте указатель, пока рамка текстового блока не достигнет нужного размера. Введите текст. Повторите для каждого из блоков текста, которые требуется добавить. Полученные текстовые блоки в дальнейшем можно переместить в любое место. Двойной щелчок на текстовом блоке позволит изменить введенный текст.</w:t>
      </w:r>
    </w:p>
    <w:p w:rsidR="004718C9" w:rsidRPr="00F16518" w:rsidRDefault="008A7C90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Сохраняем полученный документ. В дальнейшем он понадобится для составления осветительной и розеточной сети</w:t>
      </w:r>
    </w:p>
    <w:p w:rsidR="002B7A54" w:rsidRPr="00F16518" w:rsidRDefault="002B7A54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F16518">
        <w:rPr>
          <w:rFonts w:ascii="Times New Roman" w:hAnsi="Times New Roman"/>
          <w:b/>
          <w:bCs/>
          <w:color w:val="000000"/>
          <w:sz w:val="28"/>
        </w:rPr>
        <w:t>9. Основные понятия теории графов</w:t>
      </w:r>
    </w:p>
    <w:p w:rsidR="002201E3" w:rsidRDefault="002201E3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</w:p>
    <w:p w:rsidR="004718C9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Граф </w:t>
      </w:r>
      <w:r w:rsidRPr="00F16518">
        <w:rPr>
          <w:rFonts w:ascii="Times New Roman" w:hAnsi="Times New Roman"/>
          <w:color w:val="000000"/>
          <w:sz w:val="28"/>
          <w:szCs w:val="24"/>
        </w:rPr>
        <w:t>– система, которая интуитивно может быть рассмотрена как множество кружков и множество соединяющих их линий (рис. 1).</w:t>
      </w:r>
    </w:p>
    <w:p w:rsidR="002201E3" w:rsidRPr="00F16518" w:rsidRDefault="002201E3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2" type="#_x0000_t75" style="width:286.5pt;height:132pt">
            <v:imagedata r:id="rId37" o:title="" grayscale="t"/>
          </v:shape>
        </w:pict>
      </w:r>
    </w:p>
    <w:p w:rsidR="002201E3" w:rsidRDefault="002201E3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Кружки называются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вершинами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графа, линии со стрелками –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дугами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без стрелок –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ребрами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Граф, в котором направление линий не выделяется (все линии являются ребрами), называется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неориентированным (рис. 1, А)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; граф, в котором направление линий принципиально (линии являются дугами) называется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ориентированным (рис. 1, Б)</w:t>
      </w:r>
      <w:r w:rsidRPr="00F16518">
        <w:rPr>
          <w:rFonts w:ascii="Times New Roman" w:hAnsi="Times New Roman"/>
          <w:color w:val="000000"/>
          <w:sz w:val="28"/>
          <w:szCs w:val="24"/>
        </w:rPr>
        <w:t>.</w:t>
      </w:r>
    </w:p>
    <w:p w:rsidR="004718C9" w:rsidRPr="00F16518" w:rsidRDefault="004718C9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Граф, у которого множество ребер пусто, называется </w:t>
      </w:r>
      <w:r w:rsidRPr="00F170EA">
        <w:rPr>
          <w:rFonts w:ascii="Times New Roman" w:hAnsi="Times New Roman"/>
          <w:bCs/>
          <w:color w:val="000000"/>
          <w:sz w:val="28"/>
          <w:szCs w:val="24"/>
        </w:rPr>
        <w:t xml:space="preserve">вполне несвязным </w:t>
      </w:r>
      <w:r w:rsidRPr="00F170EA">
        <w:rPr>
          <w:rFonts w:ascii="Times New Roman" w:hAnsi="Times New Roman"/>
          <w:color w:val="000000"/>
          <w:sz w:val="28"/>
          <w:szCs w:val="24"/>
        </w:rPr>
        <w:t xml:space="preserve">(или </w:t>
      </w:r>
      <w:r w:rsidRPr="00F170EA">
        <w:rPr>
          <w:rFonts w:ascii="Times New Roman" w:hAnsi="Times New Roman"/>
          <w:bCs/>
          <w:color w:val="000000"/>
          <w:sz w:val="28"/>
          <w:szCs w:val="24"/>
        </w:rPr>
        <w:t xml:space="preserve">пустым) графом.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Будем обозначать вполне несвязный граф с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п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вершинами через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;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color w:val="000000"/>
          <w:sz w:val="28"/>
          <w:szCs w:val="24"/>
          <w:vertAlign w:val="subscript"/>
        </w:rPr>
        <w:t>4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показан на рис. 1. Заметим, что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у </w:t>
      </w:r>
      <w:r w:rsidRPr="00F16518">
        <w:rPr>
          <w:rFonts w:ascii="Times New Roman" w:hAnsi="Times New Roman"/>
          <w:color w:val="000000"/>
          <w:sz w:val="28"/>
          <w:szCs w:val="24"/>
        </w:rPr>
        <w:t>вполне несвязного графа все вершины изолированы. Вполне несвязные графы не представляют особого интереса.</w:t>
      </w:r>
    </w:p>
    <w:p w:rsidR="004718C9" w:rsidRPr="00F16518" w:rsidRDefault="00F170EA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42882">
        <w:rPr>
          <w:rFonts w:ascii="Times New Roman" w:hAnsi="Times New Roman"/>
          <w:color w:val="000000"/>
          <w:sz w:val="28"/>
        </w:rPr>
        <w:pict>
          <v:shape id="_x0000_i1063" type="#_x0000_t75" style="width:87.75pt;height:98.25pt">
            <v:imagedata r:id="rId38" o:title=""/>
          </v:shape>
        </w:pict>
      </w:r>
    </w:p>
    <w:p w:rsidR="00F170EA" w:rsidRPr="00F170EA" w:rsidRDefault="00F170EA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Простой граф, в котором любые две вершины смежны,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полным графом.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Полный граф с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вершинами обычно обозначается через </w:t>
      </w:r>
      <w:r w:rsidR="00B42882">
        <w:rPr>
          <w:rFonts w:ascii="Times New Roman" w:hAnsi="Times New Roman"/>
          <w:iCs/>
          <w:color w:val="000000"/>
          <w:position w:val="-12"/>
          <w:sz w:val="28"/>
          <w:szCs w:val="24"/>
        </w:rPr>
        <w:pict>
          <v:shape id="_x0000_i1064" type="#_x0000_t75" style="width:17.25pt;height:18pt">
            <v:imagedata r:id="rId39" o:title=""/>
          </v:shape>
        </w:pic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Графы </w:t>
      </w:r>
      <w:r w:rsidR="00B42882">
        <w:rPr>
          <w:rFonts w:ascii="Times New Roman" w:hAnsi="Times New Roman"/>
          <w:color w:val="000000"/>
          <w:position w:val="-12"/>
          <w:sz w:val="28"/>
          <w:szCs w:val="24"/>
        </w:rPr>
        <w:pict>
          <v:shape id="_x0000_i1065" type="#_x0000_t75" style="width:15.75pt;height:18pt">
            <v:imagedata r:id="rId40" o:title=""/>
          </v:shape>
        </w:pic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B42882">
        <w:rPr>
          <w:rFonts w:ascii="Times New Roman" w:hAnsi="Times New Roman"/>
          <w:color w:val="000000"/>
          <w:position w:val="-12"/>
          <w:sz w:val="28"/>
          <w:szCs w:val="24"/>
        </w:rPr>
        <w:pict>
          <v:shape id="_x0000_i1066" type="#_x0000_t75" style="width:15.75pt;height:18pt">
            <v:imagedata r:id="rId41" o:title=""/>
          </v:shape>
        </w:pic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изображены на рис. 2 и 3. </w:t>
      </w:r>
      <w:r w:rsidR="00B42882">
        <w:rPr>
          <w:rFonts w:ascii="Times New Roman" w:hAnsi="Times New Roman"/>
          <w:color w:val="000000"/>
          <w:position w:val="-12"/>
          <w:sz w:val="28"/>
          <w:szCs w:val="24"/>
        </w:rPr>
        <w:pict>
          <v:shape id="_x0000_i1067" type="#_x0000_t75" style="width:17.25pt;height:18pt">
            <v:imagedata r:id="rId42" o:title=""/>
          </v:shape>
        </w:pic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имеет ровно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(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– 1)/2 ребер.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68" type="#_x0000_t75" style="width:308.25pt;height:129pt">
            <v:imagedata r:id="rId43" o:title=""/>
          </v:shape>
        </w:pic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b/>
          <w:color w:val="000000"/>
          <w:sz w:val="28"/>
          <w:szCs w:val="24"/>
          <w:u w:val="single"/>
        </w:rPr>
        <w:t>Регулярные графы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Граф, у которого все вершины имеют одну и ту же степень,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регулярным графом.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Если степень каждой вершины равна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r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то граф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регулярным степени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  <w:lang w:val="en-US"/>
        </w:rPr>
        <w:t>r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Регулярные графы степени 3, называемые также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кубическими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(или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трехвалентными)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графами (см., например, рис. 2 и 4). Другим известным примером кубического графа является так называемый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граф Петерсена,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показанный на рис. 5. Отметим, что каждый вполне несвязный граф является регулярным степени 0, а каждый полный граф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К</w: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– регулярным степени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– 1.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F170EA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B42882">
        <w:rPr>
          <w:rFonts w:ascii="Times New Roman" w:hAnsi="Times New Roman"/>
          <w:color w:val="000000"/>
          <w:sz w:val="28"/>
          <w:szCs w:val="24"/>
          <w:lang w:val="en-US"/>
        </w:rPr>
        <w:pict>
          <v:shape id="_x0000_i1069" type="#_x0000_t75" style="width:126pt;height:118.5pt">
            <v:imagedata r:id="rId44" o:title=""/>
          </v:shape>
        </w:pict>
      </w:r>
      <w:r w:rsidR="00B42882">
        <w:rPr>
          <w:rFonts w:ascii="Times New Roman" w:hAnsi="Times New Roman"/>
          <w:color w:val="000000"/>
          <w:sz w:val="28"/>
          <w:szCs w:val="24"/>
          <w:lang w:val="en-US"/>
        </w:rPr>
        <w:pict>
          <v:shape id="_x0000_i1070" type="#_x0000_t75" style="width:138pt;height:114pt">
            <v:imagedata r:id="rId45" o:title=""/>
          </v:shape>
        </w:pic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Среди регулярных графов особенно интересны так называемые Платоновы графы – графы образованные вершинами и ребрами пяти правильных многогранников – платоновых тел: тетраэдра, куба, октаэдра, додекаэдра и икосаэдра. Граф </w:t>
      </w:r>
      <w:r w:rsidR="00B42882">
        <w:rPr>
          <w:rFonts w:ascii="Times New Roman" w:hAnsi="Times New Roman"/>
          <w:color w:val="000000"/>
          <w:position w:val="-12"/>
          <w:sz w:val="28"/>
          <w:szCs w:val="24"/>
        </w:rPr>
        <w:pict>
          <v:shape id="_x0000_i1071" type="#_x0000_t75" style="width:15.75pt;height:18pt">
            <v:imagedata r:id="rId40" o:title=""/>
          </v:shape>
        </w:pic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соответствует тетраэдру (рис. 2); графы, соответствующие кубу и октаэдру, показаны на рис. 5 и 6;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72" type="#_x0000_t75" style="width:125.25pt;height:118.5pt">
            <v:imagedata r:id="rId46" o:title=""/>
          </v:shape>
        </w:pic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b/>
          <w:color w:val="000000"/>
          <w:sz w:val="28"/>
          <w:szCs w:val="24"/>
          <w:u w:val="single"/>
        </w:rPr>
        <w:t>Двудольные графы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Допустим, что множество вершин графа можно разбить на два непересекающихся подмножества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1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2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так, что каждое ребро в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соединяет какую-нибудь вершину из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 xml:space="preserve">1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с какой-либо вершиной из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2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(рис. 7);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73" type="#_x0000_t75" style="width:125.25pt;height:102pt">
            <v:imagedata r:id="rId47" o:title=""/>
          </v:shape>
        </w:pic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F170EA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тогда </w:t>
      </w:r>
      <w:r w:rsidR="004718C9" w:rsidRPr="00F16518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 называется двудольным графом. Такие графы иногда обозначают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G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>(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1,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2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), 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если хотят выделить два указанных подмножества. Двудольный граф можно определить и по-другому – в терминах раскраски его вершин двумя цветами, скажем красным и синим. При этом граф называется двудольным, если каждую его вершину можно окрасить красным или синим цветом так, чтобы любое ребро имело один конец красный, а другой – синий. Следует подчеркнуть, что в двудольном графе совсем не обязательно каждая вершина из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1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соединена с каждой вершиной из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2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; 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если же это так и если при этом граф </w:t>
      </w:r>
      <w:r w:rsidR="004718C9" w:rsidRPr="00F16518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 простой, то он называется </w:t>
      </w:r>
      <w:r w:rsidR="004718C9"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полным двудольным графом 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и обычно обозначается </w:t>
      </w:r>
      <w:r w:rsidR="00B42882">
        <w:rPr>
          <w:rFonts w:ascii="Times New Roman" w:hAnsi="Times New Roman"/>
          <w:color w:val="000000"/>
          <w:position w:val="-14"/>
          <w:sz w:val="28"/>
          <w:szCs w:val="24"/>
        </w:rPr>
        <w:pict>
          <v:shape id="_x0000_i1074" type="#_x0000_t75" style="width:24pt;height:18.75pt">
            <v:imagedata r:id="rId48" o:title=""/>
          </v:shape>
        </w:pict>
      </w:r>
      <w:r w:rsidR="00B42882">
        <w:rPr>
          <w:rFonts w:ascii="Times New Roman" w:hAnsi="Times New Roman"/>
          <w:iCs/>
          <w:color w:val="000000"/>
          <w:position w:val="-12"/>
          <w:sz w:val="28"/>
          <w:szCs w:val="24"/>
        </w:rPr>
        <w:pict>
          <v:shape id="_x0000_i1075" type="#_x0000_t75" style="width:21.75pt;height:18pt">
            <v:imagedata r:id="rId49" o:title=""/>
          </v:shape>
        </w:pic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m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,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>– число вершин соответственно в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1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 и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V</w:t>
      </w:r>
      <w:r w:rsidR="004718C9" w:rsidRPr="00F16518">
        <w:rPr>
          <w:rFonts w:ascii="Times New Roman" w:hAnsi="Times New Roman"/>
          <w:iCs/>
          <w:color w:val="000000"/>
          <w:sz w:val="28"/>
          <w:szCs w:val="24"/>
          <w:vertAlign w:val="subscript"/>
        </w:rPr>
        <w:t>2</w: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>. Например, на рис. 8 изображен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K</w:t>
      </w:r>
      <w:r w:rsidRPr="00F16518">
        <w:rPr>
          <w:rFonts w:ascii="Times New Roman" w:hAnsi="Times New Roman"/>
          <w:color w:val="000000"/>
          <w:sz w:val="28"/>
          <w:szCs w:val="24"/>
          <w:vertAlign w:val="subscript"/>
        </w:rPr>
        <w:t>4</w:t>
      </w:r>
      <w:r w:rsidRPr="00F16518">
        <w:rPr>
          <w:rFonts w:ascii="Times New Roman" w:hAnsi="Times New Roman"/>
          <w:color w:val="000000"/>
          <w:sz w:val="28"/>
          <w:szCs w:val="24"/>
        </w:rPr>
        <w:t>,</w:t>
      </w:r>
      <w:r w:rsidRPr="00F16518">
        <w:rPr>
          <w:rFonts w:ascii="Times New Roman" w:hAnsi="Times New Roman"/>
          <w:color w:val="000000"/>
          <w:sz w:val="28"/>
          <w:szCs w:val="24"/>
          <w:vertAlign w:val="subscript"/>
        </w:rPr>
        <w:t>3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Заметим, что граф </w:t>
      </w:r>
      <w:r w:rsidR="00B42882">
        <w:rPr>
          <w:rFonts w:ascii="Times New Roman" w:hAnsi="Times New Roman"/>
          <w:color w:val="000000"/>
          <w:position w:val="-14"/>
          <w:sz w:val="28"/>
          <w:szCs w:val="24"/>
        </w:rPr>
        <w:pict>
          <v:shape id="_x0000_i1076" type="#_x0000_t75" style="width:24pt;height:18.75pt">
            <v:imagedata r:id="rId48" o:title=""/>
          </v:shape>
        </w:pic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имеет ровно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m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+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вершин и </w:t>
      </w:r>
      <w:r w:rsidRPr="00F16518">
        <w:rPr>
          <w:rFonts w:ascii="Times New Roman" w:hAnsi="Times New Roman"/>
          <w:iCs/>
          <w:color w:val="000000"/>
          <w:sz w:val="28"/>
          <w:szCs w:val="24"/>
          <w:lang w:val="en-US"/>
        </w:rPr>
        <w:t>mn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ребер. Полный двудольный граф вида </w:t>
      </w:r>
      <w:r w:rsidR="00B42882">
        <w:rPr>
          <w:rFonts w:ascii="Times New Roman" w:hAnsi="Times New Roman"/>
          <w:iCs/>
          <w:color w:val="000000"/>
          <w:position w:val="-14"/>
          <w:sz w:val="28"/>
          <w:szCs w:val="24"/>
          <w:lang w:val="en-US"/>
        </w:rPr>
        <w:pict>
          <v:shape id="_x0000_i1077" type="#_x0000_t75" style="width:21pt;height:18.75pt">
            <v:imagedata r:id="rId50" o:title=""/>
          </v:shape>
        </w:pic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называется звездным графом; на рис. 9 изображен звездный граф </w:t>
      </w:r>
      <w:r w:rsidR="00B42882">
        <w:rPr>
          <w:rFonts w:ascii="Times New Roman" w:hAnsi="Times New Roman"/>
          <w:color w:val="000000"/>
          <w:position w:val="-14"/>
          <w:sz w:val="28"/>
          <w:szCs w:val="24"/>
        </w:rPr>
        <w:pict>
          <v:shape id="_x0000_i1078" type="#_x0000_t75" style="width:21pt;height:18.75pt">
            <v:imagedata r:id="rId51" o:title=""/>
          </v:shape>
        </w:pict>
      </w:r>
      <w:r w:rsidRPr="00F16518">
        <w:rPr>
          <w:rFonts w:ascii="Times New Roman" w:hAnsi="Times New Roman"/>
          <w:color w:val="000000"/>
          <w:sz w:val="28"/>
          <w:szCs w:val="24"/>
        </w:rPr>
        <w:t>.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79" type="#_x0000_t75" style="width:126pt;height:93pt">
            <v:imagedata r:id="rId52" o:title=""/>
          </v:shape>
        </w:pict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pict>
          <v:shape id="_x0000_i1080" type="#_x0000_t75" style="width:120.75pt;height:93pt">
            <v:imagedata r:id="rId53" o:title=""/>
          </v:shape>
        </w:pict>
      </w:r>
    </w:p>
    <w:p w:rsidR="00F170EA" w:rsidRDefault="00F170EA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4718C9" w:rsidRPr="00F16518" w:rsidRDefault="004718C9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b/>
          <w:color w:val="000000"/>
          <w:sz w:val="28"/>
          <w:szCs w:val="24"/>
          <w:u w:val="single"/>
        </w:rPr>
        <w:t>Связные графы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Граф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связный,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если его нельзя представить в виде объединения двух графов, и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несвязный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 противном случае. Очевидно, что всякий несвязный граф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можно представить в виде объединения конечного числа связных графов – каждый из таких связных графов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компонентой (связности)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графа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F16518">
        <w:rPr>
          <w:rFonts w:ascii="Times New Roman" w:hAnsi="Times New Roman"/>
          <w:color w:val="000000"/>
          <w:sz w:val="28"/>
          <w:szCs w:val="24"/>
        </w:rPr>
        <w:t>. (На рис. 10 изображен граф с тремя компонентами.) Доказательство некоторых утверждений для произвольных графов часто бывает удобно сначала провести для связных графов, а затем применить их к каждой компоненте в отдельности.</w:t>
      </w:r>
    </w:p>
    <w:p w:rsidR="004718C9" w:rsidRPr="00F16518" w:rsidRDefault="00F170EA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B42882">
        <w:rPr>
          <w:rFonts w:ascii="Times New Roman" w:hAnsi="Times New Roman"/>
          <w:color w:val="000000"/>
          <w:sz w:val="28"/>
          <w:szCs w:val="24"/>
          <w:lang w:val="en-US"/>
        </w:rPr>
        <w:pict>
          <v:shape id="_x0000_i1081" type="#_x0000_t75" style="width:159pt;height:72.75pt">
            <v:imagedata r:id="rId54" o:title=""/>
          </v:shape>
        </w:pict>
      </w:r>
    </w:p>
    <w:p w:rsidR="002B7A54" w:rsidRPr="00F16518" w:rsidRDefault="002B7A54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b/>
          <w:color w:val="000000"/>
          <w:sz w:val="28"/>
          <w:szCs w:val="24"/>
          <w:u w:val="single"/>
        </w:rPr>
        <w:t>Циклические графы и колеса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Связный регулярный граф степени 2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циклическим графом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(или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циклом);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циклический граф. с 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п </w:t>
      </w:r>
      <w:r w:rsidRPr="00F16518">
        <w:rPr>
          <w:rFonts w:ascii="Times New Roman" w:hAnsi="Times New Roman"/>
          <w:color w:val="000000"/>
          <w:sz w:val="28"/>
          <w:szCs w:val="24"/>
        </w:rPr>
        <w:t>вершинами обозначается через С</w:t>
      </w:r>
      <w:r w:rsidRPr="00F16518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Соединение графов </w:t>
      </w:r>
      <w:r w:rsidR="00B42882">
        <w:rPr>
          <w:rFonts w:ascii="Times New Roman" w:hAnsi="Times New Roman"/>
          <w:i/>
          <w:iCs/>
          <w:color w:val="000000"/>
          <w:position w:val="-12"/>
          <w:sz w:val="28"/>
          <w:szCs w:val="24"/>
        </w:rPr>
        <w:pict>
          <v:shape id="_x0000_i1082" type="#_x0000_t75" style="width:15pt;height:18pt">
            <v:imagedata r:id="rId55" o:title=""/>
          </v:shape>
        </w:pic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="00B42882">
        <w:rPr>
          <w:rFonts w:ascii="Times New Roman" w:hAnsi="Times New Roman"/>
          <w:color w:val="000000"/>
          <w:position w:val="-12"/>
          <w:sz w:val="28"/>
          <w:szCs w:val="24"/>
        </w:rPr>
        <w:pict>
          <v:shape id="_x0000_i1083" type="#_x0000_t75" style="width:21.75pt;height:18pt">
            <v:imagedata r:id="rId56" o:title=""/>
          </v:shape>
        </w:pic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 (п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≥ 3)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колесом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с 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п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вершинами и обозначается 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W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vertAlign w:val="subscript"/>
          <w:lang w:val="en-US"/>
        </w:rPr>
        <w:t>n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На рис. 11 изображены 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>С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vertAlign w:val="subscript"/>
        </w:rPr>
        <w:t>6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W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vertAlign w:val="subscript"/>
        </w:rPr>
        <w:t>6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;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граф 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W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  <w:vertAlign w:val="subscript"/>
        </w:rPr>
        <w:t>4</w:t>
      </w:r>
      <w:r w:rsidRPr="00F16518">
        <w:rPr>
          <w:rFonts w:ascii="Times New Roman" w:hAnsi="Times New Roman"/>
          <w:i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уже появлялся на рис. 2.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pict>
          <v:shape id="_x0000_i1084" type="#_x0000_t75" style="width:207pt;height:104.25pt">
            <v:imagedata r:id="rId57" o:title=""/>
          </v:shape>
        </w:pic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F16518">
        <w:rPr>
          <w:rFonts w:ascii="Times New Roman" w:hAnsi="Times New Roman"/>
          <w:b/>
          <w:color w:val="000000"/>
          <w:sz w:val="28"/>
          <w:szCs w:val="24"/>
        </w:rPr>
        <w:t>Эйлеровы графы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Связный граф </w:t>
      </w:r>
      <w:r w:rsidRPr="00F16518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эйлеровым,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если существует замкнутая цепь, проходящая через каждое его ребро; такая цепь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эйлеровой цепью.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Отметим, что в этом определении требуется, чтобы каждое ребро проходилось только один раз. Если снять ограничение на замкнутость цепи, то граф называется </w:t>
      </w: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полуэйлеровым; </w:t>
      </w:r>
      <w:r w:rsidRPr="00F16518">
        <w:rPr>
          <w:rFonts w:ascii="Times New Roman" w:hAnsi="Times New Roman"/>
          <w:color w:val="000000"/>
          <w:sz w:val="28"/>
          <w:szCs w:val="24"/>
        </w:rPr>
        <w:t>при этом каждый эйлеров граф будет полуэйлеровым.</w:t>
      </w:r>
      <w:r w:rsidR="00F170E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>На рис. 13,14,15 изображены соответственно не эйлеров, полуэилеров и эйлеров графы.</w:t>
      </w:r>
    </w:p>
    <w:p w:rsidR="004718C9" w:rsidRPr="00F16518" w:rsidRDefault="004718C9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718C9" w:rsidRPr="00F16518" w:rsidRDefault="00B42882" w:rsidP="00F16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pict>
          <v:shape id="_x0000_i1085" type="#_x0000_t75" alt="рис.1" style="width:185.25pt;height:93pt">
            <v:imagedata r:id="rId58" o:title=""/>
          </v:shape>
        </w:pict>
      </w:r>
      <w:r>
        <w:rPr>
          <w:rFonts w:ascii="Times New Roman" w:hAnsi="Times New Roman"/>
          <w:color w:val="000000"/>
          <w:sz w:val="28"/>
          <w:szCs w:val="24"/>
          <w:lang w:val="en-US"/>
        </w:rPr>
        <w:pict>
          <v:shape id="_x0000_i1086" type="#_x0000_t75" style="width:108pt;height:87.75pt">
            <v:imagedata r:id="rId59" o:title=""/>
          </v:shape>
        </w:pict>
      </w:r>
    </w:p>
    <w:p w:rsidR="002B7A54" w:rsidRPr="00F16518" w:rsidRDefault="00F170EA" w:rsidP="00F165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718C9" w:rsidRPr="00F16518">
        <w:rPr>
          <w:rFonts w:ascii="Times New Roman" w:hAnsi="Times New Roman"/>
          <w:color w:val="000000"/>
          <w:sz w:val="28"/>
          <w:szCs w:val="24"/>
        </w:rPr>
        <w:t>Название «эйлеров» возникло в связи с тем, что Эйлер первым решил знаменитую задачу о кенигсбергских мостах, в которой нужно было узнать, имеет ли граф, изображенный на рис. 15, эйлерову цепь (не имеет).</w:t>
      </w:r>
    </w:p>
    <w:p w:rsidR="00F170EA" w:rsidRPr="00F170EA" w:rsidRDefault="00F170EA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718C9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16518">
        <w:rPr>
          <w:rFonts w:ascii="Times New Roman" w:hAnsi="Times New Roman"/>
          <w:b/>
          <w:bCs/>
          <w:color w:val="000000"/>
          <w:sz w:val="28"/>
          <w:szCs w:val="24"/>
        </w:rPr>
        <w:t>Примеры приложений теории графов</w:t>
      </w:r>
    </w:p>
    <w:p w:rsidR="00F170EA" w:rsidRPr="00F170EA" w:rsidRDefault="00F170EA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B7A54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>1. «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Транспортные» задачи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в которых вершинами графа являются пункты, а ребрами – дороги (автомобильные, железные и др.) и / или другие транспортные (например, авиационные) маршруты. Другой пример – сети снабжения (энергоснабжения, газоснабжения, снабжения товарами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), в которых вершинами являются пункты производства и потребления, а ребрами – возможные маршруты перемещения (линии электропередач, газопроводы, дороги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). Соответствующий класс задач оптимизации потоков грузов, размещения пунктов производства и потребления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иногда называется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задачами обеспечения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или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задачами о размещении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. Их подклассом являются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задачи о грузоперевозках</w:t>
      </w:r>
      <w:r w:rsidRPr="00F16518">
        <w:rPr>
          <w:rFonts w:ascii="Times New Roman" w:hAnsi="Times New Roman"/>
          <w:color w:val="000000"/>
          <w:sz w:val="28"/>
          <w:szCs w:val="24"/>
        </w:rPr>
        <w:t>.</w:t>
      </w:r>
    </w:p>
    <w:p w:rsidR="004718C9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2.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«Технологические задачи»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в которых вершины отражают производственные элементы (заводы, цеха, станки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>), а дуги потоки сырья, материалов и продукции между ними, заключаются в определении оптимальной загрузки производственных элементов и обеспечивающих эту загрузку потоков.</w:t>
      </w:r>
    </w:p>
    <w:p w:rsidR="004718C9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3.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Обменные схемы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являющиеся моделями таких явлений как бартер, взаимозачеты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 Вершины графа при этом описывают участников обменной схемы (цепочки), а дуги – потоки материальных и финансовых ресурсов между ними. Задача заключается в определении цепочки обменов, оптимальной с точки зрения, например, организатора обмена и согласованной с интересами участников цепочки и существующими ограничениями</w:t>
      </w:r>
    </w:p>
    <w:p w:rsidR="004718C9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Управление проектами</w:t>
      </w:r>
      <w:r w:rsidRPr="00F16518">
        <w:rPr>
          <w:rFonts w:ascii="Times New Roman" w:hAnsi="Times New Roman"/>
          <w:color w:val="000000"/>
          <w:sz w:val="28"/>
          <w:szCs w:val="24"/>
        </w:rPr>
        <w:t>. (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Управление проектами – раздел теории управления, изучающий методы и механизмы управления изменениями </w:t>
      </w:r>
      <w:r w:rsidRPr="00F16518">
        <w:rPr>
          <w:rFonts w:ascii="Times New Roman" w:hAnsi="Times New Roman"/>
          <w:color w:val="000000"/>
          <w:sz w:val="28"/>
          <w:szCs w:val="24"/>
        </w:rPr>
        <w:t>(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проектом называется целенаправленное изменение некоторой системы, осуществляемое в рамках ограничений на время и используемые ресурсы; характерной чертой любого проекта является его уникальность, то есть нерегулярность соответствующих изменений.</w:t>
      </w:r>
      <w:r w:rsidRPr="00F16518">
        <w:rPr>
          <w:rFonts w:ascii="Times New Roman" w:hAnsi="Times New Roman"/>
          <w:color w:val="000000"/>
          <w:sz w:val="28"/>
          <w:szCs w:val="24"/>
        </w:rPr>
        <w:t>)). С точки зрения теории графов проект – совокупность операций и зависимостей между ними. Хрестоматийным примером является проект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строительства некоторого объекта. Совокупность моделей и методов, использующих язык и результаты теории графов и ориентированных на решение задач управления проектами, получила название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 xml:space="preserve">календарно-сетевого планирования и управления </w:t>
      </w:r>
      <w:r w:rsidRPr="00F16518">
        <w:rPr>
          <w:rFonts w:ascii="Times New Roman" w:hAnsi="Times New Roman"/>
          <w:color w:val="000000"/>
          <w:sz w:val="28"/>
          <w:szCs w:val="24"/>
        </w:rPr>
        <w:t>(КСПУ). В рамках КСПУ решаются задачи определения последовательности выполнения операций и распределения ресурсов между ними, оптимальных с точки зрения тех или иных критериев (времени проекта, затрат, и др.).</w:t>
      </w:r>
    </w:p>
    <w:p w:rsidR="004718C9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5.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Модели коллективов и групп</w:t>
      </w:r>
      <w:r w:rsidRPr="00F16518">
        <w:rPr>
          <w:rFonts w:ascii="Times New Roman" w:hAnsi="Times New Roman"/>
          <w:color w:val="000000"/>
          <w:sz w:val="28"/>
          <w:szCs w:val="24"/>
        </w:rPr>
        <w:t xml:space="preserve">, используемые в социологии, основываются на представлении людей или их групп в виде вершин, а отношений между ними (например, отношений знакомства, доверия, симпатии </w:t>
      </w:r>
      <w:r w:rsidR="00F16518">
        <w:rPr>
          <w:rFonts w:ascii="Times New Roman" w:hAnsi="Times New Roman"/>
          <w:color w:val="000000"/>
          <w:sz w:val="28"/>
          <w:szCs w:val="24"/>
        </w:rPr>
        <w:t>и т.д.</w:t>
      </w:r>
      <w:r w:rsidRPr="00F16518">
        <w:rPr>
          <w:rFonts w:ascii="Times New Roman" w:hAnsi="Times New Roman"/>
          <w:color w:val="000000"/>
          <w:sz w:val="28"/>
          <w:szCs w:val="24"/>
        </w:rPr>
        <w:t>) – в виде ребер или дуг. В рамках подобного описания решаются задачи исследования структуры социальных групп, их сравнения, определения агрегированных показателей, отражающих степень напряженности, согласованности, взаимодействия и др.</w:t>
      </w:r>
    </w:p>
    <w:p w:rsidR="004718C9" w:rsidRPr="00F16518" w:rsidRDefault="004718C9" w:rsidP="00F165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16518">
        <w:rPr>
          <w:rFonts w:ascii="Times New Roman" w:hAnsi="Times New Roman"/>
          <w:color w:val="000000"/>
          <w:sz w:val="28"/>
          <w:szCs w:val="24"/>
        </w:rPr>
        <w:t xml:space="preserve">6. </w:t>
      </w:r>
      <w:r w:rsidRPr="00F16518">
        <w:rPr>
          <w:rFonts w:ascii="Times New Roman" w:hAnsi="Times New Roman"/>
          <w:iCs/>
          <w:color w:val="000000"/>
          <w:sz w:val="28"/>
          <w:szCs w:val="24"/>
        </w:rPr>
        <w:t>Модели организационных структур</w:t>
      </w:r>
      <w:r w:rsidRPr="00F16518">
        <w:rPr>
          <w:rFonts w:ascii="Times New Roman" w:hAnsi="Times New Roman"/>
          <w:color w:val="000000"/>
          <w:sz w:val="28"/>
          <w:szCs w:val="24"/>
        </w:rPr>
        <w:t>, в которых вершинами являются элементы организационной системы, а ребрами или дугами – связи (информационные, управляющие, технологические и др.) между ними.</w:t>
      </w:r>
    </w:p>
    <w:p w:rsidR="002B7A54" w:rsidRPr="00F16518" w:rsidRDefault="002B7A54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B7A54" w:rsidRPr="00F16518" w:rsidRDefault="002B7A54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B7A54" w:rsidRPr="00F16518" w:rsidRDefault="00F170EA" w:rsidP="00F1651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  <w:r w:rsidR="00EF12F1">
        <w:rPr>
          <w:rFonts w:ascii="Times New Roman" w:hAnsi="Times New Roman"/>
          <w:b/>
          <w:bCs/>
          <w:color w:val="000000"/>
          <w:sz w:val="28"/>
          <w:szCs w:val="24"/>
        </w:rPr>
        <w:t>Список используемой литературы</w:t>
      </w:r>
    </w:p>
    <w:p w:rsidR="00F170EA" w:rsidRDefault="00F170EA" w:rsidP="00F170E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2B7A54" w:rsidRPr="00F16518" w:rsidRDefault="002B7A54" w:rsidP="00F170E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6518">
        <w:rPr>
          <w:rFonts w:ascii="Times New Roman" w:hAnsi="Times New Roman"/>
          <w:bCs/>
          <w:color w:val="000000"/>
          <w:sz w:val="28"/>
          <w:szCs w:val="24"/>
        </w:rPr>
        <w:t xml:space="preserve">«Основы графической информации» </w:t>
      </w:r>
      <w:r w:rsidR="00F16518" w:rsidRPr="00F16518">
        <w:rPr>
          <w:rFonts w:ascii="Times New Roman" w:hAnsi="Times New Roman"/>
          <w:bCs/>
          <w:color w:val="000000"/>
          <w:sz w:val="28"/>
          <w:szCs w:val="24"/>
        </w:rPr>
        <w:t>Н.А.</w:t>
      </w:r>
      <w:r w:rsidR="00F16518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F16518" w:rsidRPr="00F16518">
        <w:rPr>
          <w:rFonts w:ascii="Times New Roman" w:hAnsi="Times New Roman"/>
          <w:bCs/>
          <w:color w:val="000000"/>
          <w:sz w:val="28"/>
          <w:szCs w:val="24"/>
        </w:rPr>
        <w:t>Мишустин</w:t>
      </w:r>
      <w:r w:rsidRPr="00F16518">
        <w:rPr>
          <w:rFonts w:ascii="Times New Roman" w:hAnsi="Times New Roman"/>
          <w:bCs/>
          <w:color w:val="000000"/>
          <w:sz w:val="28"/>
          <w:szCs w:val="24"/>
        </w:rPr>
        <w:t xml:space="preserve">, </w:t>
      </w:r>
      <w:r w:rsidR="00F16518" w:rsidRPr="00F16518">
        <w:rPr>
          <w:rFonts w:ascii="Times New Roman" w:hAnsi="Times New Roman"/>
          <w:bCs/>
          <w:color w:val="000000"/>
          <w:sz w:val="28"/>
          <w:szCs w:val="24"/>
        </w:rPr>
        <w:t>Е.П.</w:t>
      </w:r>
      <w:r w:rsidR="00F16518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F16518" w:rsidRPr="00F16518">
        <w:rPr>
          <w:rFonts w:ascii="Times New Roman" w:hAnsi="Times New Roman"/>
          <w:bCs/>
          <w:color w:val="000000"/>
          <w:sz w:val="28"/>
          <w:szCs w:val="24"/>
        </w:rPr>
        <w:t>Жуленев</w:t>
      </w:r>
      <w:r w:rsidRPr="00F16518">
        <w:rPr>
          <w:rFonts w:ascii="Times New Roman" w:hAnsi="Times New Roman"/>
          <w:bCs/>
          <w:color w:val="000000"/>
          <w:sz w:val="28"/>
          <w:szCs w:val="24"/>
        </w:rPr>
        <w:t>. ВолгГТУ – Волгоград, 1998.</w:t>
      </w:r>
      <w:bookmarkStart w:id="0" w:name="_GoBack"/>
      <w:bookmarkEnd w:id="0"/>
    </w:p>
    <w:sectPr w:rsidR="002B7A54" w:rsidRPr="00F16518" w:rsidSect="00F16518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2pt" o:bullet="t">
        <v:imagedata r:id="rId1" o:title=""/>
      </v:shape>
    </w:pict>
  </w:numPicBullet>
  <w:numPicBullet w:numPicBulletId="1">
    <w:pict>
      <v:shape id="_x0000_i1032" type="#_x0000_t75" style="width:13.5pt;height:12pt" o:bullet="t">
        <v:imagedata r:id="rId2" o:title=""/>
      </v:shape>
    </w:pict>
  </w:numPicBullet>
  <w:numPicBullet w:numPicBulletId="2">
    <w:pict>
      <v:shape id="_x0000_i1033" type="#_x0000_t75" style="width:13.5pt;height:12pt" o:bullet="t">
        <v:imagedata r:id="rId3" o:title=""/>
      </v:shape>
    </w:pict>
  </w:numPicBullet>
  <w:numPicBullet w:numPicBulletId="3">
    <w:pict>
      <v:shape id="_x0000_i1034" type="#_x0000_t75" style="width:19.5pt;height:12pt" o:bullet="t">
        <v:imagedata r:id="rId4" o:title=""/>
      </v:shape>
    </w:pict>
  </w:numPicBullet>
  <w:numPicBullet w:numPicBulletId="4">
    <w:pict>
      <v:shape id="_x0000_i1035" type="#_x0000_t75" style="width:15.75pt;height:12pt" o:bullet="t">
        <v:imagedata r:id="rId5" o:title=""/>
      </v:shape>
    </w:pict>
  </w:numPicBullet>
  <w:abstractNum w:abstractNumId="0">
    <w:nsid w:val="095529DC"/>
    <w:multiLevelType w:val="hybridMultilevel"/>
    <w:tmpl w:val="D8444D50"/>
    <w:lvl w:ilvl="0" w:tplc="BA7E0F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1642DE"/>
    <w:multiLevelType w:val="hybridMultilevel"/>
    <w:tmpl w:val="FBF6B870"/>
    <w:lvl w:ilvl="0" w:tplc="4CE45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68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CD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0A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86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CA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04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3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E1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DE549F"/>
    <w:multiLevelType w:val="hybridMultilevel"/>
    <w:tmpl w:val="4D84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056E6"/>
    <w:multiLevelType w:val="hybridMultilevel"/>
    <w:tmpl w:val="F10E70E4"/>
    <w:lvl w:ilvl="0" w:tplc="6E90F33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89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24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762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84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2D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2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CA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8A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30461A"/>
    <w:multiLevelType w:val="hybridMultilevel"/>
    <w:tmpl w:val="1132FEE6"/>
    <w:lvl w:ilvl="0" w:tplc="77A44D1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83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66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49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01B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2C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2B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DB5535"/>
    <w:multiLevelType w:val="hybridMultilevel"/>
    <w:tmpl w:val="54F0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767E20"/>
    <w:multiLevelType w:val="hybridMultilevel"/>
    <w:tmpl w:val="DE502D4E"/>
    <w:lvl w:ilvl="0" w:tplc="ED440D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B83E25"/>
    <w:multiLevelType w:val="hybridMultilevel"/>
    <w:tmpl w:val="C8C0110A"/>
    <w:lvl w:ilvl="0" w:tplc="E7EAAD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A1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D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C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7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68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EB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67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88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1E2855"/>
    <w:multiLevelType w:val="hybridMultilevel"/>
    <w:tmpl w:val="15ACA664"/>
    <w:lvl w:ilvl="0" w:tplc="D3724C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E5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2E98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80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85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C8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22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E6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C2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CA9"/>
    <w:rsid w:val="00036C32"/>
    <w:rsid w:val="00115FDB"/>
    <w:rsid w:val="00122D9F"/>
    <w:rsid w:val="00151511"/>
    <w:rsid w:val="001B7580"/>
    <w:rsid w:val="002201E3"/>
    <w:rsid w:val="002333BD"/>
    <w:rsid w:val="002B643C"/>
    <w:rsid w:val="002B7A54"/>
    <w:rsid w:val="00404EE9"/>
    <w:rsid w:val="0046736A"/>
    <w:rsid w:val="004718C9"/>
    <w:rsid w:val="004D6828"/>
    <w:rsid w:val="005F292D"/>
    <w:rsid w:val="00624EC6"/>
    <w:rsid w:val="006A5BBE"/>
    <w:rsid w:val="00766F37"/>
    <w:rsid w:val="007F6874"/>
    <w:rsid w:val="00811A58"/>
    <w:rsid w:val="008A7C90"/>
    <w:rsid w:val="00951748"/>
    <w:rsid w:val="009737C3"/>
    <w:rsid w:val="009B4B42"/>
    <w:rsid w:val="009D29D0"/>
    <w:rsid w:val="00AA1D86"/>
    <w:rsid w:val="00AB2617"/>
    <w:rsid w:val="00AB3116"/>
    <w:rsid w:val="00AD7556"/>
    <w:rsid w:val="00B42882"/>
    <w:rsid w:val="00BA42B3"/>
    <w:rsid w:val="00C742A7"/>
    <w:rsid w:val="00DB77A7"/>
    <w:rsid w:val="00E72CA9"/>
    <w:rsid w:val="00EF12F1"/>
    <w:rsid w:val="00F16518"/>
    <w:rsid w:val="00F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783A119A-AE51-4F56-8845-AF42A95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2C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7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E72CA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1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4718C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uiPriority w:val="99"/>
    <w:locked/>
    <w:rsid w:val="004718C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9D29D0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1B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9" Type="http://schemas.openxmlformats.org/officeDocument/2006/relationships/image" Target="media/image40.wmf"/><Relationship Id="rId21" Type="http://schemas.openxmlformats.org/officeDocument/2006/relationships/image" Target="media/image22.png"/><Relationship Id="rId34" Type="http://schemas.openxmlformats.org/officeDocument/2006/relationships/image" Target="media/image35.png"/><Relationship Id="rId42" Type="http://schemas.openxmlformats.org/officeDocument/2006/relationships/image" Target="media/image43.wmf"/><Relationship Id="rId47" Type="http://schemas.openxmlformats.org/officeDocument/2006/relationships/image" Target="media/image48.png"/><Relationship Id="rId50" Type="http://schemas.openxmlformats.org/officeDocument/2006/relationships/image" Target="media/image51.wmf"/><Relationship Id="rId55" Type="http://schemas.openxmlformats.org/officeDocument/2006/relationships/image" Target="media/image56.wmf"/><Relationship Id="rId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41" Type="http://schemas.openxmlformats.org/officeDocument/2006/relationships/image" Target="media/image42.wmf"/><Relationship Id="rId54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24" Type="http://schemas.openxmlformats.org/officeDocument/2006/relationships/image" Target="media/image25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40" Type="http://schemas.openxmlformats.org/officeDocument/2006/relationships/image" Target="media/image41.wmf"/><Relationship Id="rId45" Type="http://schemas.openxmlformats.org/officeDocument/2006/relationships/image" Target="media/image46.png"/><Relationship Id="rId53" Type="http://schemas.openxmlformats.org/officeDocument/2006/relationships/image" Target="media/image54.png"/><Relationship Id="rId58" Type="http://schemas.openxmlformats.org/officeDocument/2006/relationships/image" Target="media/image59.pn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49" Type="http://schemas.openxmlformats.org/officeDocument/2006/relationships/image" Target="media/image50.wmf"/><Relationship Id="rId57" Type="http://schemas.openxmlformats.org/officeDocument/2006/relationships/image" Target="media/image58.png"/><Relationship Id="rId61" Type="http://schemas.openxmlformats.org/officeDocument/2006/relationships/theme" Target="theme/theme1.xml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52" Type="http://schemas.openxmlformats.org/officeDocument/2006/relationships/image" Target="media/image53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15.jpe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43" Type="http://schemas.openxmlformats.org/officeDocument/2006/relationships/image" Target="media/image44.png"/><Relationship Id="rId48" Type="http://schemas.openxmlformats.org/officeDocument/2006/relationships/image" Target="media/image49.wmf"/><Relationship Id="rId56" Type="http://schemas.openxmlformats.org/officeDocument/2006/relationships/image" Target="media/image57.wmf"/><Relationship Id="rId8" Type="http://schemas.openxmlformats.org/officeDocument/2006/relationships/image" Target="media/image9.png"/><Relationship Id="rId51" Type="http://schemas.openxmlformats.org/officeDocument/2006/relationships/image" Target="media/image52.wmf"/><Relationship Id="rId3" Type="http://schemas.openxmlformats.org/officeDocument/2006/relationships/settings" Target="settings.xml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59" Type="http://schemas.openxmlformats.org/officeDocument/2006/relationships/image" Target="media/image6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7363</Words>
  <Characters>41973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Андрей</dc:creator>
  <cp:keywords/>
  <dc:description/>
  <cp:lastModifiedBy>admin</cp:lastModifiedBy>
  <cp:revision>2</cp:revision>
  <cp:lastPrinted>2010-06-01T19:42:00Z</cp:lastPrinted>
  <dcterms:created xsi:type="dcterms:W3CDTF">2014-02-28T13:53:00Z</dcterms:created>
  <dcterms:modified xsi:type="dcterms:W3CDTF">2014-02-28T13:53:00Z</dcterms:modified>
</cp:coreProperties>
</file>