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84" w:rsidRDefault="008A3084" w:rsidP="00521B3C">
      <w:pPr>
        <w:pStyle w:val="a5"/>
        <w:spacing w:line="240" w:lineRule="auto"/>
        <w:rPr>
          <w:caps/>
          <w:sz w:val="24"/>
        </w:rPr>
      </w:pPr>
    </w:p>
    <w:p w:rsidR="00521B3C" w:rsidRDefault="00D47881" w:rsidP="00521B3C">
      <w:pPr>
        <w:pStyle w:val="a5"/>
        <w:spacing w:line="240" w:lineRule="auto"/>
        <w:rPr>
          <w:caps/>
          <w:sz w:val="24"/>
        </w:rPr>
      </w:pPr>
      <w:r>
        <w:rPr>
          <w:caps/>
          <w:sz w:val="24"/>
        </w:rPr>
        <w:t>Министерство образования и науки Российской Федерации</w:t>
      </w:r>
    </w:p>
    <w:p w:rsidR="00D47881" w:rsidRDefault="00D47881" w:rsidP="00521B3C">
      <w:pPr>
        <w:pStyle w:val="a5"/>
        <w:spacing w:line="240" w:lineRule="auto"/>
        <w:rPr>
          <w:caps/>
          <w:sz w:val="24"/>
        </w:rPr>
      </w:pPr>
      <w:r>
        <w:rPr>
          <w:caps/>
          <w:sz w:val="24"/>
        </w:rPr>
        <w:t>федеральное агентство по образованию</w:t>
      </w:r>
    </w:p>
    <w:p w:rsidR="00521B3C" w:rsidRDefault="00521B3C" w:rsidP="00521B3C">
      <w:pPr>
        <w:pStyle w:val="a5"/>
        <w:spacing w:line="240" w:lineRule="auto"/>
        <w:rPr>
          <w:caps/>
          <w:sz w:val="24"/>
        </w:rPr>
      </w:pPr>
    </w:p>
    <w:p w:rsidR="00521B3C" w:rsidRDefault="00521B3C" w:rsidP="00D47881">
      <w:pPr>
        <w:pStyle w:val="a6"/>
      </w:pPr>
      <w:r>
        <w:t>ТЮМЕНСКАЯ ГОСУДАРСТВЕННАЯ АРХИТЕКТУРНО-СТРОИТЕЛЬНАЯ АКАДЕМИЯ</w:t>
      </w:r>
    </w:p>
    <w:p w:rsidR="00521B3C" w:rsidRDefault="00521B3C" w:rsidP="00521B3C"/>
    <w:p w:rsidR="00521B3C" w:rsidRDefault="00521B3C" w:rsidP="00521B3C"/>
    <w:p w:rsidR="00521B3C" w:rsidRDefault="00521B3C" w:rsidP="00521B3C">
      <w:r>
        <w:rPr>
          <w:b/>
          <w:sz w:val="20"/>
          <w:szCs w:val="20"/>
        </w:rPr>
        <w:object w:dxaOrig="10679" w:dyaOrig="5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92.25pt" o:ole="" fillcolor="window">
            <v:imagedata r:id="rId5" o:title=""/>
          </v:shape>
          <o:OLEObject Type="Embed" ProgID="MSDraw" ShapeID="_x0000_i1025" DrawAspect="Content" ObjectID="_1469448624" r:id="rId6"/>
        </w:object>
      </w:r>
    </w:p>
    <w:p w:rsidR="00521B3C" w:rsidRDefault="00521B3C" w:rsidP="00521B3C">
      <w:pPr>
        <w:pStyle w:val="1"/>
      </w:pPr>
      <w:r>
        <w:t>Кафедра ЭКОНОМИКИ</w:t>
      </w:r>
    </w:p>
    <w:p w:rsidR="00521B3C" w:rsidRDefault="00521B3C" w:rsidP="00521B3C"/>
    <w:p w:rsidR="00521B3C" w:rsidRDefault="00521B3C" w:rsidP="00521B3C"/>
    <w:p w:rsidR="00521B3C" w:rsidRDefault="00521B3C" w:rsidP="00521B3C">
      <w:pPr>
        <w:jc w:val="center"/>
        <w:rPr>
          <w:b/>
          <w:i/>
          <w:sz w:val="36"/>
        </w:rPr>
      </w:pPr>
    </w:p>
    <w:p w:rsidR="00521B3C" w:rsidRDefault="00521B3C" w:rsidP="00521B3C">
      <w:pPr>
        <w:jc w:val="center"/>
        <w:rPr>
          <w:b/>
          <w:i/>
          <w:sz w:val="36"/>
        </w:rPr>
      </w:pPr>
    </w:p>
    <w:p w:rsidR="00521B3C" w:rsidRDefault="00521B3C" w:rsidP="00521B3C">
      <w:pPr>
        <w:jc w:val="center"/>
        <w:rPr>
          <w:b/>
          <w:i/>
          <w:sz w:val="36"/>
        </w:rPr>
      </w:pPr>
    </w:p>
    <w:p w:rsidR="00521B3C" w:rsidRDefault="00521B3C" w:rsidP="00521B3C">
      <w:pPr>
        <w:jc w:val="center"/>
        <w:rPr>
          <w:b/>
          <w:i/>
          <w:sz w:val="36"/>
        </w:rPr>
      </w:pPr>
    </w:p>
    <w:p w:rsidR="00D578DB" w:rsidRDefault="00D578DB" w:rsidP="00D578DB">
      <w:pPr>
        <w:spacing w:line="360" w:lineRule="auto"/>
        <w:jc w:val="center"/>
        <w:rPr>
          <w:b/>
          <w:i/>
          <w:sz w:val="36"/>
        </w:rPr>
      </w:pPr>
    </w:p>
    <w:p w:rsidR="00D47881" w:rsidRPr="00D47881" w:rsidRDefault="00D47881" w:rsidP="00D578DB">
      <w:pPr>
        <w:spacing w:line="360" w:lineRule="auto"/>
        <w:jc w:val="center"/>
        <w:rPr>
          <w:b/>
          <w:sz w:val="36"/>
          <w:szCs w:val="36"/>
        </w:rPr>
      </w:pPr>
      <w:r w:rsidRPr="00D47881">
        <w:rPr>
          <w:b/>
          <w:sz w:val="36"/>
          <w:szCs w:val="36"/>
        </w:rPr>
        <w:t>Курсовая</w:t>
      </w:r>
      <w:r w:rsidR="00521B3C" w:rsidRPr="00D47881">
        <w:rPr>
          <w:b/>
          <w:sz w:val="36"/>
          <w:szCs w:val="36"/>
        </w:rPr>
        <w:t xml:space="preserve"> работ</w:t>
      </w:r>
      <w:r w:rsidRPr="00D47881">
        <w:rPr>
          <w:b/>
          <w:sz w:val="36"/>
          <w:szCs w:val="36"/>
        </w:rPr>
        <w:t>а</w:t>
      </w:r>
    </w:p>
    <w:p w:rsidR="00521B3C" w:rsidRDefault="00521B3C" w:rsidP="00D578DB">
      <w:pPr>
        <w:spacing w:line="360" w:lineRule="auto"/>
        <w:jc w:val="center"/>
        <w:rPr>
          <w:sz w:val="28"/>
        </w:rPr>
      </w:pPr>
      <w:r>
        <w:rPr>
          <w:sz w:val="28"/>
        </w:rPr>
        <w:t>по дисциплине</w:t>
      </w:r>
    </w:p>
    <w:p w:rsidR="00521B3C" w:rsidRDefault="00521B3C" w:rsidP="00D578DB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«ЭКОНОМИКА НЕДВИЖИМОСТИ»</w:t>
      </w:r>
    </w:p>
    <w:p w:rsidR="00521B3C" w:rsidRPr="00687697" w:rsidRDefault="00687697" w:rsidP="00687697">
      <w:pPr>
        <w:spacing w:line="360" w:lineRule="auto"/>
        <w:jc w:val="center"/>
        <w:rPr>
          <w:sz w:val="32"/>
          <w:szCs w:val="32"/>
        </w:rPr>
      </w:pPr>
      <w:r w:rsidRPr="00687697">
        <w:rPr>
          <w:sz w:val="32"/>
          <w:szCs w:val="32"/>
        </w:rPr>
        <w:t>на тему «Оценка жилой недвижимости».</w:t>
      </w:r>
    </w:p>
    <w:p w:rsidR="00521B3C" w:rsidRDefault="00521B3C" w:rsidP="00D578DB">
      <w:pPr>
        <w:jc w:val="center"/>
      </w:pPr>
    </w:p>
    <w:p w:rsidR="00521B3C" w:rsidRDefault="00521B3C" w:rsidP="00521B3C">
      <w:pPr>
        <w:jc w:val="center"/>
      </w:pPr>
    </w:p>
    <w:p w:rsidR="00521B3C" w:rsidRDefault="00521B3C" w:rsidP="00521B3C">
      <w:pPr>
        <w:jc w:val="center"/>
      </w:pPr>
    </w:p>
    <w:p w:rsidR="00521B3C" w:rsidRDefault="00521B3C" w:rsidP="00521B3C">
      <w:pPr>
        <w:jc w:val="center"/>
      </w:pPr>
    </w:p>
    <w:p w:rsidR="00521B3C" w:rsidRDefault="00521B3C" w:rsidP="00521B3C">
      <w:pPr>
        <w:jc w:val="center"/>
      </w:pPr>
    </w:p>
    <w:p w:rsidR="00521B3C" w:rsidRDefault="00521B3C" w:rsidP="00521B3C">
      <w:pPr>
        <w:jc w:val="center"/>
      </w:pPr>
    </w:p>
    <w:p w:rsidR="00521B3C" w:rsidRDefault="00521B3C" w:rsidP="00D578DB">
      <w:pPr>
        <w:jc w:val="right"/>
      </w:pPr>
    </w:p>
    <w:p w:rsidR="00D47881" w:rsidRDefault="00D47881" w:rsidP="00D578DB">
      <w:pPr>
        <w:jc w:val="right"/>
      </w:pPr>
      <w:r w:rsidRPr="00D47881">
        <w:t xml:space="preserve">                    </w:t>
      </w:r>
      <w:r w:rsidR="00D578DB">
        <w:t xml:space="preserve">                        </w:t>
      </w:r>
      <w:r w:rsidRPr="00D47881">
        <w:t xml:space="preserve"> Выполнил</w:t>
      </w:r>
      <w:r w:rsidR="00D578DB">
        <w:t>:</w:t>
      </w:r>
    </w:p>
    <w:p w:rsidR="00521B3C" w:rsidRDefault="00D578DB" w:rsidP="00D578DB">
      <w:pPr>
        <w:jc w:val="right"/>
      </w:pPr>
      <w:r>
        <w:t>ст.</w:t>
      </w:r>
      <w:r w:rsidR="00D47881">
        <w:t xml:space="preserve"> группы ГК 00/1</w:t>
      </w:r>
    </w:p>
    <w:p w:rsidR="00D47881" w:rsidRDefault="00D47881" w:rsidP="00D578DB">
      <w:pPr>
        <w:jc w:val="right"/>
      </w:pPr>
      <w:r>
        <w:t>Дружинина В.В.</w:t>
      </w:r>
    </w:p>
    <w:p w:rsidR="00D47881" w:rsidRDefault="00D47881" w:rsidP="00D578DB">
      <w:pPr>
        <w:jc w:val="right"/>
      </w:pPr>
      <w:r>
        <w:t>Проверил:</w:t>
      </w:r>
    </w:p>
    <w:p w:rsidR="00D47881" w:rsidRPr="00D47881" w:rsidRDefault="00D47881" w:rsidP="00D578DB">
      <w:pPr>
        <w:jc w:val="right"/>
      </w:pPr>
      <w:r>
        <w:t>Фирцева С.В</w:t>
      </w:r>
      <w:r w:rsidR="00D578DB">
        <w:t>.</w:t>
      </w:r>
    </w:p>
    <w:p w:rsidR="00521B3C" w:rsidRPr="00D47881" w:rsidRDefault="00521B3C" w:rsidP="00D578DB">
      <w:pPr>
        <w:jc w:val="right"/>
      </w:pPr>
    </w:p>
    <w:p w:rsidR="00521B3C" w:rsidRPr="00D47881" w:rsidRDefault="00521B3C" w:rsidP="00D578DB">
      <w:pPr>
        <w:jc w:val="right"/>
      </w:pPr>
    </w:p>
    <w:p w:rsidR="00521B3C" w:rsidRPr="00D47881" w:rsidRDefault="00521B3C" w:rsidP="00521B3C">
      <w:pPr>
        <w:jc w:val="center"/>
      </w:pPr>
    </w:p>
    <w:p w:rsidR="00521B3C" w:rsidRPr="00D47881" w:rsidRDefault="00521B3C" w:rsidP="00521B3C">
      <w:pPr>
        <w:jc w:val="center"/>
      </w:pPr>
    </w:p>
    <w:p w:rsidR="00687697" w:rsidRDefault="00687697" w:rsidP="00D578DB">
      <w:pPr>
        <w:jc w:val="center"/>
      </w:pPr>
    </w:p>
    <w:p w:rsidR="00687697" w:rsidRDefault="00687697" w:rsidP="00D578DB">
      <w:pPr>
        <w:jc w:val="center"/>
      </w:pPr>
    </w:p>
    <w:p w:rsidR="00687697" w:rsidRDefault="00687697" w:rsidP="00D578DB">
      <w:pPr>
        <w:jc w:val="center"/>
      </w:pPr>
    </w:p>
    <w:p w:rsidR="00521B3C" w:rsidRDefault="00521B3C" w:rsidP="00D578DB">
      <w:pPr>
        <w:jc w:val="center"/>
      </w:pPr>
      <w:r>
        <w:lastRenderedPageBreak/>
        <w:t>ТЮМЕНЬ -  2004 г.</w:t>
      </w:r>
    </w:p>
    <w:p w:rsidR="00A86C4A" w:rsidRDefault="00A86C4A" w:rsidP="00A86C4A">
      <w:pPr>
        <w:jc w:val="center"/>
        <w:rPr>
          <w:b/>
        </w:rPr>
      </w:pPr>
      <w:r>
        <w:rPr>
          <w:b/>
        </w:rPr>
        <w:t>Содержание.</w:t>
      </w:r>
    </w:p>
    <w:p w:rsidR="00A86C4A" w:rsidRDefault="00A86C4A" w:rsidP="00A86C4A">
      <w:pPr>
        <w:spacing w:line="360" w:lineRule="auto"/>
        <w:ind w:firstLine="709"/>
        <w:jc w:val="both"/>
      </w:pPr>
    </w:p>
    <w:p w:rsidR="00A86C4A" w:rsidRDefault="00A86C4A" w:rsidP="00A86C4A">
      <w:pPr>
        <w:spacing w:line="360" w:lineRule="auto"/>
        <w:ind w:firstLine="709"/>
        <w:jc w:val="both"/>
      </w:pPr>
      <w:r>
        <w:t>Введение</w:t>
      </w:r>
      <w:r w:rsidR="00D12DEA">
        <w:t>…………………………………………………………………………………</w:t>
      </w:r>
      <w:r w:rsidR="0010786C">
        <w:t>.</w:t>
      </w:r>
      <w:r w:rsidR="00983EFA">
        <w:t>3</w:t>
      </w:r>
    </w:p>
    <w:p w:rsidR="00A86C4A" w:rsidRDefault="00A86C4A" w:rsidP="00D12DEA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Отчет об оценке рыночной стоимости жилой недвижимости</w:t>
      </w:r>
      <w:r w:rsidR="00D12DEA">
        <w:rPr>
          <w:b/>
        </w:rPr>
        <w:t>…</w:t>
      </w:r>
      <w:r w:rsidR="00D12DEA">
        <w:t>……………</w:t>
      </w:r>
      <w:r w:rsidR="00AA358C">
        <w:t>.</w:t>
      </w:r>
      <w:r w:rsidR="0010786C">
        <w:t>.</w:t>
      </w:r>
      <w:r w:rsidR="00AA358C">
        <w:t>5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Титульный лист</w:t>
      </w:r>
      <w:r w:rsidR="00D12DEA">
        <w:t>……………………………………………………………………</w:t>
      </w:r>
      <w:r w:rsidR="00AA358C">
        <w:t>.</w:t>
      </w:r>
      <w:r w:rsidR="0010786C">
        <w:t>.</w:t>
      </w:r>
      <w:r w:rsidR="00AA358C">
        <w:t>6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Сопроводительное письмо</w:t>
      </w:r>
      <w:r w:rsidR="00D12DEA">
        <w:t>………………………………………………………</w:t>
      </w:r>
      <w:r w:rsidR="00AA358C">
        <w:t>...</w:t>
      </w:r>
      <w:r w:rsidR="0010786C">
        <w:t>..</w:t>
      </w:r>
      <w:r w:rsidR="00AA358C">
        <w:t>7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Дата и объем технического освидетельствования</w:t>
      </w:r>
      <w:r w:rsidR="00D12DEA">
        <w:t>………………………………</w:t>
      </w:r>
      <w:r w:rsidR="0010786C">
        <w:t>...</w:t>
      </w:r>
      <w:r w:rsidR="00AA358C">
        <w:t>8</w:t>
      </w:r>
    </w:p>
    <w:p w:rsidR="00001E90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Анализ социально-экономической ситуации в регионе</w:t>
      </w:r>
      <w:r w:rsidR="00001E90">
        <w:t>………………………</w:t>
      </w:r>
      <w:r w:rsidR="0010786C">
        <w:t>….</w:t>
      </w:r>
      <w:r w:rsidR="00AA358C">
        <w:t>9</w:t>
      </w:r>
    </w:p>
    <w:p w:rsidR="00A86C4A" w:rsidRDefault="00001E90" w:rsidP="00001E90">
      <w:pPr>
        <w:numPr>
          <w:ilvl w:val="2"/>
          <w:numId w:val="4"/>
        </w:numPr>
        <w:spacing w:line="360" w:lineRule="auto"/>
        <w:jc w:val="both"/>
      </w:pPr>
      <w:r>
        <w:t>Краткое описание природно-климатических особенностей в регионе</w:t>
      </w:r>
      <w:r w:rsidR="00D12DEA">
        <w:t>………………………</w:t>
      </w:r>
      <w:r>
        <w:t>………………………………………………</w:t>
      </w:r>
      <w:r w:rsidR="00ED7A09">
        <w:t>…</w:t>
      </w:r>
      <w:r w:rsidR="0010786C">
        <w:t>…</w:t>
      </w:r>
      <w:r w:rsidR="00ED7A09">
        <w:t>9</w:t>
      </w:r>
    </w:p>
    <w:p w:rsidR="00001E90" w:rsidRDefault="00001E90" w:rsidP="00001E90">
      <w:pPr>
        <w:numPr>
          <w:ilvl w:val="2"/>
          <w:numId w:val="4"/>
        </w:numPr>
        <w:spacing w:line="360" w:lineRule="auto"/>
        <w:jc w:val="both"/>
      </w:pPr>
      <w:r>
        <w:t>Основные макроэкономические показатели………………………………</w:t>
      </w:r>
      <w:r w:rsidR="00ED7A09">
        <w:t>….11</w:t>
      </w:r>
    </w:p>
    <w:p w:rsidR="00001E90" w:rsidRDefault="00001E90" w:rsidP="00001E90">
      <w:pPr>
        <w:numPr>
          <w:ilvl w:val="2"/>
          <w:numId w:val="4"/>
        </w:numPr>
        <w:spacing w:line="360" w:lineRule="auto"/>
        <w:jc w:val="both"/>
      </w:pPr>
      <w:r>
        <w:t>Основные показатели по отраслям экономики, динамика их изменения и влияние на позиционирование объекта оценки на рынке…………………</w:t>
      </w:r>
      <w:r w:rsidR="0010786C">
        <w:t>...</w:t>
      </w:r>
      <w:r w:rsidR="00ED7A09">
        <w:t>14</w:t>
      </w:r>
    </w:p>
    <w:p w:rsidR="00001E90" w:rsidRDefault="00001E90" w:rsidP="00001E90">
      <w:pPr>
        <w:numPr>
          <w:ilvl w:val="2"/>
          <w:numId w:val="4"/>
        </w:numPr>
        <w:spacing w:line="360" w:lineRule="auto"/>
        <w:jc w:val="both"/>
      </w:pPr>
      <w:r>
        <w:t>Основные показатели социального развития, динамика их изменения и влияние на позиционирование</w:t>
      </w:r>
      <w:r w:rsidR="00ED7A09">
        <w:t xml:space="preserve"> объекта оценки на рынке…………………</w:t>
      </w:r>
      <w:r w:rsidR="0010786C">
        <w:t>...</w:t>
      </w:r>
      <w:r w:rsidR="00ED7A09">
        <w:t>15</w:t>
      </w:r>
    </w:p>
    <w:p w:rsidR="00001E90" w:rsidRDefault="00001E90" w:rsidP="00001E90">
      <w:pPr>
        <w:numPr>
          <w:ilvl w:val="2"/>
          <w:numId w:val="4"/>
        </w:numPr>
        <w:spacing w:line="360" w:lineRule="auto"/>
        <w:jc w:val="both"/>
      </w:pPr>
      <w:r>
        <w:t>Основные характеристики рынка недвижимости…………………………</w:t>
      </w:r>
      <w:r w:rsidR="00ED7A09">
        <w:t>…16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Анализ местоположения объекта оценки</w:t>
      </w:r>
      <w:r w:rsidR="00983EFA">
        <w:t>………………………………………</w:t>
      </w:r>
      <w:r w:rsidR="00ED7A09">
        <w:t>...22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Описание объекта оценки</w:t>
      </w:r>
      <w:r w:rsidR="00983EFA">
        <w:t>…………………………………………………………</w:t>
      </w:r>
      <w:r w:rsidR="00ED7A09">
        <w:t>23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Определение рыночной стоимости затратным подходом</w:t>
      </w:r>
      <w:r w:rsidR="00983EFA">
        <w:t>……………………</w:t>
      </w:r>
      <w:r w:rsidR="00ED7A09">
        <w:t>....25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Определение рыночной стоимости сравнительным подходом</w:t>
      </w:r>
      <w:r w:rsidR="00983EFA">
        <w:t>………………</w:t>
      </w:r>
      <w:r w:rsidR="0010786C">
        <w:t>....</w:t>
      </w:r>
      <w:r w:rsidR="00ED7A09">
        <w:t>26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Согласование результатов оценки</w:t>
      </w:r>
      <w:r w:rsidR="00983EFA">
        <w:t>………………………………………………</w:t>
      </w:r>
      <w:r w:rsidR="00ED7A09">
        <w:t>..29</w:t>
      </w:r>
    </w:p>
    <w:p w:rsidR="00A86C4A" w:rsidRDefault="00A86C4A" w:rsidP="00A86C4A">
      <w:pPr>
        <w:numPr>
          <w:ilvl w:val="1"/>
          <w:numId w:val="4"/>
        </w:numPr>
        <w:spacing w:line="360" w:lineRule="auto"/>
        <w:jc w:val="both"/>
      </w:pPr>
      <w:r>
        <w:t>Сертификат оценки</w:t>
      </w:r>
      <w:r w:rsidR="00ED7A09">
        <w:t>……………………………………………………………</w:t>
      </w:r>
      <w:r w:rsidR="0010786C">
        <w:t>..</w:t>
      </w:r>
      <w:r w:rsidR="00ED7A09">
        <w:t>31</w:t>
      </w:r>
    </w:p>
    <w:p w:rsidR="00A86C4A" w:rsidRDefault="00A86C4A" w:rsidP="0010786C">
      <w:pPr>
        <w:numPr>
          <w:ilvl w:val="1"/>
          <w:numId w:val="4"/>
        </w:numPr>
        <w:spacing w:line="360" w:lineRule="auto"/>
        <w:ind w:right="-5"/>
        <w:jc w:val="both"/>
      </w:pPr>
      <w:r>
        <w:t>Приложения к оценке</w:t>
      </w:r>
      <w:r w:rsidR="00983EFA">
        <w:t>………………………………………………………….</w:t>
      </w:r>
      <w:r w:rsidR="00ED7A09">
        <w:t>.32</w:t>
      </w:r>
    </w:p>
    <w:p w:rsidR="00A86C4A" w:rsidRDefault="00983EFA" w:rsidP="00A86C4A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Результаты анкетировани</w:t>
      </w:r>
      <w:r w:rsidR="0010786C">
        <w:rPr>
          <w:b/>
        </w:rPr>
        <w:t>я</w:t>
      </w:r>
      <w:r>
        <w:t>…………………………………………………</w:t>
      </w:r>
      <w:r w:rsidR="00ED7A09">
        <w:t>…</w:t>
      </w:r>
      <w:r w:rsidR="0010786C">
        <w:t>...</w:t>
      </w:r>
      <w:r w:rsidR="00ED7A09">
        <w:t>33</w:t>
      </w:r>
    </w:p>
    <w:p w:rsidR="00A86C4A" w:rsidRDefault="00A86C4A" w:rsidP="00A86C4A">
      <w:pPr>
        <w:spacing w:line="360" w:lineRule="auto"/>
        <w:ind w:left="709"/>
        <w:jc w:val="both"/>
      </w:pPr>
      <w:r>
        <w:t>Заключение</w:t>
      </w:r>
      <w:r w:rsidR="00983EFA">
        <w:t>……………………………………………………………………………</w:t>
      </w:r>
      <w:r w:rsidR="00ED7A09">
        <w:t>...39</w:t>
      </w:r>
    </w:p>
    <w:p w:rsidR="00A86C4A" w:rsidRDefault="00A86C4A" w:rsidP="00A86C4A">
      <w:pPr>
        <w:spacing w:line="360" w:lineRule="auto"/>
        <w:ind w:left="709"/>
        <w:jc w:val="both"/>
      </w:pPr>
      <w:r>
        <w:t>Список литературы</w:t>
      </w:r>
      <w:r w:rsidR="00983EFA">
        <w:t>…………………………………………………………………….</w:t>
      </w:r>
      <w:r w:rsidR="00ED7A09">
        <w:t>.40</w:t>
      </w:r>
    </w:p>
    <w:p w:rsidR="00A86C4A" w:rsidRDefault="00A86C4A" w:rsidP="00A86C4A">
      <w:pPr>
        <w:spacing w:line="360" w:lineRule="auto"/>
        <w:ind w:left="709"/>
        <w:jc w:val="both"/>
      </w:pPr>
      <w:r>
        <w:t>Приложения</w:t>
      </w:r>
      <w:r w:rsidR="00D578DB">
        <w:t>…………………………………………………………………………</w:t>
      </w:r>
      <w:r w:rsidR="00ED7A09">
        <w:t>…..41</w:t>
      </w:r>
    </w:p>
    <w:p w:rsidR="00A86C4A" w:rsidRDefault="00A86C4A" w:rsidP="006011D3">
      <w:pPr>
        <w:spacing w:line="360" w:lineRule="auto"/>
        <w:ind w:firstLine="709"/>
        <w:jc w:val="center"/>
        <w:rPr>
          <w:b/>
        </w:rPr>
      </w:pPr>
    </w:p>
    <w:p w:rsidR="00A86C4A" w:rsidRDefault="00A86C4A" w:rsidP="006011D3">
      <w:pPr>
        <w:spacing w:line="360" w:lineRule="auto"/>
        <w:ind w:firstLine="709"/>
        <w:jc w:val="center"/>
        <w:rPr>
          <w:b/>
        </w:rPr>
      </w:pPr>
    </w:p>
    <w:p w:rsidR="00A86C4A" w:rsidRDefault="00A86C4A" w:rsidP="006011D3">
      <w:pPr>
        <w:spacing w:line="360" w:lineRule="auto"/>
        <w:ind w:firstLine="709"/>
        <w:jc w:val="center"/>
        <w:rPr>
          <w:b/>
        </w:rPr>
      </w:pPr>
    </w:p>
    <w:p w:rsidR="00A86C4A" w:rsidRDefault="00A86C4A" w:rsidP="006011D3">
      <w:pPr>
        <w:spacing w:line="360" w:lineRule="auto"/>
        <w:ind w:firstLine="709"/>
        <w:jc w:val="center"/>
        <w:rPr>
          <w:b/>
        </w:rPr>
      </w:pPr>
    </w:p>
    <w:p w:rsidR="00A86C4A" w:rsidRDefault="00A86C4A" w:rsidP="006011D3">
      <w:pPr>
        <w:spacing w:line="360" w:lineRule="auto"/>
        <w:ind w:firstLine="709"/>
        <w:jc w:val="center"/>
        <w:rPr>
          <w:b/>
        </w:rPr>
      </w:pPr>
    </w:p>
    <w:p w:rsidR="00A86C4A" w:rsidRDefault="00A86C4A" w:rsidP="006011D3">
      <w:pPr>
        <w:spacing w:line="360" w:lineRule="auto"/>
        <w:ind w:firstLine="709"/>
        <w:jc w:val="center"/>
        <w:rPr>
          <w:b/>
        </w:rPr>
      </w:pPr>
    </w:p>
    <w:p w:rsidR="00A86C4A" w:rsidRDefault="00A86C4A" w:rsidP="006011D3">
      <w:pPr>
        <w:spacing w:line="360" w:lineRule="auto"/>
        <w:ind w:firstLine="709"/>
        <w:jc w:val="center"/>
        <w:rPr>
          <w:b/>
        </w:rPr>
      </w:pPr>
    </w:p>
    <w:p w:rsidR="00A86C4A" w:rsidRDefault="00A86C4A" w:rsidP="006011D3">
      <w:pPr>
        <w:spacing w:line="360" w:lineRule="auto"/>
        <w:ind w:firstLine="709"/>
        <w:jc w:val="center"/>
        <w:rPr>
          <w:b/>
        </w:rPr>
      </w:pPr>
    </w:p>
    <w:p w:rsidR="00FA5569" w:rsidRDefault="00FA5569" w:rsidP="006011D3">
      <w:pPr>
        <w:spacing w:line="360" w:lineRule="auto"/>
        <w:ind w:firstLine="709"/>
        <w:jc w:val="center"/>
        <w:rPr>
          <w:b/>
        </w:rPr>
      </w:pPr>
      <w:r>
        <w:rPr>
          <w:b/>
        </w:rPr>
        <w:t>Введение.</w:t>
      </w:r>
    </w:p>
    <w:p w:rsidR="002E0EE4" w:rsidRDefault="002E0EE4" w:rsidP="006011D3">
      <w:pPr>
        <w:spacing w:line="360" w:lineRule="auto"/>
        <w:ind w:firstLine="709"/>
        <w:jc w:val="center"/>
        <w:rPr>
          <w:b/>
        </w:rPr>
      </w:pPr>
    </w:p>
    <w:p w:rsidR="00FA5569" w:rsidRDefault="00FA5569" w:rsidP="002C7453">
      <w:pPr>
        <w:spacing w:line="360" w:lineRule="auto"/>
        <w:ind w:firstLine="709"/>
        <w:jc w:val="both"/>
      </w:pPr>
      <w:r w:rsidRPr="00FA5569">
        <w:t>Деление имущества на движимое и недвижимое берет свое начало со времен римского права.</w:t>
      </w:r>
      <w:r>
        <w:t xml:space="preserve"> Общеизвестно, что недвижимое имущество является базой, без которой невозможно существование ни одного развитого общества и государства. Рассмотрим различные трактовки понятия «недвижимое имущество».</w:t>
      </w:r>
    </w:p>
    <w:p w:rsidR="00A34A57" w:rsidRDefault="00A34A57" w:rsidP="002C7453">
      <w:pPr>
        <w:spacing w:line="360" w:lineRule="auto"/>
        <w:ind w:firstLine="709"/>
        <w:jc w:val="both"/>
      </w:pPr>
      <w:r>
        <w:t>«Недвижимое имущество – это любое имущество, состоящее из земли, а также зданий и сооружений на ней».</w:t>
      </w:r>
    </w:p>
    <w:p w:rsidR="00A34A57" w:rsidRDefault="00A34A57" w:rsidP="002C7453">
      <w:pPr>
        <w:spacing w:line="360" w:lineRule="auto"/>
        <w:ind w:firstLine="709"/>
        <w:jc w:val="both"/>
      </w:pPr>
      <w:r>
        <w:t>«Недвижимое имущество – это реальная земельная и вся материальная собственность. Включает все материальное имущество под поверхностью земли, над ее поверхностью или прикрепленное к земле».</w:t>
      </w:r>
    </w:p>
    <w:p w:rsidR="00A34A57" w:rsidRDefault="00A34A57" w:rsidP="002C7453">
      <w:pPr>
        <w:spacing w:line="360" w:lineRule="auto"/>
        <w:ind w:firstLine="709"/>
        <w:jc w:val="both"/>
      </w:pPr>
      <w:r>
        <w:t>«Недвижимыми имуществами признаются по закону земли и всякие угодья, дома, заводы, фабрики, лавки, всякие строения и пустые дворовые места, а также железные дороги».[1]</w:t>
      </w:r>
    </w:p>
    <w:p w:rsidR="00A34A57" w:rsidRDefault="0007734E" w:rsidP="002C7453">
      <w:pPr>
        <w:spacing w:line="360" w:lineRule="auto"/>
        <w:ind w:firstLine="709"/>
        <w:jc w:val="both"/>
      </w:pPr>
      <w:r>
        <w:t>Во всех приведенных определениях речь идет о земле и всем, что неразрывно с ней связано.</w:t>
      </w:r>
      <w:r w:rsidR="002C7453">
        <w:t xml:space="preserve"> Но необходимо уточнить сущность понятия «недвижимость».</w:t>
      </w:r>
    </w:p>
    <w:p w:rsidR="0007734E" w:rsidRDefault="0007734E" w:rsidP="002C7453">
      <w:pPr>
        <w:spacing w:line="360" w:lineRule="auto"/>
        <w:ind w:firstLine="709"/>
        <w:jc w:val="both"/>
      </w:pPr>
      <w:r>
        <w:t>Под недвижимостью понимают материальный объек</w:t>
      </w:r>
      <w:r w:rsidR="002C7453">
        <w:t>т, созданный природой (земельный участок</w:t>
      </w:r>
      <w:r>
        <w:t>) или руками человека (здания строения, сооружения)</w:t>
      </w:r>
      <w:r w:rsidR="00316488">
        <w:t>, то есть принимают во внимание физическ</w:t>
      </w:r>
      <w:r w:rsidR="00632FBE">
        <w:t>ую суть объекта собственности.[9</w:t>
      </w:r>
      <w:r w:rsidR="00316488">
        <w:t>]</w:t>
      </w:r>
    </w:p>
    <w:p w:rsidR="00316488" w:rsidRDefault="00316488" w:rsidP="002C7453">
      <w:pPr>
        <w:spacing w:line="360" w:lineRule="auto"/>
        <w:ind w:firstLine="709"/>
        <w:jc w:val="both"/>
      </w:pPr>
      <w:r>
        <w:t>Понятие «недвижимость» и «недвижимое имущество»</w:t>
      </w:r>
      <w:r w:rsidR="002C7453">
        <w:t xml:space="preserve"> больше оп</w:t>
      </w:r>
      <w:r>
        <w:t>ределяют правовые отношения, чем характеризу</w:t>
      </w:r>
      <w:r w:rsidR="002C7453">
        <w:t>ют физический объект, который необходимо именовать как «объект недвижимости».[1]</w:t>
      </w:r>
    </w:p>
    <w:p w:rsidR="002C7453" w:rsidRDefault="002C7453" w:rsidP="002C7453">
      <w:pPr>
        <w:spacing w:line="360" w:lineRule="auto"/>
        <w:ind w:firstLine="709"/>
        <w:jc w:val="both"/>
      </w:pPr>
      <w:r>
        <w:t>В данной курсовой работе</w:t>
      </w:r>
      <w:r w:rsidR="00632FBE">
        <w:t xml:space="preserve"> необходимо произвести оценку</w:t>
      </w:r>
      <w:r>
        <w:t xml:space="preserve"> объе</w:t>
      </w:r>
      <w:r w:rsidR="00632FBE">
        <w:t>кта недвижимости, рассчитать</w:t>
      </w:r>
      <w:r>
        <w:t xml:space="preserve"> рыночная стоимость объекта недвижимости.</w:t>
      </w:r>
    </w:p>
    <w:p w:rsidR="00E90CA9" w:rsidRDefault="00E90CA9" w:rsidP="002C7453">
      <w:pPr>
        <w:spacing w:line="360" w:lineRule="auto"/>
        <w:ind w:firstLine="709"/>
        <w:jc w:val="both"/>
      </w:pPr>
      <w:r>
        <w:t>Оценка недвижимости - наука прикладного экономического анализа, цель которого заключается в выявлении наиболее эффективного с экономической точки зрения использования объекта, в исследовании спроса и предложения на соответствующем рынке, а также в разработке модели оценки объекта, которая прогнозировала бы наиболее вероятную цену его продажи.</w:t>
      </w:r>
    </w:p>
    <w:p w:rsidR="00D76F54" w:rsidRDefault="00D76F54" w:rsidP="002C7453">
      <w:pPr>
        <w:spacing w:line="360" w:lineRule="auto"/>
        <w:ind w:firstLine="709"/>
        <w:jc w:val="both"/>
      </w:pPr>
      <w:r>
        <w:t>Оценка рыночной стоимости – итоговое значение рыночной стоимости имущественных прав на оцениваемый актив как наиболее вероятного значения цены.</w:t>
      </w:r>
      <w:r w:rsidR="00632FBE">
        <w:t>[9]</w:t>
      </w:r>
    </w:p>
    <w:p w:rsidR="00D76F54" w:rsidRDefault="00D76F54" w:rsidP="002C7453">
      <w:pPr>
        <w:spacing w:line="360" w:lineRule="auto"/>
        <w:ind w:firstLine="709"/>
        <w:jc w:val="both"/>
      </w:pPr>
      <w:r>
        <w:t>Одним из главных преимуществ при продаже квартиры является правильно определенная цена на нее. Задача собственника – попасть в конъюнктуру рынка, предложить квартиру по стоимости, адекватной той, которую просят за аналогичную недвижимость. Для этого н</w:t>
      </w:r>
      <w:r w:rsidR="00AD07F3">
        <w:t>еобходимо оценить имеющуюся недвижимость, используя услуги оценщика. Услуги оценщика практически не востребованы в том случае, когда кварт</w:t>
      </w:r>
      <w:r w:rsidR="00FE0C2C">
        <w:t xml:space="preserve">ира выставляется на продажу. Очень важна оценка стоимости недвижимости, в том числе оценка </w:t>
      </w:r>
      <w:r w:rsidR="00EF3A20">
        <w:t xml:space="preserve">недвижимости под залог, оценка стоимости жилья для ипотечного кредитования, оценка имущества  и обеспечения кредитования под залог. Оценка недвижимости необходима </w:t>
      </w:r>
      <w:r w:rsidR="005B464E">
        <w:t>тогда, когда решается вопрос по суду и когда заключается ипотечный договор или выдается любой кредит под залог недвижимости. Оценка недвижимого имущества  требует специального образования, подготовки и опыта и поэтому выполняется профессионалом, имеющим соответствующую лицензию.</w:t>
      </w:r>
    </w:p>
    <w:p w:rsidR="00F55065" w:rsidRDefault="00F55065" w:rsidP="002C7453">
      <w:pPr>
        <w:spacing w:line="360" w:lineRule="auto"/>
        <w:ind w:firstLine="709"/>
        <w:jc w:val="both"/>
      </w:pPr>
      <w:r>
        <w:t>Смысл оценки состоит в том, чтобы показать реальную стоимость объекта. Ведь цена объектов недвижимости может вырасти или упасть в зависимости от различных условий и обстоятельств рынка.</w:t>
      </w:r>
      <w:r w:rsidR="001D229B">
        <w:t>[6</w:t>
      </w:r>
      <w:r w:rsidR="00D01053">
        <w:t>]</w:t>
      </w:r>
    </w:p>
    <w:p w:rsidR="00F55065" w:rsidRDefault="00F55065" w:rsidP="002C7453">
      <w:pPr>
        <w:spacing w:line="360" w:lineRule="auto"/>
        <w:ind w:firstLine="709"/>
        <w:jc w:val="both"/>
      </w:pPr>
      <w:r>
        <w:t>В данной работе студент выступает в роли оценщика.</w:t>
      </w:r>
      <w:r w:rsidR="005D033D">
        <w:t xml:space="preserve"> Оценщик может оценивать несколько видов стоимости. Каждая оценка основывается на определенной методологии, имеет определенные требования к расчетам. В этой работе оценщик (студент)</w:t>
      </w:r>
      <w:r w:rsidR="00222A9D">
        <w:t xml:space="preserve"> должен выявить</w:t>
      </w:r>
      <w:r w:rsidR="005D033D">
        <w:t xml:space="preserve"> рыночную стоимость недвижимости, которая соответствует стоимости аналогичных объектов недвижимости. При этом необходимо составить отчет об оценке рыночной стоимости жилой недвижимости. В отчет по оценке обязательно</w:t>
      </w:r>
      <w:r w:rsidR="00222A9D">
        <w:t xml:space="preserve"> должен  войти</w:t>
      </w:r>
      <w:r w:rsidR="005D033D">
        <w:t xml:space="preserve"> описание района, описание самого объекта недвижимости (квартиры), фотографии объекта недвижимости, расчеты его стоимости.</w:t>
      </w:r>
      <w:r w:rsidR="001D229B">
        <w:t>[6]</w:t>
      </w:r>
    </w:p>
    <w:p w:rsidR="001E2C52" w:rsidRDefault="001E2C52" w:rsidP="002C7453">
      <w:pPr>
        <w:spacing w:line="360" w:lineRule="auto"/>
        <w:ind w:firstLine="709"/>
        <w:jc w:val="both"/>
      </w:pPr>
      <w:r>
        <w:t>Оценка объектов недвижимости и определение рыночной стоимости играет важную роль в настоящее время. Недвижимость заняла одно из важных мест в жизни человека, как место проживания, так и вложение капитала</w:t>
      </w:r>
      <w:r w:rsidR="009759D7">
        <w:t xml:space="preserve">. Люди, не имеющие собственного жилья, стремятся его приобрести, а тот, у кого уже оно есть, и кто имеет достаточно средств на его приобретение, желает проживать в более комфортных условиях, и покупает более дорогое и современное жилье. Так как рынок жилья сейчас очень развит, то без оценки и стоимости недвижимости невозможно совершить </w:t>
      </w:r>
      <w:r w:rsidR="00837DA7">
        <w:t>практически ни одной операции.</w:t>
      </w:r>
    </w:p>
    <w:p w:rsidR="00837DA7" w:rsidRDefault="00837DA7" w:rsidP="002C7453">
      <w:pPr>
        <w:spacing w:line="360" w:lineRule="auto"/>
        <w:ind w:firstLine="709"/>
        <w:jc w:val="both"/>
      </w:pPr>
    </w:p>
    <w:p w:rsidR="00D01053" w:rsidRDefault="00D01053" w:rsidP="002C7453">
      <w:pPr>
        <w:spacing w:line="360" w:lineRule="auto"/>
        <w:ind w:firstLine="709"/>
        <w:jc w:val="both"/>
      </w:pPr>
    </w:p>
    <w:p w:rsidR="00D01053" w:rsidRDefault="00D01053" w:rsidP="002C7453">
      <w:pPr>
        <w:spacing w:line="360" w:lineRule="auto"/>
        <w:ind w:firstLine="709"/>
        <w:jc w:val="both"/>
      </w:pPr>
    </w:p>
    <w:p w:rsidR="00316488" w:rsidRDefault="00316488" w:rsidP="002C7453">
      <w:pPr>
        <w:spacing w:line="360" w:lineRule="auto"/>
        <w:ind w:firstLine="709"/>
        <w:jc w:val="both"/>
      </w:pPr>
    </w:p>
    <w:p w:rsidR="00A34A57" w:rsidRPr="00FA5569" w:rsidRDefault="00A34A57" w:rsidP="002C7453">
      <w:pPr>
        <w:spacing w:line="360" w:lineRule="auto"/>
        <w:ind w:firstLine="709"/>
        <w:jc w:val="both"/>
      </w:pPr>
    </w:p>
    <w:p w:rsidR="00FA5569" w:rsidRDefault="00FA5569" w:rsidP="006011D3">
      <w:pPr>
        <w:spacing w:line="360" w:lineRule="auto"/>
        <w:ind w:firstLine="709"/>
        <w:jc w:val="center"/>
        <w:rPr>
          <w:b/>
        </w:rPr>
      </w:pPr>
    </w:p>
    <w:p w:rsidR="00FA5569" w:rsidRDefault="00FA5569" w:rsidP="006011D3">
      <w:pPr>
        <w:spacing w:line="360" w:lineRule="auto"/>
        <w:ind w:firstLine="709"/>
        <w:jc w:val="center"/>
        <w:rPr>
          <w:b/>
        </w:rPr>
      </w:pPr>
    </w:p>
    <w:p w:rsidR="00FA5569" w:rsidRDefault="00FA5569" w:rsidP="006011D3">
      <w:pPr>
        <w:spacing w:line="360" w:lineRule="auto"/>
        <w:ind w:firstLine="709"/>
        <w:jc w:val="center"/>
        <w:rPr>
          <w:b/>
        </w:rPr>
      </w:pPr>
    </w:p>
    <w:p w:rsidR="00FA5569" w:rsidRDefault="00FA5569" w:rsidP="006011D3">
      <w:pPr>
        <w:spacing w:line="360" w:lineRule="auto"/>
        <w:ind w:firstLine="709"/>
        <w:jc w:val="center"/>
        <w:rPr>
          <w:b/>
        </w:rPr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  <w:rPr>
          <w:b/>
          <w:sz w:val="28"/>
          <w:szCs w:val="28"/>
        </w:rPr>
      </w:pPr>
    </w:p>
    <w:p w:rsidR="001505E0" w:rsidRDefault="001505E0" w:rsidP="0069734D">
      <w:pPr>
        <w:spacing w:line="360" w:lineRule="auto"/>
        <w:jc w:val="center"/>
        <w:rPr>
          <w:b/>
          <w:sz w:val="28"/>
          <w:szCs w:val="28"/>
        </w:rPr>
      </w:pPr>
    </w:p>
    <w:p w:rsidR="001505E0" w:rsidRDefault="001505E0" w:rsidP="0069734D">
      <w:pPr>
        <w:spacing w:line="360" w:lineRule="auto"/>
        <w:jc w:val="center"/>
        <w:rPr>
          <w:b/>
          <w:sz w:val="28"/>
          <w:szCs w:val="28"/>
        </w:rPr>
      </w:pPr>
    </w:p>
    <w:p w:rsidR="001505E0" w:rsidRPr="001505E0" w:rsidRDefault="001505E0" w:rsidP="0069734D">
      <w:pPr>
        <w:spacing w:line="360" w:lineRule="auto"/>
        <w:jc w:val="center"/>
        <w:rPr>
          <w:b/>
          <w:sz w:val="28"/>
          <w:szCs w:val="28"/>
        </w:rPr>
      </w:pPr>
      <w:r w:rsidRPr="001505E0">
        <w:rPr>
          <w:b/>
          <w:sz w:val="28"/>
          <w:szCs w:val="28"/>
        </w:rPr>
        <w:t>1. Отчет об оценке рыночной стоимости жилой недвижимости.</w:t>
      </w: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Default="001505E0" w:rsidP="0069734D">
      <w:pPr>
        <w:spacing w:line="360" w:lineRule="auto"/>
        <w:jc w:val="center"/>
      </w:pPr>
    </w:p>
    <w:p w:rsidR="001505E0" w:rsidRPr="001505E0" w:rsidRDefault="001505E0" w:rsidP="0069734D">
      <w:pPr>
        <w:spacing w:line="360" w:lineRule="auto"/>
        <w:jc w:val="center"/>
        <w:rPr>
          <w:b/>
        </w:rPr>
      </w:pPr>
      <w:r w:rsidRPr="001505E0">
        <w:rPr>
          <w:b/>
        </w:rPr>
        <w:t>1.1. Титульный лист.</w:t>
      </w:r>
    </w:p>
    <w:p w:rsidR="001505E0" w:rsidRDefault="001505E0" w:rsidP="0069734D">
      <w:pPr>
        <w:spacing w:line="360" w:lineRule="auto"/>
        <w:jc w:val="center"/>
      </w:pPr>
    </w:p>
    <w:p w:rsidR="0069734D" w:rsidRDefault="0069734D" w:rsidP="001505E0">
      <w:pPr>
        <w:spacing w:line="360" w:lineRule="auto"/>
        <w:jc w:val="center"/>
      </w:pPr>
      <w:r>
        <w:t>Тюменская государственная архитектурно-строительная академия.</w:t>
      </w: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  <w:r>
        <w:t>Отчет: «Определение рыночной стоимости объекта недвижимости, расположенного по адресу: г. Тюмень, ул. Широтная, д. 105, кв. 25.»</w:t>
      </w: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  <w:r>
        <w:t>ЗАКАЗЧИК: Дружинин В.И.</w:t>
      </w: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  <w:r>
        <w:t>ИСПОЛНИТЕЛЬ:</w:t>
      </w:r>
    </w:p>
    <w:p w:rsidR="0069734D" w:rsidRDefault="0069734D" w:rsidP="0069734D">
      <w:pPr>
        <w:spacing w:line="360" w:lineRule="auto"/>
        <w:jc w:val="center"/>
      </w:pPr>
      <w:r>
        <w:t>Тюменская государственная архитектурно-строительная академия</w:t>
      </w: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center"/>
      </w:pPr>
    </w:p>
    <w:p w:rsidR="0069734D" w:rsidRDefault="0069734D" w:rsidP="0069734D">
      <w:pPr>
        <w:spacing w:line="360" w:lineRule="auto"/>
        <w:jc w:val="both"/>
      </w:pPr>
      <w:r>
        <w:t>Зав. кафедрой экономики,                                                                        М.В. Зенкина</w:t>
      </w:r>
    </w:p>
    <w:p w:rsidR="0069734D" w:rsidRDefault="0069734D" w:rsidP="0069734D">
      <w:pPr>
        <w:spacing w:line="360" w:lineRule="auto"/>
        <w:jc w:val="both"/>
      </w:pPr>
      <w:r>
        <w:t>д.э.н., эксперт-оценщик</w:t>
      </w:r>
    </w:p>
    <w:p w:rsidR="0069734D" w:rsidRDefault="0069734D" w:rsidP="0069734D">
      <w:pPr>
        <w:spacing w:line="360" w:lineRule="auto"/>
        <w:jc w:val="both"/>
      </w:pPr>
    </w:p>
    <w:p w:rsidR="0069734D" w:rsidRDefault="0069734D" w:rsidP="0069734D">
      <w:pPr>
        <w:spacing w:line="360" w:lineRule="auto"/>
        <w:jc w:val="both"/>
      </w:pPr>
    </w:p>
    <w:p w:rsidR="0069734D" w:rsidRDefault="0069734D" w:rsidP="0069734D">
      <w:pPr>
        <w:spacing w:line="360" w:lineRule="auto"/>
        <w:jc w:val="both"/>
      </w:pPr>
    </w:p>
    <w:p w:rsidR="0069734D" w:rsidRDefault="0069734D" w:rsidP="0069734D">
      <w:pPr>
        <w:spacing w:line="360" w:lineRule="auto"/>
        <w:jc w:val="both"/>
      </w:pPr>
    </w:p>
    <w:p w:rsidR="0069734D" w:rsidRDefault="0069734D" w:rsidP="0069734D">
      <w:pPr>
        <w:spacing w:line="360" w:lineRule="auto"/>
        <w:jc w:val="both"/>
      </w:pPr>
    </w:p>
    <w:p w:rsidR="0069734D" w:rsidRDefault="0069734D" w:rsidP="0069734D">
      <w:pPr>
        <w:spacing w:line="360" w:lineRule="auto"/>
        <w:jc w:val="both"/>
      </w:pPr>
      <w:r>
        <w:t>Эксперт-оценщик                                                                                      В.В.Дружинина</w:t>
      </w:r>
    </w:p>
    <w:p w:rsidR="006011D3" w:rsidRPr="001505E0" w:rsidRDefault="001505E0" w:rsidP="001505E0">
      <w:pPr>
        <w:spacing w:line="360" w:lineRule="auto"/>
        <w:jc w:val="center"/>
        <w:rPr>
          <w:b/>
        </w:rPr>
      </w:pPr>
      <w:r w:rsidRPr="001505E0">
        <w:rPr>
          <w:b/>
        </w:rPr>
        <w:t>1.2.</w:t>
      </w:r>
      <w:r w:rsidR="00A228C3">
        <w:rPr>
          <w:b/>
        </w:rPr>
        <w:t xml:space="preserve"> </w:t>
      </w:r>
      <w:r w:rsidR="006011D3" w:rsidRPr="001505E0">
        <w:rPr>
          <w:b/>
        </w:rPr>
        <w:t>Сопроводительное письмо.</w:t>
      </w:r>
    </w:p>
    <w:p w:rsidR="006011D3" w:rsidRDefault="006011D3" w:rsidP="006011D3">
      <w:pPr>
        <w:spacing w:line="360" w:lineRule="auto"/>
        <w:ind w:firstLine="709"/>
        <w:jc w:val="center"/>
        <w:rPr>
          <w:b/>
        </w:rPr>
      </w:pPr>
    </w:p>
    <w:p w:rsidR="006011D3" w:rsidRDefault="006011D3" w:rsidP="006011D3">
      <w:pPr>
        <w:spacing w:line="360" w:lineRule="auto"/>
        <w:ind w:firstLine="709"/>
        <w:jc w:val="center"/>
        <w:rPr>
          <w:u w:val="single"/>
        </w:rPr>
      </w:pPr>
      <w:r w:rsidRPr="006011D3">
        <w:t>Уважаемый</w:t>
      </w:r>
      <w:r>
        <w:t xml:space="preserve">   </w:t>
      </w:r>
      <w:r>
        <w:rPr>
          <w:u w:val="single"/>
        </w:rPr>
        <w:t>Дружинин В.И.</w:t>
      </w:r>
    </w:p>
    <w:p w:rsidR="006011D3" w:rsidRDefault="006011D3" w:rsidP="00C82FBC">
      <w:pPr>
        <w:spacing w:line="360" w:lineRule="auto"/>
        <w:ind w:firstLine="709"/>
        <w:jc w:val="both"/>
      </w:pPr>
      <w:r w:rsidRPr="006011D3">
        <w:t>Тюменская государственная архитектурно-строительная академия</w:t>
      </w:r>
      <w:r>
        <w:t xml:space="preserve"> произвела оценку объекта включающего в себя двухкомнатную квартиру, расположенную по адресу</w:t>
      </w:r>
      <w:r w:rsidR="00C82FBC">
        <w:t>:</w:t>
      </w:r>
      <w:r>
        <w:t xml:space="preserve"> город Тюмень, ул. Широтная 105, кв.25</w:t>
      </w:r>
      <w:r w:rsidR="00C82FBC">
        <w:t>, с целью определения рыночной стоимости объекта для реализации имущественных прав.</w:t>
      </w:r>
    </w:p>
    <w:p w:rsidR="00C82FBC" w:rsidRDefault="00C82FBC" w:rsidP="00C82FBC">
      <w:pPr>
        <w:spacing w:line="360" w:lineRule="auto"/>
        <w:ind w:firstLine="709"/>
        <w:jc w:val="both"/>
      </w:pPr>
      <w:r>
        <w:t>Полная характеристика объекта оценки, необходимая информация и расчеты представлены в отчете, отдельные части которого не могут трактоваться раздельно, а только в связи с полным текстом прилагаемого отчета, принимая во внимание все содержащиеся там допущения и ограничения.</w:t>
      </w:r>
      <w:r w:rsidR="001505E0">
        <w:t>[11</w:t>
      </w:r>
      <w:r w:rsidR="00223566">
        <w:t>]</w:t>
      </w:r>
    </w:p>
    <w:p w:rsidR="008B784A" w:rsidRDefault="008B784A" w:rsidP="00C82FBC">
      <w:pPr>
        <w:spacing w:line="360" w:lineRule="auto"/>
        <w:ind w:firstLine="709"/>
        <w:jc w:val="both"/>
      </w:pPr>
      <w:r>
        <w:t>Исследования и анализ, приведенные в отчете, были проведены за период с 1  декабря по 18 декабря 2004 г. Оценка проведена после его осмотра, а также после анализа информации, полученной от заказчика в устной форме, а также права собственности на квартиру.</w:t>
      </w:r>
      <w:r w:rsidR="001505E0">
        <w:t>[10]</w:t>
      </w:r>
    </w:p>
    <w:p w:rsidR="00C82FBC" w:rsidRDefault="00C82FBC" w:rsidP="00C82FBC">
      <w:pPr>
        <w:spacing w:line="360" w:lineRule="auto"/>
        <w:ind w:firstLine="709"/>
        <w:jc w:val="both"/>
      </w:pPr>
      <w:r>
        <w:t>Проведенные исследования и анализ позволяют  сделать следующий вывод.</w:t>
      </w:r>
    </w:p>
    <w:p w:rsidR="00C82FBC" w:rsidRDefault="00AE3E3C" w:rsidP="00C82FBC">
      <w:pPr>
        <w:spacing w:line="360" w:lineRule="auto"/>
        <w:ind w:firstLine="709"/>
        <w:jc w:val="both"/>
      </w:pPr>
      <w:r>
        <w:t>Рыночная стоимость объекта оценки, включающая в себя двухкомнатную квартиру, расположенную по адресу город Тюмень, ул. Широтная 105, кв.25 по состоянию на 14 декабря 2004 года, с учетом округления составляет:</w:t>
      </w:r>
    </w:p>
    <w:p w:rsidR="00AE3E3C" w:rsidRDefault="00AE3E3C" w:rsidP="00C82FBC">
      <w:pPr>
        <w:spacing w:line="360" w:lineRule="auto"/>
        <w:ind w:firstLine="709"/>
        <w:jc w:val="both"/>
      </w:pPr>
    </w:p>
    <w:p w:rsidR="00AE3E3C" w:rsidRDefault="0049503D" w:rsidP="00E82CCA">
      <w:pPr>
        <w:spacing w:line="360" w:lineRule="auto"/>
        <w:ind w:firstLine="709"/>
        <w:jc w:val="center"/>
      </w:pPr>
      <w:r>
        <w:t>641 000 руб.</w:t>
      </w:r>
    </w:p>
    <w:p w:rsidR="0049503D" w:rsidRDefault="0049503D" w:rsidP="00E82CCA">
      <w:pPr>
        <w:spacing w:line="360" w:lineRule="auto"/>
        <w:ind w:firstLine="709"/>
        <w:jc w:val="center"/>
      </w:pPr>
      <w:r>
        <w:t>(Шестьсот сорок одна тысяча рублей)</w:t>
      </w:r>
    </w:p>
    <w:p w:rsidR="00AE3E3C" w:rsidRDefault="00AE3E3C" w:rsidP="00C82FBC">
      <w:pPr>
        <w:spacing w:line="360" w:lineRule="auto"/>
        <w:ind w:firstLine="709"/>
        <w:jc w:val="both"/>
      </w:pPr>
    </w:p>
    <w:p w:rsidR="00AE3E3C" w:rsidRPr="006011D3" w:rsidRDefault="00AE3E3C" w:rsidP="0049503D">
      <w:pPr>
        <w:spacing w:line="360" w:lineRule="auto"/>
        <w:ind w:firstLine="720"/>
        <w:jc w:val="both"/>
      </w:pPr>
      <w:r>
        <w:t>Данный отчет составлен в соответствии с Федеральным законом  «Об оценочной деятельности в Российской Федерации» от 29.07.1998г. №135-ФЗ</w:t>
      </w:r>
      <w:r w:rsidR="001505E0">
        <w:t>и Постановлением Правительства РФ от 6 июля 2001 г. № 519 «Об утверждении стандартов оценки».</w:t>
      </w:r>
    </w:p>
    <w:p w:rsidR="006011D3" w:rsidRDefault="006011D3" w:rsidP="00C82FBC">
      <w:pPr>
        <w:spacing w:line="360" w:lineRule="auto"/>
        <w:ind w:firstLine="709"/>
        <w:jc w:val="both"/>
        <w:rPr>
          <w:u w:val="single"/>
        </w:rPr>
      </w:pPr>
    </w:p>
    <w:p w:rsidR="00324946" w:rsidRDefault="00324946" w:rsidP="00C82FBC">
      <w:pPr>
        <w:spacing w:line="360" w:lineRule="auto"/>
        <w:ind w:firstLine="709"/>
        <w:jc w:val="both"/>
        <w:rPr>
          <w:u w:val="single"/>
        </w:rPr>
      </w:pPr>
    </w:p>
    <w:p w:rsidR="00324946" w:rsidRDefault="00324946" w:rsidP="00C82FBC">
      <w:pPr>
        <w:spacing w:line="360" w:lineRule="auto"/>
        <w:ind w:firstLine="709"/>
        <w:jc w:val="both"/>
        <w:rPr>
          <w:u w:val="single"/>
        </w:rPr>
      </w:pPr>
    </w:p>
    <w:p w:rsidR="00324946" w:rsidRDefault="00324946" w:rsidP="00C82FBC">
      <w:pPr>
        <w:spacing w:line="360" w:lineRule="auto"/>
        <w:ind w:firstLine="709"/>
        <w:jc w:val="both"/>
        <w:rPr>
          <w:u w:val="single"/>
        </w:rPr>
      </w:pPr>
    </w:p>
    <w:p w:rsidR="00324946" w:rsidRDefault="00324946" w:rsidP="00C82FBC">
      <w:pPr>
        <w:spacing w:line="360" w:lineRule="auto"/>
        <w:ind w:firstLine="709"/>
        <w:jc w:val="both"/>
        <w:rPr>
          <w:u w:val="single"/>
        </w:rPr>
      </w:pPr>
    </w:p>
    <w:p w:rsidR="00324946" w:rsidRDefault="00324946" w:rsidP="00C82FBC">
      <w:pPr>
        <w:spacing w:line="360" w:lineRule="auto"/>
        <w:ind w:firstLine="709"/>
        <w:jc w:val="both"/>
        <w:rPr>
          <w:u w:val="single"/>
        </w:rPr>
      </w:pPr>
    </w:p>
    <w:p w:rsidR="00324946" w:rsidRDefault="00324946" w:rsidP="00C82FBC">
      <w:pPr>
        <w:spacing w:line="360" w:lineRule="auto"/>
        <w:ind w:firstLine="709"/>
        <w:jc w:val="both"/>
        <w:rPr>
          <w:u w:val="single"/>
        </w:rPr>
      </w:pPr>
    </w:p>
    <w:p w:rsidR="00324946" w:rsidRDefault="00324946" w:rsidP="00C82FBC">
      <w:pPr>
        <w:spacing w:line="360" w:lineRule="auto"/>
        <w:ind w:firstLine="709"/>
        <w:jc w:val="both"/>
        <w:rPr>
          <w:u w:val="single"/>
        </w:rPr>
      </w:pPr>
    </w:p>
    <w:p w:rsidR="0049503D" w:rsidRDefault="0049503D" w:rsidP="008B784A">
      <w:pPr>
        <w:spacing w:line="360" w:lineRule="auto"/>
        <w:jc w:val="center"/>
        <w:rPr>
          <w:b/>
        </w:rPr>
      </w:pPr>
    </w:p>
    <w:p w:rsidR="0069734D" w:rsidRDefault="00A228C3" w:rsidP="008B784A">
      <w:pPr>
        <w:spacing w:line="360" w:lineRule="auto"/>
        <w:jc w:val="center"/>
        <w:rPr>
          <w:b/>
        </w:rPr>
      </w:pPr>
      <w:r>
        <w:rPr>
          <w:b/>
        </w:rPr>
        <w:t xml:space="preserve">1.3. </w:t>
      </w:r>
      <w:r w:rsidR="00F3658C">
        <w:rPr>
          <w:b/>
        </w:rPr>
        <w:t>Дата и объем технического освидетельствования.</w:t>
      </w:r>
    </w:p>
    <w:p w:rsidR="002E0EE4" w:rsidRDefault="002E0EE4" w:rsidP="008B784A">
      <w:pPr>
        <w:spacing w:line="360" w:lineRule="auto"/>
        <w:jc w:val="center"/>
        <w:rPr>
          <w:b/>
        </w:rPr>
      </w:pPr>
    </w:p>
    <w:p w:rsidR="00F20553" w:rsidRDefault="00AB622C" w:rsidP="00F20553">
      <w:pPr>
        <w:spacing w:line="360" w:lineRule="auto"/>
        <w:ind w:firstLine="709"/>
        <w:jc w:val="both"/>
      </w:pPr>
      <w:r>
        <w:t>Техническое освидетельство</w:t>
      </w:r>
      <w:r w:rsidR="00F20553">
        <w:t>вание проводилось в период с 1</w:t>
      </w:r>
      <w:r w:rsidR="00983EFA">
        <w:t xml:space="preserve"> </w:t>
      </w:r>
      <w:r w:rsidR="00F20553">
        <w:t>декаб</w:t>
      </w:r>
      <w:r>
        <w:t xml:space="preserve">ря по 18 декабря 2004 года. </w:t>
      </w:r>
    </w:p>
    <w:p w:rsidR="00F3658C" w:rsidRDefault="00AB622C" w:rsidP="00F20553">
      <w:pPr>
        <w:spacing w:line="360" w:lineRule="auto"/>
        <w:ind w:firstLine="709"/>
        <w:jc w:val="both"/>
      </w:pPr>
      <w:r>
        <w:t>Процесс освидетельствования начинается с общего визуального осмотра объекта оценки - двухкомнатной квартиры, состоящей из двух жилых комнат, кухни, прихожей, коридора, ванной, санузла</w:t>
      </w:r>
      <w:r w:rsidR="009E5D9B">
        <w:t xml:space="preserve"> и балкона. При осмотре жилого помещения было установлено, что оно снабжено системой отопления, которая обеспечивает подачу тепла на всю площадь помещения.</w:t>
      </w:r>
      <w:r w:rsidR="00F20553">
        <w:t xml:space="preserve"> </w:t>
      </w:r>
      <w:r w:rsidR="009E5D9B">
        <w:t xml:space="preserve">Также оно </w:t>
      </w:r>
      <w:r w:rsidR="00F20553">
        <w:t>обеспечено,</w:t>
      </w:r>
      <w:r w:rsidR="009E5D9B">
        <w:t xml:space="preserve"> горячим и холодным </w:t>
      </w:r>
      <w:r w:rsidR="00F20553">
        <w:t>водоснабжением</w:t>
      </w:r>
      <w:r w:rsidR="009E5D9B">
        <w:t xml:space="preserve"> </w:t>
      </w:r>
      <w:r w:rsidR="00F20553">
        <w:t>в ванной комнате и кухне. Входная дверь и межкомнатные двери, окна находятся в исправном состоянии. Санузел и ванная комната удовлетворяют санитарно-гигиеническим требованиям.</w:t>
      </w:r>
      <w:r w:rsidR="00343947">
        <w:t xml:space="preserve"> Вся сантехника находится в удовлетворительном состоянии</w:t>
      </w:r>
      <w:r w:rsidR="0020631A">
        <w:t>.</w:t>
      </w:r>
      <w:r w:rsidR="00EA65E3">
        <w:t xml:space="preserve"> В подъезде можно видеть мелкие трещины и местами отслоение штукатурки. А в целом подъезд находится в хорошем состоянии.</w:t>
      </w:r>
    </w:p>
    <w:p w:rsidR="0020631A" w:rsidRDefault="0020631A" w:rsidP="00F20553">
      <w:pPr>
        <w:spacing w:line="360" w:lineRule="auto"/>
        <w:ind w:firstLine="709"/>
        <w:jc w:val="both"/>
      </w:pPr>
      <w:r>
        <w:t>Затем был изучен технический паспорт</w:t>
      </w:r>
      <w:r w:rsidR="0049503D">
        <w:t xml:space="preserve"> (копия тех. паспорта находится в приложении) </w:t>
      </w:r>
      <w:r w:rsidR="00542C24">
        <w:t xml:space="preserve"> и установлено, что оцениваемый объект действительно является личной собственностью заказчика.</w:t>
      </w:r>
    </w:p>
    <w:p w:rsidR="00F20553" w:rsidRDefault="00F20553" w:rsidP="00F20553">
      <w:pPr>
        <w:spacing w:line="360" w:lineRule="auto"/>
        <w:ind w:firstLine="709"/>
        <w:jc w:val="both"/>
      </w:pPr>
    </w:p>
    <w:p w:rsidR="00F20553" w:rsidRPr="00F3658C" w:rsidRDefault="00F20553" w:rsidP="00F3658C">
      <w:pPr>
        <w:spacing w:line="360" w:lineRule="auto"/>
        <w:ind w:firstLine="709"/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AB622C">
      <w:pPr>
        <w:spacing w:line="360" w:lineRule="auto"/>
        <w:ind w:firstLine="709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69734D" w:rsidRDefault="0069734D" w:rsidP="00324946">
      <w:pPr>
        <w:spacing w:line="360" w:lineRule="auto"/>
        <w:ind w:firstLine="709"/>
        <w:jc w:val="center"/>
        <w:rPr>
          <w:b/>
        </w:rPr>
      </w:pPr>
    </w:p>
    <w:p w:rsidR="00AA358C" w:rsidRDefault="00AA358C" w:rsidP="00AA358C">
      <w:pPr>
        <w:spacing w:line="360" w:lineRule="auto"/>
        <w:rPr>
          <w:b/>
        </w:rPr>
      </w:pPr>
    </w:p>
    <w:p w:rsidR="00687697" w:rsidRPr="00687697" w:rsidRDefault="00687697" w:rsidP="00AA358C">
      <w:pPr>
        <w:spacing w:line="360" w:lineRule="auto"/>
        <w:jc w:val="center"/>
        <w:rPr>
          <w:b/>
        </w:rPr>
      </w:pPr>
      <w:r w:rsidRPr="00687697">
        <w:rPr>
          <w:b/>
        </w:rPr>
        <w:t>1.4</w:t>
      </w:r>
      <w:r w:rsidR="00FC058A">
        <w:rPr>
          <w:b/>
        </w:rPr>
        <w:t>.</w:t>
      </w:r>
      <w:r w:rsidRPr="00687697">
        <w:rPr>
          <w:b/>
        </w:rPr>
        <w:t xml:space="preserve"> Анализ социально-экономической ситуации в регионе</w:t>
      </w:r>
      <w:r w:rsidR="00FC058A">
        <w:rPr>
          <w:b/>
        </w:rPr>
        <w:t>.</w:t>
      </w:r>
    </w:p>
    <w:p w:rsidR="00687697" w:rsidRDefault="00687697" w:rsidP="00687697">
      <w:pPr>
        <w:spacing w:line="360" w:lineRule="auto"/>
        <w:ind w:firstLine="709"/>
        <w:jc w:val="both"/>
      </w:pPr>
    </w:p>
    <w:p w:rsidR="00687697" w:rsidRPr="00687697" w:rsidRDefault="00687697" w:rsidP="00FC058A">
      <w:pPr>
        <w:numPr>
          <w:ilvl w:val="2"/>
          <w:numId w:val="7"/>
        </w:numPr>
        <w:spacing w:line="360" w:lineRule="auto"/>
        <w:jc w:val="center"/>
        <w:rPr>
          <w:b/>
        </w:rPr>
      </w:pPr>
      <w:r w:rsidRPr="00687697">
        <w:rPr>
          <w:b/>
        </w:rPr>
        <w:t>Описание природно-климатических особенностей региона</w:t>
      </w:r>
      <w:r w:rsidR="00FC058A">
        <w:rPr>
          <w:b/>
        </w:rPr>
        <w:t>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Cs w:val="21"/>
        </w:rPr>
      </w:pP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C058A">
        <w:rPr>
          <w:bCs/>
          <w:color w:val="000000"/>
          <w:szCs w:val="21"/>
        </w:rPr>
        <w:t xml:space="preserve">Тюменской область – это </w:t>
      </w:r>
      <w:r w:rsidRPr="00FC058A">
        <w:rPr>
          <w:color w:val="000000"/>
          <w:szCs w:val="21"/>
        </w:rPr>
        <w:t xml:space="preserve"> самая большая область Российской Федерации.</w:t>
      </w:r>
      <w:r>
        <w:rPr>
          <w:color w:val="000000"/>
          <w:szCs w:val="21"/>
        </w:rPr>
        <w:t xml:space="preserve"> Площадь Тюмен</w:t>
      </w:r>
      <w:r>
        <w:rPr>
          <w:color w:val="000000"/>
          <w:szCs w:val="21"/>
        </w:rPr>
        <w:softHyphen/>
        <w:t>ской области 1435,2 тыс. км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, или 8,4 % площади страны. В России она уступает по территории лишь Республике Саха (Якутии) и Красноярскому краю. Если посмотреть на карту мира, то окажется, что лишь 19 государств имеют территорию больше, чем Тюменская область.</w:t>
      </w:r>
    </w:p>
    <w:p w:rsidR="00687697" w:rsidRDefault="00687697" w:rsidP="005A1215">
      <w:pPr>
        <w:pStyle w:val="a7"/>
        <w:spacing w:line="360" w:lineRule="auto"/>
        <w:ind w:left="0" w:firstLine="709"/>
        <w:jc w:val="both"/>
      </w:pPr>
      <w:r>
        <w:t>С севера на юг Тюменская область простирается на 2100 км (например, расстояние от Тюмени до Москвы со</w:t>
      </w:r>
      <w:r>
        <w:softHyphen/>
        <w:t>ставляет 2144 км), а с запада на восток максимальная про</w:t>
      </w:r>
      <w:r>
        <w:softHyphen/>
        <w:t>тяженность достигает 1400 км.</w:t>
      </w:r>
    </w:p>
    <w:p w:rsidR="00687697" w:rsidRPr="005A1215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Самая северная точка области расположена на п-ове Ямал — 73°30' с. ш. (м. Скуратове), крайняя западная — в горах Северного Урала, у истоков р. Северная Сосьва,— 58°50' в. д. Крайняя восточная точка находится в Нижне</w:t>
      </w:r>
      <w:r>
        <w:rPr>
          <w:color w:val="000000"/>
          <w:szCs w:val="21"/>
        </w:rPr>
        <w:softHyphen/>
        <w:t>вартовском районе, у истока р. Вах,— 86°00' в. д., крайняя южная — в Сладковском районе, на границе с Казахста</w:t>
      </w:r>
      <w:r>
        <w:rPr>
          <w:color w:val="000000"/>
          <w:szCs w:val="21"/>
        </w:rPr>
        <w:softHyphen/>
        <w:t xml:space="preserve">ном,— </w:t>
      </w:r>
      <w:r w:rsidR="005A1215" w:rsidRPr="005A1215">
        <w:rPr>
          <w:iCs/>
          <w:color w:val="000000"/>
        </w:rPr>
        <w:t>55°00</w:t>
      </w:r>
      <w:r w:rsidRPr="005A1215">
        <w:rPr>
          <w:iCs/>
          <w:color w:val="000000"/>
        </w:rPr>
        <w:t xml:space="preserve"> с. </w:t>
      </w:r>
      <w:r w:rsidRPr="005A1215">
        <w:rPr>
          <w:color w:val="000000"/>
        </w:rPr>
        <w:t>ш.</w:t>
      </w:r>
    </w:p>
    <w:p w:rsidR="00687697" w:rsidRDefault="00687697" w:rsidP="005A1215">
      <w:pPr>
        <w:pStyle w:val="a7"/>
        <w:spacing w:line="360" w:lineRule="auto"/>
        <w:ind w:left="0" w:firstLine="709"/>
        <w:jc w:val="both"/>
      </w:pPr>
      <w:r>
        <w:t>Тюменская область расположена в срединной части Евразийского материка простирается от берегов Северного Ледовитого океана до зоны лесостепей и зани</w:t>
      </w:r>
      <w:r>
        <w:softHyphen/>
        <w:t>мает большую часть Западно-Сибирской равнины. Ее со</w:t>
      </w:r>
      <w:r>
        <w:softHyphen/>
        <w:t>седи — одно государство СНГ, одна республика, один край и пять областей Российской Федерации.</w:t>
      </w:r>
    </w:p>
    <w:p w:rsidR="00687697" w:rsidRDefault="00687697" w:rsidP="005A1215">
      <w:pPr>
        <w:pStyle w:val="a7"/>
        <w:spacing w:line="360" w:lineRule="auto"/>
        <w:ind w:left="0" w:firstLine="709"/>
        <w:jc w:val="both"/>
      </w:pPr>
      <w:r>
        <w:t>Своими очертаниями Тюменская область напоминает сердце человека. Действительно, обладая крупнейшим в России природно-ресурсным потенциалом и большой эко</w:t>
      </w:r>
      <w:r>
        <w:softHyphen/>
        <w:t>номической мощью, область — своего рода энергетическое «сердце» страны, в последние десятилетия в значительной степени определяющая ее экономическое развитие.</w:t>
      </w:r>
    </w:p>
    <w:p w:rsidR="00687697" w:rsidRDefault="00687697" w:rsidP="00FC058A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Экономико-географическое положение (ЭГП) Тюмен</w:t>
      </w:r>
      <w:r>
        <w:rPr>
          <w:color w:val="000000"/>
          <w:szCs w:val="21"/>
        </w:rPr>
        <w:softHyphen/>
        <w:t>ской области имеет ряд особенностей. Его благоприятными чертами можно считать близость, по сравнению с другими регионами Сибири, к экономически развитым районам ев</w:t>
      </w:r>
      <w:r>
        <w:rPr>
          <w:color w:val="000000"/>
          <w:szCs w:val="21"/>
        </w:rPr>
        <w:softHyphen/>
        <w:t>ропейской части страны, прежде всего к Уралу, а также высокую степень обеспеченности разнообразными природ</w:t>
      </w:r>
      <w:r>
        <w:rPr>
          <w:color w:val="000000"/>
          <w:szCs w:val="21"/>
        </w:rPr>
        <w:softHyphen/>
        <w:t>ными ресурсами. Среди неблагоприятных черт ЭГП обла</w:t>
      </w:r>
      <w:r>
        <w:rPr>
          <w:color w:val="000000"/>
          <w:szCs w:val="21"/>
        </w:rPr>
        <w:softHyphen/>
        <w:t>сти — суровость природных условий, слабые освоенность и заселенность большей части территории. Почти 9/10 ее площади относится к районам Крайнего Севера. Тюменская область на тысячи километров удалена от мо</w:t>
      </w:r>
      <w:r>
        <w:rPr>
          <w:color w:val="000000"/>
          <w:szCs w:val="21"/>
        </w:rPr>
        <w:softHyphen/>
        <w:t>рей и транспортных узлов, через которые осуществляют</w:t>
      </w:r>
      <w:r>
        <w:rPr>
          <w:color w:val="000000"/>
          <w:szCs w:val="21"/>
        </w:rPr>
        <w:softHyphen/>
        <w:t>ся внешнеторговые связи страны.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i/>
          <w:iCs/>
          <w:color w:val="000000"/>
          <w:szCs w:val="21"/>
        </w:rPr>
        <w:t>Климат Тюменской области</w:t>
      </w:r>
      <w:r>
        <w:rPr>
          <w:color w:val="000000"/>
          <w:szCs w:val="21"/>
        </w:rPr>
        <w:t xml:space="preserve"> — континентальный, в раз</w:t>
      </w:r>
      <w:r>
        <w:rPr>
          <w:color w:val="000000"/>
          <w:szCs w:val="21"/>
        </w:rPr>
        <w:softHyphen/>
        <w:t>личной степени суровый — определяют четыре ее основных особенности:</w:t>
      </w:r>
    </w:p>
    <w:p w:rsidR="00687697" w:rsidRDefault="00687697" w:rsidP="00FC058A">
      <w:pPr>
        <w:pStyle w:val="a6"/>
        <w:spacing w:line="360" w:lineRule="auto"/>
        <w:ind w:firstLine="709"/>
        <w:jc w:val="both"/>
      </w:pPr>
      <w:r>
        <w:t>1. Значительная протяженность с севера на юг, с которой связаны большие различия величины солнечной радиации в арктических, субарктических и умеренных широтах.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2. Удаленность от Атлантического океана.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3. Преобладание равнин, открытых для проникновения, как холодного арктического воздуха, так и теплого воздуха Центральной Азии.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4. Наличие Уральских гор, перехватывающих значи</w:t>
      </w:r>
      <w:r>
        <w:rPr>
          <w:color w:val="000000"/>
          <w:szCs w:val="21"/>
        </w:rPr>
        <w:softHyphen/>
        <w:t>тельную часть влаги атлантических воздушных масс.</w:t>
      </w:r>
    </w:p>
    <w:p w:rsidR="00687697" w:rsidRDefault="00687697" w:rsidP="00FC058A">
      <w:pPr>
        <w:pStyle w:val="a7"/>
        <w:spacing w:line="360" w:lineRule="auto"/>
        <w:ind w:left="0" w:firstLine="709"/>
        <w:jc w:val="both"/>
      </w:pPr>
      <w:r>
        <w:t>При характеристике климата необходимо учитывать его сезонные изменения, влияние климатообразующих факторов на температурный режим, атмосферное давле</w:t>
      </w:r>
      <w:r>
        <w:softHyphen/>
        <w:t>ние, ветры и осадки. При организации хозяйственной дея</w:t>
      </w:r>
      <w:r>
        <w:softHyphen/>
        <w:t>тельности важно знать климатические ресурсы.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Cs w:val="20"/>
        </w:rPr>
        <w:t>Климатообразующие факторы</w:t>
      </w:r>
    </w:p>
    <w:p w:rsidR="00687697" w:rsidRDefault="00687697" w:rsidP="00FC058A">
      <w:pPr>
        <w:spacing w:line="360" w:lineRule="auto"/>
        <w:ind w:firstLine="709"/>
        <w:jc w:val="both"/>
      </w:pPr>
      <w:r>
        <w:rPr>
          <w:color w:val="000000"/>
          <w:szCs w:val="21"/>
        </w:rPr>
        <w:t>Важнейший климатообразующий фактор любой терри</w:t>
      </w:r>
      <w:r>
        <w:rPr>
          <w:color w:val="000000"/>
          <w:szCs w:val="21"/>
        </w:rPr>
        <w:softHyphen/>
        <w:t xml:space="preserve">тории — </w:t>
      </w:r>
      <w:r>
        <w:rPr>
          <w:b/>
          <w:bCs/>
          <w:color w:val="000000"/>
          <w:szCs w:val="21"/>
        </w:rPr>
        <w:t xml:space="preserve">солнечная радиация. </w:t>
      </w:r>
      <w:r>
        <w:rPr>
          <w:color w:val="000000"/>
          <w:szCs w:val="21"/>
        </w:rPr>
        <w:t>Именно она определяет энергетику теплооборота, влагооборота и циркуляцию ат</w:t>
      </w:r>
      <w:r>
        <w:rPr>
          <w:color w:val="000000"/>
          <w:szCs w:val="21"/>
        </w:rPr>
        <w:softHyphen/>
        <w:t>мосферы. В свою очередь, солнечная радиация (прямая рассеянная) связана с углом наклона солнечных лучей и зависит от географической широты. Значительная про</w:t>
      </w:r>
      <w:r>
        <w:rPr>
          <w:color w:val="000000"/>
          <w:szCs w:val="21"/>
        </w:rPr>
        <w:softHyphen/>
        <w:t>тяженность области с севера на юг обусловливает поступ</w:t>
      </w:r>
      <w:r>
        <w:rPr>
          <w:color w:val="000000"/>
          <w:szCs w:val="21"/>
        </w:rPr>
        <w:softHyphen/>
        <w:t>ление на ее территорию различного количества энергии, излучаемой солнцем.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Тундра Ямальского и Гыданского п-овов получает в год 65—70 ккал/см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. На остальной части Ямало-Ненецкого ав</w:t>
      </w:r>
      <w:r>
        <w:rPr>
          <w:color w:val="000000"/>
          <w:szCs w:val="21"/>
        </w:rPr>
        <w:softHyphen/>
        <w:t>тономного округа суммарная солнечная радиация составляет 70—80 ккал/см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. Ее показатель в средней тайге и подтайге возрастает до 80—90 ккал/см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. Суммарная солнечная ради</w:t>
      </w:r>
      <w:r>
        <w:rPr>
          <w:color w:val="000000"/>
          <w:szCs w:val="21"/>
        </w:rPr>
        <w:softHyphen/>
        <w:t>ация лесостепного юга области — более 90 ккал/см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.</w:t>
      </w:r>
    </w:p>
    <w:p w:rsidR="00687697" w:rsidRDefault="00687697" w:rsidP="005A1215">
      <w:pPr>
        <w:pStyle w:val="a7"/>
        <w:spacing w:line="360" w:lineRule="auto"/>
        <w:ind w:left="0" w:firstLine="720"/>
        <w:jc w:val="both"/>
      </w:pPr>
      <w:r>
        <w:t>Продолжительность периода со среднесуточной темпе</w:t>
      </w:r>
      <w:r>
        <w:softHyphen/>
        <w:t>ратурой воздуха выше 0°С в крайних северных районах области (105—110 дней) почти на три месяца меньше, чем в южных (190—200 дней).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Cs w:val="21"/>
        </w:rPr>
        <w:t xml:space="preserve">Циркуляция атмосферы. </w:t>
      </w:r>
      <w:r>
        <w:rPr>
          <w:color w:val="000000"/>
          <w:szCs w:val="21"/>
        </w:rPr>
        <w:t xml:space="preserve"> На большей части области формируются континентальные умеренные воз</w:t>
      </w:r>
      <w:r>
        <w:rPr>
          <w:color w:val="000000"/>
          <w:szCs w:val="21"/>
        </w:rPr>
        <w:softHyphen/>
        <w:t>душные массы. Для северных районов более характерны холодные и сухие арктические воздушные массы.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В зимнее время главную роль в циркуляции атмосфе</w:t>
      </w:r>
      <w:r>
        <w:rPr>
          <w:color w:val="000000"/>
          <w:szCs w:val="21"/>
        </w:rPr>
        <w:softHyphen/>
        <w:t xml:space="preserve">ры играет </w:t>
      </w:r>
      <w:r>
        <w:rPr>
          <w:b/>
          <w:bCs/>
          <w:color w:val="000000"/>
          <w:szCs w:val="21"/>
        </w:rPr>
        <w:t xml:space="preserve">Азиатский антициклон, </w:t>
      </w:r>
      <w:r>
        <w:rPr>
          <w:color w:val="000000"/>
          <w:szCs w:val="21"/>
        </w:rPr>
        <w:t>точнее, его западный отрог, известный под названием «оси Воейкова». Южными и юго-западными ветрами на территорию области выно</w:t>
      </w:r>
      <w:r>
        <w:rPr>
          <w:color w:val="000000"/>
          <w:szCs w:val="21"/>
        </w:rPr>
        <w:softHyphen/>
        <w:t>сятся холодные воздушные массы. Формируются мороз</w:t>
      </w:r>
      <w:r>
        <w:rPr>
          <w:color w:val="000000"/>
          <w:szCs w:val="21"/>
        </w:rPr>
        <w:softHyphen/>
        <w:t>ные и ясные погоды. Аналогичная погода характерна при вхождениях переохлажденных арктических масс с запада. Число дней с антициклонической погодой увеличивается с севера на юг.</w:t>
      </w:r>
    </w:p>
    <w:p w:rsidR="00687697" w:rsidRDefault="00687697" w:rsidP="005A1215">
      <w:pPr>
        <w:pStyle w:val="a7"/>
        <w:spacing w:line="360" w:lineRule="auto"/>
        <w:ind w:left="0" w:firstLine="632"/>
        <w:jc w:val="both"/>
      </w:pPr>
      <w:r>
        <w:t>Активность западного циклонального переноса возра</w:t>
      </w:r>
      <w:r>
        <w:softHyphen/>
        <w:t>стает при ослаблении Азиатского антициклона. Это при</w:t>
      </w:r>
      <w:r>
        <w:softHyphen/>
        <w:t>водит к проникновению на территорию области значи</w:t>
      </w:r>
      <w:r>
        <w:softHyphen/>
        <w:t xml:space="preserve">тельно трансформированных морских воздушных масс с Атлантики. Их вторжение сопровождается потеплением, снегопадами, оттепелями. </w:t>
      </w:r>
    </w:p>
    <w:p w:rsidR="00687697" w:rsidRDefault="00687697" w:rsidP="005A1215">
      <w:pPr>
        <w:pStyle w:val="a7"/>
        <w:spacing w:line="360" w:lineRule="auto"/>
        <w:ind w:left="0" w:firstLine="709"/>
        <w:jc w:val="both"/>
      </w:pPr>
      <w:r>
        <w:t>В целом для Тюменской области характерен циклонально-антициклональный тип циркуляции атмосферы с господством западного переноса воздушных масс. Континентальность климата увеличивается с севера на юг: активно воздействуют Азиатский антициклон зимой и суб</w:t>
      </w:r>
      <w:r>
        <w:softHyphen/>
        <w:t>тропические антициклоны летом.</w:t>
      </w:r>
    </w:p>
    <w:p w:rsidR="00687697" w:rsidRDefault="00687697" w:rsidP="00FC05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Cs w:val="21"/>
        </w:rPr>
        <w:t xml:space="preserve">Подстилающая поверхность — </w:t>
      </w:r>
      <w:r>
        <w:rPr>
          <w:color w:val="000000"/>
          <w:szCs w:val="21"/>
        </w:rPr>
        <w:t>третий из наиболее су</w:t>
      </w:r>
      <w:r>
        <w:rPr>
          <w:color w:val="000000"/>
          <w:szCs w:val="21"/>
        </w:rPr>
        <w:softHyphen/>
        <w:t>щественных климатообразующих факторов. По равнинам области воздушные массы беспрепятственно проникают с севера на юг. Уральские горы преобразуют атмосферные потоки тепла и влаги с запада, перехватывая их как барь</w:t>
      </w:r>
      <w:r>
        <w:rPr>
          <w:color w:val="000000"/>
          <w:szCs w:val="21"/>
        </w:rPr>
        <w:softHyphen/>
        <w:t>ер. В равнинной части области в понижениях рельефа — долинах рек и котловинах, на заболоченных местах и лес</w:t>
      </w:r>
      <w:r>
        <w:rPr>
          <w:color w:val="000000"/>
          <w:szCs w:val="21"/>
        </w:rPr>
        <w:softHyphen/>
        <w:t>ных полянах — заморозки прекращаются на 5—10 дней позднее. Осенью здесь они начинаются на 5—15 дней раньше. Продолжительность безморозного периода в та</w:t>
      </w:r>
      <w:r>
        <w:rPr>
          <w:color w:val="000000"/>
          <w:szCs w:val="21"/>
        </w:rPr>
        <w:softHyphen/>
        <w:t>ких местах сокращена на 10—25 дней.</w:t>
      </w:r>
    </w:p>
    <w:p w:rsidR="00687697" w:rsidRDefault="00687697" w:rsidP="005A1215">
      <w:pPr>
        <w:pStyle w:val="a7"/>
        <w:spacing w:line="360" w:lineRule="auto"/>
        <w:ind w:left="0" w:firstLine="709"/>
        <w:jc w:val="both"/>
      </w:pPr>
      <w:r>
        <w:t>Снежный покров как составляющая часть подстилаю</w:t>
      </w:r>
      <w:r>
        <w:softHyphen/>
        <w:t>щей поверхности способствует ее выхолаживанию. Задер</w:t>
      </w:r>
      <w:r>
        <w:softHyphen/>
        <w:t>жка таяния снежного покрова повышенной мощности на Урале, в бассейнах Пура и Таза увеличивает период с по</w:t>
      </w:r>
      <w:r>
        <w:softHyphen/>
        <w:t>ниженной температурой.</w:t>
      </w:r>
    </w:p>
    <w:p w:rsidR="00687697" w:rsidRDefault="00687697" w:rsidP="005A1215">
      <w:pPr>
        <w:pStyle w:val="a7"/>
        <w:spacing w:line="360" w:lineRule="auto"/>
        <w:ind w:left="0" w:firstLine="709"/>
        <w:jc w:val="both"/>
      </w:pPr>
      <w:r>
        <w:t>Значительная изменчивость на территории области ос</w:t>
      </w:r>
      <w:r>
        <w:softHyphen/>
        <w:t>новных климатообразующих факторов — солнечной ра</w:t>
      </w:r>
      <w:r>
        <w:softHyphen/>
        <w:t>диации, циркуляции атмосферы и подстилающей поверх</w:t>
      </w:r>
      <w:r>
        <w:softHyphen/>
        <w:t>ности — определила существенные различия климата различных ее частей. [2]</w:t>
      </w:r>
    </w:p>
    <w:p w:rsidR="00687697" w:rsidRDefault="00687697" w:rsidP="00687697">
      <w:pPr>
        <w:pStyle w:val="a7"/>
      </w:pPr>
    </w:p>
    <w:p w:rsidR="00687697" w:rsidRPr="00687697" w:rsidRDefault="00687697" w:rsidP="00ED7A09">
      <w:pPr>
        <w:pStyle w:val="a7"/>
        <w:numPr>
          <w:ilvl w:val="2"/>
          <w:numId w:val="7"/>
        </w:numPr>
        <w:spacing w:after="0" w:line="360" w:lineRule="auto"/>
        <w:jc w:val="center"/>
        <w:rPr>
          <w:b/>
        </w:rPr>
      </w:pPr>
      <w:r w:rsidRPr="00687697">
        <w:rPr>
          <w:b/>
        </w:rPr>
        <w:t>Основные макроэкономические показатели</w:t>
      </w:r>
      <w:r w:rsidR="005A1215">
        <w:rPr>
          <w:b/>
        </w:rPr>
        <w:t>.</w:t>
      </w:r>
    </w:p>
    <w:p w:rsidR="00687697" w:rsidRDefault="00687697" w:rsidP="00687697">
      <w:pPr>
        <w:pStyle w:val="a7"/>
        <w:jc w:val="center"/>
      </w:pPr>
    </w:p>
    <w:p w:rsidR="00687697" w:rsidRDefault="00687697" w:rsidP="005A1215">
      <w:pPr>
        <w:pStyle w:val="a7"/>
        <w:ind w:left="0" w:firstLine="720"/>
      </w:pPr>
      <w:r>
        <w:t>В Тюменской области основными макроэкономическими показателями являются:</w:t>
      </w:r>
    </w:p>
    <w:p w:rsidR="00687697" w:rsidRDefault="00687697" w:rsidP="00687697">
      <w:pPr>
        <w:pStyle w:val="a7"/>
        <w:numPr>
          <w:ilvl w:val="0"/>
          <w:numId w:val="6"/>
        </w:numPr>
        <w:spacing w:after="0" w:line="360" w:lineRule="auto"/>
        <w:jc w:val="both"/>
      </w:pPr>
      <w:r>
        <w:t>Промышленность;</w:t>
      </w:r>
    </w:p>
    <w:p w:rsidR="00687697" w:rsidRDefault="00687697" w:rsidP="00687697">
      <w:pPr>
        <w:pStyle w:val="a7"/>
        <w:numPr>
          <w:ilvl w:val="0"/>
          <w:numId w:val="6"/>
        </w:numPr>
        <w:spacing w:after="0" w:line="360" w:lineRule="auto"/>
        <w:jc w:val="both"/>
      </w:pPr>
      <w:r>
        <w:t>Строительство;</w:t>
      </w:r>
    </w:p>
    <w:p w:rsidR="00687697" w:rsidRDefault="00687697" w:rsidP="00687697">
      <w:pPr>
        <w:pStyle w:val="a7"/>
        <w:numPr>
          <w:ilvl w:val="0"/>
          <w:numId w:val="6"/>
        </w:numPr>
        <w:spacing w:after="0" w:line="360" w:lineRule="auto"/>
        <w:jc w:val="both"/>
      </w:pPr>
      <w:r>
        <w:t>Транспорт;</w:t>
      </w:r>
    </w:p>
    <w:p w:rsidR="00687697" w:rsidRDefault="00687697" w:rsidP="00687697">
      <w:pPr>
        <w:pStyle w:val="a7"/>
        <w:numPr>
          <w:ilvl w:val="0"/>
          <w:numId w:val="6"/>
        </w:numPr>
        <w:spacing w:after="0" w:line="360" w:lineRule="auto"/>
        <w:jc w:val="both"/>
      </w:pPr>
      <w:r>
        <w:t>Связь;</w:t>
      </w:r>
    </w:p>
    <w:p w:rsidR="00687697" w:rsidRDefault="00687697" w:rsidP="00687697">
      <w:pPr>
        <w:pStyle w:val="a7"/>
        <w:numPr>
          <w:ilvl w:val="0"/>
          <w:numId w:val="6"/>
        </w:numPr>
        <w:spacing w:after="0" w:line="360" w:lineRule="auto"/>
        <w:jc w:val="both"/>
      </w:pPr>
      <w:r>
        <w:t>Потребительский рынок;</w:t>
      </w:r>
    </w:p>
    <w:p w:rsidR="00687697" w:rsidRDefault="00687697" w:rsidP="00687697">
      <w:pPr>
        <w:pStyle w:val="a7"/>
        <w:numPr>
          <w:ilvl w:val="0"/>
          <w:numId w:val="6"/>
        </w:numPr>
        <w:spacing w:after="0" w:line="360" w:lineRule="auto"/>
        <w:jc w:val="both"/>
      </w:pPr>
      <w:r>
        <w:t>Финансы;</w:t>
      </w:r>
    </w:p>
    <w:p w:rsidR="00687697" w:rsidRDefault="00687697" w:rsidP="00687697">
      <w:pPr>
        <w:pStyle w:val="a7"/>
        <w:numPr>
          <w:ilvl w:val="0"/>
          <w:numId w:val="6"/>
        </w:numPr>
        <w:spacing w:after="0" w:line="360" w:lineRule="auto"/>
        <w:jc w:val="both"/>
      </w:pPr>
      <w:r>
        <w:t>Инвестиционная деятельность и др.</w:t>
      </w:r>
    </w:p>
    <w:p w:rsidR="00687697" w:rsidRDefault="00687697" w:rsidP="005A1215">
      <w:pPr>
        <w:pStyle w:val="a7"/>
        <w:ind w:left="0" w:firstLine="720"/>
      </w:pPr>
      <w:r>
        <w:t>Ниже представлена подробная информация по каждому из показателей.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19"/>
        </w:rPr>
      </w:pPr>
      <w:r>
        <w:t xml:space="preserve"> </w:t>
      </w:r>
      <w:r>
        <w:tab/>
      </w:r>
      <w:r>
        <w:rPr>
          <w:b/>
          <w:bCs/>
          <w:i/>
          <w:iCs/>
        </w:rPr>
        <w:t>Промышленность</w:t>
      </w:r>
      <w:r>
        <w:t>.</w:t>
      </w:r>
      <w:r>
        <w:rPr>
          <w:b/>
          <w:bCs/>
          <w:color w:val="000000"/>
          <w:szCs w:val="19"/>
        </w:rPr>
        <w:t xml:space="preserve"> </w:t>
      </w:r>
      <w:r>
        <w:rPr>
          <w:color w:val="000000"/>
          <w:szCs w:val="19"/>
        </w:rPr>
        <w:t>Тюмень - развитый промышленный центр, здесь производится более 16% всей промышленной продукции области. В 2003 году органи</w:t>
      </w:r>
      <w:r>
        <w:rPr>
          <w:color w:val="000000"/>
          <w:szCs w:val="19"/>
        </w:rPr>
        <w:softHyphen/>
        <w:t xml:space="preserve">зациями города (без субъектов малого предпринимательства) выпущено продукции на 17,3 млрд. рублей или 106,6% к предыдущему году. 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Cs w:val="19"/>
        </w:rPr>
        <w:t>Основные отрасли - машиностроение и металлообработка, на долю которых приходилось около 38% общего объема промышленной продук</w:t>
      </w:r>
      <w:r>
        <w:rPr>
          <w:color w:val="000000"/>
          <w:szCs w:val="19"/>
        </w:rPr>
        <w:softHyphen/>
        <w:t>ции, электроэнергетика - 29%. Продукция лесной и дере</w:t>
      </w:r>
      <w:r>
        <w:rPr>
          <w:color w:val="000000"/>
          <w:szCs w:val="19"/>
        </w:rPr>
        <w:softHyphen/>
        <w:t>вообрабатывающей промышленности занимала 8,2%, пищевой - 6,4%, медицинской - 5,7%, легкой - 2,8%. Произ</w:t>
      </w:r>
      <w:r>
        <w:rPr>
          <w:color w:val="000000"/>
          <w:szCs w:val="19"/>
        </w:rPr>
        <w:softHyphen/>
        <w:t>водимые медицинская техника и инструменты, аккумуля</w:t>
      </w:r>
      <w:r>
        <w:rPr>
          <w:color w:val="000000"/>
          <w:szCs w:val="19"/>
        </w:rPr>
        <w:softHyphen/>
        <w:t>торы и аккумуляторные батареи широко известны в Рос</w:t>
      </w:r>
      <w:r>
        <w:rPr>
          <w:color w:val="000000"/>
          <w:szCs w:val="19"/>
        </w:rPr>
        <w:softHyphen/>
        <w:t>сии и за ее пределами. В городе выпускаются электро</w:t>
      </w:r>
      <w:r>
        <w:rPr>
          <w:color w:val="000000"/>
          <w:szCs w:val="19"/>
        </w:rPr>
        <w:softHyphen/>
        <w:t>энергия, деревообрабатывающие станки, бетоно смесители, широкий ассортимент мебели, древесностружечные плиты, пиломатериалы, фанера, сборные железобетонные конструкции и изделия, полиэтиленовые трубы, шерстя</w:t>
      </w:r>
      <w:r>
        <w:rPr>
          <w:color w:val="000000"/>
          <w:szCs w:val="19"/>
        </w:rPr>
        <w:softHyphen/>
        <w:t>ные ткани и пряжа, медикаменты, разнообразная пищевая продукция, винно-водочные изделия.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Cs w:val="19"/>
        </w:rPr>
        <w:t>Объем промышленной продукции на душу населе</w:t>
      </w:r>
      <w:r>
        <w:rPr>
          <w:color w:val="000000"/>
          <w:szCs w:val="19"/>
        </w:rPr>
        <w:softHyphen/>
        <w:t>ния в 2003 году составил 30,6 тыс. рублей, потребитель</w:t>
      </w:r>
      <w:r>
        <w:rPr>
          <w:color w:val="000000"/>
          <w:szCs w:val="19"/>
        </w:rPr>
        <w:softHyphen/>
        <w:t>ских товаров - 7,1 тыс. рублей.</w:t>
      </w:r>
    </w:p>
    <w:p w:rsidR="00687697" w:rsidRDefault="00687697" w:rsidP="00687697">
      <w:pPr>
        <w:spacing w:line="360" w:lineRule="auto"/>
        <w:ind w:firstLine="708"/>
        <w:jc w:val="both"/>
      </w:pPr>
      <w:r>
        <w:rPr>
          <w:b/>
          <w:bCs/>
          <w:i/>
          <w:iCs/>
          <w:color w:val="000000"/>
          <w:szCs w:val="19"/>
        </w:rPr>
        <w:t>Строительство.</w:t>
      </w:r>
      <w:r>
        <w:rPr>
          <w:b/>
          <w:bCs/>
          <w:color w:val="000000"/>
          <w:szCs w:val="19"/>
        </w:rPr>
        <w:t xml:space="preserve">   </w:t>
      </w:r>
      <w:r>
        <w:rPr>
          <w:color w:val="000000"/>
          <w:szCs w:val="19"/>
        </w:rPr>
        <w:t xml:space="preserve">В  2003  году  по  договорам строительного подряда выполнено работ на 4586 млн. </w:t>
      </w:r>
      <w:r>
        <w:t>рублей, что на уровне предыдущего года. Построены новые жилые дома, общеобразовательные школы, учебно-лабораторные здания высших учебных заведений, объекты коммунального хозяйства, автоматические телефонные станции, автодороги с твердым покрытием и другие объек</w:t>
      </w:r>
      <w:r>
        <w:softHyphen/>
        <w:t>ты.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Cs w:val="19"/>
        </w:rPr>
        <w:t>Для Тюмени характерно интенсивное жилищное строительство. За 2003 год организациями всех форм собст</w:t>
      </w:r>
      <w:r>
        <w:rPr>
          <w:color w:val="000000"/>
          <w:szCs w:val="19"/>
        </w:rPr>
        <w:softHyphen/>
        <w:t>венности и населением построено 314,8 тыс. кв. метров об</w:t>
      </w:r>
      <w:r>
        <w:rPr>
          <w:color w:val="000000"/>
          <w:szCs w:val="19"/>
        </w:rPr>
        <w:softHyphen/>
        <w:t>щей площади жилых домов (105% к предыдущему году). В расчете на 1000 жителей ввод составил 558,3 кв. метра жи</w:t>
      </w:r>
      <w:r>
        <w:rPr>
          <w:color w:val="000000"/>
          <w:szCs w:val="19"/>
        </w:rPr>
        <w:softHyphen/>
        <w:t>лья, что значительно превышает средне областной показа</w:t>
      </w:r>
      <w:r>
        <w:rPr>
          <w:color w:val="000000"/>
          <w:szCs w:val="19"/>
        </w:rPr>
        <w:softHyphen/>
        <w:t>тель.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19"/>
        </w:rPr>
        <w:t xml:space="preserve">Индивидуальными застройщиками построено жилых домов общей площадью 52,4 тыс. кв. метра, что в 2,2 раза больше уровня 2002 года. Доля индивидуального строительства в общем, объеме жилищного строительства составила 16,6%.   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  <w:szCs w:val="19"/>
        </w:rPr>
        <w:t>Транспорт</w:t>
      </w:r>
      <w:r>
        <w:rPr>
          <w:b/>
          <w:bCs/>
          <w:color w:val="000000"/>
          <w:sz w:val="19"/>
          <w:szCs w:val="19"/>
        </w:rPr>
        <w:t>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Cs w:val="19"/>
        </w:rPr>
        <w:t>Тюмень - важнейший транспортный узел: здесь находятся международный аэропорт, речной порт, железнодорожный и автомобильный вокзалы. Сооб</w:t>
      </w:r>
      <w:r>
        <w:rPr>
          <w:color w:val="000000"/>
          <w:szCs w:val="19"/>
        </w:rPr>
        <w:softHyphen/>
        <w:t>щение осуществляется с населенными пунктами области, включая Ханты-Мансийский и Ямало-Ненецкий автоном</w:t>
      </w:r>
      <w:r>
        <w:rPr>
          <w:color w:val="000000"/>
          <w:szCs w:val="19"/>
        </w:rPr>
        <w:softHyphen/>
        <w:t>ные округа, с Европейской частью России и Уралом, Вос</w:t>
      </w:r>
      <w:r>
        <w:rPr>
          <w:color w:val="000000"/>
          <w:szCs w:val="19"/>
        </w:rPr>
        <w:softHyphen/>
        <w:t>точной Сибирью и Дальним Востоком.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19"/>
        </w:rPr>
        <w:t>Наиболее быстрыми темпами развивается автомо</w:t>
      </w:r>
      <w:r>
        <w:rPr>
          <w:color w:val="000000"/>
          <w:szCs w:val="19"/>
        </w:rPr>
        <w:softHyphen/>
        <w:t>бильный транспорт. В 2003 году грузооборот автомобиль</w:t>
      </w:r>
      <w:r>
        <w:rPr>
          <w:color w:val="000000"/>
          <w:szCs w:val="19"/>
        </w:rPr>
        <w:softHyphen/>
        <w:t>ного транспорта составил 536,3 млн. т-км (рост к предыду</w:t>
      </w:r>
      <w:r>
        <w:rPr>
          <w:color w:val="000000"/>
          <w:szCs w:val="19"/>
        </w:rPr>
        <w:softHyphen/>
        <w:t>щему году - 69%), пассажирооборот - 1981,4 млн. пасс.- км (на 7%). Протяженность автомобильных дорог с твердым покрытием в городе составила 82 км, проложено 30,5 км троллейбусных линий.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  <w:szCs w:val="19"/>
        </w:rPr>
        <w:t>Связь.</w:t>
      </w:r>
      <w:r>
        <w:rPr>
          <w:b/>
          <w:bCs/>
          <w:color w:val="000000"/>
          <w:szCs w:val="19"/>
        </w:rPr>
        <w:t xml:space="preserve">  </w:t>
      </w:r>
      <w:r>
        <w:rPr>
          <w:color w:val="000000"/>
          <w:szCs w:val="19"/>
        </w:rPr>
        <w:t>Тюмень - это современный информационно -</w:t>
      </w:r>
      <w:r>
        <w:t>телекоммуникационный центр. В городе установлено 174,7 тыс. телефонных аппаратов сети общего пользования, из них 76% - квартирные.</w:t>
      </w:r>
    </w:p>
    <w:p w:rsidR="00687697" w:rsidRPr="005A1215" w:rsidRDefault="00687697" w:rsidP="005A1215">
      <w:pPr>
        <w:pStyle w:val="3"/>
        <w:spacing w:line="360" w:lineRule="auto"/>
        <w:ind w:firstLine="709"/>
        <w:jc w:val="both"/>
        <w:rPr>
          <w:sz w:val="24"/>
          <w:szCs w:val="24"/>
        </w:rPr>
      </w:pPr>
      <w:r w:rsidRPr="005A1215">
        <w:rPr>
          <w:sz w:val="24"/>
          <w:szCs w:val="24"/>
        </w:rPr>
        <w:t>Организации связи расширяют комплекс новых видов услуг, особенно по документальной электросвязи. Растет число абонентов беспроводной, в том числе сотовой и пейджинговой связи, осуществляется роуминг со многими го</w:t>
      </w:r>
      <w:r w:rsidRPr="005A1215">
        <w:rPr>
          <w:sz w:val="24"/>
          <w:szCs w:val="24"/>
        </w:rPr>
        <w:softHyphen/>
        <w:t>родами России и мира.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19"/>
        </w:rPr>
        <w:t xml:space="preserve">Ежегодно в городе вводятся в действие цифровые АТС и радиорелейные линии связи. </w:t>
      </w:r>
      <w:r>
        <w:t>Все население области охвачено телевизионным ве</w:t>
      </w:r>
      <w:r>
        <w:softHyphen/>
        <w:t xml:space="preserve">щанием, осуществляется прием эфирного и спутникового телевидения, работают </w:t>
      </w:r>
      <w:r>
        <w:rPr>
          <w:lang w:val="en-US"/>
        </w:rPr>
        <w:t>F</w:t>
      </w:r>
      <w:r>
        <w:t>М - радиостанции.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  <w:szCs w:val="19"/>
        </w:rPr>
        <w:t>Потребительский рынок.</w:t>
      </w:r>
      <w:r>
        <w:rPr>
          <w:color w:val="000000"/>
          <w:szCs w:val="19"/>
        </w:rPr>
        <w:t xml:space="preserve"> В 2003 году обо</w:t>
      </w:r>
      <w:r>
        <w:rPr>
          <w:color w:val="000000"/>
          <w:szCs w:val="19"/>
        </w:rPr>
        <w:softHyphen/>
        <w:t>рот розничной торговли во всех формах проявления со</w:t>
      </w:r>
      <w:r>
        <w:rPr>
          <w:color w:val="000000"/>
          <w:szCs w:val="19"/>
        </w:rPr>
        <w:softHyphen/>
        <w:t>ставил 32473 млн. рублей, или 110% к предыдущему году, в расчете на одного жителя - 57,6 тыс. рублей. В структу</w:t>
      </w:r>
      <w:r>
        <w:rPr>
          <w:color w:val="000000"/>
          <w:szCs w:val="19"/>
        </w:rPr>
        <w:softHyphen/>
        <w:t>ре розничного товарооборота продовольственные товары занимали 48%, непродовольственные - 52%.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19"/>
        </w:rPr>
        <w:t>Растет оборот общественного питания, его объем достиг в 2003 году 2462 млн. рублей, на душу населения -4,4 тыс. рублей.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19"/>
        </w:rPr>
        <w:t>За год населению оказано платных услуг на 9427 млн. рублей (113% к предыдущему году), в расчете на од</w:t>
      </w:r>
      <w:r>
        <w:rPr>
          <w:color w:val="000000"/>
          <w:szCs w:val="19"/>
        </w:rPr>
        <w:softHyphen/>
        <w:t>ного жителя 16,7 тыс. рублей, из них бытовых - на 1,2 тыс. рублей.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  <w:szCs w:val="19"/>
        </w:rPr>
        <w:t xml:space="preserve">Финансы. </w:t>
      </w:r>
      <w:r>
        <w:rPr>
          <w:color w:val="000000"/>
          <w:szCs w:val="19"/>
        </w:rPr>
        <w:t>Бюджет 2003 года в г.Тюмени испол</w:t>
      </w:r>
      <w:r>
        <w:rPr>
          <w:color w:val="000000"/>
          <w:szCs w:val="19"/>
        </w:rPr>
        <w:softHyphen/>
        <w:t>нен с дефицитом в размере 126,3 млн. рублей.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19"/>
        </w:rPr>
        <w:t>Сальдированный финансовый результат деятельно</w:t>
      </w:r>
      <w:r>
        <w:rPr>
          <w:color w:val="000000"/>
          <w:szCs w:val="19"/>
        </w:rPr>
        <w:softHyphen/>
        <w:t>сти организаций города за год составил 44,7 млрд. рублей. По итогам года 61% организаций основных отраслей эко</w:t>
      </w:r>
      <w:r>
        <w:rPr>
          <w:color w:val="000000"/>
          <w:szCs w:val="19"/>
        </w:rPr>
        <w:softHyphen/>
        <w:t>номики были прибыльными, остальные убыточными.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19"/>
        </w:rPr>
        <w:t>По насыщенности банковскими учреждениями и ос</w:t>
      </w:r>
      <w:r>
        <w:rPr>
          <w:color w:val="000000"/>
          <w:szCs w:val="19"/>
        </w:rPr>
        <w:softHyphen/>
        <w:t>новным показателям их деятельности Тюмень занимает лидирующее место среди городов области.</w:t>
      </w:r>
    </w:p>
    <w:p w:rsidR="00687697" w:rsidRDefault="00687697" w:rsidP="005A12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  <w:szCs w:val="19"/>
        </w:rPr>
        <w:t xml:space="preserve">Инвестиционная деятельность. </w:t>
      </w:r>
      <w:r>
        <w:rPr>
          <w:b/>
          <w:bCs/>
          <w:color w:val="000000"/>
          <w:sz w:val="19"/>
          <w:szCs w:val="19"/>
        </w:rPr>
        <w:t xml:space="preserve"> </w:t>
      </w:r>
      <w:r>
        <w:rPr>
          <w:color w:val="000000"/>
          <w:szCs w:val="19"/>
        </w:rPr>
        <w:t>На</w:t>
      </w:r>
      <w:r>
        <w:rPr>
          <w:b/>
          <w:bCs/>
          <w:color w:val="000000"/>
          <w:szCs w:val="19"/>
        </w:rPr>
        <w:t xml:space="preserve"> </w:t>
      </w:r>
      <w:r>
        <w:rPr>
          <w:color w:val="000000"/>
          <w:szCs w:val="19"/>
        </w:rPr>
        <w:t>развитие экономики и социальной сферы города в 2003 году использовано инвестиций в основной капитал на 10,8 млрд. рублей, что на 7% больше уровня предыдущего го</w:t>
      </w:r>
      <w:r>
        <w:rPr>
          <w:color w:val="000000"/>
          <w:szCs w:val="19"/>
        </w:rPr>
        <w:softHyphen/>
        <w:t>да. Основная их часть вложена в промышленность, жилищно-коммунальное хозяйство, транспорт. Объем инве</w:t>
      </w:r>
      <w:r>
        <w:rPr>
          <w:color w:val="000000"/>
          <w:szCs w:val="19"/>
        </w:rPr>
        <w:softHyphen/>
        <w:t>стиций в основной капитал на душу населения составил 19 тыс. рублей.</w:t>
      </w:r>
    </w:p>
    <w:p w:rsidR="00687697" w:rsidRDefault="00687697" w:rsidP="005A1215">
      <w:pPr>
        <w:spacing w:line="360" w:lineRule="auto"/>
        <w:ind w:firstLine="709"/>
        <w:jc w:val="both"/>
        <w:rPr>
          <w:color w:val="000000"/>
          <w:szCs w:val="19"/>
        </w:rPr>
      </w:pPr>
      <w:r>
        <w:rPr>
          <w:color w:val="000000"/>
          <w:szCs w:val="19"/>
        </w:rPr>
        <w:t>Объем инвестиций, поступивших в экономику от иностранных инвесторов, составил за год 14,5 млн. долл. США, из них 95,4% - прямые инвестиции. Подавляющая часть инвестиций направлена в топливную промышлен</w:t>
      </w:r>
      <w:r>
        <w:rPr>
          <w:color w:val="000000"/>
          <w:szCs w:val="19"/>
        </w:rPr>
        <w:softHyphen/>
        <w:t>ность. Основные страны-инвесторы - Кипр и Нидерлан</w:t>
      </w:r>
      <w:r>
        <w:rPr>
          <w:color w:val="000000"/>
          <w:szCs w:val="19"/>
        </w:rPr>
        <w:softHyphen/>
        <w:t>д</w:t>
      </w:r>
      <w:r w:rsidR="005A1215">
        <w:rPr>
          <w:color w:val="000000"/>
          <w:szCs w:val="19"/>
        </w:rPr>
        <w:t>ы. [13</w:t>
      </w:r>
      <w:r>
        <w:rPr>
          <w:color w:val="000000"/>
          <w:szCs w:val="19"/>
        </w:rPr>
        <w:t>]</w:t>
      </w:r>
    </w:p>
    <w:p w:rsidR="00687697" w:rsidRDefault="00687697" w:rsidP="005A1215">
      <w:pPr>
        <w:spacing w:line="360" w:lineRule="auto"/>
        <w:ind w:firstLine="709"/>
        <w:jc w:val="both"/>
        <w:rPr>
          <w:color w:val="000000"/>
          <w:szCs w:val="19"/>
        </w:rPr>
      </w:pPr>
    </w:p>
    <w:p w:rsidR="00687697" w:rsidRPr="00687697" w:rsidRDefault="00687697" w:rsidP="005A1215">
      <w:pPr>
        <w:numPr>
          <w:ilvl w:val="2"/>
          <w:numId w:val="7"/>
        </w:numPr>
        <w:spacing w:line="360" w:lineRule="auto"/>
        <w:rPr>
          <w:b/>
          <w:color w:val="000000"/>
          <w:szCs w:val="19"/>
        </w:rPr>
      </w:pPr>
      <w:r w:rsidRPr="00687697">
        <w:rPr>
          <w:b/>
          <w:color w:val="000000"/>
          <w:szCs w:val="19"/>
        </w:rPr>
        <w:t>Основные показатели по отраслям экономики, динамика их изменения и влияние на позиционирование объекта оценки на рынке</w:t>
      </w:r>
      <w:r w:rsidR="005A1215">
        <w:rPr>
          <w:b/>
          <w:color w:val="000000"/>
          <w:szCs w:val="19"/>
        </w:rPr>
        <w:t>.</w:t>
      </w:r>
    </w:p>
    <w:p w:rsidR="00687697" w:rsidRDefault="00687697" w:rsidP="00687697">
      <w:pPr>
        <w:spacing w:line="360" w:lineRule="auto"/>
        <w:jc w:val="center"/>
        <w:rPr>
          <w:color w:val="000000"/>
          <w:szCs w:val="19"/>
        </w:rPr>
      </w:pPr>
    </w:p>
    <w:p w:rsidR="00687697" w:rsidRDefault="00687697" w:rsidP="00687697">
      <w:pPr>
        <w:spacing w:line="360" w:lineRule="auto"/>
        <w:ind w:firstLine="708"/>
        <w:jc w:val="both"/>
        <w:rPr>
          <w:color w:val="000000"/>
          <w:szCs w:val="19"/>
        </w:rPr>
      </w:pPr>
      <w:r>
        <w:rPr>
          <w:color w:val="000000"/>
          <w:szCs w:val="19"/>
        </w:rPr>
        <w:t>На 1 января  2004 года в городе Тюмени во всех отраслях экономики насчитывалось 26213 хозяйствующих субъектов (по данным Единого государственного регистра предприятий и организаций).</w:t>
      </w:r>
    </w:p>
    <w:p w:rsidR="00687697" w:rsidRDefault="00687697" w:rsidP="00687697">
      <w:pPr>
        <w:spacing w:line="360" w:lineRule="auto"/>
        <w:ind w:firstLine="708"/>
        <w:jc w:val="both"/>
      </w:pPr>
      <w:r>
        <w:t>С 2000 года во всех отраслях экономике наблюдается постоянный рост числа организаций и к 2004 году составляет 132,9 %.</w:t>
      </w:r>
    </w:p>
    <w:p w:rsidR="00687697" w:rsidRDefault="00687697" w:rsidP="00687697">
      <w:pPr>
        <w:spacing w:line="360" w:lineRule="auto"/>
        <w:ind w:firstLine="708"/>
        <w:jc w:val="both"/>
        <w:rPr>
          <w:color w:val="000000"/>
          <w:szCs w:val="19"/>
        </w:rPr>
      </w:pPr>
      <w:r>
        <w:rPr>
          <w:color w:val="000000"/>
          <w:szCs w:val="19"/>
        </w:rPr>
        <w:t>Рассмотрим распределение организаций по отраслям экономики в динамике с 2000 по 2004 года. (Табл.1)</w:t>
      </w:r>
    </w:p>
    <w:p w:rsidR="00687697" w:rsidRDefault="00687697" w:rsidP="00687697">
      <w:pPr>
        <w:spacing w:line="360" w:lineRule="auto"/>
        <w:ind w:firstLine="708"/>
        <w:jc w:val="right"/>
        <w:rPr>
          <w:color w:val="000000"/>
          <w:szCs w:val="19"/>
        </w:rPr>
      </w:pPr>
      <w:r>
        <w:rPr>
          <w:color w:val="000000"/>
          <w:szCs w:val="19"/>
        </w:rPr>
        <w:t>Таблица 1</w:t>
      </w:r>
    </w:p>
    <w:p w:rsidR="00687697" w:rsidRDefault="00687697" w:rsidP="00687697">
      <w:pPr>
        <w:spacing w:line="360" w:lineRule="auto"/>
        <w:ind w:firstLine="708"/>
        <w:jc w:val="center"/>
        <w:rPr>
          <w:color w:val="000000"/>
          <w:szCs w:val="19"/>
        </w:rPr>
      </w:pPr>
      <w:r>
        <w:rPr>
          <w:color w:val="000000"/>
          <w:szCs w:val="19"/>
        </w:rPr>
        <w:t>Распределение организаций по отраслям экономики</w:t>
      </w:r>
    </w:p>
    <w:p w:rsidR="00687697" w:rsidRDefault="00687697" w:rsidP="00687697">
      <w:pPr>
        <w:spacing w:line="360" w:lineRule="auto"/>
        <w:ind w:firstLine="708"/>
        <w:jc w:val="center"/>
        <w:rPr>
          <w:color w:val="000000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977"/>
        <w:gridCol w:w="977"/>
        <w:gridCol w:w="977"/>
        <w:gridCol w:w="977"/>
        <w:gridCol w:w="977"/>
        <w:gridCol w:w="977"/>
      </w:tblGrid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Отрасли экономики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2000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2001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2002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2003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2004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% к 2000 г</w:t>
            </w:r>
          </w:p>
        </w:tc>
      </w:tr>
      <w:tr w:rsidR="00687697">
        <w:trPr>
          <w:cantSplit/>
        </w:trPr>
        <w:tc>
          <w:tcPr>
            <w:tcW w:w="9570" w:type="dxa"/>
            <w:gridSpan w:val="7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                                                           Единиц 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Промышленность 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2266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2361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2500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2694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2806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+23,8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Сельское хозяйство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271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268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276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280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288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+6,3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Лесное хозяйство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16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13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14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14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14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-12,5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Строительство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3432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3551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3799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4130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4531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+32,0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Транспорт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744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775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805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832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912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+22,6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Связь 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74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75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95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108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111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+50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Торговля и общ-ое питание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6367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6732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7195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7777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8356</w:t>
            </w:r>
          </w:p>
        </w:tc>
        <w:tc>
          <w:tcPr>
            <w:tcW w:w="977" w:type="dxa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+31,2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Оптовая торговля продукцией производственно-технического назначения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953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1070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1157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1232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1451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+52,6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Заготовки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113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116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118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118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109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-3,5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Информационно-вычислительное обслуживание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141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154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165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177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210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+48,9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Операции с недвижимым имуществом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154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193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250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322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556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+261,0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Общая коммерческая деятельность по обеспечению и функционированию рынка 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722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809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908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1034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1208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+67,3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Геология и разведка недр, геодезическая и гидрометеорологические службы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79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81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86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98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113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+43,0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Прочие виды деятельности сферы материального производства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264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293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333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395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487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+84,5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ЖКХ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245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277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307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355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422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+72,2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Непроизводственные виды бытового обслуживания населения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151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149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160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175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192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+27,2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Здравоохранение, физкультура и соц. обеспечение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538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571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616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658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714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+32,7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Образование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386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394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407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417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424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+9,8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Культура и искусство 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258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277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302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329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366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+41,9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Наука и научное обслуживание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640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665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704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726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705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+10,2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Финансы, кредит, страхование и пенсионное обеспечение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436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445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468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492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522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+19,7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Управление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225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216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227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232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251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+11,6</w:t>
            </w:r>
          </w:p>
        </w:tc>
      </w:tr>
      <w:tr w:rsidR="00687697">
        <w:tc>
          <w:tcPr>
            <w:tcW w:w="3708" w:type="dxa"/>
            <w:vAlign w:val="center"/>
          </w:tcPr>
          <w:p w:rsidR="00687697" w:rsidRDefault="00687697" w:rsidP="0010786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Общественные объединения (организации)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1251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1333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1395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1411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1465</w:t>
            </w:r>
          </w:p>
        </w:tc>
        <w:tc>
          <w:tcPr>
            <w:tcW w:w="977" w:type="dxa"/>
            <w:vAlign w:val="center"/>
          </w:tcPr>
          <w:p w:rsidR="00687697" w:rsidRDefault="00687697" w:rsidP="0010786C">
            <w:pPr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+17,1</w:t>
            </w:r>
          </w:p>
        </w:tc>
      </w:tr>
    </w:tbl>
    <w:p w:rsidR="00687697" w:rsidRDefault="00687697" w:rsidP="00687697">
      <w:pPr>
        <w:spacing w:line="360" w:lineRule="auto"/>
        <w:ind w:firstLine="708"/>
        <w:jc w:val="center"/>
        <w:rPr>
          <w:color w:val="000000"/>
          <w:szCs w:val="19"/>
        </w:rPr>
      </w:pPr>
    </w:p>
    <w:p w:rsidR="00687697" w:rsidRDefault="00687697" w:rsidP="00687697">
      <w:pPr>
        <w:spacing w:line="360" w:lineRule="auto"/>
        <w:ind w:firstLine="708"/>
        <w:jc w:val="both"/>
      </w:pPr>
      <w:r>
        <w:t xml:space="preserve">Большинство организаций осуществляет свою деятельность в торговле и общественном питании (31,9 %), строительстве (17,3 </w:t>
      </w:r>
      <w:r w:rsidR="005A1215">
        <w:t>%), промышленности (10,7 %). [13</w:t>
      </w:r>
      <w:r>
        <w:t>]</w:t>
      </w:r>
    </w:p>
    <w:p w:rsidR="00687697" w:rsidRDefault="00687697" w:rsidP="00687697">
      <w:pPr>
        <w:spacing w:line="360" w:lineRule="auto"/>
        <w:ind w:firstLine="708"/>
        <w:jc w:val="both"/>
      </w:pPr>
      <w:r>
        <w:t>С каждым годом число организаций во всех отраслях экономики, за исключением лесного хозяйства и заготовок, увеличивается. Наиболее динамично развивающейся отраслью экономики являются операции с недвижимым имуществом.  Это связано с повышением спроса на приобретение жилья, что существенно влияет на его стоимость.</w:t>
      </w:r>
    </w:p>
    <w:p w:rsidR="00687697" w:rsidRDefault="00687697" w:rsidP="00687697">
      <w:pPr>
        <w:spacing w:line="360" w:lineRule="auto"/>
        <w:ind w:firstLine="708"/>
        <w:jc w:val="both"/>
      </w:pPr>
      <w:r>
        <w:t xml:space="preserve">Так же развиваются различные формы функционирования субъектов малого предпринимательства: малые организации, индивидуальные предприниматели без образования юридического лица. На конец 2003 года в городе Тюмени действовало 3366 малых организаций. </w:t>
      </w:r>
    </w:p>
    <w:p w:rsidR="00687697" w:rsidRDefault="00687697" w:rsidP="00687697">
      <w:pPr>
        <w:spacing w:line="360" w:lineRule="auto"/>
        <w:ind w:firstLine="708"/>
        <w:jc w:val="both"/>
      </w:pPr>
    </w:p>
    <w:p w:rsidR="00687697" w:rsidRPr="00687697" w:rsidRDefault="00687697" w:rsidP="00ED7A09">
      <w:pPr>
        <w:numPr>
          <w:ilvl w:val="2"/>
          <w:numId w:val="7"/>
        </w:numPr>
        <w:spacing w:line="360" w:lineRule="auto"/>
        <w:rPr>
          <w:b/>
        </w:rPr>
      </w:pPr>
      <w:r w:rsidRPr="00687697">
        <w:rPr>
          <w:b/>
        </w:rPr>
        <w:t>Основные показатели социального развития, динамика их изменения и влияние на позиционирование объекта оценки на рынке</w:t>
      </w:r>
      <w:r w:rsidR="005A1215">
        <w:rPr>
          <w:b/>
        </w:rPr>
        <w:t>.</w:t>
      </w:r>
    </w:p>
    <w:p w:rsidR="00687697" w:rsidRDefault="00687697" w:rsidP="00687697">
      <w:pPr>
        <w:spacing w:line="360" w:lineRule="auto"/>
        <w:jc w:val="center"/>
      </w:pP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Cs w:val="19"/>
        </w:rPr>
        <w:t xml:space="preserve">В  2003 году </w:t>
      </w:r>
      <w:r>
        <w:rPr>
          <w:color w:val="000000"/>
          <w:szCs w:val="19"/>
          <w:vertAlign w:val="superscript"/>
        </w:rPr>
        <w:t xml:space="preserve"> </w:t>
      </w:r>
      <w:r>
        <w:rPr>
          <w:color w:val="000000"/>
          <w:szCs w:val="19"/>
        </w:rPr>
        <w:t>среднемесячная   номинальная   начисленная   заработная плата работников составила 8079 рублей, в реальном вы</w:t>
      </w:r>
      <w:r>
        <w:rPr>
          <w:color w:val="000000"/>
          <w:szCs w:val="19"/>
        </w:rPr>
        <w:softHyphen/>
        <w:t>ражении   относительно   уровня   предыдущего   года   -101,8%.</w:t>
      </w:r>
    </w:p>
    <w:p w:rsidR="00687697" w:rsidRPr="005A1215" w:rsidRDefault="00687697" w:rsidP="005A1215">
      <w:pPr>
        <w:pStyle w:val="3"/>
        <w:spacing w:line="360" w:lineRule="auto"/>
        <w:ind w:firstLine="709"/>
        <w:rPr>
          <w:sz w:val="24"/>
          <w:szCs w:val="24"/>
        </w:rPr>
      </w:pPr>
      <w:r w:rsidRPr="005A1215">
        <w:rPr>
          <w:sz w:val="24"/>
          <w:szCs w:val="24"/>
        </w:rPr>
        <w:t>Средний размер назначенных месячных пенсий сло</w:t>
      </w:r>
      <w:r w:rsidRPr="005A1215">
        <w:rPr>
          <w:sz w:val="24"/>
          <w:szCs w:val="24"/>
        </w:rPr>
        <w:softHyphen/>
        <w:t>жился в размере 1790 рублей, реальный рост к предыду</w:t>
      </w:r>
      <w:r w:rsidRPr="005A1215">
        <w:rPr>
          <w:sz w:val="24"/>
          <w:szCs w:val="24"/>
        </w:rPr>
        <w:softHyphen/>
        <w:t>щему году - 3,7%.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Cs w:val="19"/>
        </w:rPr>
        <w:t>Объемы вкладов на душу населения в учреждениях Сбербанка России на конец года составили 10396 рублей, увеличившись по сравнению с предыдущим годом на 36%.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Cs w:val="19"/>
        </w:rPr>
        <w:t>За год получили квартиры и улучшили жилищные условия 426 семей (2,3% от общего числа семей, состояв</w:t>
      </w:r>
      <w:r>
        <w:rPr>
          <w:color w:val="000000"/>
          <w:szCs w:val="19"/>
        </w:rPr>
        <w:softHyphen/>
        <w:t>ших на учете на получение жилья).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19"/>
        </w:rPr>
      </w:pPr>
      <w:r>
        <w:rPr>
          <w:color w:val="000000"/>
          <w:szCs w:val="19"/>
        </w:rPr>
        <w:t>В среднем на одного жителя города, на конец года приходилось 21,3 кв. метра жилья. Более 90% жилого фонда оборудовано водопроводом, канализацией, цен</w:t>
      </w:r>
      <w:r>
        <w:rPr>
          <w:color w:val="000000"/>
          <w:szCs w:val="19"/>
        </w:rPr>
        <w:softHyphen/>
        <w:t>тральным отоплением, 87,5% - горячим водоснабжением, 86,6% - ваннами.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Cs w:val="19"/>
        </w:rPr>
        <w:t xml:space="preserve">Ввод в действие общей площади жилых домов в 2000 году составил 261,8 тыс. кв.м, </w:t>
      </w:r>
      <w:r>
        <w:t>2001 году – 287,0 тыс. кв.м, 2002 году – 299,9 тыс. кв.м, 2003 году – 314,8 тыс. кв.м. То есть  наблюдается постоянный рост вводимой площади, и по сравнению с 2000 годом составляет  20,2 %.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Cs w:val="19"/>
        </w:rPr>
        <w:t>Обеспеченность населения квартирными телефон</w:t>
      </w:r>
      <w:r>
        <w:rPr>
          <w:color w:val="000000"/>
          <w:szCs w:val="19"/>
        </w:rPr>
        <w:softHyphen/>
        <w:t>ными аппаратами сети общего пользования или имеющих на нее выход, в расчете на 1000 населения составила 235 штук.</w:t>
      </w:r>
    </w:p>
    <w:p w:rsidR="00687697" w:rsidRDefault="00687697" w:rsidP="00687697">
      <w:pPr>
        <w:spacing w:line="360" w:lineRule="auto"/>
        <w:ind w:firstLine="709"/>
        <w:jc w:val="both"/>
      </w:pPr>
      <w:r>
        <w:rPr>
          <w:color w:val="000000"/>
          <w:szCs w:val="19"/>
        </w:rPr>
        <w:t>На 1000 жителей города приходилось 176 легковых автомобилей, находящихся в личной собственности граж</w:t>
      </w:r>
      <w:r>
        <w:rPr>
          <w:color w:val="000000"/>
          <w:szCs w:val="19"/>
        </w:rPr>
        <w:softHyphen/>
        <w:t>дан.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19"/>
        </w:rPr>
        <w:t>В 2003 году в органи</w:t>
      </w:r>
      <w:r>
        <w:rPr>
          <w:color w:val="000000"/>
          <w:szCs w:val="19"/>
        </w:rPr>
        <w:softHyphen/>
        <w:t>зациях различных отраслей экономики города работало 223,1 тыс. человек, большая часть из них в промышленно</w:t>
      </w:r>
      <w:r>
        <w:rPr>
          <w:color w:val="000000"/>
          <w:szCs w:val="19"/>
        </w:rPr>
        <w:softHyphen/>
        <w:t>сти, на транспорте и в образовании. По сравнению с преды</w:t>
      </w:r>
      <w:r>
        <w:rPr>
          <w:color w:val="000000"/>
          <w:szCs w:val="19"/>
        </w:rPr>
        <w:softHyphen/>
        <w:t>дущим годом среднегодовая численность работников увели</w:t>
      </w:r>
      <w:r>
        <w:rPr>
          <w:color w:val="000000"/>
          <w:szCs w:val="19"/>
        </w:rPr>
        <w:softHyphen/>
        <w:t>чилась на 2,1 тыс. человек.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19"/>
        </w:rPr>
      </w:pPr>
      <w:r>
        <w:rPr>
          <w:color w:val="000000"/>
          <w:szCs w:val="19"/>
        </w:rPr>
        <w:t>Численность незанятых трудовой деятельностью граждан, зарегистрированных в органах государственной службы занятости, на конец года составила 1711 человек, из них 88% имели статус безработного. Потребность в ра</w:t>
      </w:r>
      <w:r>
        <w:rPr>
          <w:color w:val="000000"/>
          <w:szCs w:val="19"/>
        </w:rPr>
        <w:softHyphen/>
        <w:t>ботниках, заявленная организациями в государственную службу занятости, на конец г</w:t>
      </w:r>
      <w:r w:rsidR="005A1215">
        <w:rPr>
          <w:color w:val="000000"/>
          <w:szCs w:val="19"/>
        </w:rPr>
        <w:t>ода - более 45 тыс. человек. [14</w:t>
      </w:r>
      <w:r>
        <w:rPr>
          <w:color w:val="000000"/>
          <w:szCs w:val="19"/>
        </w:rPr>
        <w:t>]</w:t>
      </w:r>
    </w:p>
    <w:p w:rsidR="00687697" w:rsidRDefault="00687697" w:rsidP="006876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19"/>
        </w:rPr>
      </w:pPr>
    </w:p>
    <w:p w:rsidR="00687697" w:rsidRDefault="00687697" w:rsidP="00687697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    </w:t>
      </w:r>
    </w:p>
    <w:p w:rsidR="00BC4286" w:rsidRDefault="00A228C3" w:rsidP="00687697">
      <w:pPr>
        <w:spacing w:line="360" w:lineRule="auto"/>
        <w:jc w:val="center"/>
        <w:rPr>
          <w:b/>
        </w:rPr>
      </w:pPr>
      <w:r>
        <w:rPr>
          <w:b/>
        </w:rPr>
        <w:t>1.</w:t>
      </w:r>
      <w:r w:rsidR="00BC4286">
        <w:rPr>
          <w:b/>
        </w:rPr>
        <w:t>4.</w:t>
      </w:r>
      <w:r w:rsidR="00001E90">
        <w:rPr>
          <w:b/>
        </w:rPr>
        <w:t xml:space="preserve">5. </w:t>
      </w:r>
      <w:r w:rsidR="00BC4286">
        <w:rPr>
          <w:b/>
        </w:rPr>
        <w:t>Характеристика рынка недвижимости.</w:t>
      </w:r>
    </w:p>
    <w:p w:rsidR="002E0EE4" w:rsidRDefault="002E0EE4" w:rsidP="00BC4286">
      <w:pPr>
        <w:spacing w:line="360" w:lineRule="auto"/>
        <w:ind w:firstLine="709"/>
        <w:jc w:val="center"/>
        <w:rPr>
          <w:b/>
        </w:rPr>
      </w:pPr>
    </w:p>
    <w:p w:rsidR="00BC4286" w:rsidRDefault="00BC4286" w:rsidP="00BC4286">
      <w:pPr>
        <w:spacing w:line="360" w:lineRule="auto"/>
        <w:ind w:firstLine="709"/>
        <w:jc w:val="both"/>
      </w:pPr>
      <w:r>
        <w:t>Одним из главных показателей развития в стране нормальных рыночных отношений является состояние рынка недвижимости в целом и его отдельных секторов в частности. Рынок  недвижимости является существенной составляющей в любой национальной экономике, ибо недвижимость  -  важнейшая часть национального богатства, на долю которой приходится более 50% мирового богатства. Без рынка недвижимости не может быть рынка вообще.[1]</w:t>
      </w:r>
    </w:p>
    <w:p w:rsidR="00BC4286" w:rsidRDefault="00BC4286" w:rsidP="00BC4286">
      <w:pPr>
        <w:spacing w:line="360" w:lineRule="auto"/>
        <w:ind w:firstLine="709"/>
        <w:jc w:val="both"/>
      </w:pPr>
      <w:r>
        <w:t xml:space="preserve">Важное значение отечественного рынка недвижимости как сектора экономики подтверждается его высокой долей в валовом национальном продукте, высоким уровнем доходов в бюджет от первичной продажи, сдачи в аренду государственной  и муниципальной недвижимости, высоким уровнем сборов в бюджет от налогов на недвижимость и сделок с ней.[1] </w:t>
      </w:r>
    </w:p>
    <w:p w:rsidR="00BC4286" w:rsidRDefault="00BC4286" w:rsidP="00BC4286">
      <w:pPr>
        <w:spacing w:line="360" w:lineRule="auto"/>
        <w:ind w:firstLine="709"/>
        <w:jc w:val="both"/>
      </w:pPr>
      <w:r>
        <w:t>Рынок недвижимости можно определить как систему экономических отношений, посредствам которых через динамику сил спроса и предложения в определенном «месте» осуществляется передача прав на собственность и связанных с ней интересов от продавца к покупателю непосредственно или через институт посредничества, определяются цены, и распределяется пространство между различными конкурирующими вариантами использования объектов недвижимости в границах некоторого замкнутого территориального образования.[9]</w:t>
      </w:r>
    </w:p>
    <w:p w:rsidR="00BC4286" w:rsidRDefault="00BC4286" w:rsidP="00BC4286">
      <w:pPr>
        <w:spacing w:line="360" w:lineRule="auto"/>
        <w:ind w:firstLine="709"/>
        <w:jc w:val="both"/>
      </w:pPr>
      <w:r>
        <w:t>Под недвижимостью понимают материальный объект, созданный природой (земельный участок) или руками человека (здания, строения, сооружения), т. е. принимают во внимание физическую суть объекта недвижимости.</w:t>
      </w:r>
    </w:p>
    <w:p w:rsidR="00BC4286" w:rsidRDefault="00BC4286" w:rsidP="00BC4286">
      <w:pPr>
        <w:spacing w:line="360" w:lineRule="auto"/>
        <w:ind w:firstLine="709"/>
        <w:jc w:val="both"/>
      </w:pPr>
      <w:r>
        <w:t>Рынок недвижимости  на практике делят на первичный и вторичный по способу совершения сделок.</w:t>
      </w:r>
    </w:p>
    <w:p w:rsidR="00BC4286" w:rsidRDefault="00BC4286" w:rsidP="00BC4286">
      <w:pPr>
        <w:spacing w:line="360" w:lineRule="auto"/>
        <w:ind w:firstLine="709"/>
        <w:jc w:val="both"/>
      </w:pPr>
      <w:r>
        <w:t>Под первичным рынком недвижимости принято понимать совокупность сделок, совершаемых  с вновь созданными. А также приватизированными объектами. Оп обеспечивает передачу объектов недвижимости  в экономический оборот. Под вторичным рынком недвижимости понимают сделки, совершаемые с уже созданными объектами, находящимися  в эксплуатации и связанные с перепродажей или другими формами перепродажи  объектов недвижимости от одного владельца к другому.[1]</w:t>
      </w:r>
    </w:p>
    <w:p w:rsidR="00BC4286" w:rsidRDefault="00BC4286" w:rsidP="00BC4286">
      <w:pPr>
        <w:spacing w:line="360" w:lineRule="auto"/>
        <w:jc w:val="both"/>
      </w:pPr>
      <w:r>
        <w:t xml:space="preserve">            Объектами рынка недвижимости являются права на собственность, связанные с объектами, а субъектами рынка недвижимости – физические и юридические лица, включая государство, покупающие или продающие права на объекты недвижимости.[9]</w:t>
      </w:r>
    </w:p>
    <w:p w:rsidR="00BC4286" w:rsidRDefault="00BC4286" w:rsidP="00BC4286">
      <w:pPr>
        <w:spacing w:line="360" w:lineRule="auto"/>
        <w:ind w:firstLine="709"/>
        <w:jc w:val="both"/>
      </w:pPr>
      <w:r>
        <w:t>Можно отметить следующие отличия рынка недвижимости от обычного рынка.</w:t>
      </w:r>
    </w:p>
    <w:p w:rsidR="00BC4286" w:rsidRDefault="00BC4286" w:rsidP="00BC4286">
      <w:pPr>
        <w:spacing w:line="360" w:lineRule="auto"/>
        <w:ind w:firstLine="709"/>
        <w:jc w:val="both"/>
      </w:pPr>
      <w:r>
        <w:t>Объект недвижимости не может иметь абсолютно похожих аналогов, так как хотя бы с точки зрения местоположения он уникален, следовательно, замена одного объекта на другой требует существенных корректировок в цене. На рынке взаимодействует множество продавцов и покупателей, что создает конкурентную, свободную среду. На рынке недвижимости государство через систему нормативно-правовых актов может оказать существенное влияние на процесс ценообразования для решения социально-экономических задач. На рынке недвижимости цены несоизмеримо выше и приобретение объекта недвижимости, как правило, осуществляется с привлечением кредитных ресурсов. На рынке недвижимости равновесие спроса и предложения явление очень редкое. На рынке недвижимости сделки осуществляются с участием посредников-консультантов: оценщиков, брокеров, юристов. Предметами сделки, т. е. предметами оценки являются имущественные права на объекты недвижимости (право собственности, право аренды, субаренды, залога и др.).[9]</w:t>
      </w:r>
    </w:p>
    <w:p w:rsidR="00BC4286" w:rsidRDefault="00BC4286" w:rsidP="00BC4286">
      <w:pPr>
        <w:spacing w:line="360" w:lineRule="auto"/>
        <w:ind w:firstLine="709"/>
        <w:jc w:val="both"/>
      </w:pPr>
      <w:r>
        <w:t>Итак, характеризуя рынок недвижимости в целом, можно отметить следующие его особенности: несерийность и невзаимозаменяемость, влияние государства, сравнительно малое количество продавцов и покупателей, спрос и предложение далеки от сбалансированности, слабая информированность покупателей и продавцов, низкая ликвидность товаров. Совокупность этих особенностей определяет рынок недвижимости как несовершенный рынок.</w:t>
      </w:r>
    </w:p>
    <w:p w:rsidR="00BC4286" w:rsidRDefault="00BC4286" w:rsidP="00BC4286">
      <w:pPr>
        <w:spacing w:line="360" w:lineRule="auto"/>
        <w:ind w:firstLine="709"/>
        <w:jc w:val="both"/>
      </w:pPr>
      <w:r>
        <w:t>Условно можно говорить о двух наиболее распространенных формах товара на рынке недвижимости: товара как продукта и товара как услуги. Оба имеют свою цену и свою структуру цены. С точки зрения теории оценки стоимость товара на рынке недвижимости – это наиболее вероятная цена продажи имущественных прав на него на этом рынке.[9]</w:t>
      </w:r>
    </w:p>
    <w:p w:rsidR="00BC4286" w:rsidRDefault="00BC4286" w:rsidP="00BC4286">
      <w:pPr>
        <w:spacing w:line="360" w:lineRule="auto"/>
        <w:ind w:firstLine="709"/>
        <w:jc w:val="both"/>
      </w:pPr>
      <w:r>
        <w:t>Необходимо различать термины «цена» и «рыночная стоимость». Цена представляет собой, с одной стороны, некоторый исторический свершившийся факт, зафиксированный в договоре о сделке, и, с другой стороны, цена является показателем рыночной стоимости, поскольку последняя формируется на базе реальных цен сделок.[1]                                    Рыночная стоимость объекта оценки является наиболее вероятной ценой, по которой данный объект оценки  может быть отчужден на открытом рынке в условиях конкуренции, когда стороны сделки действуют разумно, располагая всей необходимой информацией. [15]</w:t>
      </w:r>
    </w:p>
    <w:p w:rsidR="00BC4286" w:rsidRDefault="00BC4286" w:rsidP="00BC4286">
      <w:pPr>
        <w:spacing w:line="360" w:lineRule="auto"/>
        <w:ind w:firstLine="709"/>
        <w:jc w:val="both"/>
      </w:pPr>
      <w:r>
        <w:t>Субъектами оценочной деятельности признаются, с одной стороны, юридические и физические лица (индивидуальные предприниматели), деятельность которых регулируется Федеральным законом (оценщики), а с другой стороны потребители их услуг (заказчики).[15]</w:t>
      </w:r>
    </w:p>
    <w:p w:rsidR="00BC4286" w:rsidRDefault="00BC4286" w:rsidP="00BC4286">
      <w:pPr>
        <w:spacing w:line="360" w:lineRule="auto"/>
        <w:ind w:firstLine="709"/>
        <w:jc w:val="both"/>
      </w:pPr>
      <w:r>
        <w:t>Рынок жилья является наиболее развитым рынком  практически во всех  городах и крупных населенных пунктах Российской Федерации.[9]</w:t>
      </w:r>
    </w:p>
    <w:p w:rsidR="00BC4286" w:rsidRDefault="00BC4286" w:rsidP="00BC4286">
      <w:pPr>
        <w:spacing w:line="360" w:lineRule="auto"/>
        <w:ind w:firstLine="709"/>
        <w:jc w:val="both"/>
      </w:pPr>
      <w:r>
        <w:t>Рассмотрим рынок недвижимости города Тюмени.</w:t>
      </w:r>
    </w:p>
    <w:p w:rsidR="00BC4286" w:rsidRDefault="00BC4286" w:rsidP="00BC4286">
      <w:pPr>
        <w:spacing w:line="360" w:lineRule="auto"/>
        <w:ind w:firstLine="709"/>
        <w:jc w:val="both"/>
      </w:pPr>
      <w:r>
        <w:t>Город Тюмень порадовал своей сплоченностью, организованностью рынка, наличием инструментов в виде профессиональных объединений и наличием соглашений, договоренностей. Открытый тюменский рынок – является показателем реально цивилизованных отношений, такое редко где встретишь.[4]</w:t>
      </w:r>
    </w:p>
    <w:p w:rsidR="00BC4286" w:rsidRDefault="00BC4286" w:rsidP="00BC4286">
      <w:pPr>
        <w:spacing w:line="360" w:lineRule="auto"/>
        <w:ind w:firstLine="709"/>
        <w:jc w:val="both"/>
        <w:rPr>
          <w:i/>
        </w:rPr>
      </w:pPr>
      <w:r>
        <w:rPr>
          <w:i/>
        </w:rPr>
        <w:t>Сравнительные цены на жилье.</w:t>
      </w:r>
    </w:p>
    <w:p w:rsidR="00BC4286" w:rsidRDefault="00BC4286" w:rsidP="00BC4286">
      <w:pPr>
        <w:spacing w:line="360" w:lineRule="auto"/>
        <w:ind w:firstLine="709"/>
        <w:jc w:val="both"/>
      </w:pPr>
      <w:r>
        <w:t>В престижных районах Тюмени новые квартиры улучшенной планировки стоят практически одинаково в кирпичных и крупнопанельных домах, в крупноблочных немного более 15 тысяч рублей за кв.м.. В тоже время в спальных районах города эта разница существеннее, причем в крупнопанельных и блочных домах в новом строительстве составляет 13092 руб., а в кирпичных 10065 руб. На вторичном рынке квартиры низкого качества стоят в престижных районах 10321 руб.</w:t>
      </w:r>
    </w:p>
    <w:p w:rsidR="00BC4286" w:rsidRDefault="00BC4286" w:rsidP="00BC4286">
      <w:pPr>
        <w:spacing w:line="360" w:lineRule="auto"/>
        <w:ind w:firstLine="709"/>
        <w:jc w:val="both"/>
      </w:pPr>
      <w:r>
        <w:t>Типовые квартиры  на вторичном рынке в Тюмени в престижных районах стоят 13350 руб. (панельные, блочные дома) и 16497 руб. (кирпичные), улучшенной планировки жилье в этих районах стоит 15566 руб. за кв. м. (панельные, блочные дома) и 16400 руб. (кирпичные).</w:t>
      </w:r>
    </w:p>
    <w:p w:rsidR="00BC4286" w:rsidRDefault="00BC4286" w:rsidP="00BC4286">
      <w:pPr>
        <w:spacing w:line="360" w:lineRule="auto"/>
        <w:ind w:firstLine="709"/>
        <w:jc w:val="both"/>
      </w:pPr>
      <w:r>
        <w:t>В спальных районах областного центра на вторичном рынке типовые квартиры стоят 14473 руб. (в панельных, блочных домах) и 13138 руб. (в кирпичных), улучшенной планировки соответственно 13551 руб. и 10430 руб. В районе ул. Домостроителей средняя стоимость 1-комн. Квартиры 640-650 тыс. руб., 2-комн.- 850-900 тыс. руб. Сравнительно низкие цены в этом районе вызывают интерес у людей со средним достатком, так  как позволяет, обзавестись жил площадью, не беря большую сумму ипотечного кредита.[5]</w:t>
      </w:r>
    </w:p>
    <w:p w:rsidR="00BC4286" w:rsidRDefault="00BC4286" w:rsidP="00BC4286">
      <w:pPr>
        <w:spacing w:line="360" w:lineRule="auto"/>
        <w:ind w:firstLine="709"/>
        <w:jc w:val="both"/>
      </w:pPr>
      <w:r>
        <w:t>Средняя стоимость строительства одного кв.м. жилой площади в третьем квартале 2004г. составила 9831 руб. Наиболее высокая средняя стоимость  строительства жилых домов сложилась в Москве18894 руб., Тюменской области 11821 руб., Калининградской области 10439 руб.. Индексы цен на первичном и вторичном рынках жилья в России составили соответственно 103,9% и 104,7%. Наибольшее удорожание на первичном рынке жилья отмечалось на квартиры улучшенной планировки и элитные – на 4,5%, а на вторичном рынке на типовые квартиры – на 5,1%.[8]</w:t>
      </w:r>
    </w:p>
    <w:p w:rsidR="00BC4286" w:rsidRDefault="00BC4286" w:rsidP="00BC4286">
      <w:pPr>
        <w:spacing w:line="360" w:lineRule="auto"/>
        <w:ind w:firstLine="709"/>
        <w:jc w:val="both"/>
      </w:pPr>
      <w:r>
        <w:t>К сожалению, в Тюмени до сих пор нет аналитиков, способных, учитывая широкий спектр факторов, влияющих на цену объекта, вести профессиональный дифференцированный анализ ценовой ситуации на рынке недвижимости.[4]</w:t>
      </w:r>
    </w:p>
    <w:p w:rsidR="00BC4286" w:rsidRDefault="00BC4286" w:rsidP="00BC4286">
      <w:pPr>
        <w:spacing w:line="360" w:lineRule="auto"/>
        <w:ind w:firstLine="709"/>
        <w:jc w:val="both"/>
      </w:pPr>
      <w:r>
        <w:t>По опросам у различных агентств недвижимости было выяснено, что в настоящее время нарастает процент ипотечных сделок, причем динамика очень явная, даже в последние несколько месяцев.[3]</w:t>
      </w:r>
    </w:p>
    <w:p w:rsidR="00BC4286" w:rsidRDefault="00BC4286" w:rsidP="00BC4286">
      <w:pPr>
        <w:spacing w:line="360" w:lineRule="auto"/>
        <w:ind w:firstLine="709"/>
        <w:jc w:val="both"/>
      </w:pPr>
      <w:r>
        <w:t>В рамках рынка ипотечных кредитов термин «ипотека» означает залог объекта недвижимости с целью получения ипотечного кредита, при этом объект недвижимости остается  в собственности  заемщика, и в случае неплатежеспособности залогодателя требования кредитора гасятся  из выручки от продажи этого объекта недвижимости или путем его перехода в собственность кредитора.[1]</w:t>
      </w:r>
    </w:p>
    <w:p w:rsidR="00BC4286" w:rsidRDefault="00BC4286" w:rsidP="00BC4286">
      <w:pPr>
        <w:spacing w:line="360" w:lineRule="auto"/>
        <w:ind w:firstLine="709"/>
        <w:jc w:val="both"/>
      </w:pPr>
      <w:r>
        <w:t>Ипотечная программа по стандартам АИЖК – это федеральная программа, включающая полный цикл ипотечного кредитования, социально-ориентированный продукт, который позволяет решать жилищный вопрос бюджетников и молодых семей. Кроме того, кредиты АИЖК – это государственная программа, что полностью гарантирует надежность банка и обеспечивает доверие населения.[6]</w:t>
      </w:r>
    </w:p>
    <w:p w:rsidR="00BC4286" w:rsidRDefault="00BC4286" w:rsidP="00BC4286">
      <w:pPr>
        <w:spacing w:line="360" w:lineRule="auto"/>
        <w:ind w:firstLine="709"/>
        <w:jc w:val="both"/>
      </w:pPr>
      <w:r>
        <w:t>Агентство ипотечного жилищного кредитования объявило о том, что намерено в ближайшее время разработать и предложить населению новый вид ипотечного кредита. Предполагается, что это будет кредит с плавающей процентной ставкой, которая будет автоматически колебаться в зависимости от рынка.</w:t>
      </w:r>
    </w:p>
    <w:p w:rsidR="00BC4286" w:rsidRDefault="00BC4286" w:rsidP="00BC4286">
      <w:pPr>
        <w:spacing w:line="360" w:lineRule="auto"/>
        <w:ind w:firstLine="709"/>
        <w:jc w:val="both"/>
      </w:pPr>
      <w:r>
        <w:t>Фиксированная ставка в 15% обусловлена стремлением сделать ипотечный кредит максимально внятным и понятным для населения. Таким образом, фиксированная ставка по договору всегда выше так называемой плавающей, но в нее включена и плата за своего рода страховку от того, что в дальнейшем она может быть повышена. Какая именно ставка – фиксированная или плавающая удобнее, каждый клиент будет решать сам.[5]</w:t>
      </w:r>
    </w:p>
    <w:p w:rsidR="00BC4286" w:rsidRDefault="00BC4286" w:rsidP="00BC4286">
      <w:pPr>
        <w:spacing w:line="360" w:lineRule="auto"/>
        <w:ind w:firstLine="709"/>
        <w:jc w:val="both"/>
      </w:pPr>
      <w:r>
        <w:t>Госдума приняла Закон «Об участии в долевом строительстве многоквартирных домов и иных объектов недвижимости». Законопроект регулирует отношения, вытекающие из договора участия  в долевом строительстве, а также устанавливает гарантии защиты прав  законных интересов и имущества участников долевого строительства. Законопроект вводит обязательную государственную регистрацию договора о долевом строительстве. Предусмотрены следующие гарантии качества: если объект долевого строительства не соответствует условиям договора, то участник вправе потребовать от застройщика безвозмездного устранения недостатков; соразмерное уменьшение цены договора: возмещение своих расходов на устранение недостатков. Также законопроект предусматривает ответственность за нарушение обязательств. Нововведением законопроекта является повышение требований к застройщику. Информация о застройщике должна содержать сведения о величине собственных денежных средств, финансовом  результате текущего года, размере кредиторской задолженности на день опубликования проектной декларации.[8]</w:t>
      </w:r>
    </w:p>
    <w:p w:rsidR="00BC4286" w:rsidRDefault="00BC4286" w:rsidP="00BC4286">
      <w:pPr>
        <w:spacing w:line="360" w:lineRule="auto"/>
        <w:ind w:firstLine="709"/>
        <w:jc w:val="both"/>
      </w:pPr>
      <w:r>
        <w:t>Реформа системы регистрации прав сделок с недвижимостью приведет к удорожанию этих операций в три – пять раз, а срок оформления документов увеличится до одного месяца. Риэлтеры считают, что это грозит социальным взрывом и обвалом рынков ипотеки и первичного жилья. Территориальные органы регистрации сделок с недвижимостью – Городские бюро регистрации прав на недвижимость – с нового года войдут в состав федерального органа под названием Федеральная регистрационная служба РФ.</w:t>
      </w:r>
    </w:p>
    <w:p w:rsidR="00BC4286" w:rsidRDefault="00BC4286" w:rsidP="00BC4286">
      <w:pPr>
        <w:spacing w:line="360" w:lineRule="auto"/>
        <w:ind w:firstLine="709"/>
        <w:jc w:val="both"/>
      </w:pPr>
      <w:r>
        <w:t>По замыслу правительства РФ, Госрегистрация решит проблемы координации и контроля сделок с недвижимостью путем создания Федерального реестра регистрации прав.</w:t>
      </w:r>
    </w:p>
    <w:p w:rsidR="00BC4286" w:rsidRDefault="00BC4286" w:rsidP="00BC4286">
      <w:pPr>
        <w:spacing w:line="360" w:lineRule="auto"/>
        <w:ind w:firstLine="709"/>
        <w:jc w:val="both"/>
      </w:pPr>
      <w:r>
        <w:t>Риэлтеры опасаются, что из-за увеличения сроков многие секторы рынка перестанут быть для них актуальными. Пострадают клиенты – грядущая неразбериха с документами, назначенными к выдаче после 1 января, грозит социальным взрывом.[7]</w:t>
      </w:r>
    </w:p>
    <w:p w:rsidR="00BC4286" w:rsidRDefault="00BC4286" w:rsidP="00BC4286">
      <w:pPr>
        <w:spacing w:line="360" w:lineRule="auto"/>
        <w:ind w:firstLine="709"/>
        <w:jc w:val="both"/>
      </w:pPr>
      <w:r>
        <w:t>Также Госдума приняла законопроект о переводе земель или земельных участков из одной категории в другую. Для перевода земель (земельных участков) из одной категории в другую заинтересованным лицом подается ходатайство о переводе земель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BC4286" w:rsidRDefault="00BC4286" w:rsidP="00BC4286">
      <w:pPr>
        <w:spacing w:line="360" w:lineRule="auto"/>
        <w:ind w:firstLine="709"/>
        <w:jc w:val="both"/>
      </w:pPr>
      <w:r>
        <w:t>В рассмотрении ходатайства может быть отказано в случаях обращения ненадлежащего лица; приложения к ходатайству документов, которые по наличию или содержанию не соответствуют требованиям данного законопроекта и других федеральных законов. Ходатайства, не подлежащие рассмотрению подлежат возврату заинтересованному лицу в месячный срок со дня поступления с указанием причин, послуживших основанием для отказа в принятии ходатайства к рассмотрению.</w:t>
      </w:r>
    </w:p>
    <w:p w:rsidR="00BC4286" w:rsidRDefault="00BC4286" w:rsidP="00BC4286">
      <w:pPr>
        <w:spacing w:line="360" w:lineRule="auto"/>
        <w:ind w:firstLine="709"/>
        <w:jc w:val="both"/>
      </w:pPr>
      <w:r>
        <w:t>Перевод земель из одной категории в другую считается состоявшимся с момента внесения изменений о таком переводе в записи Единого государственного реестра прав на недвижимое имущество и сделок с ним. Переоформление правоустанавливающих документов на земельные участки, в отношении которых приняты акты о переводе земельных участков из одной категории в другую, не требуется.[7]</w:t>
      </w:r>
    </w:p>
    <w:p w:rsidR="00BC4286" w:rsidRDefault="00BC4286" w:rsidP="00BC4286">
      <w:pPr>
        <w:spacing w:line="360" w:lineRule="auto"/>
        <w:ind w:firstLine="709"/>
        <w:jc w:val="both"/>
      </w:pPr>
      <w:r>
        <w:t>Как и несколько лет назад, большинство покупателей предпочитают менять «старое на новое», «худшее на лучшее», «лучшее на еще более лучшее» - уже имея крышу над головой. Мечтают о новой, более уютной квартире и пытаются осуществить свою мечту. У некоторых получается сразу (это 60-80%), некоторые прибегают к помощи банков (10-20%). Ну и есть наиболее стабильная аудитория, имеющая приличные свободные денежные средства  сохраняющая их в недвижимости. Что вполне разумно, учитывая тот рост цен на жилье, который мы сейчас имеем.[3]</w:t>
      </w:r>
    </w:p>
    <w:p w:rsidR="00BC4286" w:rsidRDefault="00BC4286" w:rsidP="00A228C3">
      <w:pPr>
        <w:spacing w:line="360" w:lineRule="auto"/>
        <w:jc w:val="center"/>
        <w:rPr>
          <w:b/>
        </w:rPr>
      </w:pPr>
    </w:p>
    <w:p w:rsidR="00324946" w:rsidRDefault="00BC4286" w:rsidP="00687697">
      <w:pPr>
        <w:spacing w:line="360" w:lineRule="auto"/>
        <w:jc w:val="center"/>
        <w:rPr>
          <w:b/>
        </w:rPr>
      </w:pPr>
      <w:r>
        <w:rPr>
          <w:b/>
        </w:rPr>
        <w:t>1.</w:t>
      </w:r>
      <w:r w:rsidR="00B23A9A">
        <w:rPr>
          <w:b/>
        </w:rPr>
        <w:t xml:space="preserve">5. </w:t>
      </w:r>
      <w:r w:rsidR="00324946" w:rsidRPr="00324946">
        <w:rPr>
          <w:b/>
        </w:rPr>
        <w:t>Анализ местоположения объекта недвижимости.</w:t>
      </w:r>
    </w:p>
    <w:p w:rsidR="002E0EE4" w:rsidRDefault="002E0EE4" w:rsidP="00A228C3">
      <w:pPr>
        <w:spacing w:line="360" w:lineRule="auto"/>
        <w:jc w:val="center"/>
        <w:rPr>
          <w:b/>
        </w:rPr>
      </w:pPr>
    </w:p>
    <w:p w:rsidR="00C243F6" w:rsidRDefault="00C243F6" w:rsidP="00324946">
      <w:pPr>
        <w:spacing w:line="360" w:lineRule="auto"/>
        <w:ind w:firstLine="709"/>
        <w:jc w:val="both"/>
      </w:pPr>
      <w:r>
        <w:t>Объект оценки расположен</w:t>
      </w:r>
      <w:r w:rsidR="00324946">
        <w:t xml:space="preserve"> по адресу ул. Широтная 105 кв. 25 в первом микрорайоне г. Тюмени. Оцениваемая двухкомнатная квартира расположена в пятиэтажном многоквартирном доме на 4 этаже.</w:t>
      </w:r>
      <w:r w:rsidR="0010786C">
        <w:t xml:space="preserve"> Данный объект </w:t>
      </w:r>
      <w:r>
        <w:t>находится в жилом район</w:t>
      </w:r>
      <w:r w:rsidR="00B1450C">
        <w:t>е и имеет следующее окружение: 2</w:t>
      </w:r>
      <w:r>
        <w:t>0 м в северном направлении от объекта стоит 9-эт. жилой дом и на этом же расстоянии автомобильная стоянка, в западном направлении в 5 м  расположен 5-эт. жил</w:t>
      </w:r>
      <w:r w:rsidR="00B1450C">
        <w:t>ой дом, в направлении на юг  в 2</w:t>
      </w:r>
      <w:r>
        <w:t xml:space="preserve">0 м находится </w:t>
      </w:r>
      <w:r w:rsidR="00B1450C">
        <w:t>детский сад, а в 5</w:t>
      </w:r>
      <w:r w:rsidR="004276CE">
        <w:t>0 м 9-эт. жилой дом, в восточном направлении на расстоянии 5 м расположен 9-эт жилой дом и медицинский центр.</w:t>
      </w:r>
      <w:r w:rsidR="008B43E7">
        <w:t xml:space="preserve"> Расположение оцениваемого объекта изображено на ситуационном плане, который находится в приложении.</w:t>
      </w:r>
    </w:p>
    <w:p w:rsidR="004276CE" w:rsidRDefault="004276CE" w:rsidP="00324946">
      <w:pPr>
        <w:spacing w:line="360" w:lineRule="auto"/>
        <w:ind w:firstLine="709"/>
        <w:jc w:val="both"/>
      </w:pPr>
      <w:r>
        <w:t>Также недалеко от объекта примерно в 200 м на запад находится зона отдыха «Парк Депутатов»</w:t>
      </w:r>
      <w:r w:rsidR="00226FD1">
        <w:t>, которая порадует любителей пеших прогулок</w:t>
      </w:r>
      <w:r>
        <w:t>, в 100 м на северо-запад расположен торговый центр</w:t>
      </w:r>
      <w:r w:rsidR="00226FD1">
        <w:t xml:space="preserve"> под названием «Метелица»</w:t>
      </w:r>
      <w:r>
        <w:t>, а в 250м в том же направлении – кинотеатр.</w:t>
      </w:r>
    </w:p>
    <w:p w:rsidR="00C243F6" w:rsidRDefault="00EB6BB0" w:rsidP="00324946">
      <w:pPr>
        <w:spacing w:line="360" w:lineRule="auto"/>
        <w:ind w:firstLine="709"/>
        <w:jc w:val="both"/>
      </w:pPr>
      <w:r>
        <w:t>В 300 м от оцениваемого объекта в южном направлении проходит автомобильная дорога с твердым покрытием. От объекта до остановки автобуса около 7 минут пешего хода.</w:t>
      </w:r>
      <w:r w:rsidR="00993BB7">
        <w:t xml:space="preserve"> Район удален от центра города, но имеет хорошую транспортную доступность. Он обеспечен большим числом автобусов с маршрутами №30, №25, №46 и маршрутными такси №79, №56, №57</w:t>
      </w:r>
      <w:r w:rsidR="00226FD1">
        <w:t>, которые позволяют доехать  до многих уголков города без пересадок.</w:t>
      </w:r>
    </w:p>
    <w:p w:rsidR="00993BB7" w:rsidRDefault="00993BB7" w:rsidP="00324946">
      <w:pPr>
        <w:spacing w:line="360" w:lineRule="auto"/>
        <w:ind w:firstLine="709"/>
        <w:jc w:val="both"/>
      </w:pPr>
      <w:r>
        <w:t>В районе достаточно развита социальная инфраструктура. Имеются учебные заведения</w:t>
      </w:r>
      <w:r w:rsidR="00226FD1">
        <w:t>, которые решают проблему устройства ребенка</w:t>
      </w:r>
      <w:r>
        <w:t>, медицинские учреждения</w:t>
      </w:r>
      <w:r w:rsidR="00767C73">
        <w:t>, культурно-просветительные учреждения, зона отдыха, предприятия торговли</w:t>
      </w:r>
      <w:r w:rsidR="00030F7D">
        <w:t xml:space="preserve">, а также есть автостоянка, дающая возможность избежать проблемы с парковкой личного автомобиля </w:t>
      </w:r>
      <w:r w:rsidR="00767C73">
        <w:t xml:space="preserve"> и т. д.</w:t>
      </w:r>
    </w:p>
    <w:p w:rsidR="00767C73" w:rsidRDefault="00767C73" w:rsidP="00324946">
      <w:pPr>
        <w:spacing w:line="360" w:lineRule="auto"/>
        <w:ind w:firstLine="709"/>
        <w:jc w:val="both"/>
      </w:pPr>
      <w:r>
        <w:t>Также оцениваемый объект обеспечен такими инженерными коммуникациями, как горячее и холодное водоснабжение, электроснабжение, канализация, телефонная сеть.</w:t>
      </w:r>
    </w:p>
    <w:p w:rsidR="00767C73" w:rsidRDefault="00767C73" w:rsidP="00324946">
      <w:pPr>
        <w:spacing w:line="360" w:lineRule="auto"/>
        <w:ind w:firstLine="709"/>
        <w:jc w:val="both"/>
      </w:pPr>
      <w:r>
        <w:t xml:space="preserve">В экологическом отношении район достаточно благоприятный (нет вредного производства). </w:t>
      </w:r>
      <w:r w:rsidR="00785ABE">
        <w:t>Главным недостатком  является нахождение недале</w:t>
      </w:r>
      <w:r w:rsidR="00226FD1">
        <w:t xml:space="preserve">ко от городской черты ТЭЦ 1, которая </w:t>
      </w:r>
      <w:r w:rsidR="00785ABE">
        <w:t xml:space="preserve"> влияет на экологическую обстановку в районе.</w:t>
      </w:r>
    </w:p>
    <w:p w:rsidR="00C243F6" w:rsidRDefault="00C243F6" w:rsidP="00324946">
      <w:pPr>
        <w:spacing w:line="360" w:lineRule="auto"/>
        <w:ind w:firstLine="709"/>
        <w:jc w:val="both"/>
      </w:pPr>
    </w:p>
    <w:p w:rsidR="00C243F6" w:rsidRDefault="00C243F6" w:rsidP="00324946">
      <w:pPr>
        <w:spacing w:line="360" w:lineRule="auto"/>
        <w:ind w:firstLine="709"/>
        <w:jc w:val="both"/>
      </w:pPr>
    </w:p>
    <w:p w:rsidR="00C243F6" w:rsidRDefault="00C243F6" w:rsidP="00324946">
      <w:pPr>
        <w:spacing w:line="360" w:lineRule="auto"/>
        <w:ind w:firstLine="709"/>
        <w:jc w:val="both"/>
      </w:pPr>
    </w:p>
    <w:p w:rsidR="00C243F6" w:rsidRDefault="00C243F6" w:rsidP="00324946">
      <w:pPr>
        <w:spacing w:line="360" w:lineRule="auto"/>
        <w:ind w:firstLine="709"/>
        <w:jc w:val="both"/>
      </w:pPr>
    </w:p>
    <w:p w:rsidR="002C66F8" w:rsidRDefault="002C66F8" w:rsidP="008B43E7">
      <w:pPr>
        <w:jc w:val="center"/>
        <w:rPr>
          <w:b/>
        </w:rPr>
      </w:pPr>
      <w:r>
        <w:rPr>
          <w:b/>
        </w:rPr>
        <w:t>1.6. Описание объекта недвижимости.</w:t>
      </w:r>
    </w:p>
    <w:p w:rsidR="002C66F8" w:rsidRDefault="002C66F8" w:rsidP="002C66F8">
      <w:pPr>
        <w:jc w:val="center"/>
        <w:rPr>
          <w:b/>
        </w:rPr>
      </w:pPr>
    </w:p>
    <w:p w:rsidR="002C66F8" w:rsidRPr="00366FD9" w:rsidRDefault="00366FD9" w:rsidP="00366FD9">
      <w:pPr>
        <w:jc w:val="right"/>
      </w:pPr>
      <w:r w:rsidRPr="00366FD9">
        <w:t>Таблица 2</w:t>
      </w:r>
    </w:p>
    <w:p w:rsidR="002C66F8" w:rsidRDefault="002C66F8" w:rsidP="002C66F8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объекта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Сегмент рынка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Рынок жилья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Текущее использование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Многоквартирный дом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Вид данных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Оценка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Юридическое описание: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Регион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Тюменская область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Ленинский административный округ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Г. Тюмень, ул. Широтная 105, кв.25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Право собственности на квартиру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Полное право собственности</w:t>
            </w:r>
          </w:p>
        </w:tc>
      </w:tr>
      <w:tr w:rsidR="002C66F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Год постройки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1976 год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Инвентаризационная стоимость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68848,73 руб.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Год последнего капитального ремонта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1998 год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Число этажей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5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Общая площадь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 xml:space="preserve">44,40      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Жилая площадь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25,90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Высота потолка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2,50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Техническое состояние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Удовлетворительное (износ 21-40) Повреждений и дефектов нет. Имеются местами следы различных ремонтов, в т. ч. небольших трещин в простенках и перемычках. Полы и потолки ровные, на потолках возможны волосяные трещины. На ступенях лестниц небольшое число повреждений. Окна и двери закрываются с некоторым усилием.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Группа капитальности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2 группа капитальности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Фундаменты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ж/б панели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Перекрытия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Железобетонные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Степень огнестойкости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1 степень огнестойкости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Коммунальные услуги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Электроснабжение, холодная и горячая вода, канализация, центральное отопление, телефон</w:t>
            </w:r>
          </w:p>
        </w:tc>
      </w:tr>
      <w:tr w:rsidR="002C66F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  <w:rPr>
                <w:b/>
              </w:rPr>
            </w:pPr>
            <w:r>
              <w:rPr>
                <w:b/>
              </w:rPr>
              <w:t>Ближайшее окружение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Границы окружения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B1450C">
            <w:pPr>
              <w:jc w:val="center"/>
            </w:pPr>
            <w:r>
              <w:t>В 2</w:t>
            </w:r>
            <w:r w:rsidR="002C66F8">
              <w:t xml:space="preserve">0м  в северном направлении </w:t>
            </w:r>
            <w:r>
              <w:t>- стоянка и 9-эт. жилой дом, в 20м на юг – детский сад и в 5</w:t>
            </w:r>
            <w:r w:rsidR="002C66F8">
              <w:t xml:space="preserve">0м – 9-эт. жилой дом, в 5м на запад – 9-эт жилой дом и больница, в 5м на восток – 5-эт жилой дом 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Типичное использование окружения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Жилье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Основной тип застройки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Микрорайон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Основной тип зданий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Крупнопанельные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Качество застройки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После 1964 года и новостройки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Полнота застройки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25-75%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Этажность застройки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Смешанная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Социальная инфраструктура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Медицинское учреждение, учреждения образования, предприятия торговли, зона отдыха, культурно- просветительное учреждение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Объекты повышенной опасности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Стоянка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Благоустройство территории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Зеленые насаждения, детские площадки, стоянка, освещение, тротуары</w:t>
            </w:r>
          </w:p>
        </w:tc>
      </w:tr>
      <w:tr w:rsidR="002C66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r>
              <w:t>Источник информации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F8" w:rsidRDefault="002C66F8">
            <w:pPr>
              <w:jc w:val="center"/>
            </w:pPr>
            <w:r>
              <w:t>Технический паспорт, визуальные наблюдения</w:t>
            </w:r>
          </w:p>
        </w:tc>
      </w:tr>
    </w:tbl>
    <w:p w:rsidR="00BC4286" w:rsidRDefault="00BC4286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2C66F8" w:rsidRDefault="002C66F8" w:rsidP="007526C3">
      <w:pPr>
        <w:spacing w:line="360" w:lineRule="auto"/>
        <w:ind w:firstLine="709"/>
        <w:jc w:val="center"/>
        <w:rPr>
          <w:b/>
        </w:rPr>
      </w:pPr>
    </w:p>
    <w:p w:rsidR="00030F7D" w:rsidRDefault="00BC4286" w:rsidP="007526C3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1.7. </w:t>
      </w:r>
      <w:r w:rsidR="007934CD">
        <w:rPr>
          <w:b/>
        </w:rPr>
        <w:t>Определение рыночной стоимости затратным подходом</w:t>
      </w:r>
      <w:r w:rsidR="007526C3" w:rsidRPr="007526C3">
        <w:rPr>
          <w:b/>
        </w:rPr>
        <w:t>.</w:t>
      </w:r>
    </w:p>
    <w:p w:rsidR="00BC4286" w:rsidRPr="007526C3" w:rsidRDefault="00BC4286" w:rsidP="007526C3">
      <w:pPr>
        <w:spacing w:line="360" w:lineRule="auto"/>
        <w:ind w:firstLine="709"/>
        <w:jc w:val="center"/>
        <w:rPr>
          <w:b/>
        </w:rPr>
      </w:pPr>
    </w:p>
    <w:p w:rsidR="007526C3" w:rsidRDefault="007526C3" w:rsidP="00324946">
      <w:pPr>
        <w:spacing w:line="360" w:lineRule="auto"/>
        <w:ind w:firstLine="709"/>
        <w:jc w:val="both"/>
      </w:pPr>
      <w:r>
        <w:t>Следующим этапом оценки является определение стоимости. Она вычисляется с учетом всех факторов, существенно влияющих как на рынок недвижимости в целом, так и непосредственно на ценность рассматриваемой собственности. При определении стоимости данной недв</w:t>
      </w:r>
      <w:r w:rsidR="00C558F8">
        <w:t>ижимости используются два подхода</w:t>
      </w:r>
      <w:r w:rsidR="00E05A0F">
        <w:t>: затратный подход, сравнительный подход.</w:t>
      </w:r>
    </w:p>
    <w:p w:rsidR="000F02C1" w:rsidRDefault="000F02C1" w:rsidP="00324946">
      <w:pPr>
        <w:spacing w:line="360" w:lineRule="auto"/>
        <w:ind w:firstLine="709"/>
        <w:jc w:val="both"/>
        <w:rPr>
          <w:i/>
        </w:rPr>
      </w:pPr>
      <w:r w:rsidRPr="000F02C1">
        <w:rPr>
          <w:i/>
        </w:rPr>
        <w:t>Затратный подход.</w:t>
      </w:r>
    </w:p>
    <w:p w:rsidR="000F02C1" w:rsidRDefault="00D44FA6" w:rsidP="00D44FA6">
      <w:pPr>
        <w:spacing w:line="360" w:lineRule="auto"/>
        <w:jc w:val="both"/>
      </w:pPr>
      <w:r>
        <w:t xml:space="preserve">            </w:t>
      </w:r>
      <w:r w:rsidR="000F02C1" w:rsidRPr="000F02C1">
        <w:t xml:space="preserve">Затратный подход </w:t>
      </w:r>
      <w:r w:rsidR="00EF2B88">
        <w:t>–</w:t>
      </w:r>
      <w:r w:rsidR="000F02C1" w:rsidRPr="000F02C1">
        <w:t xml:space="preserve"> это</w:t>
      </w:r>
      <w:r w:rsidR="00EF2B88">
        <w:t xml:space="preserve"> стандартный подход к оценке рыночной стоимости недвижимости. Он основан на определение затрат, которые может понести потенциальный покупатель недвижимости при строительстве здания или сооружения, аналогичного по своим  физическим параметрам или потребительским свойствам оцениваемой недвижимости.</w:t>
      </w:r>
      <w:r w:rsidR="004E594C">
        <w:t>[11]</w:t>
      </w:r>
    </w:p>
    <w:p w:rsidR="003253F5" w:rsidRDefault="0005747D" w:rsidP="003253F5">
      <w:pPr>
        <w:spacing w:line="360" w:lineRule="auto"/>
        <w:ind w:firstLine="709"/>
        <w:jc w:val="both"/>
      </w:pPr>
      <w:r>
        <w:t>Так как в техническом паспорте приведена инвентаризационная стоимость оцениваемого объекта на 2000 год</w:t>
      </w:r>
      <w:r w:rsidR="00AA358C">
        <w:t xml:space="preserve"> с учетом износа</w:t>
      </w:r>
      <w:r>
        <w:t xml:space="preserve">, то можно найти стоимость строительства на дату оценки, то есть на </w:t>
      </w:r>
      <w:r w:rsidR="00B80F9C">
        <w:t xml:space="preserve">1 декабря </w:t>
      </w:r>
      <w:r>
        <w:t>2004 год</w:t>
      </w:r>
      <w:r w:rsidR="00B80F9C">
        <w:t>а</w:t>
      </w:r>
      <w:r>
        <w:t>. Для этого нужно воспользоваться следующей формулой:</w:t>
      </w:r>
    </w:p>
    <w:p w:rsidR="0005747D" w:rsidRDefault="0005747D" w:rsidP="00B80F9C">
      <w:pPr>
        <w:spacing w:line="360" w:lineRule="auto"/>
        <w:ind w:firstLine="709"/>
        <w:jc w:val="center"/>
        <w:rPr>
          <w:b/>
          <w:vertAlign w:val="subscript"/>
        </w:rPr>
      </w:pPr>
      <w:r w:rsidRPr="00B80F9C">
        <w:rPr>
          <w:b/>
        </w:rPr>
        <w:t>С</w:t>
      </w:r>
      <w:r w:rsidRPr="00B80F9C">
        <w:rPr>
          <w:b/>
          <w:vertAlign w:val="subscript"/>
        </w:rPr>
        <w:t xml:space="preserve">О.Н. = </w:t>
      </w:r>
      <w:r w:rsidRPr="00B80F9C">
        <w:rPr>
          <w:b/>
        </w:rPr>
        <w:t>С</w:t>
      </w:r>
      <w:r w:rsidR="00B80F9C">
        <w:rPr>
          <w:b/>
        </w:rPr>
        <w:t xml:space="preserve"> </w:t>
      </w:r>
      <w:r w:rsidRPr="00B80F9C">
        <w:rPr>
          <w:b/>
          <w:vertAlign w:val="subscript"/>
        </w:rPr>
        <w:t xml:space="preserve">КВ. ИНВ. * </w:t>
      </w:r>
      <w:r w:rsidRPr="00B80F9C">
        <w:rPr>
          <w:b/>
        </w:rPr>
        <w:t>К</w:t>
      </w:r>
      <w:r w:rsidR="00B80F9C">
        <w:rPr>
          <w:b/>
        </w:rPr>
        <w:t xml:space="preserve"> </w:t>
      </w:r>
      <w:r w:rsidR="00B80F9C" w:rsidRPr="00B80F9C">
        <w:rPr>
          <w:b/>
          <w:vertAlign w:val="subscript"/>
        </w:rPr>
        <w:t>УДОР.</w:t>
      </w:r>
    </w:p>
    <w:p w:rsidR="00B80F9C" w:rsidRDefault="00B80F9C" w:rsidP="00B80F9C">
      <w:pPr>
        <w:spacing w:line="360" w:lineRule="auto"/>
        <w:ind w:firstLine="709"/>
      </w:pPr>
      <w:r>
        <w:t>Где С</w:t>
      </w:r>
      <w:r>
        <w:rPr>
          <w:vertAlign w:val="subscript"/>
        </w:rPr>
        <w:t xml:space="preserve">О.Н.  </w:t>
      </w:r>
      <w:r>
        <w:t>– стоимость объекта недвижимости;</w:t>
      </w:r>
    </w:p>
    <w:p w:rsidR="00B80F9C" w:rsidRDefault="00B80F9C" w:rsidP="00B80F9C">
      <w:pPr>
        <w:spacing w:line="360" w:lineRule="auto"/>
        <w:ind w:firstLine="709"/>
      </w:pPr>
      <w:r>
        <w:t>С</w:t>
      </w:r>
      <w:r>
        <w:rPr>
          <w:vertAlign w:val="subscript"/>
        </w:rPr>
        <w:t>КВ. ИНВ.</w:t>
      </w:r>
      <w:r>
        <w:t xml:space="preserve"> – стоимость квартиры инвентаризационная;</w:t>
      </w:r>
    </w:p>
    <w:p w:rsidR="00B80F9C" w:rsidRDefault="00B80F9C" w:rsidP="00B80F9C">
      <w:pPr>
        <w:spacing w:line="360" w:lineRule="auto"/>
        <w:ind w:firstLine="709"/>
      </w:pPr>
      <w:r>
        <w:t>К</w:t>
      </w:r>
      <w:r>
        <w:rPr>
          <w:vertAlign w:val="subscript"/>
        </w:rPr>
        <w:t xml:space="preserve"> УДОР. </w:t>
      </w:r>
      <w:r>
        <w:t>– коэффициент удорожания строительных работ.</w:t>
      </w:r>
    </w:p>
    <w:p w:rsidR="00B80F9C" w:rsidRPr="00B80F9C" w:rsidRDefault="00B80F9C" w:rsidP="00B80F9C">
      <w:pPr>
        <w:spacing w:line="360" w:lineRule="auto"/>
        <w:ind w:firstLine="709"/>
      </w:pPr>
      <w:r>
        <w:t>Коэффициент удорожания строительных работ с 2001 по 2004 год составляет 2,6</w:t>
      </w:r>
    </w:p>
    <w:p w:rsidR="007934CD" w:rsidRDefault="00455170" w:rsidP="00455170">
      <w:pPr>
        <w:spacing w:line="360" w:lineRule="auto"/>
        <w:ind w:firstLine="720"/>
        <w:jc w:val="both"/>
      </w:pPr>
      <w:r>
        <w:t>В результате с</w:t>
      </w:r>
      <w:r w:rsidR="00B80F9C">
        <w:t>тоимость двухкомнатной квартиры определенной затратным подходом составила</w:t>
      </w:r>
      <w:r w:rsidR="003253F5">
        <w:t xml:space="preserve">: </w:t>
      </w:r>
      <w:r w:rsidR="00B80F9C">
        <w:t>179</w:t>
      </w:r>
      <w:r w:rsidR="00B228AA">
        <w:t xml:space="preserve"> 000</w:t>
      </w:r>
      <w:r w:rsidR="00B80F9C">
        <w:t xml:space="preserve"> руб.</w:t>
      </w:r>
    </w:p>
    <w:p w:rsidR="007934CD" w:rsidRDefault="007934CD" w:rsidP="00324946">
      <w:pPr>
        <w:spacing w:line="360" w:lineRule="auto"/>
        <w:ind w:firstLine="709"/>
        <w:jc w:val="both"/>
      </w:pPr>
    </w:p>
    <w:p w:rsidR="002747BC" w:rsidRDefault="002747BC" w:rsidP="00324946">
      <w:pPr>
        <w:spacing w:line="360" w:lineRule="auto"/>
        <w:ind w:firstLine="709"/>
        <w:jc w:val="both"/>
      </w:pP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B80F9C" w:rsidRDefault="00B80F9C" w:rsidP="008B43E7">
      <w:pPr>
        <w:spacing w:line="360" w:lineRule="auto"/>
        <w:jc w:val="center"/>
        <w:rPr>
          <w:b/>
        </w:rPr>
      </w:pPr>
    </w:p>
    <w:p w:rsidR="002747BC" w:rsidRDefault="00BC4286" w:rsidP="008645B6">
      <w:pPr>
        <w:spacing w:line="360" w:lineRule="auto"/>
        <w:jc w:val="center"/>
        <w:rPr>
          <w:b/>
        </w:rPr>
      </w:pPr>
      <w:r>
        <w:rPr>
          <w:b/>
        </w:rPr>
        <w:t xml:space="preserve">1.8. </w:t>
      </w:r>
      <w:r w:rsidR="002747BC" w:rsidRPr="002747BC">
        <w:rPr>
          <w:b/>
        </w:rPr>
        <w:t>Определение рыночной стоимости сравнительным подходом.</w:t>
      </w:r>
    </w:p>
    <w:p w:rsidR="00BC4286" w:rsidRDefault="00BC4286" w:rsidP="002747BC">
      <w:pPr>
        <w:spacing w:line="360" w:lineRule="auto"/>
        <w:ind w:firstLine="709"/>
        <w:jc w:val="center"/>
        <w:rPr>
          <w:b/>
        </w:rPr>
      </w:pPr>
    </w:p>
    <w:p w:rsidR="00D44FA6" w:rsidRPr="00D44FA6" w:rsidRDefault="00D44FA6" w:rsidP="00D44FA6">
      <w:pPr>
        <w:spacing w:line="360" w:lineRule="auto"/>
        <w:ind w:firstLine="709"/>
      </w:pPr>
      <w:r>
        <w:t>Сравнительный подход – это совокупность методов оценки стоимости объекта оценки, основанных на сравнении объекта оценки с аналогичными объектами, в отношении которых имеется информация о ценах сделок с ними.[12]</w:t>
      </w:r>
    </w:p>
    <w:p w:rsidR="002747BC" w:rsidRDefault="002747BC" w:rsidP="00C372A4">
      <w:pPr>
        <w:spacing w:line="360" w:lineRule="auto"/>
        <w:ind w:firstLine="709"/>
        <w:jc w:val="both"/>
      </w:pPr>
      <w:r>
        <w:t xml:space="preserve">В основе сравнительного подхода лежат  принципы спроса и предложения, замещения, принцип вклада и т. д. Подход к оценке с точки зрения </w:t>
      </w:r>
      <w:r w:rsidR="005238B1">
        <w:t>сравнения продаж основывается на прямом сравнении оцениваемого объекта с другими объектами недвижимости, которые были проданы или включены  в реестр на продажу. Рыночная стоимость недвижимости определяется ценой, которую заплатит покупатель за аналогичный по качеству и полезности объект.</w:t>
      </w:r>
    </w:p>
    <w:p w:rsidR="005238B1" w:rsidRDefault="005238B1" w:rsidP="00C372A4">
      <w:pPr>
        <w:spacing w:line="360" w:lineRule="auto"/>
        <w:ind w:firstLine="709"/>
        <w:jc w:val="both"/>
      </w:pPr>
      <w:r>
        <w:t xml:space="preserve">Сравнительный подход наиболее  действен для объектов недвижимости, по которым имеется достаточное количество информации о недавней сделке купли-продажи. Любое отличие условий продажи сравниваемого объекта от типичных рыночных </w:t>
      </w:r>
      <w:r w:rsidR="005537B4">
        <w:t>условий на дату оценки должно бы</w:t>
      </w:r>
      <w:r>
        <w:t>ть учтено при анализе</w:t>
      </w:r>
      <w:r w:rsidR="005537B4">
        <w:t>.</w:t>
      </w:r>
      <w:r w:rsidR="00D44FA6">
        <w:t>[10]</w:t>
      </w:r>
      <w:r w:rsidR="005537B4">
        <w:t xml:space="preserve"> </w:t>
      </w:r>
    </w:p>
    <w:p w:rsidR="005537B4" w:rsidRDefault="005537B4" w:rsidP="00C372A4">
      <w:pPr>
        <w:spacing w:line="360" w:lineRule="auto"/>
        <w:ind w:firstLine="709"/>
        <w:jc w:val="both"/>
      </w:pPr>
      <w:r>
        <w:t>Расчет величины рыночной стоимости при использовании сравнительного подхода выполняется  в следующей последовательности:</w:t>
      </w:r>
    </w:p>
    <w:p w:rsidR="005537B4" w:rsidRDefault="005537B4" w:rsidP="00C372A4">
      <w:pPr>
        <w:numPr>
          <w:ilvl w:val="0"/>
          <w:numId w:val="1"/>
        </w:numPr>
        <w:spacing w:line="360" w:lineRule="auto"/>
        <w:ind w:left="1656" w:hanging="947"/>
        <w:jc w:val="both"/>
      </w:pPr>
      <w:r>
        <w:t>Подбор информации по продажам, предложения к продаже объектов, аналогичных оцениваемому.</w:t>
      </w:r>
    </w:p>
    <w:p w:rsidR="005537B4" w:rsidRDefault="005537B4" w:rsidP="00C372A4">
      <w:pPr>
        <w:numPr>
          <w:ilvl w:val="0"/>
          <w:numId w:val="1"/>
        </w:numPr>
        <w:spacing w:line="360" w:lineRule="auto"/>
        <w:ind w:left="1656" w:hanging="947"/>
        <w:jc w:val="both"/>
      </w:pPr>
      <w:r>
        <w:t>Выбор параметров сравнения.</w:t>
      </w:r>
    </w:p>
    <w:p w:rsidR="005537B4" w:rsidRDefault="005537B4" w:rsidP="00C372A4">
      <w:pPr>
        <w:numPr>
          <w:ilvl w:val="0"/>
          <w:numId w:val="1"/>
        </w:numPr>
        <w:spacing w:line="360" w:lineRule="auto"/>
        <w:ind w:left="1656" w:hanging="947"/>
        <w:jc w:val="both"/>
      </w:pPr>
      <w:r>
        <w:t>Сравнение объекта и аналогов по элементам сравнения и корректировка цен продаж аналогов для определения стоимости объекта оценки.</w:t>
      </w:r>
    </w:p>
    <w:p w:rsidR="005537B4" w:rsidRDefault="005537B4" w:rsidP="00C372A4">
      <w:pPr>
        <w:numPr>
          <w:ilvl w:val="0"/>
          <w:numId w:val="1"/>
        </w:numPr>
        <w:spacing w:line="360" w:lineRule="auto"/>
        <w:ind w:left="1656" w:hanging="947"/>
        <w:jc w:val="both"/>
      </w:pPr>
      <w:r>
        <w:t>Согласование данных  по аналогам и получение стоимости оцениваемого объекта.</w:t>
      </w:r>
      <w:r w:rsidR="00D44FA6">
        <w:t>[10]</w:t>
      </w:r>
    </w:p>
    <w:p w:rsidR="00671806" w:rsidRDefault="00C372A4" w:rsidP="00C372A4">
      <w:pPr>
        <w:spacing w:line="360" w:lineRule="auto"/>
        <w:ind w:firstLine="539"/>
        <w:jc w:val="both"/>
      </w:pPr>
      <w:r>
        <w:t>На день оценки Оценщик располагает информацией по предложениям к продаже пяти  объектов, сопоставимых с рассматриваемым, расположенных в г.Тюмени , имеющих</w:t>
      </w:r>
      <w:r w:rsidR="008645B6">
        <w:t xml:space="preserve"> одинаковую площадь,</w:t>
      </w:r>
      <w:r w:rsidR="009E2CBD">
        <w:t xml:space="preserve"> разную </w:t>
      </w:r>
      <w:r>
        <w:t xml:space="preserve"> планиро</w:t>
      </w:r>
      <w:r w:rsidR="009E2CBD">
        <w:t>вку комнат и</w:t>
      </w:r>
      <w:r>
        <w:t xml:space="preserve"> набор коммунальных услуг</w:t>
      </w:r>
      <w:r w:rsidR="009E2CBD">
        <w:t>.</w:t>
      </w:r>
      <w:r w:rsidR="008645B6">
        <w:t xml:space="preserve"> Объекты-аналоги выбираются из газеты «Недвижимость для всех»</w:t>
      </w:r>
      <w:r w:rsidR="00366FD9">
        <w:t xml:space="preserve"> 15 и 16 номера выпуска.</w:t>
      </w:r>
    </w:p>
    <w:p w:rsidR="005537B4" w:rsidRDefault="00671806" w:rsidP="00C372A4">
      <w:pPr>
        <w:spacing w:line="360" w:lineRule="auto"/>
        <w:ind w:firstLine="539"/>
        <w:jc w:val="both"/>
      </w:pPr>
      <w:r>
        <w:t xml:space="preserve">Для начала нужно определить элементы сравнения (поправки) – это </w:t>
      </w:r>
      <w:r w:rsidR="002F67FD">
        <w:t>харак</w:t>
      </w:r>
      <w:r>
        <w:t xml:space="preserve">теристики собственности и сделок, которые определяют </w:t>
      </w:r>
      <w:r w:rsidR="002F67FD">
        <w:t>факторы,</w:t>
      </w:r>
      <w:r>
        <w:t xml:space="preserve"> влияющие на цену недвижимости. Поправки вносятся от сопоставимого к оцениваемому, то есть определяют за какую цену был бы продан объект-аналог</w:t>
      </w:r>
      <w:r w:rsidR="002F67FD">
        <w:t>, если бы он имел те же характеристики, что и оцениваемый объект.</w:t>
      </w:r>
      <w:r w:rsidR="00366FD9">
        <w:t xml:space="preserve"> Данные приведены в таблице 3</w:t>
      </w:r>
      <w:r w:rsidR="009E2CBD">
        <w:t>.</w:t>
      </w:r>
    </w:p>
    <w:p w:rsidR="00BC4286" w:rsidRDefault="009E2CBD" w:rsidP="0043365B">
      <w:pPr>
        <w:spacing w:line="360" w:lineRule="auto"/>
        <w:ind w:firstLine="539"/>
        <w:jc w:val="both"/>
      </w:pPr>
      <w:r>
        <w:t xml:space="preserve">                                                                                                                                 </w:t>
      </w:r>
    </w:p>
    <w:p w:rsidR="00BC4286" w:rsidRDefault="00BC4286" w:rsidP="00366FD9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</w:t>
      </w:r>
      <w:r w:rsidR="00366FD9"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9"/>
        <w:gridCol w:w="1653"/>
        <w:gridCol w:w="1742"/>
        <w:gridCol w:w="1152"/>
        <w:gridCol w:w="1152"/>
        <w:gridCol w:w="1383"/>
      </w:tblGrid>
      <w:tr w:rsidR="00366FD9">
        <w:tc>
          <w:tcPr>
            <w:tcW w:w="1919" w:type="dxa"/>
          </w:tcPr>
          <w:p w:rsidR="00366FD9" w:rsidRDefault="00366FD9" w:rsidP="0043365B">
            <w:pPr>
              <w:spacing w:line="360" w:lineRule="auto"/>
              <w:jc w:val="center"/>
            </w:pPr>
            <w:r>
              <w:t>Адрес объекта-аналога</w:t>
            </w:r>
          </w:p>
        </w:tc>
        <w:tc>
          <w:tcPr>
            <w:tcW w:w="165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Санузел</w:t>
            </w:r>
          </w:p>
        </w:tc>
        <w:tc>
          <w:tcPr>
            <w:tcW w:w="174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Планировка комнат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Наличие газа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Наличие балкона</w:t>
            </w:r>
          </w:p>
        </w:tc>
        <w:tc>
          <w:tcPr>
            <w:tcW w:w="138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Стоимость, тыс. руб.</w:t>
            </w:r>
          </w:p>
        </w:tc>
      </w:tr>
      <w:tr w:rsidR="00366FD9">
        <w:tc>
          <w:tcPr>
            <w:tcW w:w="1919" w:type="dxa"/>
          </w:tcPr>
          <w:p w:rsidR="00366FD9" w:rsidRDefault="00366FD9" w:rsidP="0043365B">
            <w:pPr>
              <w:spacing w:line="360" w:lineRule="auto"/>
              <w:jc w:val="both"/>
            </w:pPr>
            <w:r>
              <w:t>Монтажников</w:t>
            </w:r>
          </w:p>
        </w:tc>
        <w:tc>
          <w:tcPr>
            <w:tcW w:w="165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раздельный</w:t>
            </w:r>
          </w:p>
        </w:tc>
        <w:tc>
          <w:tcPr>
            <w:tcW w:w="174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изолированная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нет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есть</w:t>
            </w:r>
          </w:p>
        </w:tc>
        <w:tc>
          <w:tcPr>
            <w:tcW w:w="138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880</w:t>
            </w:r>
          </w:p>
        </w:tc>
      </w:tr>
      <w:tr w:rsidR="00366FD9">
        <w:tc>
          <w:tcPr>
            <w:tcW w:w="1919" w:type="dxa"/>
          </w:tcPr>
          <w:p w:rsidR="00366FD9" w:rsidRDefault="00366FD9" w:rsidP="0043365B">
            <w:pPr>
              <w:spacing w:line="360" w:lineRule="auto"/>
              <w:jc w:val="both"/>
            </w:pPr>
            <w:r>
              <w:t>30лет Победы</w:t>
            </w:r>
          </w:p>
        </w:tc>
        <w:tc>
          <w:tcPr>
            <w:tcW w:w="165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раздельный</w:t>
            </w:r>
          </w:p>
        </w:tc>
        <w:tc>
          <w:tcPr>
            <w:tcW w:w="174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изолированная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есть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есть</w:t>
            </w:r>
          </w:p>
        </w:tc>
        <w:tc>
          <w:tcPr>
            <w:tcW w:w="138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1100</w:t>
            </w:r>
          </w:p>
        </w:tc>
      </w:tr>
      <w:tr w:rsidR="00366FD9">
        <w:tc>
          <w:tcPr>
            <w:tcW w:w="1919" w:type="dxa"/>
          </w:tcPr>
          <w:p w:rsidR="00366FD9" w:rsidRDefault="00366FD9" w:rsidP="0043365B">
            <w:pPr>
              <w:spacing w:line="360" w:lineRule="auto"/>
              <w:jc w:val="both"/>
            </w:pPr>
            <w:r>
              <w:t>Пермякова</w:t>
            </w:r>
          </w:p>
        </w:tc>
        <w:tc>
          <w:tcPr>
            <w:tcW w:w="165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совмещенный</w:t>
            </w:r>
          </w:p>
        </w:tc>
        <w:tc>
          <w:tcPr>
            <w:tcW w:w="174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проходная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есть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нет</w:t>
            </w:r>
          </w:p>
        </w:tc>
        <w:tc>
          <w:tcPr>
            <w:tcW w:w="138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800</w:t>
            </w:r>
          </w:p>
        </w:tc>
      </w:tr>
      <w:tr w:rsidR="00366FD9">
        <w:tc>
          <w:tcPr>
            <w:tcW w:w="1919" w:type="dxa"/>
          </w:tcPr>
          <w:p w:rsidR="00366FD9" w:rsidRDefault="00366FD9" w:rsidP="0043365B">
            <w:pPr>
              <w:spacing w:line="360" w:lineRule="auto"/>
              <w:jc w:val="both"/>
            </w:pPr>
            <w:r>
              <w:t>Олимпийская</w:t>
            </w:r>
          </w:p>
        </w:tc>
        <w:tc>
          <w:tcPr>
            <w:tcW w:w="165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совмещенный</w:t>
            </w:r>
          </w:p>
        </w:tc>
        <w:tc>
          <w:tcPr>
            <w:tcW w:w="174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проходная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нет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нет</w:t>
            </w:r>
          </w:p>
        </w:tc>
        <w:tc>
          <w:tcPr>
            <w:tcW w:w="138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780</w:t>
            </w:r>
          </w:p>
        </w:tc>
      </w:tr>
      <w:tr w:rsidR="00366FD9">
        <w:tc>
          <w:tcPr>
            <w:tcW w:w="1919" w:type="dxa"/>
          </w:tcPr>
          <w:p w:rsidR="00366FD9" w:rsidRDefault="00366FD9" w:rsidP="0043365B">
            <w:pPr>
              <w:spacing w:line="360" w:lineRule="auto"/>
              <w:jc w:val="both"/>
            </w:pPr>
            <w:r>
              <w:t>Пермякова</w:t>
            </w:r>
          </w:p>
        </w:tc>
        <w:tc>
          <w:tcPr>
            <w:tcW w:w="165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совмещенный</w:t>
            </w:r>
          </w:p>
        </w:tc>
        <w:tc>
          <w:tcPr>
            <w:tcW w:w="174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изолированная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есть</w:t>
            </w:r>
          </w:p>
        </w:tc>
        <w:tc>
          <w:tcPr>
            <w:tcW w:w="1152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есть</w:t>
            </w:r>
          </w:p>
        </w:tc>
        <w:tc>
          <w:tcPr>
            <w:tcW w:w="1383" w:type="dxa"/>
          </w:tcPr>
          <w:p w:rsidR="00366FD9" w:rsidRDefault="00366FD9" w:rsidP="00AA614F">
            <w:pPr>
              <w:spacing w:line="360" w:lineRule="auto"/>
              <w:jc w:val="center"/>
            </w:pPr>
            <w:r>
              <w:t>900</w:t>
            </w:r>
          </w:p>
        </w:tc>
      </w:tr>
    </w:tbl>
    <w:p w:rsidR="0043365B" w:rsidRDefault="0043365B" w:rsidP="0043365B">
      <w:pPr>
        <w:spacing w:line="360" w:lineRule="auto"/>
        <w:ind w:firstLine="539"/>
        <w:jc w:val="both"/>
      </w:pPr>
    </w:p>
    <w:p w:rsidR="00436AE5" w:rsidRDefault="00C4713A" w:rsidP="00436AE5">
      <w:pPr>
        <w:spacing w:line="360" w:lineRule="auto"/>
        <w:ind w:firstLine="680"/>
        <w:jc w:val="both"/>
      </w:pPr>
      <w:r>
        <w:t>Объекты – аналоги должны быть максимально схожи  с оцениваемым объектом. Далее нужно сравнить объекты – аналоги с оцениваемым объектом, все данные приведен</w:t>
      </w:r>
      <w:r w:rsidR="00E20546">
        <w:t>ы</w:t>
      </w:r>
      <w:r w:rsidR="00366FD9">
        <w:t xml:space="preserve"> в таблице 4</w:t>
      </w:r>
      <w:r>
        <w:t>.</w:t>
      </w:r>
    </w:p>
    <w:p w:rsidR="00C4713A" w:rsidRDefault="00C4713A" w:rsidP="00436AE5">
      <w:pPr>
        <w:spacing w:line="360" w:lineRule="auto"/>
        <w:ind w:firstLine="680"/>
        <w:jc w:val="both"/>
      </w:pPr>
      <w:r>
        <w:t xml:space="preserve">                                                                                                        </w:t>
      </w:r>
      <w:r w:rsidR="00366FD9">
        <w:t xml:space="preserve">                       Таблица 4</w:t>
      </w:r>
    </w:p>
    <w:tbl>
      <w:tblPr>
        <w:tblStyle w:val="a3"/>
        <w:tblW w:w="9852" w:type="dxa"/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440"/>
        <w:gridCol w:w="1440"/>
        <w:gridCol w:w="1440"/>
        <w:gridCol w:w="1464"/>
      </w:tblGrid>
      <w:tr w:rsidR="00FA70EE" w:rsidRPr="007879E0">
        <w:trPr>
          <w:trHeight w:val="827"/>
        </w:trPr>
        <w:tc>
          <w:tcPr>
            <w:tcW w:w="1548" w:type="dxa"/>
          </w:tcPr>
          <w:p w:rsidR="00EF382B" w:rsidRPr="007879E0" w:rsidRDefault="00EF382B" w:rsidP="005A7248">
            <w:pPr>
              <w:jc w:val="center"/>
            </w:pPr>
            <w:r w:rsidRPr="007879E0">
              <w:t>Показатели</w:t>
            </w:r>
          </w:p>
        </w:tc>
        <w:tc>
          <w:tcPr>
            <w:tcW w:w="1080" w:type="dxa"/>
          </w:tcPr>
          <w:p w:rsidR="00EF382B" w:rsidRPr="007879E0" w:rsidRDefault="00FA70EE" w:rsidP="005A7248">
            <w:pPr>
              <w:jc w:val="center"/>
            </w:pPr>
            <w:r w:rsidRPr="007879E0">
              <w:t>Оцениваемы</w:t>
            </w:r>
            <w:r w:rsidR="00EF382B" w:rsidRPr="007879E0">
              <w:t>й объект</w:t>
            </w:r>
          </w:p>
        </w:tc>
        <w:tc>
          <w:tcPr>
            <w:tcW w:w="1440" w:type="dxa"/>
          </w:tcPr>
          <w:p w:rsidR="00EF382B" w:rsidRPr="007879E0" w:rsidRDefault="00EF382B" w:rsidP="005A7248">
            <w:pPr>
              <w:jc w:val="center"/>
            </w:pPr>
            <w:r w:rsidRPr="007879E0">
              <w:t>1</w:t>
            </w:r>
          </w:p>
        </w:tc>
        <w:tc>
          <w:tcPr>
            <w:tcW w:w="1440" w:type="dxa"/>
          </w:tcPr>
          <w:p w:rsidR="00EF382B" w:rsidRPr="007879E0" w:rsidRDefault="00EF382B" w:rsidP="005A7248">
            <w:pPr>
              <w:jc w:val="center"/>
            </w:pPr>
            <w:r w:rsidRPr="007879E0">
              <w:t>2</w:t>
            </w:r>
          </w:p>
        </w:tc>
        <w:tc>
          <w:tcPr>
            <w:tcW w:w="1440" w:type="dxa"/>
          </w:tcPr>
          <w:p w:rsidR="00EF382B" w:rsidRPr="007879E0" w:rsidRDefault="00EF382B" w:rsidP="005A7248">
            <w:pPr>
              <w:jc w:val="center"/>
            </w:pPr>
            <w:r w:rsidRPr="007879E0">
              <w:t>3</w:t>
            </w:r>
          </w:p>
        </w:tc>
        <w:tc>
          <w:tcPr>
            <w:tcW w:w="1440" w:type="dxa"/>
          </w:tcPr>
          <w:p w:rsidR="00EF382B" w:rsidRPr="007879E0" w:rsidRDefault="00EF382B" w:rsidP="005A7248">
            <w:pPr>
              <w:jc w:val="center"/>
            </w:pPr>
            <w:r w:rsidRPr="007879E0">
              <w:t>4</w:t>
            </w:r>
          </w:p>
        </w:tc>
        <w:tc>
          <w:tcPr>
            <w:tcW w:w="1464" w:type="dxa"/>
          </w:tcPr>
          <w:p w:rsidR="00EF382B" w:rsidRPr="007879E0" w:rsidRDefault="00EF382B" w:rsidP="005A7248">
            <w:pPr>
              <w:jc w:val="center"/>
            </w:pPr>
            <w:r w:rsidRPr="007879E0">
              <w:t>5</w:t>
            </w:r>
          </w:p>
        </w:tc>
      </w:tr>
      <w:tr w:rsidR="005A7248" w:rsidRPr="007879E0">
        <w:trPr>
          <w:trHeight w:val="815"/>
        </w:trPr>
        <w:tc>
          <w:tcPr>
            <w:tcW w:w="1548" w:type="dxa"/>
          </w:tcPr>
          <w:p w:rsidR="005A7248" w:rsidRPr="007879E0" w:rsidRDefault="005A7248" w:rsidP="005A7248">
            <w:pPr>
              <w:jc w:val="center"/>
            </w:pPr>
            <w:r w:rsidRPr="007879E0">
              <w:t>1. Цена продажи, тыс. руб.</w:t>
            </w:r>
          </w:p>
        </w:tc>
        <w:tc>
          <w:tcPr>
            <w:tcW w:w="1080" w:type="dxa"/>
          </w:tcPr>
          <w:p w:rsidR="00971A8C" w:rsidRDefault="00971A8C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  <w:r w:rsidRPr="007879E0">
              <w:t>?</w:t>
            </w:r>
          </w:p>
        </w:tc>
        <w:tc>
          <w:tcPr>
            <w:tcW w:w="1440" w:type="dxa"/>
          </w:tcPr>
          <w:p w:rsidR="007879E0" w:rsidRDefault="007879E0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  <w:r w:rsidRPr="007879E0">
              <w:t>880</w:t>
            </w:r>
          </w:p>
        </w:tc>
        <w:tc>
          <w:tcPr>
            <w:tcW w:w="1440" w:type="dxa"/>
          </w:tcPr>
          <w:p w:rsidR="007879E0" w:rsidRDefault="007879E0" w:rsidP="005A7248">
            <w:pPr>
              <w:jc w:val="center"/>
            </w:pPr>
          </w:p>
          <w:p w:rsidR="005A7248" w:rsidRPr="007879E0" w:rsidRDefault="00780E50" w:rsidP="005A7248">
            <w:pPr>
              <w:jc w:val="center"/>
            </w:pPr>
            <w:r>
              <w:t>830</w:t>
            </w:r>
          </w:p>
        </w:tc>
        <w:tc>
          <w:tcPr>
            <w:tcW w:w="1440" w:type="dxa"/>
          </w:tcPr>
          <w:p w:rsidR="007879E0" w:rsidRDefault="007879E0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  <w:r w:rsidRPr="007879E0">
              <w:t>800</w:t>
            </w:r>
          </w:p>
        </w:tc>
        <w:tc>
          <w:tcPr>
            <w:tcW w:w="1440" w:type="dxa"/>
          </w:tcPr>
          <w:p w:rsidR="007879E0" w:rsidRDefault="007879E0" w:rsidP="005A7248">
            <w:pPr>
              <w:jc w:val="center"/>
            </w:pPr>
          </w:p>
          <w:p w:rsidR="005A7248" w:rsidRPr="007879E0" w:rsidRDefault="00780E50" w:rsidP="005A7248">
            <w:pPr>
              <w:jc w:val="center"/>
            </w:pPr>
            <w:r>
              <w:t>700</w:t>
            </w:r>
          </w:p>
        </w:tc>
        <w:tc>
          <w:tcPr>
            <w:tcW w:w="1464" w:type="dxa"/>
          </w:tcPr>
          <w:p w:rsidR="007879E0" w:rsidRDefault="007879E0" w:rsidP="005A7248">
            <w:pPr>
              <w:jc w:val="center"/>
            </w:pPr>
          </w:p>
          <w:p w:rsidR="005A7248" w:rsidRPr="007879E0" w:rsidRDefault="00780E50" w:rsidP="005A7248">
            <w:pPr>
              <w:jc w:val="center"/>
            </w:pPr>
            <w:r>
              <w:t>850</w:t>
            </w:r>
          </w:p>
        </w:tc>
      </w:tr>
      <w:tr w:rsidR="00FA70EE" w:rsidRPr="007879E0">
        <w:trPr>
          <w:trHeight w:val="1126"/>
        </w:trPr>
        <w:tc>
          <w:tcPr>
            <w:tcW w:w="1548" w:type="dxa"/>
          </w:tcPr>
          <w:p w:rsidR="00971A8C" w:rsidRDefault="00971A8C" w:rsidP="005A7248">
            <w:pPr>
              <w:jc w:val="center"/>
            </w:pPr>
            <w:r>
              <w:t>Поправки</w:t>
            </w:r>
          </w:p>
          <w:p w:rsidR="00EF382B" w:rsidRPr="007879E0" w:rsidRDefault="005A7248" w:rsidP="005A7248">
            <w:pPr>
              <w:jc w:val="center"/>
            </w:pPr>
            <w:r w:rsidRPr="007879E0">
              <w:t>2</w:t>
            </w:r>
            <w:r w:rsidR="00FA70EE" w:rsidRPr="007879E0">
              <w:t>.Санузел</w:t>
            </w:r>
          </w:p>
          <w:p w:rsidR="00FA70EE" w:rsidRPr="007879E0" w:rsidRDefault="00FA70EE" w:rsidP="005A7248">
            <w:pPr>
              <w:jc w:val="center"/>
            </w:pPr>
            <w:r w:rsidRPr="007879E0">
              <w:t>Найдена пара 1-3</w:t>
            </w:r>
          </w:p>
          <w:p w:rsidR="00EF382B" w:rsidRPr="007879E0" w:rsidRDefault="00FA70EE" w:rsidP="00FE35B0">
            <w:pPr>
              <w:jc w:val="center"/>
            </w:pPr>
            <w:r w:rsidRPr="007879E0">
              <w:t>880-800=80</w:t>
            </w:r>
          </w:p>
        </w:tc>
        <w:tc>
          <w:tcPr>
            <w:tcW w:w="1080" w:type="dxa"/>
          </w:tcPr>
          <w:p w:rsidR="00EF382B" w:rsidRPr="007879E0" w:rsidRDefault="007879E0" w:rsidP="005A7248">
            <w:pPr>
              <w:jc w:val="center"/>
            </w:pPr>
            <w:r w:rsidRPr="007879E0">
              <w:t>р</w:t>
            </w:r>
            <w:r w:rsidR="00FA70EE" w:rsidRPr="007879E0">
              <w:t>азд</w:t>
            </w:r>
            <w:r w:rsidRPr="007879E0">
              <w:t>.</w:t>
            </w:r>
          </w:p>
        </w:tc>
        <w:tc>
          <w:tcPr>
            <w:tcW w:w="1440" w:type="dxa"/>
          </w:tcPr>
          <w:p w:rsidR="00EF382B" w:rsidRPr="007879E0" w:rsidRDefault="007879E0" w:rsidP="005A7248">
            <w:pPr>
              <w:jc w:val="center"/>
            </w:pPr>
            <w:r w:rsidRPr="007879E0">
              <w:t>разд.</w:t>
            </w:r>
          </w:p>
          <w:p w:rsidR="00FA70EE" w:rsidRPr="007879E0" w:rsidRDefault="00FA70EE" w:rsidP="005A7248">
            <w:pPr>
              <w:jc w:val="center"/>
            </w:pPr>
          </w:p>
          <w:p w:rsidR="00FA70EE" w:rsidRPr="007879E0" w:rsidRDefault="00FA70EE" w:rsidP="005A7248">
            <w:pPr>
              <w:jc w:val="center"/>
            </w:pPr>
          </w:p>
          <w:p w:rsidR="00FA70EE" w:rsidRPr="007879E0" w:rsidRDefault="00780E50" w:rsidP="005A7248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FA70EE" w:rsidRPr="007879E0" w:rsidRDefault="007879E0" w:rsidP="005A7248">
            <w:pPr>
              <w:jc w:val="center"/>
            </w:pPr>
            <w:r w:rsidRPr="007879E0">
              <w:t>с</w:t>
            </w:r>
            <w:r w:rsidR="00FA70EE" w:rsidRPr="007879E0">
              <w:t>овме</w:t>
            </w:r>
            <w:r w:rsidRPr="007879E0">
              <w:t>щ.</w:t>
            </w:r>
          </w:p>
          <w:p w:rsidR="005A7248" w:rsidRPr="007879E0" w:rsidRDefault="005A7248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</w:p>
          <w:p w:rsidR="005A7248" w:rsidRPr="007879E0" w:rsidRDefault="00780E50" w:rsidP="005A7248">
            <w:pPr>
              <w:jc w:val="center"/>
            </w:pPr>
            <w:r>
              <w:t>0</w:t>
            </w:r>
          </w:p>
          <w:p w:rsidR="00EF382B" w:rsidRPr="007879E0" w:rsidRDefault="00EF382B" w:rsidP="005A7248">
            <w:pPr>
              <w:jc w:val="center"/>
            </w:pPr>
          </w:p>
        </w:tc>
        <w:tc>
          <w:tcPr>
            <w:tcW w:w="1440" w:type="dxa"/>
          </w:tcPr>
          <w:p w:rsidR="00EF382B" w:rsidRPr="007879E0" w:rsidRDefault="007879E0" w:rsidP="005A7248">
            <w:pPr>
              <w:jc w:val="center"/>
            </w:pPr>
            <w:r w:rsidRPr="007879E0">
              <w:t>совмещ.</w:t>
            </w:r>
          </w:p>
          <w:p w:rsidR="005A7248" w:rsidRPr="007879E0" w:rsidRDefault="005A7248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  <w:r w:rsidRPr="007879E0">
              <w:t>+80</w:t>
            </w:r>
          </w:p>
        </w:tc>
        <w:tc>
          <w:tcPr>
            <w:tcW w:w="1440" w:type="dxa"/>
          </w:tcPr>
          <w:p w:rsidR="00EF382B" w:rsidRPr="007879E0" w:rsidRDefault="007879E0" w:rsidP="005A7248">
            <w:pPr>
              <w:jc w:val="center"/>
            </w:pPr>
            <w:r w:rsidRPr="007879E0">
              <w:t>совмещ.</w:t>
            </w:r>
          </w:p>
          <w:p w:rsidR="005A7248" w:rsidRPr="007879E0" w:rsidRDefault="005A7248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  <w:r w:rsidRPr="007879E0">
              <w:t>+80</w:t>
            </w:r>
          </w:p>
        </w:tc>
        <w:tc>
          <w:tcPr>
            <w:tcW w:w="1464" w:type="dxa"/>
          </w:tcPr>
          <w:p w:rsidR="00EF382B" w:rsidRPr="007879E0" w:rsidRDefault="007879E0" w:rsidP="005A7248">
            <w:pPr>
              <w:jc w:val="center"/>
            </w:pPr>
            <w:r w:rsidRPr="007879E0">
              <w:t>совмещ.</w:t>
            </w:r>
          </w:p>
          <w:p w:rsidR="005A7248" w:rsidRPr="007879E0" w:rsidRDefault="005A7248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</w:p>
          <w:p w:rsidR="005A7248" w:rsidRPr="007879E0" w:rsidRDefault="005A7248" w:rsidP="005A7248">
            <w:pPr>
              <w:jc w:val="center"/>
            </w:pPr>
            <w:r w:rsidRPr="007879E0">
              <w:t>+80</w:t>
            </w:r>
          </w:p>
        </w:tc>
      </w:tr>
      <w:tr w:rsidR="00FA70EE" w:rsidRPr="007879E0">
        <w:trPr>
          <w:trHeight w:val="241"/>
        </w:trPr>
        <w:tc>
          <w:tcPr>
            <w:tcW w:w="1548" w:type="dxa"/>
          </w:tcPr>
          <w:p w:rsidR="00EF382B" w:rsidRPr="007879E0" w:rsidRDefault="005A7248" w:rsidP="005A7248">
            <w:pPr>
              <w:jc w:val="center"/>
            </w:pPr>
            <w:r w:rsidRPr="007879E0">
              <w:t>Ско</w:t>
            </w:r>
            <w:r w:rsidR="00FA70EE" w:rsidRPr="007879E0">
              <w:t>р</w:t>
            </w:r>
            <w:r w:rsidR="007879E0" w:rsidRPr="007879E0">
              <w:t>р</w:t>
            </w:r>
            <w:r w:rsidR="00FA70EE" w:rsidRPr="007879E0">
              <w:t>ектированная цена</w:t>
            </w:r>
          </w:p>
        </w:tc>
        <w:tc>
          <w:tcPr>
            <w:tcW w:w="1080" w:type="dxa"/>
          </w:tcPr>
          <w:p w:rsidR="00EF382B" w:rsidRPr="007879E0" w:rsidRDefault="00EF382B" w:rsidP="005A7248">
            <w:pPr>
              <w:jc w:val="center"/>
            </w:pP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FA70EE" w:rsidP="005A7248">
            <w:pPr>
              <w:jc w:val="center"/>
            </w:pPr>
            <w:r w:rsidRPr="007879E0">
              <w:t>880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830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FA70EE" w:rsidP="005A7248">
            <w:pPr>
              <w:jc w:val="center"/>
            </w:pPr>
            <w:r w:rsidRPr="007879E0">
              <w:t>880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780</w:t>
            </w:r>
          </w:p>
        </w:tc>
        <w:tc>
          <w:tcPr>
            <w:tcW w:w="1464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FA70EE" w:rsidP="005A7248">
            <w:pPr>
              <w:jc w:val="center"/>
            </w:pPr>
            <w:r w:rsidRPr="007879E0">
              <w:t>9</w:t>
            </w:r>
            <w:r w:rsidR="00780E50">
              <w:t>30</w:t>
            </w:r>
          </w:p>
        </w:tc>
      </w:tr>
      <w:tr w:rsidR="00FA70EE" w:rsidRPr="007879E0">
        <w:trPr>
          <w:trHeight w:val="1410"/>
        </w:trPr>
        <w:tc>
          <w:tcPr>
            <w:tcW w:w="1548" w:type="dxa"/>
          </w:tcPr>
          <w:p w:rsidR="00EF382B" w:rsidRPr="007879E0" w:rsidRDefault="005A7248" w:rsidP="005A7248">
            <w:pPr>
              <w:jc w:val="center"/>
            </w:pPr>
            <w:r w:rsidRPr="007879E0">
              <w:t>3. Планировка комнат</w:t>
            </w:r>
          </w:p>
          <w:p w:rsidR="005A7248" w:rsidRPr="007879E0" w:rsidRDefault="005A7248" w:rsidP="005A7248">
            <w:pPr>
              <w:jc w:val="center"/>
            </w:pPr>
            <w:r w:rsidRPr="007879E0">
              <w:t>Найдена пара3-5</w:t>
            </w:r>
          </w:p>
          <w:p w:rsidR="00FE35B0" w:rsidRPr="007879E0" w:rsidRDefault="00FE35B0" w:rsidP="005A7248">
            <w:pPr>
              <w:jc w:val="center"/>
            </w:pPr>
            <w:r w:rsidRPr="007879E0">
              <w:t>900-800=100</w:t>
            </w:r>
          </w:p>
        </w:tc>
        <w:tc>
          <w:tcPr>
            <w:tcW w:w="1080" w:type="dxa"/>
          </w:tcPr>
          <w:p w:rsidR="00EF382B" w:rsidRPr="007879E0" w:rsidRDefault="00FE35B0" w:rsidP="005A7248">
            <w:pPr>
              <w:jc w:val="center"/>
            </w:pPr>
            <w:r w:rsidRPr="007879E0">
              <w:t>изол.</w:t>
            </w:r>
          </w:p>
        </w:tc>
        <w:tc>
          <w:tcPr>
            <w:tcW w:w="1440" w:type="dxa"/>
          </w:tcPr>
          <w:p w:rsidR="00EF382B" w:rsidRDefault="00FE35B0" w:rsidP="005A7248">
            <w:pPr>
              <w:jc w:val="center"/>
            </w:pPr>
            <w:r w:rsidRPr="007879E0">
              <w:t>изол.</w:t>
            </w:r>
          </w:p>
          <w:p w:rsidR="00780E50" w:rsidRPr="007879E0" w:rsidRDefault="00780E50" w:rsidP="00780E50"/>
          <w:p w:rsidR="00FE35B0" w:rsidRPr="007879E0" w:rsidRDefault="00FE35B0" w:rsidP="005A7248">
            <w:pPr>
              <w:jc w:val="center"/>
            </w:pP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780E50" w:rsidP="005A7248">
            <w:pPr>
              <w:jc w:val="center"/>
            </w:pPr>
            <w:r>
              <w:t>0</w:t>
            </w:r>
          </w:p>
          <w:p w:rsidR="00FE35B0" w:rsidRPr="007879E0" w:rsidRDefault="00FE35B0" w:rsidP="005A7248">
            <w:pPr>
              <w:jc w:val="center"/>
            </w:pPr>
          </w:p>
        </w:tc>
        <w:tc>
          <w:tcPr>
            <w:tcW w:w="1440" w:type="dxa"/>
          </w:tcPr>
          <w:p w:rsidR="00EF382B" w:rsidRDefault="00FE35B0" w:rsidP="005A7248">
            <w:pPr>
              <w:jc w:val="center"/>
            </w:pPr>
            <w:r w:rsidRPr="007879E0">
              <w:t>изол.</w:t>
            </w: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Pr="007879E0" w:rsidRDefault="00780E50" w:rsidP="005A7248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F382B" w:rsidRPr="007879E0" w:rsidRDefault="00FE35B0" w:rsidP="005A7248">
            <w:pPr>
              <w:jc w:val="center"/>
            </w:pPr>
            <w:r w:rsidRPr="007879E0">
              <w:t>прох.</w:t>
            </w: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780E50" w:rsidP="005A7248">
            <w:pPr>
              <w:jc w:val="center"/>
            </w:pPr>
            <w:r>
              <w:t>+50</w:t>
            </w:r>
          </w:p>
        </w:tc>
        <w:tc>
          <w:tcPr>
            <w:tcW w:w="1440" w:type="dxa"/>
          </w:tcPr>
          <w:p w:rsidR="00EF382B" w:rsidRPr="007879E0" w:rsidRDefault="00FE35B0" w:rsidP="005A7248">
            <w:pPr>
              <w:jc w:val="center"/>
            </w:pPr>
            <w:r w:rsidRPr="007879E0">
              <w:t>прох</w:t>
            </w: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780E50" w:rsidP="005A7248">
            <w:pPr>
              <w:jc w:val="center"/>
            </w:pPr>
            <w:r>
              <w:t>+50</w:t>
            </w:r>
          </w:p>
        </w:tc>
        <w:tc>
          <w:tcPr>
            <w:tcW w:w="1464" w:type="dxa"/>
          </w:tcPr>
          <w:p w:rsidR="00FE35B0" w:rsidRPr="007879E0" w:rsidRDefault="00FE35B0" w:rsidP="00FE35B0">
            <w:pPr>
              <w:jc w:val="center"/>
            </w:pPr>
            <w:r w:rsidRPr="007879E0">
              <w:t>изол.</w:t>
            </w: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FE35B0" w:rsidP="005A7248">
            <w:pPr>
              <w:jc w:val="center"/>
            </w:pPr>
          </w:p>
          <w:p w:rsidR="00FE35B0" w:rsidRPr="007879E0" w:rsidRDefault="00780E50" w:rsidP="005A7248">
            <w:pPr>
              <w:jc w:val="center"/>
            </w:pPr>
            <w:r>
              <w:t>0</w:t>
            </w:r>
          </w:p>
        </w:tc>
      </w:tr>
      <w:tr w:rsidR="00FA70EE" w:rsidRPr="007879E0">
        <w:trPr>
          <w:trHeight w:val="241"/>
        </w:trPr>
        <w:tc>
          <w:tcPr>
            <w:tcW w:w="1548" w:type="dxa"/>
          </w:tcPr>
          <w:p w:rsidR="00EF382B" w:rsidRPr="007879E0" w:rsidRDefault="00FE35B0" w:rsidP="005A7248">
            <w:pPr>
              <w:jc w:val="center"/>
            </w:pPr>
            <w:r w:rsidRPr="007879E0">
              <w:t>Скорректированная цена</w:t>
            </w:r>
          </w:p>
        </w:tc>
        <w:tc>
          <w:tcPr>
            <w:tcW w:w="1080" w:type="dxa"/>
          </w:tcPr>
          <w:p w:rsidR="00EF382B" w:rsidRPr="007879E0" w:rsidRDefault="00EF382B" w:rsidP="005A7248">
            <w:pPr>
              <w:jc w:val="center"/>
            </w:pP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FE35B0" w:rsidP="005A7248">
            <w:pPr>
              <w:jc w:val="center"/>
            </w:pPr>
            <w:r w:rsidRPr="007879E0">
              <w:t>880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830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FE35B0" w:rsidP="005A7248">
            <w:pPr>
              <w:jc w:val="center"/>
            </w:pPr>
            <w:r w:rsidRPr="007879E0">
              <w:t>9</w:t>
            </w:r>
            <w:r w:rsidR="00780E50">
              <w:t>30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830</w:t>
            </w:r>
          </w:p>
        </w:tc>
        <w:tc>
          <w:tcPr>
            <w:tcW w:w="1464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930</w:t>
            </w:r>
          </w:p>
        </w:tc>
      </w:tr>
      <w:tr w:rsidR="00FA70EE" w:rsidRPr="007879E0">
        <w:trPr>
          <w:trHeight w:val="241"/>
        </w:trPr>
        <w:tc>
          <w:tcPr>
            <w:tcW w:w="1548" w:type="dxa"/>
          </w:tcPr>
          <w:p w:rsidR="00EF382B" w:rsidRPr="007879E0" w:rsidRDefault="00462AF6" w:rsidP="005A7248">
            <w:pPr>
              <w:jc w:val="center"/>
            </w:pPr>
            <w:r w:rsidRPr="007879E0">
              <w:t>4. Наличие газа</w:t>
            </w:r>
          </w:p>
          <w:p w:rsidR="00462AF6" w:rsidRPr="007879E0" w:rsidRDefault="00462AF6" w:rsidP="005A7248">
            <w:pPr>
              <w:jc w:val="center"/>
            </w:pPr>
            <w:r w:rsidRPr="007879E0">
              <w:t>Найдена пара 3-4</w:t>
            </w:r>
          </w:p>
          <w:p w:rsidR="00462AF6" w:rsidRPr="007879E0" w:rsidRDefault="00462AF6" w:rsidP="005A7248">
            <w:pPr>
              <w:jc w:val="center"/>
            </w:pPr>
            <w:r w:rsidRPr="007879E0">
              <w:t>980-960=20</w:t>
            </w:r>
          </w:p>
        </w:tc>
        <w:tc>
          <w:tcPr>
            <w:tcW w:w="1080" w:type="dxa"/>
          </w:tcPr>
          <w:p w:rsidR="00EF382B" w:rsidRPr="007879E0" w:rsidRDefault="00462AF6" w:rsidP="005A7248">
            <w:pPr>
              <w:jc w:val="center"/>
            </w:pPr>
            <w:r w:rsidRPr="007879E0">
              <w:t>-</w:t>
            </w:r>
          </w:p>
        </w:tc>
        <w:tc>
          <w:tcPr>
            <w:tcW w:w="1440" w:type="dxa"/>
          </w:tcPr>
          <w:p w:rsidR="00EF382B" w:rsidRDefault="00462AF6" w:rsidP="005A7248">
            <w:pPr>
              <w:jc w:val="center"/>
            </w:pPr>
            <w:r w:rsidRPr="007879E0">
              <w:t>-</w:t>
            </w: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Pr="007879E0" w:rsidRDefault="00780E50" w:rsidP="005A7248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F382B" w:rsidRPr="007879E0" w:rsidRDefault="00462AF6" w:rsidP="005A7248">
            <w:pPr>
              <w:jc w:val="center"/>
            </w:pPr>
            <w:r w:rsidRPr="007879E0">
              <w:t>+</w:t>
            </w: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780E50" w:rsidP="005A7248">
            <w:pPr>
              <w:jc w:val="center"/>
            </w:pPr>
            <w:r>
              <w:t>-100</w:t>
            </w:r>
          </w:p>
        </w:tc>
        <w:tc>
          <w:tcPr>
            <w:tcW w:w="1440" w:type="dxa"/>
          </w:tcPr>
          <w:p w:rsidR="00EF382B" w:rsidRPr="007879E0" w:rsidRDefault="00462AF6" w:rsidP="005A7248">
            <w:pPr>
              <w:jc w:val="center"/>
            </w:pPr>
            <w:r w:rsidRPr="007879E0">
              <w:t>+</w:t>
            </w: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780E50" w:rsidP="005A7248">
            <w:pPr>
              <w:jc w:val="center"/>
            </w:pPr>
            <w:r>
              <w:t>-100</w:t>
            </w:r>
          </w:p>
        </w:tc>
        <w:tc>
          <w:tcPr>
            <w:tcW w:w="1440" w:type="dxa"/>
          </w:tcPr>
          <w:p w:rsidR="00EF382B" w:rsidRDefault="00462AF6" w:rsidP="005A7248">
            <w:pPr>
              <w:jc w:val="center"/>
            </w:pPr>
            <w:r w:rsidRPr="007879E0">
              <w:t>-</w:t>
            </w: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Pr="007879E0" w:rsidRDefault="00780E50" w:rsidP="005A7248">
            <w:pPr>
              <w:jc w:val="center"/>
            </w:pPr>
            <w:r>
              <w:t>0</w:t>
            </w:r>
          </w:p>
        </w:tc>
        <w:tc>
          <w:tcPr>
            <w:tcW w:w="1464" w:type="dxa"/>
          </w:tcPr>
          <w:p w:rsidR="00EF382B" w:rsidRPr="007879E0" w:rsidRDefault="00BA764A" w:rsidP="005A7248">
            <w:pPr>
              <w:jc w:val="center"/>
            </w:pPr>
            <w:r w:rsidRPr="007879E0">
              <w:t>+</w:t>
            </w: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780E50" w:rsidP="005A7248">
            <w:pPr>
              <w:jc w:val="center"/>
            </w:pPr>
            <w:r>
              <w:t>-100</w:t>
            </w:r>
          </w:p>
        </w:tc>
      </w:tr>
      <w:tr w:rsidR="00FA70EE" w:rsidRPr="007879E0">
        <w:trPr>
          <w:trHeight w:val="241"/>
        </w:trPr>
        <w:tc>
          <w:tcPr>
            <w:tcW w:w="1548" w:type="dxa"/>
          </w:tcPr>
          <w:p w:rsidR="00EF382B" w:rsidRPr="007879E0" w:rsidRDefault="00462AF6" w:rsidP="00BA764A">
            <w:pPr>
              <w:jc w:val="center"/>
            </w:pPr>
            <w:r w:rsidRPr="007879E0">
              <w:t>Скорректированная цена</w:t>
            </w:r>
          </w:p>
        </w:tc>
        <w:tc>
          <w:tcPr>
            <w:tcW w:w="1080" w:type="dxa"/>
          </w:tcPr>
          <w:p w:rsidR="00EF382B" w:rsidRPr="007879E0" w:rsidRDefault="00EF382B" w:rsidP="00BA764A">
            <w:pPr>
              <w:jc w:val="center"/>
            </w:pPr>
          </w:p>
        </w:tc>
        <w:tc>
          <w:tcPr>
            <w:tcW w:w="1440" w:type="dxa"/>
          </w:tcPr>
          <w:p w:rsidR="00EF382B" w:rsidRPr="007879E0" w:rsidRDefault="00EF382B" w:rsidP="00BA764A">
            <w:pPr>
              <w:jc w:val="center"/>
            </w:pPr>
          </w:p>
          <w:p w:rsidR="00BA764A" w:rsidRPr="007879E0" w:rsidRDefault="00BA764A" w:rsidP="00BA764A">
            <w:pPr>
              <w:jc w:val="center"/>
            </w:pPr>
            <w:r w:rsidRPr="007879E0">
              <w:t>880</w:t>
            </w:r>
          </w:p>
        </w:tc>
        <w:tc>
          <w:tcPr>
            <w:tcW w:w="1440" w:type="dxa"/>
          </w:tcPr>
          <w:p w:rsidR="00EF382B" w:rsidRPr="007879E0" w:rsidRDefault="00971A8C" w:rsidP="00971A8C">
            <w:r>
              <w:t xml:space="preserve">     </w:t>
            </w:r>
          </w:p>
          <w:p w:rsidR="00BA764A" w:rsidRPr="007879E0" w:rsidRDefault="00780E50" w:rsidP="00BA764A">
            <w:pPr>
              <w:jc w:val="center"/>
            </w:pPr>
            <w:r>
              <w:t>730</w:t>
            </w:r>
          </w:p>
          <w:p w:rsidR="00BA764A" w:rsidRPr="007879E0" w:rsidRDefault="00BA764A" w:rsidP="00BA764A">
            <w:pPr>
              <w:jc w:val="center"/>
            </w:pPr>
          </w:p>
        </w:tc>
        <w:tc>
          <w:tcPr>
            <w:tcW w:w="1440" w:type="dxa"/>
          </w:tcPr>
          <w:p w:rsidR="00971A8C" w:rsidRDefault="00971A8C" w:rsidP="00BA764A">
            <w:pPr>
              <w:jc w:val="center"/>
            </w:pPr>
          </w:p>
          <w:p w:rsidR="00EF382B" w:rsidRPr="007879E0" w:rsidRDefault="00780E50" w:rsidP="00BA764A">
            <w:pPr>
              <w:jc w:val="center"/>
            </w:pPr>
            <w:r>
              <w:t>830</w:t>
            </w:r>
          </w:p>
        </w:tc>
        <w:tc>
          <w:tcPr>
            <w:tcW w:w="1440" w:type="dxa"/>
          </w:tcPr>
          <w:p w:rsidR="00971A8C" w:rsidRDefault="00971A8C" w:rsidP="00BA764A">
            <w:pPr>
              <w:jc w:val="center"/>
            </w:pPr>
          </w:p>
          <w:p w:rsidR="00EF382B" w:rsidRPr="007879E0" w:rsidRDefault="00780E50" w:rsidP="00BA764A">
            <w:pPr>
              <w:jc w:val="center"/>
            </w:pPr>
            <w:r>
              <w:t>830</w:t>
            </w:r>
          </w:p>
        </w:tc>
        <w:tc>
          <w:tcPr>
            <w:tcW w:w="1464" w:type="dxa"/>
          </w:tcPr>
          <w:p w:rsidR="00971A8C" w:rsidRDefault="00971A8C" w:rsidP="00BA764A">
            <w:pPr>
              <w:jc w:val="center"/>
            </w:pPr>
          </w:p>
          <w:p w:rsidR="00EF382B" w:rsidRPr="007879E0" w:rsidRDefault="00780E50" w:rsidP="00BA764A">
            <w:pPr>
              <w:jc w:val="center"/>
            </w:pPr>
            <w:r>
              <w:t>830</w:t>
            </w:r>
          </w:p>
        </w:tc>
      </w:tr>
      <w:tr w:rsidR="00FA70EE" w:rsidRPr="007879E0">
        <w:trPr>
          <w:trHeight w:val="241"/>
        </w:trPr>
        <w:tc>
          <w:tcPr>
            <w:tcW w:w="1548" w:type="dxa"/>
          </w:tcPr>
          <w:p w:rsidR="00EF382B" w:rsidRPr="007879E0" w:rsidRDefault="00BA764A" w:rsidP="005A7248">
            <w:pPr>
              <w:jc w:val="center"/>
            </w:pPr>
            <w:r w:rsidRPr="007879E0">
              <w:t>5.наличие балкона</w:t>
            </w:r>
          </w:p>
          <w:p w:rsidR="00BA764A" w:rsidRPr="007879E0" w:rsidRDefault="00BA764A" w:rsidP="005A7248">
            <w:pPr>
              <w:jc w:val="center"/>
            </w:pPr>
            <w:r w:rsidRPr="007879E0">
              <w:t>Найдена пара 2-5</w:t>
            </w:r>
          </w:p>
          <w:p w:rsidR="00BA764A" w:rsidRPr="007879E0" w:rsidRDefault="00BA764A" w:rsidP="005A7248">
            <w:pPr>
              <w:jc w:val="center"/>
            </w:pPr>
            <w:r w:rsidRPr="007879E0">
              <w:t>960-880=60</w:t>
            </w:r>
          </w:p>
        </w:tc>
        <w:tc>
          <w:tcPr>
            <w:tcW w:w="1080" w:type="dxa"/>
          </w:tcPr>
          <w:p w:rsidR="00EF382B" w:rsidRPr="007879E0" w:rsidRDefault="00BA764A" w:rsidP="005A7248">
            <w:pPr>
              <w:jc w:val="center"/>
            </w:pPr>
            <w:r w:rsidRPr="007879E0">
              <w:t>+</w:t>
            </w:r>
          </w:p>
        </w:tc>
        <w:tc>
          <w:tcPr>
            <w:tcW w:w="1440" w:type="dxa"/>
          </w:tcPr>
          <w:p w:rsidR="00EF382B" w:rsidRDefault="00BA764A" w:rsidP="005A7248">
            <w:pPr>
              <w:jc w:val="center"/>
            </w:pPr>
            <w:r w:rsidRPr="007879E0">
              <w:t>+</w:t>
            </w: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Pr="007879E0" w:rsidRDefault="00780E50" w:rsidP="005A7248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F382B" w:rsidRDefault="00BA764A" w:rsidP="005A7248">
            <w:pPr>
              <w:jc w:val="center"/>
            </w:pPr>
            <w:r w:rsidRPr="007879E0">
              <w:t>+</w:t>
            </w: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Pr="007879E0" w:rsidRDefault="00780E50" w:rsidP="005A7248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F382B" w:rsidRPr="007879E0" w:rsidRDefault="00BA764A" w:rsidP="005A7248">
            <w:pPr>
              <w:jc w:val="center"/>
            </w:pPr>
            <w:r w:rsidRPr="007879E0">
              <w:t>-</w:t>
            </w: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780E50" w:rsidP="005A7248">
            <w:pPr>
              <w:jc w:val="center"/>
            </w:pPr>
            <w:r>
              <w:t>+50</w:t>
            </w:r>
          </w:p>
        </w:tc>
        <w:tc>
          <w:tcPr>
            <w:tcW w:w="1440" w:type="dxa"/>
          </w:tcPr>
          <w:p w:rsidR="00EF382B" w:rsidRPr="007879E0" w:rsidRDefault="00BA764A" w:rsidP="005A7248">
            <w:pPr>
              <w:jc w:val="center"/>
            </w:pPr>
            <w:r w:rsidRPr="007879E0">
              <w:t>-</w:t>
            </w: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BA764A" w:rsidP="005A7248">
            <w:pPr>
              <w:jc w:val="center"/>
            </w:pPr>
          </w:p>
          <w:p w:rsidR="00BA764A" w:rsidRPr="007879E0" w:rsidRDefault="00780E50" w:rsidP="005A7248">
            <w:pPr>
              <w:jc w:val="center"/>
            </w:pPr>
            <w:r>
              <w:t>+50</w:t>
            </w:r>
          </w:p>
        </w:tc>
        <w:tc>
          <w:tcPr>
            <w:tcW w:w="1464" w:type="dxa"/>
          </w:tcPr>
          <w:p w:rsidR="00EF382B" w:rsidRDefault="00BA764A" w:rsidP="005A7248">
            <w:pPr>
              <w:jc w:val="center"/>
            </w:pPr>
            <w:r w:rsidRPr="007879E0">
              <w:t>+</w:t>
            </w: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Default="00780E50" w:rsidP="005A7248">
            <w:pPr>
              <w:jc w:val="center"/>
            </w:pPr>
          </w:p>
          <w:p w:rsidR="00780E50" w:rsidRPr="007879E0" w:rsidRDefault="00780E50" w:rsidP="005A7248">
            <w:pPr>
              <w:jc w:val="center"/>
            </w:pPr>
            <w:r>
              <w:t>0</w:t>
            </w:r>
          </w:p>
        </w:tc>
      </w:tr>
      <w:tr w:rsidR="00FA70EE" w:rsidRPr="007879E0">
        <w:trPr>
          <w:trHeight w:val="241"/>
        </w:trPr>
        <w:tc>
          <w:tcPr>
            <w:tcW w:w="1548" w:type="dxa"/>
          </w:tcPr>
          <w:p w:rsidR="00EF382B" w:rsidRPr="007879E0" w:rsidRDefault="00BA764A" w:rsidP="005A7248">
            <w:pPr>
              <w:jc w:val="center"/>
            </w:pPr>
            <w:r w:rsidRPr="007879E0">
              <w:t>Скорректированная цена</w:t>
            </w:r>
          </w:p>
        </w:tc>
        <w:tc>
          <w:tcPr>
            <w:tcW w:w="1080" w:type="dxa"/>
          </w:tcPr>
          <w:p w:rsidR="00EF382B" w:rsidRPr="007879E0" w:rsidRDefault="00EF382B" w:rsidP="005A7248">
            <w:pPr>
              <w:jc w:val="center"/>
            </w:pP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BA764A" w:rsidP="005A7248">
            <w:pPr>
              <w:jc w:val="center"/>
            </w:pPr>
            <w:r w:rsidRPr="007879E0">
              <w:t>880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730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880</w:t>
            </w:r>
          </w:p>
        </w:tc>
        <w:tc>
          <w:tcPr>
            <w:tcW w:w="1440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880</w:t>
            </w:r>
          </w:p>
        </w:tc>
        <w:tc>
          <w:tcPr>
            <w:tcW w:w="1464" w:type="dxa"/>
          </w:tcPr>
          <w:p w:rsidR="00971A8C" w:rsidRDefault="00971A8C" w:rsidP="005A7248">
            <w:pPr>
              <w:jc w:val="center"/>
            </w:pPr>
          </w:p>
          <w:p w:rsidR="00EF382B" w:rsidRPr="007879E0" w:rsidRDefault="00780E50" w:rsidP="005A7248">
            <w:pPr>
              <w:jc w:val="center"/>
            </w:pPr>
            <w:r>
              <w:t>830</w:t>
            </w:r>
          </w:p>
        </w:tc>
      </w:tr>
    </w:tbl>
    <w:p w:rsidR="00C4713A" w:rsidRDefault="00971A8C" w:rsidP="00436AE5">
      <w:pPr>
        <w:spacing w:line="360" w:lineRule="auto"/>
        <w:ind w:firstLine="680"/>
        <w:jc w:val="both"/>
      </w:pPr>
      <w:r>
        <w:t xml:space="preserve">   </w:t>
      </w:r>
    </w:p>
    <w:p w:rsidR="008E35E5" w:rsidRDefault="008E35E5" w:rsidP="00436AE5">
      <w:pPr>
        <w:spacing w:line="360" w:lineRule="auto"/>
        <w:ind w:firstLine="680"/>
        <w:jc w:val="both"/>
      </w:pPr>
    </w:p>
    <w:p w:rsidR="008E35E5" w:rsidRDefault="008E35E5" w:rsidP="00436AE5">
      <w:pPr>
        <w:spacing w:line="360" w:lineRule="auto"/>
        <w:ind w:firstLine="680"/>
        <w:jc w:val="both"/>
      </w:pPr>
      <w:r>
        <w:t>Вычисление скорректированной цены производится по формуле:</w:t>
      </w:r>
    </w:p>
    <w:p w:rsidR="008E35E5" w:rsidRDefault="008E35E5" w:rsidP="008E35E5">
      <w:pPr>
        <w:spacing w:line="360" w:lineRule="auto"/>
        <w:ind w:firstLine="680"/>
        <w:jc w:val="center"/>
        <w:rPr>
          <w:b/>
        </w:rPr>
      </w:pPr>
      <w:r w:rsidRPr="008E35E5">
        <w:rPr>
          <w:b/>
        </w:rPr>
        <w:t>С</w:t>
      </w:r>
      <w:r w:rsidRPr="008E35E5">
        <w:rPr>
          <w:b/>
          <w:vertAlign w:val="subscript"/>
        </w:rPr>
        <w:t xml:space="preserve">о.н. </w:t>
      </w:r>
      <w:r w:rsidRPr="008E35E5">
        <w:rPr>
          <w:b/>
        </w:rPr>
        <w:t>= Ц</w:t>
      </w:r>
      <w:r w:rsidRPr="008E35E5">
        <w:rPr>
          <w:b/>
          <w:vertAlign w:val="subscript"/>
          <w:lang w:val="en-US"/>
        </w:rPr>
        <w:t>i</w:t>
      </w:r>
      <w:r w:rsidRPr="008E35E5">
        <w:rPr>
          <w:b/>
          <w:vertAlign w:val="subscript"/>
        </w:rPr>
        <w:t xml:space="preserve"> </w:t>
      </w:r>
      <w:r w:rsidRPr="008E35E5">
        <w:rPr>
          <w:b/>
        </w:rPr>
        <w:t xml:space="preserve"> +(-) П</w:t>
      </w:r>
      <w:r w:rsidRPr="008E35E5">
        <w:rPr>
          <w:b/>
          <w:vertAlign w:val="subscript"/>
          <w:lang w:val="en-US"/>
        </w:rPr>
        <w:t>i</w:t>
      </w:r>
      <w:r>
        <w:rPr>
          <w:b/>
        </w:rPr>
        <w:t xml:space="preserve"> , </w:t>
      </w:r>
    </w:p>
    <w:p w:rsidR="008E35E5" w:rsidRDefault="008E35E5" w:rsidP="008E35E5">
      <w:pPr>
        <w:spacing w:line="360" w:lineRule="auto"/>
        <w:ind w:firstLine="680"/>
      </w:pPr>
      <w:r>
        <w:t>Где  Ц</w:t>
      </w:r>
      <w:r>
        <w:rPr>
          <w:vertAlign w:val="subscript"/>
          <w:lang w:val="en-US"/>
        </w:rPr>
        <w:t>i</w:t>
      </w:r>
      <w:r>
        <w:t xml:space="preserve"> – цена объекта-аналога;</w:t>
      </w:r>
    </w:p>
    <w:p w:rsidR="008E35E5" w:rsidRPr="00D44FA6" w:rsidRDefault="008E35E5" w:rsidP="008E35E5">
      <w:pPr>
        <w:spacing w:line="360" w:lineRule="auto"/>
        <w:ind w:firstLine="680"/>
      </w:pPr>
      <w:r>
        <w:t>П</w:t>
      </w:r>
      <w:r>
        <w:rPr>
          <w:vertAlign w:val="subscript"/>
          <w:lang w:val="en-US"/>
        </w:rPr>
        <w:t>i</w:t>
      </w:r>
      <w:r>
        <w:t xml:space="preserve"> </w:t>
      </w:r>
      <w:r w:rsidR="00D44FA6">
        <w:t>–</w:t>
      </w:r>
      <w:r>
        <w:t xml:space="preserve"> </w:t>
      </w:r>
      <w:r w:rsidR="00557B23">
        <w:t>поправка</w:t>
      </w:r>
      <w:r w:rsidR="00D44FA6">
        <w:t xml:space="preserve">, корректировка к </w:t>
      </w:r>
      <w:r w:rsidR="00D44FA6">
        <w:rPr>
          <w:lang w:val="en-US"/>
        </w:rPr>
        <w:t>i</w:t>
      </w:r>
      <w:r w:rsidR="00D44FA6" w:rsidRPr="00D44FA6">
        <w:t>-</w:t>
      </w:r>
      <w:r w:rsidR="00D44FA6">
        <w:t>му объекту-аналогу.</w:t>
      </w:r>
    </w:p>
    <w:p w:rsidR="008E35E5" w:rsidRPr="008E35E5" w:rsidRDefault="008E35E5" w:rsidP="008E35E5">
      <w:pPr>
        <w:spacing w:line="360" w:lineRule="auto"/>
        <w:ind w:firstLine="680"/>
      </w:pPr>
    </w:p>
    <w:p w:rsidR="004227EC" w:rsidRDefault="004227EC" w:rsidP="00E20546">
      <w:pPr>
        <w:spacing w:line="360" w:lineRule="auto"/>
        <w:ind w:firstLine="680"/>
        <w:jc w:val="both"/>
      </w:pPr>
      <w:r>
        <w:t xml:space="preserve"> </w:t>
      </w:r>
      <w:r w:rsidR="003E4E78">
        <w:t>Произведя сравнение</w:t>
      </w:r>
      <w:r>
        <w:t xml:space="preserve"> можно найти среднюю цену оцениваемого объекта. Она находится как среднеарифметическое</w:t>
      </w:r>
      <w:r w:rsidR="003E4E78">
        <w:t xml:space="preserve"> значение</w:t>
      </w:r>
      <w:r>
        <w:t xml:space="preserve"> пяти полученных результатов</w:t>
      </w:r>
      <w:r w:rsidR="001D253B">
        <w:t>.</w:t>
      </w:r>
    </w:p>
    <w:p w:rsidR="00C825B6" w:rsidRPr="001D253B" w:rsidRDefault="00C825B6" w:rsidP="001D253B">
      <w:pPr>
        <w:spacing w:line="360" w:lineRule="auto"/>
        <w:jc w:val="center"/>
      </w:pPr>
      <w:r w:rsidRPr="001D253B">
        <w:t>С</w:t>
      </w:r>
      <w:r w:rsidR="002578E1" w:rsidRPr="001D253B">
        <w:rPr>
          <w:vertAlign w:val="subscript"/>
        </w:rPr>
        <w:t>ср.</w:t>
      </w:r>
      <w:r w:rsidR="002578E1" w:rsidRPr="001D253B">
        <w:t>=</w:t>
      </w:r>
      <w:r w:rsidR="00B228AA">
        <w:t xml:space="preserve"> 840 000 руб.</w:t>
      </w:r>
    </w:p>
    <w:p w:rsidR="002F67FD" w:rsidRPr="002F67FD" w:rsidRDefault="001D253B" w:rsidP="002F67FD">
      <w:pPr>
        <w:spacing w:line="360" w:lineRule="auto"/>
        <w:ind w:firstLine="680"/>
      </w:pPr>
      <w:r>
        <w:t>Итак, рыночная стоимость</w:t>
      </w:r>
      <w:r w:rsidR="000E7DF0">
        <w:t xml:space="preserve"> квартиры сравн</w:t>
      </w:r>
      <w:r w:rsidR="00B228AA">
        <w:t>ительным подходом составляет 840</w:t>
      </w:r>
      <w:r>
        <w:t xml:space="preserve"> 000 руб. </w:t>
      </w:r>
    </w:p>
    <w:p w:rsidR="002F67FD" w:rsidRPr="002F67FD" w:rsidRDefault="002F67FD" w:rsidP="002F67FD">
      <w:pPr>
        <w:spacing w:line="360" w:lineRule="auto"/>
        <w:ind w:firstLine="680"/>
      </w:pPr>
    </w:p>
    <w:p w:rsidR="00C825B6" w:rsidRDefault="00C825B6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BC4286" w:rsidRDefault="00BC4286" w:rsidP="00E20546">
      <w:pPr>
        <w:spacing w:line="360" w:lineRule="auto"/>
        <w:ind w:firstLine="709"/>
        <w:jc w:val="center"/>
        <w:rPr>
          <w:b/>
        </w:rPr>
      </w:pPr>
    </w:p>
    <w:p w:rsidR="00BC4286" w:rsidRDefault="00BC4286" w:rsidP="00E20546">
      <w:pPr>
        <w:spacing w:line="360" w:lineRule="auto"/>
        <w:ind w:firstLine="709"/>
        <w:jc w:val="center"/>
        <w:rPr>
          <w:b/>
        </w:rPr>
      </w:pPr>
    </w:p>
    <w:p w:rsidR="00BC4286" w:rsidRDefault="00BC4286" w:rsidP="00E20546">
      <w:pPr>
        <w:spacing w:line="360" w:lineRule="auto"/>
        <w:ind w:firstLine="709"/>
        <w:jc w:val="center"/>
        <w:rPr>
          <w:b/>
        </w:rPr>
      </w:pPr>
    </w:p>
    <w:p w:rsidR="00BC4286" w:rsidRDefault="00BC4286" w:rsidP="00E20546">
      <w:pPr>
        <w:spacing w:line="360" w:lineRule="auto"/>
        <w:ind w:firstLine="709"/>
        <w:jc w:val="center"/>
        <w:rPr>
          <w:b/>
        </w:rPr>
      </w:pPr>
    </w:p>
    <w:p w:rsidR="00366FD9" w:rsidRDefault="00366FD9" w:rsidP="00366FD9">
      <w:pPr>
        <w:spacing w:line="360" w:lineRule="auto"/>
        <w:rPr>
          <w:b/>
        </w:rPr>
      </w:pPr>
    </w:p>
    <w:p w:rsidR="00366FD9" w:rsidRDefault="00366FD9" w:rsidP="00366FD9">
      <w:pPr>
        <w:spacing w:line="360" w:lineRule="auto"/>
        <w:rPr>
          <w:b/>
        </w:rPr>
      </w:pPr>
    </w:p>
    <w:p w:rsidR="00827EC4" w:rsidRDefault="00BC4286" w:rsidP="00366FD9">
      <w:pPr>
        <w:spacing w:line="360" w:lineRule="auto"/>
        <w:jc w:val="center"/>
        <w:rPr>
          <w:b/>
        </w:rPr>
      </w:pPr>
      <w:r>
        <w:rPr>
          <w:b/>
        </w:rPr>
        <w:t xml:space="preserve">1.9. </w:t>
      </w:r>
      <w:r w:rsidR="002F67FD">
        <w:rPr>
          <w:b/>
        </w:rPr>
        <w:t>Согласование результатов оценки.</w:t>
      </w:r>
    </w:p>
    <w:p w:rsidR="00687697" w:rsidRDefault="00687697" w:rsidP="00687697">
      <w:pPr>
        <w:spacing w:line="360" w:lineRule="auto"/>
        <w:jc w:val="center"/>
        <w:rPr>
          <w:b/>
        </w:rPr>
      </w:pPr>
    </w:p>
    <w:p w:rsidR="002F67FD" w:rsidRDefault="002F67FD" w:rsidP="00F95C84">
      <w:pPr>
        <w:spacing w:line="360" w:lineRule="auto"/>
        <w:ind w:firstLine="680"/>
        <w:jc w:val="both"/>
      </w:pPr>
      <w:r>
        <w:t>Заключительным элементом процесса оценки является сравнение оценок, полученных на основе указанных методов, и сведение полученных стоимостных оценок к единой  стоимости объекта</w:t>
      </w:r>
      <w:r w:rsidR="00DD059C">
        <w:t>. Процесс сведения учитывает слабые и сильные стороны каждого метода, определяет, насколько  существенно они отражают объективное состояние рынка.</w:t>
      </w:r>
    </w:p>
    <w:p w:rsidR="00DD059C" w:rsidRDefault="00DD059C" w:rsidP="00F95C84">
      <w:pPr>
        <w:spacing w:line="360" w:lineRule="auto"/>
        <w:ind w:firstLine="680"/>
        <w:jc w:val="both"/>
      </w:pPr>
      <w:r>
        <w:t>Процесс сведения  оценок приводит к установлению окончательной стоимости объекта, чем достигается цель оценки.[11]</w:t>
      </w:r>
    </w:p>
    <w:p w:rsidR="00DD059C" w:rsidRDefault="00DD059C" w:rsidP="00F95C84">
      <w:pPr>
        <w:spacing w:line="360" w:lineRule="auto"/>
        <w:ind w:firstLine="680"/>
        <w:jc w:val="both"/>
      </w:pPr>
      <w:r>
        <w:t>Использованные в отчете методы расчета рыночной стоимости дали следующие результаты:</w:t>
      </w:r>
    </w:p>
    <w:p w:rsidR="00DD059C" w:rsidRDefault="00B228AA" w:rsidP="00F95C84">
      <w:pPr>
        <w:spacing w:line="360" w:lineRule="auto"/>
        <w:ind w:firstLine="680"/>
        <w:jc w:val="both"/>
      </w:pPr>
      <w:r>
        <w:t>Затратный подход – 179 000</w:t>
      </w:r>
      <w:r w:rsidR="009B0890">
        <w:t xml:space="preserve"> руб.</w:t>
      </w:r>
    </w:p>
    <w:p w:rsidR="00DD059C" w:rsidRDefault="00DD059C" w:rsidP="00F95C84">
      <w:pPr>
        <w:spacing w:line="360" w:lineRule="auto"/>
        <w:ind w:firstLine="680"/>
        <w:jc w:val="both"/>
      </w:pPr>
      <w:r>
        <w:t>Сравнительный подход</w:t>
      </w:r>
      <w:r w:rsidR="00B228AA">
        <w:t xml:space="preserve"> – 840 000</w:t>
      </w:r>
      <w:r>
        <w:t xml:space="preserve"> руб.</w:t>
      </w:r>
    </w:p>
    <w:p w:rsidR="00DD059C" w:rsidRDefault="00244EE5" w:rsidP="00F95C84">
      <w:pPr>
        <w:spacing w:line="360" w:lineRule="auto"/>
        <w:ind w:firstLine="680"/>
        <w:jc w:val="both"/>
      </w:pPr>
      <w:r>
        <w:t>После этого можно сделать следующие выводы:</w:t>
      </w:r>
    </w:p>
    <w:p w:rsidR="009B0890" w:rsidRDefault="00244EE5" w:rsidP="009B0890">
      <w:pPr>
        <w:numPr>
          <w:ilvl w:val="0"/>
          <w:numId w:val="2"/>
        </w:numPr>
        <w:spacing w:line="360" w:lineRule="auto"/>
        <w:jc w:val="both"/>
      </w:pPr>
      <w:r>
        <w:t>Затратный подход</w:t>
      </w:r>
      <w:r w:rsidR="00802661">
        <w:t xml:space="preserve"> полезен в основном для оценки </w:t>
      </w:r>
      <w:r>
        <w:t xml:space="preserve"> объектов, уникальных по своему виду и назначению, для кот</w:t>
      </w:r>
      <w:r w:rsidR="00802661">
        <w:t xml:space="preserve">орых не существует рынка, либо объектов с незначительным износом. Этого нельзя сказать в полной мере о данном объекте. В центре затрат на воспроизводство велика доля экспертных суждений. Предоставленная </w:t>
      </w:r>
      <w:r w:rsidR="000D1A84">
        <w:t>информация,</w:t>
      </w:r>
      <w:r w:rsidR="00802661">
        <w:t xml:space="preserve"> </w:t>
      </w:r>
      <w:r w:rsidR="000D1A84">
        <w:t>безусловно,</w:t>
      </w:r>
      <w:r w:rsidR="00802661">
        <w:t xml:space="preserve"> имеет значение для приведенного выше анализа, но нел</w:t>
      </w:r>
      <w:r w:rsidR="000D1A84">
        <w:t>ьзя слишком полагаться на него.</w:t>
      </w:r>
      <w:r w:rsidR="008E35E5">
        <w:t>[11]</w:t>
      </w:r>
      <w:r w:rsidR="00E0685F">
        <w:t xml:space="preserve"> С</w:t>
      </w:r>
      <w:r w:rsidR="000D1A84">
        <w:t>тоимость, рассчитанная затратны</w:t>
      </w:r>
      <w:r w:rsidR="00E0685F">
        <w:t>м подходом, получилась</w:t>
      </w:r>
      <w:r w:rsidR="000D1A84">
        <w:t xml:space="preserve"> ниже, чем при сравнительном подходе. Это можно объяснить тем, что при р</w:t>
      </w:r>
      <w:r w:rsidR="00E0685F">
        <w:t>асчете берется инвентаризационная стоимость квартиры с учетом износа, но не учитываются затраты на стоимость строительно-монтажных работ.</w:t>
      </w:r>
      <w:r w:rsidR="00B80917">
        <w:t xml:space="preserve"> </w:t>
      </w:r>
      <w:r w:rsidR="00E0685F">
        <w:t>Этот подхо</w:t>
      </w:r>
      <w:r w:rsidR="00B475CA">
        <w:t>д не показывает</w:t>
      </w:r>
      <w:r w:rsidR="00E0685F">
        <w:t xml:space="preserve"> стоимость объекта на рынке</w:t>
      </w:r>
      <w:r w:rsidR="00B475CA">
        <w:t>, а определяет затраты на строительство такого же объекта в настоящее время.</w:t>
      </w:r>
    </w:p>
    <w:p w:rsidR="00B80917" w:rsidRDefault="00B80917" w:rsidP="009B0890">
      <w:pPr>
        <w:numPr>
          <w:ilvl w:val="0"/>
          <w:numId w:val="2"/>
        </w:numPr>
        <w:spacing w:line="360" w:lineRule="auto"/>
        <w:jc w:val="both"/>
      </w:pPr>
      <w:r>
        <w:t>Сравнительный подход отражает ту цену, которая может возникнуть на рынке. В тоже время не стоит слишком доверять исходной информации об условиях продажи объектов, их цене. Тем не менее, можно считать, что данный подход иметь наибольший вес при решении об окончательной стоимости.</w:t>
      </w:r>
      <w:r w:rsidR="008E35E5">
        <w:t>[11]</w:t>
      </w:r>
    </w:p>
    <w:p w:rsidR="008E35E5" w:rsidRDefault="008E35E5" w:rsidP="008E35E5">
      <w:pPr>
        <w:spacing w:line="360" w:lineRule="auto"/>
        <w:jc w:val="both"/>
      </w:pPr>
    </w:p>
    <w:p w:rsidR="009B0890" w:rsidRDefault="009B0890" w:rsidP="008E35E5">
      <w:pPr>
        <w:spacing w:line="360" w:lineRule="auto"/>
        <w:jc w:val="both"/>
      </w:pPr>
      <w:r>
        <w:t>На основании выполненного анализа, проведенных расчетов находим стоимость объекта недвижимости по следующей формуле:</w:t>
      </w:r>
    </w:p>
    <w:p w:rsidR="009B0890" w:rsidRDefault="00B475CA" w:rsidP="009B0890">
      <w:pPr>
        <w:spacing w:line="360" w:lineRule="auto"/>
        <w:jc w:val="center"/>
        <w:rPr>
          <w:b/>
        </w:rPr>
      </w:pPr>
      <w:r>
        <w:rPr>
          <w:b/>
        </w:rPr>
        <w:t>С</w:t>
      </w:r>
      <w:r>
        <w:rPr>
          <w:b/>
          <w:vertAlign w:val="subscript"/>
        </w:rPr>
        <w:t>О.Н.</w:t>
      </w:r>
      <w:r>
        <w:rPr>
          <w:b/>
        </w:rPr>
        <w:t xml:space="preserve"> = </w:t>
      </w:r>
    </w:p>
    <w:p w:rsidR="00B475CA" w:rsidRDefault="00B475CA" w:rsidP="00B475CA">
      <w:pPr>
        <w:spacing w:line="360" w:lineRule="auto"/>
      </w:pPr>
      <w:r>
        <w:t xml:space="preserve">                                     - методы оценок;</w:t>
      </w:r>
    </w:p>
    <w:p w:rsidR="00B475CA" w:rsidRDefault="00B475CA" w:rsidP="00B475CA">
      <w:pPr>
        <w:spacing w:line="360" w:lineRule="auto"/>
      </w:pPr>
      <w:r>
        <w:t xml:space="preserve">                                     - стоимость объекта недвижимости определенная</w:t>
      </w:r>
      <w:r w:rsidRPr="00B475CA">
        <w:t xml:space="preserve"> </w:t>
      </w:r>
      <w:r>
        <w:t xml:space="preserve"> </w:t>
      </w:r>
      <w:r>
        <w:rPr>
          <w:lang w:val="en-US"/>
        </w:rPr>
        <w:t>i</w:t>
      </w:r>
      <w:r w:rsidRPr="00B475CA">
        <w:t xml:space="preserve"> </w:t>
      </w:r>
      <w:r>
        <w:t>–</w:t>
      </w:r>
      <w:r w:rsidRPr="00B475CA">
        <w:t xml:space="preserve"> </w:t>
      </w:r>
      <w:r>
        <w:t>м методом;</w:t>
      </w:r>
    </w:p>
    <w:p w:rsidR="00B475CA" w:rsidRDefault="00B475CA" w:rsidP="00B475CA">
      <w:pPr>
        <w:spacing w:line="360" w:lineRule="auto"/>
      </w:pPr>
      <w:r>
        <w:t xml:space="preserve">                                     - весовой коэффициент.</w:t>
      </w:r>
    </w:p>
    <w:p w:rsidR="00D44E0B" w:rsidRPr="00B475CA" w:rsidRDefault="00D44E0B" w:rsidP="004F73D0">
      <w:pPr>
        <w:spacing w:line="360" w:lineRule="auto"/>
        <w:ind w:firstLine="709"/>
        <w:jc w:val="both"/>
      </w:pPr>
      <w:r>
        <w:t xml:space="preserve">Весовой коэффициент выбирается произвольно, но он не должен быть больше 1. Итак, для затратного метода выбираем весовой коэффициент равный 0,3, так как </w:t>
      </w:r>
      <w:r w:rsidR="004F73D0">
        <w:t>этот подход менее эффективен и учитывает затраты на строительство квартиры, но не учитывает затраты на строительство всего объекта. И для сравнительного подхода выбираем коэффициент 0,7 потому, что данный подход более эффективен и основан на реальной информации рынка недвижимости. Рыночная стоимость объекта, рассчитанная этим подходом близка к окончательной стоимости.</w:t>
      </w:r>
    </w:p>
    <w:p w:rsidR="00F95C84" w:rsidRDefault="00F95C84" w:rsidP="004F73D0">
      <w:pPr>
        <w:spacing w:line="360" w:lineRule="auto"/>
        <w:ind w:firstLine="720"/>
        <w:jc w:val="both"/>
      </w:pPr>
      <w:r>
        <w:t>Таким образом, на основании имеющейся информации и данных полученных  в результате проведения настоящего анализа с применением методики оценки, можно сделать вывод, что рыночная стоимость  объекта оценки, включаемого в себя двухкомнатную квартиру, расположенную по адресу: ул.</w:t>
      </w:r>
      <w:r w:rsidR="00B475CA">
        <w:t xml:space="preserve"> Широтная 105,</w:t>
      </w:r>
      <w:r w:rsidR="00D44E0B">
        <w:t xml:space="preserve"> </w:t>
      </w:r>
      <w:r w:rsidR="00B475CA">
        <w:t xml:space="preserve">кв 25, составляет </w:t>
      </w:r>
      <w:r w:rsidR="00D44E0B">
        <w:rPr>
          <w:u w:val="single"/>
        </w:rPr>
        <w:t xml:space="preserve">641 000 руб. </w:t>
      </w:r>
      <w:r w:rsidR="00D44E0B">
        <w:t xml:space="preserve"> (с учетом округления) </w:t>
      </w:r>
      <w:r>
        <w:t xml:space="preserve">и полученная оценка рыночной стоимости в дальнейшем может использоваться  в качестве исходной для совершения каких-либо операций с </w:t>
      </w:r>
      <w:r w:rsidR="00D44E0B">
        <w:t>недвижимостью (</w:t>
      </w:r>
      <w:r>
        <w:t>продажа, получение кредита по залогу имущества</w:t>
      </w:r>
      <w:r w:rsidR="008E35E5">
        <w:t>, сдача объекта в аренду и т.д.)</w:t>
      </w:r>
    </w:p>
    <w:p w:rsidR="00F95C84" w:rsidRDefault="00F95C84" w:rsidP="00F95C84">
      <w:pPr>
        <w:spacing w:line="360" w:lineRule="auto"/>
        <w:ind w:left="680"/>
        <w:jc w:val="both"/>
      </w:pPr>
    </w:p>
    <w:p w:rsidR="00F95C84" w:rsidRDefault="00F95C84" w:rsidP="00F95C84">
      <w:pPr>
        <w:spacing w:line="360" w:lineRule="auto"/>
        <w:ind w:left="680"/>
        <w:jc w:val="both"/>
      </w:pPr>
    </w:p>
    <w:p w:rsidR="00DD059C" w:rsidRPr="002F67FD" w:rsidRDefault="00DD059C" w:rsidP="00F95C84">
      <w:pPr>
        <w:spacing w:line="360" w:lineRule="auto"/>
        <w:ind w:firstLine="680"/>
        <w:jc w:val="both"/>
      </w:pPr>
    </w:p>
    <w:p w:rsidR="00827EC4" w:rsidRDefault="00827EC4" w:rsidP="00F95C84">
      <w:pPr>
        <w:spacing w:line="360" w:lineRule="auto"/>
        <w:ind w:firstLine="680"/>
        <w:jc w:val="both"/>
      </w:pPr>
    </w:p>
    <w:p w:rsidR="00827EC4" w:rsidRDefault="00827EC4" w:rsidP="00F95C84">
      <w:pPr>
        <w:spacing w:line="360" w:lineRule="auto"/>
        <w:ind w:firstLine="680"/>
        <w:jc w:val="both"/>
      </w:pPr>
    </w:p>
    <w:p w:rsidR="00827EC4" w:rsidRDefault="00827EC4" w:rsidP="00F95C84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827EC4" w:rsidRDefault="00827EC4" w:rsidP="00436AE5">
      <w:pPr>
        <w:spacing w:line="360" w:lineRule="auto"/>
        <w:ind w:firstLine="680"/>
        <w:jc w:val="both"/>
      </w:pPr>
    </w:p>
    <w:p w:rsidR="00B07AB0" w:rsidRDefault="00B07AB0" w:rsidP="00436AE5">
      <w:pPr>
        <w:spacing w:line="360" w:lineRule="auto"/>
        <w:ind w:firstLine="680"/>
        <w:jc w:val="both"/>
      </w:pPr>
    </w:p>
    <w:p w:rsidR="00B07AB0" w:rsidRDefault="00B07AB0" w:rsidP="00436AE5">
      <w:pPr>
        <w:spacing w:line="360" w:lineRule="auto"/>
        <w:ind w:firstLine="680"/>
        <w:jc w:val="both"/>
      </w:pPr>
    </w:p>
    <w:p w:rsidR="00B07AB0" w:rsidRDefault="002E0EE4" w:rsidP="00E82CCA">
      <w:pPr>
        <w:spacing w:line="360" w:lineRule="auto"/>
        <w:jc w:val="center"/>
        <w:rPr>
          <w:b/>
        </w:rPr>
      </w:pPr>
      <w:r>
        <w:rPr>
          <w:b/>
        </w:rPr>
        <w:t xml:space="preserve">1.10. </w:t>
      </w:r>
      <w:r w:rsidR="00B07AB0" w:rsidRPr="00B07AB0">
        <w:rPr>
          <w:b/>
        </w:rPr>
        <w:t>Сертификат оценки.</w:t>
      </w:r>
    </w:p>
    <w:p w:rsidR="00687697" w:rsidRDefault="00687697" w:rsidP="00B07AB0">
      <w:pPr>
        <w:spacing w:line="360" w:lineRule="auto"/>
        <w:ind w:firstLine="680"/>
        <w:jc w:val="center"/>
        <w:rPr>
          <w:b/>
        </w:rPr>
      </w:pPr>
    </w:p>
    <w:p w:rsidR="00B07AB0" w:rsidRDefault="00557B23" w:rsidP="005918F5">
      <w:pPr>
        <w:spacing w:line="360" w:lineRule="auto"/>
        <w:ind w:firstLine="680"/>
        <w:jc w:val="both"/>
      </w:pPr>
      <w:r>
        <w:t>Настоящий отчет составлен в соответствии с Федеральным законом «Об оценочной деятельности  в Российской Федерации» от 29 июля 1998 г. № 135-ФЗ; с государственными  стандартами: ГОСТ 51195.0.02-98 «Единая система оценки имущества</w:t>
      </w:r>
      <w:r w:rsidR="00E82CCA">
        <w:t>. Основные положения»</w:t>
      </w:r>
      <w:r w:rsidR="005918F5">
        <w:t>; термины, определения, а также стандарты оценки при определении вида стоимости объекта оценки, подходов к оценке и при проведении оценки берутся и определяются из Постановления Правительства РФ от 6 июля 2001 г. № 519 «Об утверждении стандартов оценки».</w:t>
      </w:r>
    </w:p>
    <w:p w:rsidR="00E82CCA" w:rsidRDefault="00E82CCA" w:rsidP="005918F5">
      <w:pPr>
        <w:spacing w:line="360" w:lineRule="auto"/>
        <w:ind w:firstLine="680"/>
        <w:jc w:val="both"/>
      </w:pPr>
      <w:r>
        <w:t>В своих действиях Оценщик как независимый исполнитель. При проведении оценки Оценщик исходил из того, что предоставленная ему информация является точной и достоверной, и не проводил ее проверки. Размер вознаграждения Оценщика ни в какой степени не связан с выводами о стоимости оцениваемого объекта.</w:t>
      </w:r>
    </w:p>
    <w:p w:rsidR="00AA7C54" w:rsidRDefault="00AA7C54" w:rsidP="005918F5">
      <w:pPr>
        <w:spacing w:line="360" w:lineRule="auto"/>
        <w:ind w:firstLine="680"/>
        <w:jc w:val="both"/>
      </w:pPr>
      <w:r>
        <w:t xml:space="preserve">Оценка проведена по состоянию на 15 декабря 2004 г., что попадает в период осмотра объекта, который проводился с 1 декабря по 18 декабря 2004 г. Оценка </w:t>
      </w:r>
      <w:r w:rsidR="00E82CCA">
        <w:t>объекта проведена после осмотра</w:t>
      </w:r>
      <w:r>
        <w:t>, а также после анализа информации, полученной от заказчика.</w:t>
      </w:r>
    </w:p>
    <w:p w:rsidR="00AA7C54" w:rsidRDefault="00AA7C54" w:rsidP="005918F5">
      <w:pPr>
        <w:spacing w:line="360" w:lineRule="auto"/>
        <w:ind w:firstLine="680"/>
        <w:jc w:val="both"/>
      </w:pPr>
      <w:r>
        <w:t>По нашему мнению</w:t>
      </w:r>
      <w:r w:rsidR="008E00C4">
        <w:t>, рыночная стоимость оцениваемого объекта по состоянию на 15 декабря составляет:</w:t>
      </w:r>
    </w:p>
    <w:p w:rsidR="008E00C4" w:rsidRPr="00E82CCA" w:rsidRDefault="008E00C4" w:rsidP="005918F5">
      <w:pPr>
        <w:spacing w:line="360" w:lineRule="auto"/>
        <w:ind w:firstLine="680"/>
        <w:jc w:val="both"/>
        <w:rPr>
          <w:u w:val="single"/>
        </w:rPr>
      </w:pPr>
      <w:r>
        <w:t xml:space="preserve">                            </w:t>
      </w:r>
      <w:r w:rsidR="00E82CCA">
        <w:t xml:space="preserve">                      </w:t>
      </w:r>
      <w:r w:rsidR="00E82CCA">
        <w:rPr>
          <w:u w:val="single"/>
        </w:rPr>
        <w:t>641 000 руб.</w:t>
      </w:r>
    </w:p>
    <w:p w:rsidR="008E00C4" w:rsidRDefault="008E00C4" w:rsidP="005918F5">
      <w:pPr>
        <w:spacing w:line="360" w:lineRule="auto"/>
        <w:ind w:firstLine="680"/>
        <w:jc w:val="both"/>
      </w:pPr>
    </w:p>
    <w:p w:rsidR="008E00C4" w:rsidRDefault="008E00C4" w:rsidP="005918F5">
      <w:pPr>
        <w:spacing w:line="360" w:lineRule="auto"/>
        <w:ind w:firstLine="680"/>
        <w:jc w:val="both"/>
      </w:pPr>
    </w:p>
    <w:p w:rsidR="008E00C4" w:rsidRDefault="008E00C4" w:rsidP="005918F5">
      <w:pPr>
        <w:spacing w:line="360" w:lineRule="auto"/>
        <w:ind w:firstLine="680"/>
        <w:jc w:val="both"/>
      </w:pPr>
      <w:r>
        <w:t xml:space="preserve">                                                                                                          Подпись</w:t>
      </w: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5918F5">
      <w:pPr>
        <w:spacing w:line="360" w:lineRule="auto"/>
        <w:ind w:firstLine="680"/>
        <w:jc w:val="both"/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BC4286" w:rsidRDefault="002C66F8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1.11. Приложения</w:t>
      </w:r>
      <w:r w:rsidR="00BC4286" w:rsidRPr="00BC4286">
        <w:rPr>
          <w:b/>
          <w:sz w:val="28"/>
          <w:szCs w:val="28"/>
        </w:rPr>
        <w:t xml:space="preserve"> к отчету.</w:t>
      </w: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BC4286" w:rsidRDefault="00BC4286" w:rsidP="00BC428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921E18" w:rsidRDefault="00921E18" w:rsidP="00D44E0B">
      <w:pPr>
        <w:spacing w:line="360" w:lineRule="auto"/>
        <w:jc w:val="center"/>
        <w:rPr>
          <w:b/>
        </w:rPr>
      </w:pPr>
      <w:r>
        <w:rPr>
          <w:b/>
        </w:rPr>
        <w:t>2. Результаты анкетирования.</w:t>
      </w:r>
    </w:p>
    <w:p w:rsidR="00921E18" w:rsidRDefault="00921E18" w:rsidP="00921E18">
      <w:pPr>
        <w:spacing w:line="360" w:lineRule="auto"/>
        <w:ind w:firstLine="709"/>
        <w:jc w:val="both"/>
      </w:pPr>
      <w:r>
        <w:t>Анкеты составлялись совместно с Чемагиной К.В.</w:t>
      </w:r>
      <w:r w:rsidR="00E0427E">
        <w:t>,</w:t>
      </w:r>
      <w:r w:rsidR="00C40B6E">
        <w:t xml:space="preserve"> и анкетирование производилось</w:t>
      </w:r>
      <w:r>
        <w:t xml:space="preserve"> </w:t>
      </w:r>
      <w:r w:rsidR="00C40B6E">
        <w:t>с</w:t>
      </w:r>
      <w:r>
        <w:t>реди населе</w:t>
      </w:r>
      <w:r w:rsidR="00C40B6E">
        <w:t>ния</w:t>
      </w:r>
      <w:r>
        <w:t xml:space="preserve"> для того, чтобы выяснить доступно ли жилье для населения в настоящее время. Для этого опрашивалось 30 человек, из них 37% опрашиваемых мужчины, а 64% - женщины. Далее определялся возраст опрашиваемых, который приведен на рисунке 1.</w:t>
      </w:r>
    </w:p>
    <w:p w:rsidR="00921E18" w:rsidRDefault="003B0182" w:rsidP="00921E18">
      <w:pPr>
        <w:spacing w:line="360" w:lineRule="auto"/>
        <w:ind w:firstLine="709"/>
      </w:pPr>
      <w:r>
        <w:object w:dxaOrig="1440" w:dyaOrig="1440">
          <v:shape id="_x0000_s1028" type="#_x0000_t75" style="position:absolute;left:0;text-align:left;margin-left:9pt;margin-top:22.5pt;width:467.6pt;height:191.3pt;z-index:251657216">
            <v:imagedata r:id="rId7" o:title=""/>
            <w10:wrap type="square" side="right"/>
          </v:shape>
          <o:OLEObject Type="Embed" ProgID="MSGraph.Chart.8" ShapeID="_x0000_s1028" DrawAspect="Content" ObjectID="_1469448632" r:id="rId8">
            <o:FieldCodes>\s</o:FieldCodes>
          </o:OLEObject>
        </w:object>
      </w:r>
      <w:r w:rsidR="00921E18">
        <w:t xml:space="preserve">                                                                                                                                    Рис. 1.                                                                                              </w:t>
      </w:r>
    </w:p>
    <w:p w:rsidR="00921E18" w:rsidRDefault="00921E18" w:rsidP="00921E18">
      <w:pPr>
        <w:spacing w:line="360" w:lineRule="auto"/>
        <w:ind w:firstLine="709"/>
      </w:pPr>
      <w:r>
        <w:t xml:space="preserve">Из диаграммы видно, что возраст большинства опрашиваемых – 40% составил более 40 лет. </w:t>
      </w:r>
    </w:p>
    <w:p w:rsidR="00921E18" w:rsidRDefault="00921E18" w:rsidP="00921E18">
      <w:pPr>
        <w:spacing w:line="360" w:lineRule="auto"/>
        <w:ind w:firstLine="709"/>
      </w:pPr>
      <w:r>
        <w:t>Следующим вопросом выяснялось, где проживают опрашиваемые люди. На рисунке 2 показано, что больше всего человек проживает в благоустроенных квартирах, что составило 84%</w:t>
      </w:r>
    </w:p>
    <w:p w:rsidR="00921E18" w:rsidRDefault="00921E18" w:rsidP="00921E18">
      <w:pPr>
        <w:spacing w:line="360" w:lineRule="auto"/>
        <w:ind w:firstLine="709"/>
      </w:pPr>
      <w:r>
        <w:t xml:space="preserve">                                                                                                                               Рис.2</w:t>
      </w:r>
      <w:r>
        <w:br w:type="textWrapping" w:clear="all"/>
      </w:r>
    </w:p>
    <w:p w:rsidR="00C4780A" w:rsidRDefault="00C4780A" w:rsidP="00C4780A">
      <w:pPr>
        <w:spacing w:line="360" w:lineRule="auto"/>
        <w:ind w:firstLine="709"/>
        <w:jc w:val="both"/>
      </w:pPr>
      <w:r>
        <w:object w:dxaOrig="7890" w:dyaOrig="3735">
          <v:shape id="_x0000_i1027" type="#_x0000_t75" style="width:394.5pt;height:186.75pt" o:ole="">
            <v:imagedata r:id="rId9" o:title=""/>
          </v:shape>
          <o:OLEObject Type="Embed" ProgID="MSGraph.Chart.8" ShapeID="_x0000_i1027" DrawAspect="Content" ObjectID="_1469448625" r:id="rId10">
            <o:FieldCodes>\s</o:FieldCodes>
          </o:OLEObject>
        </w:object>
      </w:r>
      <w:r>
        <w:t xml:space="preserve">                </w:t>
      </w:r>
      <w:r w:rsidR="00E0427E">
        <w:t xml:space="preserve"> </w:t>
      </w:r>
      <w:r>
        <w:t xml:space="preserve">                Как </w:t>
      </w:r>
      <w:r w:rsidR="00E0427E">
        <w:t>видно из рисунка большинство людей проживают в благоустроен</w:t>
      </w:r>
      <w:r w:rsidR="00743AE2">
        <w:t>ных квартирах, это говорит о том, что опрашиваемые являются  уже сформировавшимися  личностями</w:t>
      </w:r>
      <w:r>
        <w:t xml:space="preserve"> и </w:t>
      </w:r>
    </w:p>
    <w:p w:rsidR="00C4780A" w:rsidRDefault="00C4780A" w:rsidP="00C4780A">
      <w:pPr>
        <w:spacing w:line="360" w:lineRule="auto"/>
        <w:ind w:firstLine="709"/>
        <w:jc w:val="both"/>
      </w:pPr>
    </w:p>
    <w:p w:rsidR="00921E18" w:rsidRDefault="00C4780A" w:rsidP="00C4780A">
      <w:pPr>
        <w:spacing w:line="360" w:lineRule="auto"/>
        <w:jc w:val="both"/>
      </w:pPr>
      <w:r>
        <w:t>занимают высокое положение в жизни.</w:t>
      </w:r>
    </w:p>
    <w:p w:rsidR="00921E18" w:rsidRDefault="00921E18" w:rsidP="00C4780A">
      <w:pPr>
        <w:spacing w:line="360" w:lineRule="auto"/>
        <w:ind w:firstLine="709"/>
        <w:jc w:val="both"/>
      </w:pPr>
      <w:r>
        <w:t>Следующим пунктом было выяснено то, как люди оценивают свои жилищные условия. И из рисунка 3  следует, что 20% людей оценивают свои жилищные условия отлично, 37%  удовлетворительно и  43% хорошо. Следовательно, большинство людей довольны жилищными условиями, но имеются и такие, которых они не удовлетворяют.</w:t>
      </w:r>
    </w:p>
    <w:p w:rsidR="00921E18" w:rsidRDefault="00921E18" w:rsidP="00921E18">
      <w:pPr>
        <w:ind w:firstLine="709"/>
        <w:jc w:val="both"/>
      </w:pPr>
      <w:r>
        <w:t xml:space="preserve">                                                                                                                                   Рис.4</w:t>
      </w:r>
    </w:p>
    <w:p w:rsidR="00921E18" w:rsidRDefault="00921E18" w:rsidP="00921E18"/>
    <w:p w:rsidR="00921E18" w:rsidRDefault="00921E18" w:rsidP="00921E18"/>
    <w:p w:rsidR="00921E18" w:rsidRDefault="003B0182" w:rsidP="00921E18">
      <w:r>
        <w:object w:dxaOrig="1440" w:dyaOrig="1440">
          <v:shape id="_x0000_s1029" type="#_x0000_t75" style="position:absolute;margin-left:63pt;margin-top:1.8pt;width:315.05pt;height:207pt;z-index:251658240">
            <v:imagedata r:id="rId11" o:title=""/>
            <w10:wrap type="square" side="right"/>
          </v:shape>
          <o:OLEObject Type="Embed" ProgID="MSGraph.Chart.8" ShapeID="_x0000_s1029" DrawAspect="Content" ObjectID="_1469448633" r:id="rId12">
            <o:FieldCodes>\s</o:FieldCodes>
          </o:OLEObject>
        </w:object>
      </w:r>
    </w:p>
    <w:p w:rsidR="00921E18" w:rsidRDefault="00921E18" w:rsidP="00921E18"/>
    <w:p w:rsidR="00921E18" w:rsidRDefault="00921E18" w:rsidP="00921E18">
      <w:pPr>
        <w:tabs>
          <w:tab w:val="left" w:pos="6447"/>
        </w:tabs>
      </w:pPr>
      <w:r>
        <w:tab/>
      </w:r>
    </w:p>
    <w:p w:rsidR="00921E18" w:rsidRDefault="00921E18" w:rsidP="00921E18">
      <w:pPr>
        <w:tabs>
          <w:tab w:val="left" w:pos="6447"/>
        </w:tabs>
      </w:pPr>
    </w:p>
    <w:p w:rsidR="00921E18" w:rsidRDefault="00921E18" w:rsidP="00921E18">
      <w:pPr>
        <w:tabs>
          <w:tab w:val="left" w:pos="6447"/>
        </w:tabs>
      </w:pPr>
    </w:p>
    <w:p w:rsidR="00921E18" w:rsidRDefault="00921E18" w:rsidP="00921E18">
      <w:pPr>
        <w:tabs>
          <w:tab w:val="left" w:pos="6447"/>
        </w:tabs>
      </w:pPr>
    </w:p>
    <w:p w:rsidR="00921E18" w:rsidRDefault="00921E18" w:rsidP="00921E18">
      <w:pPr>
        <w:tabs>
          <w:tab w:val="left" w:pos="6447"/>
        </w:tabs>
      </w:pPr>
    </w:p>
    <w:p w:rsidR="00921E18" w:rsidRDefault="00921E18" w:rsidP="00921E18">
      <w:pPr>
        <w:tabs>
          <w:tab w:val="left" w:pos="6447"/>
        </w:tabs>
      </w:pPr>
    </w:p>
    <w:p w:rsidR="00921E18" w:rsidRDefault="00921E18" w:rsidP="00921E18">
      <w:pPr>
        <w:tabs>
          <w:tab w:val="left" w:pos="6447"/>
        </w:tabs>
      </w:pPr>
    </w:p>
    <w:p w:rsidR="00921E18" w:rsidRDefault="00921E18" w:rsidP="00921E18">
      <w:pPr>
        <w:tabs>
          <w:tab w:val="left" w:pos="6447"/>
        </w:tabs>
      </w:pPr>
    </w:p>
    <w:p w:rsidR="00921E18" w:rsidRDefault="00921E18" w:rsidP="00921E18">
      <w:pPr>
        <w:spacing w:line="360" w:lineRule="auto"/>
        <w:ind w:firstLine="709"/>
        <w:jc w:val="both"/>
      </w:pPr>
      <w:r>
        <w:br w:type="textWrapping" w:clear="all"/>
        <w:t xml:space="preserve">           Далее нужно было узнать площадь жилья (квартиры), в котором проживают опрашиваемые люди. Данные изображены на рисунке 5.   </w:t>
      </w:r>
    </w:p>
    <w:p w:rsidR="00921E18" w:rsidRDefault="00921E18" w:rsidP="00921E18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Рис.5</w:t>
      </w:r>
    </w:p>
    <w:p w:rsidR="00921E18" w:rsidRDefault="00921E18" w:rsidP="00921E18">
      <w:pPr>
        <w:spacing w:line="360" w:lineRule="auto"/>
        <w:ind w:firstLine="709"/>
        <w:jc w:val="both"/>
      </w:pPr>
      <w:r>
        <w:object w:dxaOrig="8475" w:dyaOrig="5100">
          <v:shape id="_x0000_i1029" type="#_x0000_t75" style="width:423.75pt;height:255pt" o:ole="">
            <v:imagedata r:id="rId13" o:title=""/>
          </v:shape>
          <o:OLEObject Type="Embed" ProgID="MSGraph.Chart.8" ShapeID="_x0000_i1029" DrawAspect="Content" ObjectID="_1469448626" r:id="rId14">
            <o:FieldCodes>\s</o:FieldCodes>
          </o:OLEObject>
        </w:object>
      </w:r>
    </w:p>
    <w:p w:rsidR="00921E18" w:rsidRDefault="00921E18" w:rsidP="00921E18">
      <w:pPr>
        <w:spacing w:line="360" w:lineRule="auto"/>
        <w:ind w:firstLine="709"/>
        <w:jc w:val="both"/>
      </w:pPr>
      <w:r>
        <w:t>На диаграмме можно видеть, что 17 человек из 30 проживают на площади 35-50 кв.м., следовательно, имеют среднюю типовую квартиру.</w:t>
      </w:r>
    </w:p>
    <w:p w:rsidR="00921E18" w:rsidRDefault="00921E18" w:rsidP="00921E18">
      <w:pPr>
        <w:spacing w:line="360" w:lineRule="auto"/>
        <w:ind w:firstLine="709"/>
        <w:jc w:val="both"/>
      </w:pPr>
    </w:p>
    <w:p w:rsidR="00921E18" w:rsidRDefault="00921E18" w:rsidP="00921E18">
      <w:pPr>
        <w:spacing w:line="360" w:lineRule="auto"/>
        <w:ind w:firstLine="709"/>
        <w:jc w:val="both"/>
      </w:pPr>
      <w:r>
        <w:t>Семейный доход опрашиваемых людей составил: 40% имеет семейный доход в размере до 10 тыс. руб., 60% - более 10 тыс. руб.</w:t>
      </w:r>
    </w:p>
    <w:p w:rsidR="00921E18" w:rsidRDefault="00921E18" w:rsidP="00921E18">
      <w:pPr>
        <w:spacing w:line="360" w:lineRule="auto"/>
        <w:ind w:firstLine="709"/>
        <w:jc w:val="both"/>
      </w:pPr>
      <w:r>
        <w:t>Также задавался вопрос о том, хотели бы люди сменить свое жилье. Было выяснено, что 77% опрашиваемых  согласны сменить старое жилье на новое, и 23% на это не согласны.</w:t>
      </w:r>
    </w:p>
    <w:p w:rsidR="00921E18" w:rsidRDefault="00921E18" w:rsidP="00921E18">
      <w:pPr>
        <w:spacing w:line="360" w:lineRule="auto"/>
        <w:ind w:firstLine="709"/>
        <w:jc w:val="both"/>
      </w:pPr>
      <w:r>
        <w:t>Далее нужно выяснить, на что бы ориентировались люди при покупке жилья. Результаты опроса указаны на рисунке 6.</w:t>
      </w:r>
    </w:p>
    <w:p w:rsidR="00921E18" w:rsidRDefault="00921E18" w:rsidP="00921E18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Рис 6.</w:t>
      </w:r>
    </w:p>
    <w:p w:rsidR="00921E18" w:rsidRDefault="00921E18" w:rsidP="00921E18">
      <w:pPr>
        <w:spacing w:line="360" w:lineRule="auto"/>
        <w:ind w:firstLine="709"/>
        <w:jc w:val="both"/>
      </w:pPr>
    </w:p>
    <w:p w:rsidR="00921E18" w:rsidRDefault="00921E18" w:rsidP="00921E18">
      <w:pPr>
        <w:tabs>
          <w:tab w:val="left" w:pos="6403"/>
        </w:tabs>
      </w:pPr>
      <w:r>
        <w:tab/>
      </w:r>
    </w:p>
    <w:p w:rsidR="00921E18" w:rsidRDefault="00921E18" w:rsidP="00921E18">
      <w:pPr>
        <w:spacing w:line="360" w:lineRule="auto"/>
        <w:ind w:firstLine="708"/>
        <w:jc w:val="both"/>
      </w:pPr>
      <w:r>
        <w:object w:dxaOrig="7740" w:dyaOrig="3840">
          <v:shape id="_x0000_i1030" type="#_x0000_t75" style="width:387pt;height:192pt" o:ole="">
            <v:imagedata r:id="rId15" o:title=""/>
          </v:shape>
          <o:OLEObject Type="Embed" ProgID="MSGraph.Chart.8" ShapeID="_x0000_i1030" DrawAspect="Content" ObjectID="_1469448627" r:id="rId16">
            <o:FieldCodes>\s</o:FieldCodes>
          </o:OLEObject>
        </w:object>
      </w:r>
    </w:p>
    <w:p w:rsidR="00921E18" w:rsidRDefault="00921E18" w:rsidP="00921E18">
      <w:pPr>
        <w:spacing w:line="360" w:lineRule="auto"/>
        <w:ind w:firstLine="708"/>
        <w:jc w:val="both"/>
      </w:pPr>
    </w:p>
    <w:p w:rsidR="00921E18" w:rsidRDefault="00921E18" w:rsidP="00921E18">
      <w:pPr>
        <w:spacing w:line="360" w:lineRule="auto"/>
        <w:ind w:firstLine="708"/>
        <w:jc w:val="both"/>
      </w:pPr>
    </w:p>
    <w:p w:rsidR="00921E18" w:rsidRDefault="00921E18" w:rsidP="00921E18">
      <w:pPr>
        <w:spacing w:line="360" w:lineRule="auto"/>
        <w:ind w:firstLine="708"/>
        <w:jc w:val="both"/>
      </w:pPr>
      <w:r>
        <w:t>При покупке жилья население в первую очередь обращает внимание на район проживания – это 52% опрашиваемых, 37% на площадь и 11% на этажность. Из этого можно сделать вывод, что для людей большое значение имеет район будущего проживания.</w:t>
      </w:r>
    </w:p>
    <w:p w:rsidR="00921E18" w:rsidRDefault="00921E18" w:rsidP="00921E18">
      <w:pPr>
        <w:spacing w:line="360" w:lineRule="auto"/>
        <w:ind w:firstLine="709"/>
        <w:jc w:val="both"/>
      </w:pPr>
      <w:r>
        <w:t xml:space="preserve"> Главным затруднением при опросе стал выбор какого-то одного условия, так как человеку сложно выбрать и пожертвовать одним ради другого. А купить жилье, чтобы оно удовлетворяло всем условиям практически невозможно.   Также важно узнать какой способ приобретения жилья для населения самый распространенный в настоящее время. Данные указаны на рисунке 7.</w:t>
      </w:r>
    </w:p>
    <w:p w:rsidR="00921E18" w:rsidRDefault="00921E18" w:rsidP="00921E18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Рис. 7</w:t>
      </w:r>
    </w:p>
    <w:p w:rsidR="00921E18" w:rsidRDefault="00921E18" w:rsidP="00921E18">
      <w:r>
        <w:object w:dxaOrig="8640" w:dyaOrig="3750">
          <v:shape id="_x0000_i1031" type="#_x0000_t75" style="width:6in;height:187.5pt" o:ole="">
            <v:imagedata r:id="rId17" o:title=""/>
          </v:shape>
          <o:OLEObject Type="Embed" ProgID="MSGraph.Chart.8" ShapeID="_x0000_i1031" DrawAspect="Content" ObjectID="_1469448628" r:id="rId18">
            <o:FieldCodes>\s</o:FieldCodes>
          </o:OLEObject>
        </w:object>
      </w:r>
    </w:p>
    <w:p w:rsidR="00921E18" w:rsidRDefault="00921E18" w:rsidP="00921E18"/>
    <w:p w:rsidR="00921E18" w:rsidRDefault="00921E18" w:rsidP="00921E18">
      <w:pPr>
        <w:spacing w:line="360" w:lineRule="auto"/>
        <w:ind w:firstLine="709"/>
        <w:jc w:val="both"/>
      </w:pPr>
      <w:r>
        <w:t>74% опрошенных людей считает, что самым распространенным способом приобретения жилья является получение кредита, 23% за счет собственных средств и 3%  - это приобретение в рассрочку. Так как заработная плата у большинства населения не так уж велика гораздо легче, приобрести жилье в кредит, потому что не требуется вносить всю сумму сразу.  Это позволяет приобрести жилье гражданам со средним достатком</w:t>
      </w:r>
      <w:r w:rsidR="009B0890">
        <w:t xml:space="preserve"> и молодым семьям</w:t>
      </w:r>
      <w:r>
        <w:t>, но для этого нужно иметь стабильный доход, что в наше время не так просто. Теперь установим сроки, на которые люди согласны взять кредит. Посмотрим на рисунок 8.</w:t>
      </w:r>
    </w:p>
    <w:p w:rsidR="00921E18" w:rsidRDefault="00921E18" w:rsidP="00921E18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Рис. 8</w:t>
      </w:r>
    </w:p>
    <w:p w:rsidR="00921E18" w:rsidRDefault="00921E18" w:rsidP="00921E18"/>
    <w:p w:rsidR="00921E18" w:rsidRDefault="00921E18" w:rsidP="00921E18">
      <w:r>
        <w:object w:dxaOrig="8670" w:dyaOrig="3510">
          <v:shape id="_x0000_i1032" type="#_x0000_t75" style="width:433.5pt;height:175.5pt" o:ole="">
            <v:imagedata r:id="rId19" o:title=""/>
          </v:shape>
          <o:OLEObject Type="Embed" ProgID="MSGraph.Chart.8" ShapeID="_x0000_i1032" DrawAspect="Content" ObjectID="_1469448629" r:id="rId20">
            <o:FieldCodes>\s</o:FieldCodes>
          </o:OLEObject>
        </w:object>
      </w:r>
    </w:p>
    <w:p w:rsidR="00921E18" w:rsidRDefault="00921E18" w:rsidP="00921E18">
      <w:pPr>
        <w:spacing w:line="360" w:lineRule="auto"/>
        <w:ind w:firstLine="709"/>
        <w:jc w:val="both"/>
      </w:pPr>
      <w:r>
        <w:t>На диаграмме видно, что подавляющее большинство людей предпочитают брать кредит на срок 5-10 лет, потому что это самый оптимальный срок. Люди не в состоянии быстро погасить кредит, например, за 5 лет, для этого потребуется более длительный срок около 10 лет. На 10-15 лет выбрало 10 человек, следовательно, они имеют небольшой доход и чтобы расплатится им нужно больше времени.</w:t>
      </w:r>
    </w:p>
    <w:p w:rsidR="00921E18" w:rsidRDefault="00921E18" w:rsidP="00921E18">
      <w:pPr>
        <w:spacing w:line="360" w:lineRule="auto"/>
        <w:ind w:firstLine="709"/>
        <w:jc w:val="both"/>
      </w:pPr>
      <w:r>
        <w:t>На вопрос устраивают ли вас современные цены на жилье, 83% людей ответили, что нет, 10% ответили, что устраивают и 7% не знают, как ответить на этот вопрос. Из этих ответов можно сделать вывод, что для большинства населения современные цены слишком велики и недоступны.</w:t>
      </w:r>
    </w:p>
    <w:p w:rsidR="00921E18" w:rsidRDefault="00921E18" w:rsidP="00921E18">
      <w:pPr>
        <w:spacing w:line="360" w:lineRule="auto"/>
        <w:ind w:firstLine="709"/>
        <w:jc w:val="both"/>
      </w:pPr>
      <w:r>
        <w:t>Далее опрашиваемые называли оптимальную стоимость 1 кв.м. жилой площади. Результаты приведены на рисунке 9.</w:t>
      </w:r>
    </w:p>
    <w:p w:rsidR="00921E18" w:rsidRDefault="00921E18" w:rsidP="00921E18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Рис. 9</w:t>
      </w:r>
    </w:p>
    <w:p w:rsidR="00921E18" w:rsidRDefault="00921E18" w:rsidP="00921E18">
      <w:pPr>
        <w:tabs>
          <w:tab w:val="left" w:pos="5297"/>
        </w:tabs>
      </w:pPr>
      <w:r>
        <w:object w:dxaOrig="8280" w:dyaOrig="3330">
          <v:shape id="_x0000_i1033" type="#_x0000_t75" style="width:414pt;height:166.5pt" o:ole="">
            <v:imagedata r:id="rId21" o:title=""/>
          </v:shape>
          <o:OLEObject Type="Embed" ProgID="MSGraph.Chart.8" ShapeID="_x0000_i1033" DrawAspect="Content" ObjectID="_1469448630" r:id="rId22">
            <o:FieldCodes>\s</o:FieldCodes>
          </o:OLEObject>
        </w:object>
      </w:r>
      <w:r>
        <w:tab/>
      </w:r>
    </w:p>
    <w:p w:rsidR="00921E18" w:rsidRDefault="00921E18" w:rsidP="00921E18">
      <w:pPr>
        <w:tabs>
          <w:tab w:val="left" w:pos="5297"/>
        </w:tabs>
        <w:spacing w:line="360" w:lineRule="auto"/>
        <w:ind w:firstLine="680"/>
        <w:jc w:val="both"/>
      </w:pPr>
      <w:r>
        <w:tab/>
      </w:r>
    </w:p>
    <w:p w:rsidR="00921E18" w:rsidRDefault="00921E18" w:rsidP="00921E18">
      <w:pPr>
        <w:tabs>
          <w:tab w:val="left" w:pos="5297"/>
        </w:tabs>
        <w:spacing w:line="360" w:lineRule="auto"/>
        <w:ind w:firstLine="680"/>
        <w:jc w:val="both"/>
      </w:pPr>
      <w:r>
        <w:t>По этому рисунку можно сделать вывод о том, что для 67% опрашиваемых оптимальная стоимость 1 кв. м. составляет около 10 тыс. руб. Следовательно, население не располагает достаточными средствами, чтобы отдавать за 1 кв.м. более 10 тыс. руб.</w:t>
      </w:r>
    </w:p>
    <w:p w:rsidR="00921E18" w:rsidRDefault="00921E18" w:rsidP="00921E18">
      <w:pPr>
        <w:tabs>
          <w:tab w:val="left" w:pos="5297"/>
        </w:tabs>
        <w:spacing w:line="360" w:lineRule="auto"/>
        <w:ind w:firstLine="680"/>
        <w:jc w:val="both"/>
      </w:pPr>
      <w:r>
        <w:t xml:space="preserve"> Анализируя следующий вопрос, можно сказать, что большинство человек 77% хотели бы приобрести жилье на первичном рынке и 23% -  на вторичном. Из этого следует, что население стремиться купить жилье во вновь созданном объекте, главным образом из-за того, что его стоимость меньше.</w:t>
      </w:r>
    </w:p>
    <w:p w:rsidR="00921E18" w:rsidRDefault="00921E18" w:rsidP="00921E18">
      <w:pPr>
        <w:tabs>
          <w:tab w:val="left" w:pos="5297"/>
        </w:tabs>
        <w:spacing w:line="360" w:lineRule="auto"/>
        <w:ind w:firstLine="680"/>
        <w:jc w:val="both"/>
      </w:pPr>
      <w:r>
        <w:t xml:space="preserve">                                                                                                                                    Рис. 10</w:t>
      </w:r>
    </w:p>
    <w:p w:rsidR="00921E18" w:rsidRDefault="00921E18" w:rsidP="00921E18">
      <w:pPr>
        <w:tabs>
          <w:tab w:val="left" w:pos="5297"/>
        </w:tabs>
      </w:pPr>
      <w:r>
        <w:object w:dxaOrig="7830" w:dyaOrig="2880">
          <v:shape id="_x0000_i1034" type="#_x0000_t75" style="width:391.5pt;height:2in" o:ole="">
            <v:imagedata r:id="rId23" o:title=""/>
          </v:shape>
          <o:OLEObject Type="Embed" ProgID="MSGraph.Chart.8" ShapeID="_x0000_i1034" DrawAspect="Content" ObjectID="_1469448631" r:id="rId24">
            <o:FieldCodes>\s</o:FieldCodes>
          </o:OLEObject>
        </w:object>
      </w:r>
    </w:p>
    <w:p w:rsidR="00921E18" w:rsidRDefault="00921E18" w:rsidP="00921E18">
      <w:pPr>
        <w:tabs>
          <w:tab w:val="left" w:pos="5297"/>
        </w:tabs>
      </w:pPr>
    </w:p>
    <w:p w:rsidR="00921E18" w:rsidRDefault="00921E18" w:rsidP="00921E18">
      <w:pPr>
        <w:tabs>
          <w:tab w:val="left" w:pos="5297"/>
        </w:tabs>
        <w:spacing w:line="360" w:lineRule="auto"/>
        <w:ind w:firstLine="680"/>
        <w:jc w:val="both"/>
      </w:pPr>
      <w:r>
        <w:t>Здесь мнения разделились практически поровну.  Каждый из этих факторов существенно влияет на стоимость жилья и нельзя сказать, что только один фактор является причиной роста стоимости жилья.</w:t>
      </w:r>
    </w:p>
    <w:p w:rsidR="00921E18" w:rsidRDefault="00921E18" w:rsidP="00921E18">
      <w:pPr>
        <w:tabs>
          <w:tab w:val="left" w:pos="5297"/>
        </w:tabs>
        <w:spacing w:line="360" w:lineRule="auto"/>
        <w:ind w:firstLine="680"/>
        <w:jc w:val="both"/>
      </w:pPr>
      <w:r>
        <w:t xml:space="preserve">По итогам проведенного анкетирования можно сделать следующий вывод: полученные результаты указывают на то, что среднеобеспеченный российский гражданин не в силах приобрести жилье за собственные средства. Следовательно, пока в России жилье для населения недоступно. Хотя сейчас большое распространение при покупке жилья играет приобретение его в кредит. Это позволяет людям с небольшим доходом обзавестись собственным жильем или сменить его на  наиболее комфортное.  </w:t>
      </w:r>
    </w:p>
    <w:p w:rsidR="00BC4286" w:rsidRDefault="00BC4286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C40B6E" w:rsidP="00BC4286">
      <w:pPr>
        <w:spacing w:line="360" w:lineRule="auto"/>
        <w:ind w:firstLine="680"/>
        <w:jc w:val="center"/>
        <w:rPr>
          <w:b/>
        </w:rPr>
      </w:pPr>
    </w:p>
    <w:p w:rsidR="00C40B6E" w:rsidRDefault="00E805C5" w:rsidP="00BC4286">
      <w:pPr>
        <w:spacing w:line="360" w:lineRule="auto"/>
        <w:ind w:firstLine="680"/>
        <w:jc w:val="center"/>
        <w:rPr>
          <w:b/>
        </w:rPr>
      </w:pPr>
      <w:r>
        <w:rPr>
          <w:b/>
        </w:rPr>
        <w:t>Заключение.</w:t>
      </w:r>
    </w:p>
    <w:p w:rsidR="006E17D4" w:rsidRDefault="006E17D4" w:rsidP="00BC4286">
      <w:pPr>
        <w:spacing w:line="360" w:lineRule="auto"/>
        <w:ind w:firstLine="680"/>
        <w:jc w:val="center"/>
        <w:rPr>
          <w:b/>
        </w:rPr>
      </w:pPr>
    </w:p>
    <w:p w:rsidR="00E805C5" w:rsidRDefault="00E805C5" w:rsidP="0030164B">
      <w:pPr>
        <w:spacing w:line="360" w:lineRule="auto"/>
        <w:ind w:firstLine="680"/>
        <w:jc w:val="both"/>
      </w:pPr>
      <w:r>
        <w:t>Активное формирование рынка недвижимости в России характеризуется неравномерным развитием отдельных сегментов, несовершенной законодательной базы и недостаточно высокой платежностью граждан и инвестиционным потенциалом юридических лиц.</w:t>
      </w:r>
    </w:p>
    <w:p w:rsidR="00E805C5" w:rsidRDefault="00E805C5" w:rsidP="0030164B">
      <w:pPr>
        <w:spacing w:line="360" w:lineRule="auto"/>
        <w:ind w:firstLine="680"/>
        <w:jc w:val="both"/>
      </w:pPr>
      <w:r>
        <w:t>Для решения проблем, возникающих на этапе становления рынка недвижимости. Необходимы с</w:t>
      </w:r>
      <w:r w:rsidR="0030164B">
        <w:t>пециалисты высшей квалификации. Владеющие соответствующими знаниями, способствующие развитию  новой области знания со своей методологией, терминологией и принципами исследований.</w:t>
      </w:r>
      <w:r w:rsidR="00E0427E">
        <w:t>[1]</w:t>
      </w:r>
    </w:p>
    <w:p w:rsidR="006E17D4" w:rsidRDefault="0030164B" w:rsidP="0030164B">
      <w:pPr>
        <w:spacing w:line="360" w:lineRule="auto"/>
        <w:ind w:firstLine="680"/>
        <w:jc w:val="both"/>
      </w:pPr>
      <w:r>
        <w:t xml:space="preserve">Дисциплина «Экономика недвижимости» призвана обеспечить подготовку высококвалифицированных специалистов, отвечающих новейшим тенденциям развития экономики России, и в частности, рынка недвижимости, и для студентов специальности </w:t>
      </w:r>
      <w:r w:rsidR="006E17D4">
        <w:t>«</w:t>
      </w:r>
      <w:r>
        <w:t>Городской кадастр</w:t>
      </w:r>
      <w:r w:rsidR="006E17D4">
        <w:t>» изучение этой дисциплины послужит хорошей основой для экономического и технического образования.</w:t>
      </w:r>
    </w:p>
    <w:p w:rsidR="006E17D4" w:rsidRDefault="006E17D4" w:rsidP="0030164B">
      <w:pPr>
        <w:spacing w:line="360" w:lineRule="auto"/>
        <w:ind w:firstLine="680"/>
        <w:jc w:val="both"/>
      </w:pPr>
      <w:r>
        <w:t>Написание курсовой работы по дисциплине «Экономика недвижимости» способствует закреплению теоретических положений, рассмотренных на лекциях, расширению знаний по отдельным вопросам</w:t>
      </w:r>
      <w:r w:rsidR="00E0427E">
        <w:t xml:space="preserve"> и получению навыков организации самостоятельной исследовательской работы по данной тематике.</w:t>
      </w:r>
    </w:p>
    <w:p w:rsidR="00E0427E" w:rsidRDefault="00E0427E" w:rsidP="00E77E8F">
      <w:pPr>
        <w:spacing w:line="360" w:lineRule="auto"/>
        <w:ind w:firstLine="680"/>
        <w:jc w:val="both"/>
      </w:pPr>
      <w:r>
        <w:t xml:space="preserve">В данной курсовой работе мы выполняли роль </w:t>
      </w:r>
      <w:r w:rsidR="00C4780A">
        <w:t>оценщиков и производили оценку жилой недвижимости. Под объектом оценки выбирали собственное жилье и научились определять рыночную стоимость оцениваемого объекта затратным и сравнительным подходами</w:t>
      </w:r>
      <w:r w:rsidR="00E77E8F">
        <w:t xml:space="preserve">. </w:t>
      </w:r>
      <w:r w:rsidR="00C4780A">
        <w:t>Для этого была изучена специальная литература</w:t>
      </w:r>
      <w:r w:rsidR="00E77E8F">
        <w:t xml:space="preserve"> и необходимые нормативно- правовые акты, а также законы. Затем научились составлять отчет об оценке объекта недвижимости на основе необходимых требований и стандартов.</w:t>
      </w:r>
    </w:p>
    <w:p w:rsidR="00E77E8F" w:rsidRDefault="00E77E8F" w:rsidP="00E77E8F">
      <w:pPr>
        <w:spacing w:line="360" w:lineRule="auto"/>
        <w:ind w:firstLine="680"/>
        <w:jc w:val="both"/>
      </w:pPr>
      <w:r>
        <w:t>Полученные мной навыки по оценке жилой недвижимости очень пригодятся в моей дальнейшей учебе и работе. Накопленная информация пригодится также для собственного развития и будет полезна в жизни.</w:t>
      </w:r>
    </w:p>
    <w:p w:rsidR="00EA7548" w:rsidRDefault="00EA7548" w:rsidP="00E77E8F">
      <w:pPr>
        <w:spacing w:line="360" w:lineRule="auto"/>
        <w:ind w:firstLine="680"/>
        <w:jc w:val="both"/>
      </w:pPr>
    </w:p>
    <w:p w:rsidR="00EA7548" w:rsidRDefault="00EA7548" w:rsidP="00E77E8F">
      <w:pPr>
        <w:spacing w:line="360" w:lineRule="auto"/>
        <w:ind w:firstLine="680"/>
        <w:jc w:val="both"/>
      </w:pPr>
    </w:p>
    <w:p w:rsidR="00EA7548" w:rsidRDefault="00EA7548" w:rsidP="00E77E8F">
      <w:pPr>
        <w:spacing w:line="360" w:lineRule="auto"/>
        <w:ind w:firstLine="680"/>
        <w:jc w:val="both"/>
      </w:pPr>
    </w:p>
    <w:p w:rsidR="00EA7548" w:rsidRDefault="00EA7548" w:rsidP="00E77E8F">
      <w:pPr>
        <w:spacing w:line="360" w:lineRule="auto"/>
        <w:ind w:firstLine="680"/>
        <w:jc w:val="both"/>
      </w:pPr>
    </w:p>
    <w:p w:rsidR="00EA7548" w:rsidRDefault="00EA7548" w:rsidP="00E77E8F">
      <w:pPr>
        <w:spacing w:line="360" w:lineRule="auto"/>
        <w:ind w:firstLine="680"/>
        <w:jc w:val="both"/>
      </w:pPr>
    </w:p>
    <w:p w:rsidR="00EA7548" w:rsidRDefault="00EA7548" w:rsidP="00E77E8F">
      <w:pPr>
        <w:spacing w:line="360" w:lineRule="auto"/>
        <w:ind w:firstLine="680"/>
        <w:jc w:val="both"/>
      </w:pPr>
    </w:p>
    <w:p w:rsidR="00EA7548" w:rsidRDefault="00EA7548" w:rsidP="00E77E8F">
      <w:pPr>
        <w:spacing w:line="360" w:lineRule="auto"/>
        <w:ind w:firstLine="680"/>
        <w:jc w:val="both"/>
      </w:pPr>
    </w:p>
    <w:p w:rsidR="00A61660" w:rsidRDefault="00A61660" w:rsidP="00A61660">
      <w:pPr>
        <w:spacing w:line="360" w:lineRule="auto"/>
        <w:ind w:firstLine="709"/>
        <w:jc w:val="center"/>
        <w:outlineLvl w:val="0"/>
        <w:rPr>
          <w:b/>
        </w:rPr>
      </w:pPr>
      <w:r>
        <w:rPr>
          <w:b/>
        </w:rPr>
        <w:t>Список литературы.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Асаул А.Н. Экономика недвижимости: Учебник. СПБ.: Гуманистика, 2003.-406с.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Бакулин</w:t>
      </w:r>
      <w:r w:rsidR="00AC4EEA">
        <w:t xml:space="preserve"> В.В</w:t>
      </w:r>
      <w:r>
        <w:t>.</w:t>
      </w:r>
      <w:r w:rsidR="00AC4EEA">
        <w:t>, Козин В.В.</w:t>
      </w:r>
      <w:r>
        <w:t xml:space="preserve"> Географ</w:t>
      </w:r>
      <w:r w:rsidR="00AC4EEA">
        <w:t>ия Тюменской области/ Учебное пособие.- Средн.-Урал. Кн. изд-во, 1996.- 240с.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Газета «Квартирный вопрос» № 42 от 2 ноября.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Газета «Квартирный вопрос» №47 от 7 декабря.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Газета «Недвижимость для всех» № 10 от 27 октября.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Газета «Недвижимость для всех» № 12 от 10 ноября.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Газета «Недвижимость для всех» №15 от 1декабря.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Газета «Недвижимость для всех» № 16 от 8 декабря.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Грибовский С.В. Оценка доходной недвижимости.- СПБ: Питер, 2001.- 336с.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Григорьев В.В. Оценка объектов недвижимости: теоретические и практические аспекты.- М.: ИНФРА-М, 1997.- 320с.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 xml:space="preserve"> Грязнова А.Г., Федотова М.А. Оценка недвижимости: Учебник. М.- Финансы и статистика, 2004. – 496с.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 xml:space="preserve"> Постановление Правительства РФ « Об утверждении стандартов оценки» от 06.07.2001 г. № 519.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 xml:space="preserve"> Статистический ежегодник Тюменской области: Статистический сборник в 7 частях. часть 1./ Тюм. областной комитет государственной статистики.- Т, 2004 – 624с.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Статистический ежегодник: города и районы Тюменской области ( без автономных округов): Статистический сборник в 7 частях Ч 5 (1)./ Тюм. областной комитет государственной статистики.- Т, 2004 – 544с.</w:t>
      </w:r>
    </w:p>
    <w:p w:rsidR="00A61660" w:rsidRDefault="00A61660" w:rsidP="00A61660">
      <w:pPr>
        <w:numPr>
          <w:ilvl w:val="0"/>
          <w:numId w:val="3"/>
        </w:numPr>
        <w:spacing w:line="360" w:lineRule="auto"/>
      </w:pPr>
      <w:r>
        <w:t>Федеральный закон «Об оценочной деятельности в РФ» от 29.06.1998 г. №135-ФЗ.</w:t>
      </w:r>
    </w:p>
    <w:p w:rsidR="00EA7548" w:rsidRDefault="00EA7548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Default="00A61660" w:rsidP="00F835CD">
      <w:pPr>
        <w:spacing w:line="360" w:lineRule="auto"/>
        <w:ind w:firstLine="680"/>
      </w:pPr>
    </w:p>
    <w:p w:rsidR="00A61660" w:rsidRPr="00F835CD" w:rsidRDefault="00A61660" w:rsidP="00F835CD">
      <w:pPr>
        <w:spacing w:line="360" w:lineRule="auto"/>
        <w:ind w:firstLine="680"/>
      </w:pPr>
    </w:p>
    <w:p w:rsidR="00EA7548" w:rsidRPr="00EA7548" w:rsidRDefault="00EA7548" w:rsidP="00EA7548">
      <w:pPr>
        <w:spacing w:line="360" w:lineRule="auto"/>
        <w:ind w:firstLine="680"/>
      </w:pPr>
    </w:p>
    <w:p w:rsidR="0030164B" w:rsidRDefault="0030164B" w:rsidP="0030164B">
      <w:pPr>
        <w:spacing w:line="360" w:lineRule="auto"/>
        <w:ind w:firstLine="680"/>
        <w:jc w:val="both"/>
      </w:pPr>
      <w:r>
        <w:t xml:space="preserve"> </w:t>
      </w: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30164B">
      <w:pPr>
        <w:spacing w:line="360" w:lineRule="auto"/>
        <w:ind w:firstLine="680"/>
        <w:jc w:val="both"/>
      </w:pPr>
    </w:p>
    <w:p w:rsidR="007620FA" w:rsidRDefault="007620FA" w:rsidP="007620FA">
      <w:pPr>
        <w:spacing w:line="360" w:lineRule="auto"/>
        <w:ind w:firstLine="680"/>
        <w:jc w:val="center"/>
        <w:rPr>
          <w:b/>
          <w:sz w:val="32"/>
          <w:szCs w:val="32"/>
        </w:rPr>
      </w:pPr>
    </w:p>
    <w:p w:rsidR="007620FA" w:rsidRDefault="007620FA" w:rsidP="007620FA">
      <w:pPr>
        <w:spacing w:line="360" w:lineRule="auto"/>
        <w:ind w:firstLine="680"/>
        <w:jc w:val="center"/>
        <w:rPr>
          <w:b/>
          <w:sz w:val="32"/>
          <w:szCs w:val="32"/>
        </w:rPr>
      </w:pPr>
    </w:p>
    <w:p w:rsidR="007620FA" w:rsidRPr="007620FA" w:rsidRDefault="007620FA" w:rsidP="007620FA">
      <w:pPr>
        <w:spacing w:line="360" w:lineRule="auto"/>
        <w:ind w:firstLine="6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 (анкеты).</w:t>
      </w:r>
      <w:bookmarkStart w:id="0" w:name="_GoBack"/>
      <w:bookmarkEnd w:id="0"/>
    </w:p>
    <w:sectPr w:rsidR="007620FA" w:rsidRPr="0076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F5A3D"/>
    <w:multiLevelType w:val="hybridMultilevel"/>
    <w:tmpl w:val="9250AE86"/>
    <w:lvl w:ilvl="0" w:tplc="9ACE63A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E119BE"/>
    <w:multiLevelType w:val="multilevel"/>
    <w:tmpl w:val="919A66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45202375"/>
    <w:multiLevelType w:val="multilevel"/>
    <w:tmpl w:val="BA6C78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3">
    <w:nsid w:val="46D6452D"/>
    <w:multiLevelType w:val="hybridMultilevel"/>
    <w:tmpl w:val="8D64965C"/>
    <w:lvl w:ilvl="0" w:tplc="CC568B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01E49"/>
    <w:multiLevelType w:val="hybridMultilevel"/>
    <w:tmpl w:val="A1364270"/>
    <w:lvl w:ilvl="0" w:tplc="352650BC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6EC24F74"/>
    <w:multiLevelType w:val="multilevel"/>
    <w:tmpl w:val="938CF9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702E543B"/>
    <w:multiLevelType w:val="hybridMultilevel"/>
    <w:tmpl w:val="2D9C47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16D33CD"/>
    <w:multiLevelType w:val="multilevel"/>
    <w:tmpl w:val="F65241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76655FF7"/>
    <w:multiLevelType w:val="multilevel"/>
    <w:tmpl w:val="88DA733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1D3"/>
    <w:rsid w:val="00001E90"/>
    <w:rsid w:val="00030F7D"/>
    <w:rsid w:val="0005747D"/>
    <w:rsid w:val="000627C2"/>
    <w:rsid w:val="0007734E"/>
    <w:rsid w:val="000D1A84"/>
    <w:rsid w:val="000E7DF0"/>
    <w:rsid w:val="000F02C1"/>
    <w:rsid w:val="0010786C"/>
    <w:rsid w:val="001505E0"/>
    <w:rsid w:val="001D229B"/>
    <w:rsid w:val="001D253B"/>
    <w:rsid w:val="001D7505"/>
    <w:rsid w:val="001E2C52"/>
    <w:rsid w:val="0020631A"/>
    <w:rsid w:val="00222A9D"/>
    <w:rsid w:val="00223566"/>
    <w:rsid w:val="00226FD1"/>
    <w:rsid w:val="00244EE5"/>
    <w:rsid w:val="002578E1"/>
    <w:rsid w:val="002747BC"/>
    <w:rsid w:val="002C66F8"/>
    <w:rsid w:val="002C7453"/>
    <w:rsid w:val="002E0EE4"/>
    <w:rsid w:val="002F67FD"/>
    <w:rsid w:val="0030164B"/>
    <w:rsid w:val="00316488"/>
    <w:rsid w:val="00324946"/>
    <w:rsid w:val="003253F5"/>
    <w:rsid w:val="00343947"/>
    <w:rsid w:val="00366FD9"/>
    <w:rsid w:val="003B0182"/>
    <w:rsid w:val="003E4E78"/>
    <w:rsid w:val="004227EC"/>
    <w:rsid w:val="004276CE"/>
    <w:rsid w:val="0043365B"/>
    <w:rsid w:val="00436AE5"/>
    <w:rsid w:val="00455170"/>
    <w:rsid w:val="00462AF6"/>
    <w:rsid w:val="00484C93"/>
    <w:rsid w:val="0049503D"/>
    <w:rsid w:val="004E594C"/>
    <w:rsid w:val="004F73D0"/>
    <w:rsid w:val="00521B3C"/>
    <w:rsid w:val="005238B1"/>
    <w:rsid w:val="005407EF"/>
    <w:rsid w:val="00542C24"/>
    <w:rsid w:val="005537B4"/>
    <w:rsid w:val="00557B23"/>
    <w:rsid w:val="005918F5"/>
    <w:rsid w:val="005A1215"/>
    <w:rsid w:val="005A7248"/>
    <w:rsid w:val="005B464E"/>
    <w:rsid w:val="005D033D"/>
    <w:rsid w:val="006011D3"/>
    <w:rsid w:val="00632FBE"/>
    <w:rsid w:val="00671806"/>
    <w:rsid w:val="00687697"/>
    <w:rsid w:val="0069734D"/>
    <w:rsid w:val="006E17D4"/>
    <w:rsid w:val="00721276"/>
    <w:rsid w:val="00743AE2"/>
    <w:rsid w:val="007526C3"/>
    <w:rsid w:val="007620FA"/>
    <w:rsid w:val="00767C73"/>
    <w:rsid w:val="00780E50"/>
    <w:rsid w:val="00785ABE"/>
    <w:rsid w:val="007879E0"/>
    <w:rsid w:val="007934CD"/>
    <w:rsid w:val="00802661"/>
    <w:rsid w:val="00827EC4"/>
    <w:rsid w:val="00837DA7"/>
    <w:rsid w:val="008645B6"/>
    <w:rsid w:val="00870444"/>
    <w:rsid w:val="008A3084"/>
    <w:rsid w:val="008B43E7"/>
    <w:rsid w:val="008B784A"/>
    <w:rsid w:val="008E00C4"/>
    <w:rsid w:val="008E35E5"/>
    <w:rsid w:val="00921E18"/>
    <w:rsid w:val="00971A8C"/>
    <w:rsid w:val="009759D7"/>
    <w:rsid w:val="00983EFA"/>
    <w:rsid w:val="00993BB7"/>
    <w:rsid w:val="009B0890"/>
    <w:rsid w:val="009E2CBD"/>
    <w:rsid w:val="009E5D9B"/>
    <w:rsid w:val="00A228C3"/>
    <w:rsid w:val="00A34A57"/>
    <w:rsid w:val="00A61660"/>
    <w:rsid w:val="00A80352"/>
    <w:rsid w:val="00A86C4A"/>
    <w:rsid w:val="00AA358C"/>
    <w:rsid w:val="00AA614F"/>
    <w:rsid w:val="00AA7C54"/>
    <w:rsid w:val="00AB622C"/>
    <w:rsid w:val="00AC4EEA"/>
    <w:rsid w:val="00AD07F3"/>
    <w:rsid w:val="00AE3E3C"/>
    <w:rsid w:val="00B07AB0"/>
    <w:rsid w:val="00B1450C"/>
    <w:rsid w:val="00B228AA"/>
    <w:rsid w:val="00B23A9A"/>
    <w:rsid w:val="00B475CA"/>
    <w:rsid w:val="00B80917"/>
    <w:rsid w:val="00B80F9C"/>
    <w:rsid w:val="00B95840"/>
    <w:rsid w:val="00BA764A"/>
    <w:rsid w:val="00BC4286"/>
    <w:rsid w:val="00C243F6"/>
    <w:rsid w:val="00C372A4"/>
    <w:rsid w:val="00C40B6E"/>
    <w:rsid w:val="00C4713A"/>
    <w:rsid w:val="00C4780A"/>
    <w:rsid w:val="00C558F8"/>
    <w:rsid w:val="00C825B6"/>
    <w:rsid w:val="00C82FBC"/>
    <w:rsid w:val="00CC0EFA"/>
    <w:rsid w:val="00CE2AC6"/>
    <w:rsid w:val="00D01053"/>
    <w:rsid w:val="00D12DEA"/>
    <w:rsid w:val="00D44E0B"/>
    <w:rsid w:val="00D44FA6"/>
    <w:rsid w:val="00D47881"/>
    <w:rsid w:val="00D578DB"/>
    <w:rsid w:val="00D76F54"/>
    <w:rsid w:val="00DC2955"/>
    <w:rsid w:val="00DD059C"/>
    <w:rsid w:val="00E0427E"/>
    <w:rsid w:val="00E05A0F"/>
    <w:rsid w:val="00E0685F"/>
    <w:rsid w:val="00E20546"/>
    <w:rsid w:val="00E32CAA"/>
    <w:rsid w:val="00E77E8F"/>
    <w:rsid w:val="00E805C5"/>
    <w:rsid w:val="00E82CCA"/>
    <w:rsid w:val="00E90CA9"/>
    <w:rsid w:val="00EA65E3"/>
    <w:rsid w:val="00EA7548"/>
    <w:rsid w:val="00EB6BB0"/>
    <w:rsid w:val="00ED7A09"/>
    <w:rsid w:val="00EF268D"/>
    <w:rsid w:val="00EF2B88"/>
    <w:rsid w:val="00EF382B"/>
    <w:rsid w:val="00EF3A20"/>
    <w:rsid w:val="00EF7B8C"/>
    <w:rsid w:val="00F20553"/>
    <w:rsid w:val="00F3658C"/>
    <w:rsid w:val="00F55065"/>
    <w:rsid w:val="00F835CD"/>
    <w:rsid w:val="00F95C84"/>
    <w:rsid w:val="00FA5569"/>
    <w:rsid w:val="00FA70EE"/>
    <w:rsid w:val="00FC058A"/>
    <w:rsid w:val="00FE0C2C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71F63C73-4E17-478F-8AA9-0BC447CD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21B3C"/>
    <w:pPr>
      <w:keepNext/>
      <w:jc w:val="right"/>
      <w:outlineLvl w:val="0"/>
    </w:pPr>
    <w:rPr>
      <w:szCs w:val="20"/>
    </w:rPr>
  </w:style>
  <w:style w:type="paragraph" w:styleId="7">
    <w:name w:val="heading 7"/>
    <w:basedOn w:val="a"/>
    <w:next w:val="a"/>
    <w:qFormat/>
    <w:rsid w:val="00521B3C"/>
    <w:pPr>
      <w:keepNext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E4E78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qFormat/>
    <w:rsid w:val="00521B3C"/>
    <w:pPr>
      <w:spacing w:line="360" w:lineRule="auto"/>
      <w:jc w:val="center"/>
    </w:pPr>
    <w:rPr>
      <w:sz w:val="28"/>
      <w:szCs w:val="20"/>
    </w:rPr>
  </w:style>
  <w:style w:type="paragraph" w:styleId="a6">
    <w:name w:val="Body Text"/>
    <w:basedOn w:val="a"/>
    <w:rsid w:val="00521B3C"/>
    <w:pPr>
      <w:jc w:val="center"/>
    </w:pPr>
    <w:rPr>
      <w:szCs w:val="20"/>
    </w:rPr>
  </w:style>
  <w:style w:type="paragraph" w:styleId="a7">
    <w:name w:val="Body Text Indent"/>
    <w:basedOn w:val="a"/>
    <w:rsid w:val="00687697"/>
    <w:pPr>
      <w:spacing w:after="120"/>
      <w:ind w:left="283"/>
    </w:pPr>
  </w:style>
  <w:style w:type="paragraph" w:styleId="3">
    <w:name w:val="Body Text 3"/>
    <w:basedOn w:val="a"/>
    <w:rsid w:val="00687697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9281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Сопроводительное письмо</vt:lpstr>
    </vt:vector>
  </TitlesOfParts>
  <Company/>
  <LinksUpToDate>false</LinksUpToDate>
  <CharactersWithSpaces>62059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Сопроводительное письмо</dc:title>
  <dc:subject/>
  <dc:creator>евгений</dc:creator>
  <cp:keywords/>
  <dc:description/>
  <cp:lastModifiedBy>Irina</cp:lastModifiedBy>
  <cp:revision>2</cp:revision>
  <dcterms:created xsi:type="dcterms:W3CDTF">2014-08-13T12:24:00Z</dcterms:created>
  <dcterms:modified xsi:type="dcterms:W3CDTF">2014-08-13T12:24:00Z</dcterms:modified>
</cp:coreProperties>
</file>