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C8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ФГОУ ВПО КОСТРОМСКАЯ ГСХА</w:t>
      </w: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Кафедра Финансы и кредит</w:t>
      </w: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C7130C" w:rsidP="00A16E7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16E7A">
        <w:rPr>
          <w:b/>
          <w:bCs/>
          <w:color w:val="000000"/>
          <w:sz w:val="28"/>
          <w:szCs w:val="28"/>
        </w:rPr>
        <w:t>КУРСОВАЯ РАБОТА</w:t>
      </w:r>
    </w:p>
    <w:p w:rsidR="00FD742D" w:rsidRPr="00A16E7A" w:rsidRDefault="003A66B3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по дисциплине </w:t>
      </w:r>
      <w:r w:rsidR="00FD742D" w:rsidRPr="00A16E7A">
        <w:rPr>
          <w:color w:val="000000"/>
          <w:sz w:val="28"/>
          <w:szCs w:val="28"/>
        </w:rPr>
        <w:t>«Инвестиционная стратегия»</w:t>
      </w:r>
    </w:p>
    <w:p w:rsidR="00FD742D" w:rsidRPr="00A16E7A" w:rsidRDefault="00FD742D" w:rsidP="00A16E7A">
      <w:pPr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на тему: </w:t>
      </w:r>
      <w:r w:rsidRPr="00A16E7A">
        <w:rPr>
          <w:b/>
          <w:bCs/>
          <w:color w:val="000000"/>
          <w:sz w:val="28"/>
          <w:szCs w:val="28"/>
        </w:rPr>
        <w:t>«Оценка инвестиционной привлекательности колхоза имени Ленина Кологривского района Костромской области»</w:t>
      </w: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left="450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Выполнила: студентка 5 курса 2 группы</w:t>
      </w:r>
    </w:p>
    <w:p w:rsidR="00FD742D" w:rsidRPr="00A16E7A" w:rsidRDefault="00FD742D" w:rsidP="00A16E7A">
      <w:pPr>
        <w:spacing w:line="360" w:lineRule="auto"/>
        <w:ind w:left="450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Факультета заочного обучения</w:t>
      </w:r>
    </w:p>
    <w:p w:rsidR="00FD742D" w:rsidRPr="00A16E7A" w:rsidRDefault="00FD742D" w:rsidP="00A16E7A">
      <w:pPr>
        <w:spacing w:line="360" w:lineRule="auto"/>
        <w:ind w:left="450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Специальность «Финансы и кредит»</w:t>
      </w:r>
    </w:p>
    <w:p w:rsidR="00FD742D" w:rsidRPr="00A16E7A" w:rsidRDefault="00FD742D" w:rsidP="00A16E7A">
      <w:pPr>
        <w:spacing w:line="360" w:lineRule="auto"/>
        <w:ind w:left="450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Одинцова Д.В.</w:t>
      </w:r>
    </w:p>
    <w:p w:rsidR="00BD5A6C" w:rsidRDefault="00FD742D" w:rsidP="00A16E7A">
      <w:pPr>
        <w:spacing w:line="360" w:lineRule="auto"/>
        <w:ind w:left="450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Шифр: 05011</w:t>
      </w: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Pr="00A16E7A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D742D" w:rsidRDefault="00FD742D" w:rsidP="00A16E7A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A16E7A" w:rsidRDefault="00A16E7A" w:rsidP="00A16E7A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BD5A6C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КОСТРОМА</w:t>
      </w:r>
    </w:p>
    <w:p w:rsidR="004647D9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2009</w:t>
      </w:r>
    </w:p>
    <w:p w:rsidR="00FD742D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br w:type="page"/>
      </w:r>
      <w:r w:rsidR="00FD742D" w:rsidRPr="00A16E7A">
        <w:rPr>
          <w:color w:val="000000"/>
          <w:sz w:val="28"/>
          <w:szCs w:val="28"/>
        </w:rPr>
        <w:t>Содержание</w:t>
      </w:r>
    </w:p>
    <w:p w:rsidR="00FD742D" w:rsidRPr="00A16E7A" w:rsidRDefault="00FD742D" w:rsidP="00A16E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D5A6C" w:rsidRDefault="00FD742D" w:rsidP="00A16E7A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Введение</w:t>
      </w:r>
    </w:p>
    <w:p w:rsidR="00FD742D" w:rsidRPr="00A16E7A" w:rsidRDefault="00FD742D" w:rsidP="00A16E7A">
      <w:pPr>
        <w:numPr>
          <w:ilvl w:val="0"/>
          <w:numId w:val="9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Теоретические основы оценки инвестиционной привлекательности предприятия</w:t>
      </w:r>
    </w:p>
    <w:p w:rsidR="00FD742D" w:rsidRPr="00A16E7A" w:rsidRDefault="00C13E32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1.1 </w:t>
      </w:r>
      <w:r w:rsidR="00FD742D" w:rsidRPr="00A16E7A">
        <w:rPr>
          <w:color w:val="000000"/>
          <w:sz w:val="28"/>
          <w:szCs w:val="28"/>
        </w:rPr>
        <w:t>Понятие инвестиционной привлекательности предприятия</w:t>
      </w:r>
    </w:p>
    <w:p w:rsidR="0065787A" w:rsidRPr="00A16E7A" w:rsidRDefault="00C13E32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1.2 </w:t>
      </w:r>
      <w:r w:rsidR="00FD742D" w:rsidRPr="00A16E7A">
        <w:rPr>
          <w:color w:val="000000"/>
          <w:sz w:val="28"/>
          <w:szCs w:val="28"/>
        </w:rPr>
        <w:t>Методы оценки</w:t>
      </w:r>
      <w:r w:rsidR="0065787A" w:rsidRPr="00A16E7A">
        <w:rPr>
          <w:color w:val="000000"/>
          <w:sz w:val="28"/>
          <w:szCs w:val="28"/>
        </w:rPr>
        <w:t xml:space="preserve"> инвестиционной привлекательности</w:t>
      </w:r>
    </w:p>
    <w:p w:rsidR="005613B9" w:rsidRPr="00A16E7A" w:rsidRDefault="007A6D72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1.3 Пути повышения инвестиционной привлекательности предприятия</w:t>
      </w:r>
    </w:p>
    <w:p w:rsidR="0065787A" w:rsidRPr="00A16E7A" w:rsidRDefault="0065787A" w:rsidP="00A16E7A">
      <w:pPr>
        <w:numPr>
          <w:ilvl w:val="0"/>
          <w:numId w:val="9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Краткая организационно-экономическая характеристика колхоза им.Ленина</w:t>
      </w:r>
    </w:p>
    <w:p w:rsidR="0065787A" w:rsidRPr="00A16E7A" w:rsidRDefault="0065787A" w:rsidP="00A16E7A">
      <w:pPr>
        <w:numPr>
          <w:ilvl w:val="0"/>
          <w:numId w:val="9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Оценка инвестиционной привлекательности колхоза им.Ленина</w:t>
      </w:r>
    </w:p>
    <w:p w:rsidR="0065787A" w:rsidRPr="00A16E7A" w:rsidRDefault="005613B9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C13E32" w:rsidRPr="00A16E7A">
        <w:rPr>
          <w:color w:val="000000"/>
          <w:sz w:val="28"/>
          <w:szCs w:val="28"/>
        </w:rPr>
        <w:t xml:space="preserve">.1 </w:t>
      </w:r>
      <w:r w:rsidR="0065787A" w:rsidRPr="00A16E7A">
        <w:rPr>
          <w:color w:val="000000"/>
          <w:sz w:val="28"/>
          <w:szCs w:val="28"/>
        </w:rPr>
        <w:t>Оценка финансовой привлекательности</w:t>
      </w:r>
    </w:p>
    <w:p w:rsidR="0065787A" w:rsidRPr="00A16E7A" w:rsidRDefault="005613B9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C13E32" w:rsidRPr="00A16E7A">
        <w:rPr>
          <w:color w:val="000000"/>
          <w:sz w:val="28"/>
          <w:szCs w:val="28"/>
        </w:rPr>
        <w:t xml:space="preserve">.2 </w:t>
      </w:r>
      <w:r w:rsidR="0065787A" w:rsidRPr="00A16E7A">
        <w:rPr>
          <w:color w:val="000000"/>
          <w:sz w:val="28"/>
          <w:szCs w:val="28"/>
        </w:rPr>
        <w:t>Оценка инвестиционной привлекательности колхоза им.Ленина с</w:t>
      </w:r>
      <w:r w:rsidR="00C13E32" w:rsidRPr="00A16E7A">
        <w:rPr>
          <w:color w:val="000000"/>
          <w:sz w:val="28"/>
          <w:szCs w:val="28"/>
        </w:rPr>
        <w:t xml:space="preserve"> </w:t>
      </w:r>
      <w:r w:rsidR="0065787A" w:rsidRPr="00A16E7A">
        <w:rPr>
          <w:color w:val="000000"/>
          <w:sz w:val="28"/>
          <w:szCs w:val="28"/>
        </w:rPr>
        <w:t>применением экономических индикаторов</w:t>
      </w:r>
    </w:p>
    <w:p w:rsidR="0065787A" w:rsidRPr="00A16E7A" w:rsidRDefault="005613B9" w:rsidP="001A2D23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C13E32" w:rsidRPr="00A16E7A">
        <w:rPr>
          <w:color w:val="000000"/>
          <w:sz w:val="28"/>
          <w:szCs w:val="28"/>
        </w:rPr>
        <w:t xml:space="preserve">.3 </w:t>
      </w:r>
      <w:r w:rsidR="0065787A" w:rsidRPr="00A16E7A">
        <w:rPr>
          <w:color w:val="000000"/>
          <w:sz w:val="28"/>
          <w:szCs w:val="28"/>
        </w:rPr>
        <w:t>Пути повышения инвестиционной привлекательности</w:t>
      </w:r>
    </w:p>
    <w:p w:rsidR="00BD5A6C" w:rsidRDefault="0065787A" w:rsidP="00A16E7A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Заключение</w:t>
      </w:r>
    </w:p>
    <w:p w:rsidR="0065787A" w:rsidRPr="00A16E7A" w:rsidRDefault="0065787A" w:rsidP="00A16E7A">
      <w:pPr>
        <w:spacing w:line="360" w:lineRule="auto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Список использованных источников</w:t>
      </w:r>
    </w:p>
    <w:p w:rsidR="00BD5A6C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br w:type="page"/>
      </w:r>
      <w:r w:rsidR="0065787A" w:rsidRPr="00A16E7A">
        <w:rPr>
          <w:color w:val="000000"/>
          <w:sz w:val="28"/>
          <w:szCs w:val="28"/>
        </w:rPr>
        <w:t>Введение</w:t>
      </w:r>
    </w:p>
    <w:p w:rsidR="004647D9" w:rsidRPr="001A2D23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87A" w:rsidRPr="00A16E7A" w:rsidRDefault="009C733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Оценка инвеститиционной привлекательности предприятия – одна из самых актуальных тем </w:t>
      </w:r>
      <w:r w:rsidR="002D44E3" w:rsidRPr="00A16E7A">
        <w:rPr>
          <w:color w:val="000000"/>
          <w:sz w:val="28"/>
          <w:szCs w:val="28"/>
        </w:rPr>
        <w:t>современной</w:t>
      </w:r>
      <w:r w:rsidRPr="00A16E7A">
        <w:rPr>
          <w:color w:val="000000"/>
          <w:sz w:val="28"/>
          <w:szCs w:val="28"/>
        </w:rPr>
        <w:t xml:space="preserve"> рыночной экономики. Именно в наст</w:t>
      </w:r>
      <w:r w:rsidR="00A76441" w:rsidRPr="00A16E7A">
        <w:rPr>
          <w:color w:val="000000"/>
          <w:sz w:val="28"/>
          <w:szCs w:val="28"/>
        </w:rPr>
        <w:t xml:space="preserve">оящее время особенно широко распространено вложение достаточно большого </w:t>
      </w:r>
      <w:r w:rsidR="002D44E3" w:rsidRPr="00A16E7A">
        <w:rPr>
          <w:color w:val="000000"/>
          <w:sz w:val="28"/>
          <w:szCs w:val="28"/>
        </w:rPr>
        <w:t>капитала, причем</w:t>
      </w:r>
      <w:r w:rsidR="00A76441" w:rsidRPr="00A16E7A">
        <w:rPr>
          <w:color w:val="000000"/>
          <w:sz w:val="28"/>
          <w:szCs w:val="28"/>
        </w:rPr>
        <w:t xml:space="preserve"> не только отечественного. И всегда необходимо, чтобы это вложение было наиболее эффективным, то есть приносило максимальный доход, а следовательно и прибыль.</w:t>
      </w:r>
    </w:p>
    <w:p w:rsidR="004103BB" w:rsidRPr="00A16E7A" w:rsidRDefault="004103B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Ни один инвестор не вложит свои средства в убыточное или финансово неустойчивое предприятие, </w:t>
      </w:r>
      <w:r w:rsidR="002D44E3" w:rsidRPr="00A16E7A">
        <w:rPr>
          <w:color w:val="000000"/>
          <w:sz w:val="28"/>
          <w:szCs w:val="28"/>
        </w:rPr>
        <w:t>наводящееся</w:t>
      </w:r>
      <w:r w:rsidRPr="00A16E7A">
        <w:rPr>
          <w:color w:val="000000"/>
          <w:sz w:val="28"/>
          <w:szCs w:val="28"/>
        </w:rPr>
        <w:t xml:space="preserve"> на грани банкротства, поэтому оценка инвестиционной привлекательности имеет большое практическое значение. Кроме того, оценив и проанализировав показатели различных фирм, появляется альтернатива вложения средств, что позволяет инвестору выбрать наиболее приемлемый для себя вариант.</w:t>
      </w:r>
    </w:p>
    <w:p w:rsidR="004103BB" w:rsidRPr="00A16E7A" w:rsidRDefault="009E11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Объектом исследования в данной курсовой работе является колхоз имени Ленина Кологривского района Костромской области.</w:t>
      </w:r>
      <w:r w:rsidR="00760456" w:rsidRPr="00A16E7A">
        <w:rPr>
          <w:color w:val="000000"/>
          <w:sz w:val="28"/>
          <w:szCs w:val="28"/>
        </w:rPr>
        <w:t xml:space="preserve"> Предмет исследования – годовая отчетность хозяйства.</w:t>
      </w:r>
    </w:p>
    <w:p w:rsidR="00760456" w:rsidRPr="00A16E7A" w:rsidRDefault="0076045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Цель курсовой работы – оценить привлекательность колхоза им.Ленина для инвесторов. В соответствии с целью ставятся следующие задачи:</w:t>
      </w:r>
    </w:p>
    <w:p w:rsidR="00443CD5" w:rsidRPr="00A16E7A" w:rsidRDefault="009062D0" w:rsidP="00A16E7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Оценить финансовую привлекательность предприятия, оценив ликвидность баланса, платежеспособность хозяйства и его финансовую устойчивость</w:t>
      </w:r>
      <w:r w:rsidR="00443CD5" w:rsidRPr="00A16E7A">
        <w:rPr>
          <w:color w:val="000000"/>
          <w:sz w:val="28"/>
          <w:szCs w:val="28"/>
        </w:rPr>
        <w:t>;</w:t>
      </w:r>
    </w:p>
    <w:p w:rsidR="00443CD5" w:rsidRPr="00A16E7A" w:rsidRDefault="00443CD5" w:rsidP="00A16E7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Произвести оценку инвестиционной привлекательности предприятия.</w:t>
      </w:r>
    </w:p>
    <w:p w:rsidR="0025318E" w:rsidRPr="00A16E7A" w:rsidRDefault="00443CD5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ходе работы использовались методы сравнительного анализа, коэффициентный,</w:t>
      </w:r>
      <w:r w:rsidR="0025318E" w:rsidRPr="00A16E7A">
        <w:rPr>
          <w:color w:val="000000"/>
          <w:sz w:val="28"/>
          <w:szCs w:val="28"/>
        </w:rPr>
        <w:t xml:space="preserve"> экономико-математические.</w:t>
      </w:r>
    </w:p>
    <w:p w:rsidR="0025318E" w:rsidRPr="00A16E7A" w:rsidRDefault="00A16E7A" w:rsidP="00A16E7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br w:type="page"/>
      </w:r>
      <w:r w:rsidR="0025318E" w:rsidRPr="00A16E7A">
        <w:rPr>
          <w:color w:val="000000"/>
          <w:sz w:val="28"/>
          <w:szCs w:val="28"/>
        </w:rPr>
        <w:t>Теоретические основы оценки инвестиционной привлекательности предприятия</w:t>
      </w:r>
    </w:p>
    <w:p w:rsidR="00A16E7A" w:rsidRPr="00A16E7A" w:rsidRDefault="00A16E7A" w:rsidP="00A16E7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5318E" w:rsidRPr="00A16E7A" w:rsidRDefault="0025318E" w:rsidP="001A2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1.1 Понятие инвестиционной привлекательности предприятия</w:t>
      </w:r>
    </w:p>
    <w:p w:rsidR="009F7B93" w:rsidRPr="00A16E7A" w:rsidRDefault="009F7B93" w:rsidP="00A16E7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4F48" w:rsidRPr="00A16E7A" w:rsidRDefault="00D14F48" w:rsidP="00A16E7A">
      <w:pPr>
        <w:pStyle w:val="a3"/>
        <w:ind w:firstLine="709"/>
        <w:jc w:val="both"/>
        <w:rPr>
          <w:lang w:val="uk-UA"/>
        </w:rPr>
      </w:pPr>
      <w:r w:rsidRPr="00A16E7A">
        <w:t>Инвестиционная привлекательность предприятия – это целесообразность вложения в него временно свободных денежных средств.</w:t>
      </w:r>
    </w:p>
    <w:p w:rsidR="00D14F48" w:rsidRPr="00A16E7A" w:rsidRDefault="00D14F48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В мировой и отечественной практике для определения инвестиционной привлекательности предприятия используется методика определения состояния предприятия по данным бухгалтерской финансовой отчетности, которая включает в себя расчет группы показателей, выбор которых зависит от целей, которые ставит перед собой инвестор.</w:t>
      </w:r>
    </w:p>
    <w:p w:rsidR="002652A0" w:rsidRPr="00A16E7A" w:rsidRDefault="002652A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Инвестиционная привлекательность предприятия включает в себя:</w:t>
      </w:r>
    </w:p>
    <w:p w:rsidR="002652A0" w:rsidRPr="00A16E7A" w:rsidRDefault="002652A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Общую характеристику технической базы предприятия</w:t>
      </w:r>
      <w:r w:rsidRPr="00A16E7A">
        <w:rPr>
          <w:sz w:val="28"/>
          <w:szCs w:val="28"/>
        </w:rPr>
        <w:t xml:space="preserve"> – характер технологии; наличие современного оборудования; складского хозяйства; собственного транспорта; географическое положение; приближенность к транспортным коммуникациям.</w:t>
      </w:r>
    </w:p>
    <w:p w:rsidR="002652A0" w:rsidRPr="00A16E7A" w:rsidRDefault="002652A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Характеристику технической базы предприятия</w:t>
      </w:r>
      <w:r w:rsidRPr="00A16E7A">
        <w:rPr>
          <w:sz w:val="28"/>
          <w:szCs w:val="28"/>
        </w:rPr>
        <w:t xml:space="preserve"> – состояние технологии, стоимость основных фондов, коэффициент физического и морального износа основных фондов.</w:t>
      </w:r>
    </w:p>
    <w:p w:rsidR="002652A0" w:rsidRPr="00A16E7A" w:rsidRDefault="002652A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Номенклатуру продукции</w:t>
      </w:r>
      <w:r w:rsidRPr="00A16E7A">
        <w:rPr>
          <w:sz w:val="28"/>
          <w:szCs w:val="28"/>
        </w:rPr>
        <w:t>, которая выпускается.</w:t>
      </w:r>
    </w:p>
    <w:p w:rsidR="00BD5A6C" w:rsidRDefault="002652A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 xml:space="preserve">Производственную мощность – </w:t>
      </w:r>
      <w:r w:rsidRPr="00A16E7A">
        <w:rPr>
          <w:sz w:val="28"/>
          <w:szCs w:val="28"/>
        </w:rPr>
        <w:t>максимально возможный выпуск продукции за единицу времени в натуральном выражении в установленных планом номенклатуре и ассортименте, при полном использовании производственного оборудования и площадей, с учетом применения передовой технологии, улучшения организации производства и труда, обеспечения высокого качества продукции. Производственная мощность характеризует работу основных фондов в таких условиях, при которых можно полностью</w:t>
      </w:r>
      <w:r w:rsidR="00BD5A6C">
        <w:rPr>
          <w:sz w:val="28"/>
          <w:szCs w:val="28"/>
        </w:rPr>
        <w:t xml:space="preserve"> </w:t>
      </w:r>
      <w:r w:rsidRPr="00A16E7A">
        <w:rPr>
          <w:sz w:val="28"/>
          <w:szCs w:val="28"/>
        </w:rPr>
        <w:t>использовать потенциальные возможности, заложенные в средствах труда. Производственные мощности измеряются, как правило, в тех же единицах, в которых планируется производство данной продукции в натуральном выражении (тоннах, штуках, метрах). Например, производственная мощность металлургических предприятий определяется в тоннах выплавки металла и производства проката. Если предприятие выпускает несколько видов различной продукции, то производственные мощности устанавливаются по каждому виду отдельно. Производственная мощность предприятия не является постоянной величиной.</w:t>
      </w:r>
    </w:p>
    <w:p w:rsidR="002652A0" w:rsidRPr="00A16E7A" w:rsidRDefault="002652A0" w:rsidP="00A16E7A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16E7A">
        <w:rPr>
          <w:i/>
          <w:iCs/>
          <w:sz w:val="28"/>
          <w:szCs w:val="28"/>
        </w:rPr>
        <w:t>Место предприятия в отрасли</w:t>
      </w:r>
      <w:r w:rsidRPr="00A16E7A">
        <w:rPr>
          <w:sz w:val="28"/>
          <w:szCs w:val="28"/>
        </w:rPr>
        <w:t>, на рынке, уровень его монопольности.</w:t>
      </w:r>
    </w:p>
    <w:p w:rsidR="00BD5A6C" w:rsidRDefault="004A01D2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 xml:space="preserve">Характеристику системы управления. </w:t>
      </w:r>
      <w:r w:rsidRPr="00A16E7A">
        <w:rPr>
          <w:sz w:val="28"/>
          <w:szCs w:val="28"/>
        </w:rPr>
        <w:t>Организационная структура управления предприятием адекватна структуре самого предприятия (см. приложение 1 и 2).</w:t>
      </w:r>
    </w:p>
    <w:p w:rsidR="00524291" w:rsidRPr="00A16E7A" w:rsidRDefault="00524291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 xml:space="preserve">Структуру затрат на производство. </w:t>
      </w:r>
      <w:r w:rsidRPr="00A16E7A">
        <w:rPr>
          <w:sz w:val="28"/>
          <w:szCs w:val="28"/>
        </w:rPr>
        <w:t>Затраты производства – это совокупность затрат материальных средств и необходимого труда, которые показывают сколько стоит производство продукции на данном предприятии. Величина этих расходов определяет денежное выражение затрат, связанных с использованием сырья, топлива, энергии и т. д. К затратам на производство относятся:</w:t>
      </w:r>
    </w:p>
    <w:p w:rsidR="00524291" w:rsidRPr="00A16E7A" w:rsidRDefault="00524291" w:rsidP="00A16E7A">
      <w:pPr>
        <w:pStyle w:val="3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сырье и основные материалы</w:t>
      </w:r>
    </w:p>
    <w:p w:rsidR="00524291" w:rsidRPr="00A16E7A" w:rsidRDefault="00524291" w:rsidP="00A16E7A">
      <w:pPr>
        <w:pStyle w:val="3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вспомогательные материалы</w:t>
      </w:r>
    </w:p>
    <w:p w:rsidR="00524291" w:rsidRPr="00A16E7A" w:rsidRDefault="00524291" w:rsidP="00A16E7A">
      <w:pPr>
        <w:pStyle w:val="3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топливо</w:t>
      </w:r>
    </w:p>
    <w:p w:rsidR="00524291" w:rsidRPr="00A16E7A" w:rsidRDefault="00524291" w:rsidP="00A16E7A">
      <w:pPr>
        <w:pStyle w:val="3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энергия</w:t>
      </w:r>
    </w:p>
    <w:p w:rsidR="00524291" w:rsidRPr="00A16E7A" w:rsidRDefault="00524291" w:rsidP="00A16E7A">
      <w:pPr>
        <w:pStyle w:val="3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зарплата</w:t>
      </w:r>
    </w:p>
    <w:p w:rsidR="00524291" w:rsidRPr="00A16E7A" w:rsidRDefault="00524291" w:rsidP="00A16E7A">
      <w:pPr>
        <w:pStyle w:val="30"/>
        <w:numPr>
          <w:ilvl w:val="0"/>
          <w:numId w:val="13"/>
        </w:numPr>
        <w:tabs>
          <w:tab w:val="clear" w:pos="644"/>
          <w:tab w:val="num" w:pos="37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отчисления на социальное и медицинское страхование</w:t>
      </w:r>
    </w:p>
    <w:p w:rsidR="00524291" w:rsidRPr="00A16E7A" w:rsidRDefault="00524291" w:rsidP="00A16E7A">
      <w:pPr>
        <w:pStyle w:val="2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некоторые наличные платежи</w:t>
      </w:r>
    </w:p>
    <w:p w:rsidR="00524291" w:rsidRPr="00A16E7A" w:rsidRDefault="00524291" w:rsidP="00A16E7A">
      <w:pPr>
        <w:pStyle w:val="2"/>
        <w:numPr>
          <w:ilvl w:val="0"/>
          <w:numId w:val="13"/>
        </w:numPr>
        <w:tabs>
          <w:tab w:val="clear" w:pos="644"/>
          <w:tab w:val="num" w:pos="3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некоторые налоговые платежи</w:t>
      </w:r>
    </w:p>
    <w:p w:rsidR="00524291" w:rsidRPr="00A16E7A" w:rsidRDefault="00524291" w:rsidP="00A16E7A">
      <w:pPr>
        <w:pStyle w:val="20"/>
        <w:numPr>
          <w:ilvl w:val="0"/>
          <w:numId w:val="13"/>
        </w:numPr>
        <w:tabs>
          <w:tab w:val="clear" w:pos="644"/>
          <w:tab w:val="num" w:pos="37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амортизация.</w:t>
      </w:r>
    </w:p>
    <w:p w:rsidR="00524291" w:rsidRPr="00A16E7A" w:rsidRDefault="00524291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От их размера зависит минимальная цена продукции, в то время как максимальная цена определяется спросом. Структура различается по отраслям промышленности и производства.</w:t>
      </w:r>
    </w:p>
    <w:p w:rsidR="00264E3E" w:rsidRPr="00A16E7A" w:rsidRDefault="00264E3E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Все затраты на производство продукции делятся на:</w:t>
      </w:r>
    </w:p>
    <w:p w:rsidR="00264E3E" w:rsidRPr="00A16E7A" w:rsidRDefault="00264E3E" w:rsidP="00A16E7A">
      <w:pPr>
        <w:pStyle w:val="2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общие затраты</w:t>
      </w:r>
      <w:r w:rsidRPr="00A16E7A">
        <w:rPr>
          <w:rFonts w:ascii="Times New Roman" w:hAnsi="Times New Roman" w:cs="Times New Roman"/>
          <w:sz w:val="28"/>
          <w:szCs w:val="28"/>
        </w:rPr>
        <w:t xml:space="preserve"> – затраты на производство всего объема продукции за определенный период, их сумма зависит от длительности периода производства продукции и ее количества;</w:t>
      </w:r>
    </w:p>
    <w:p w:rsidR="00264E3E" w:rsidRPr="00A16E7A" w:rsidRDefault="00264E3E" w:rsidP="00A16E7A">
      <w:pPr>
        <w:pStyle w:val="2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 xml:space="preserve">затраты на единицу продукции – </w:t>
      </w:r>
      <w:r w:rsidRPr="00A16E7A">
        <w:rPr>
          <w:rFonts w:ascii="Times New Roman" w:hAnsi="Times New Roman" w:cs="Times New Roman"/>
          <w:sz w:val="28"/>
          <w:szCs w:val="28"/>
        </w:rPr>
        <w:t>вычисляются как средние за определенный период, если продукция производится постоянно или сериями.</w:t>
      </w:r>
    </w:p>
    <w:p w:rsidR="00264E3E" w:rsidRPr="00A16E7A" w:rsidRDefault="00264E3E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Затраты, связанные с производством продукции могут быть классифицированы по: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местам возникновения затрат (МВЗ) – имеет решающее значение для нормирования затрат и контроля за их возникновением;</w:t>
      </w:r>
    </w:p>
    <w:p w:rsidR="00BD5A6C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видам продукции, работ и услуг;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однородности затрат (простые – затраты на сырье, материалы и заработную плату рабочим;</w:t>
      </w:r>
      <w:r w:rsidR="00BD5A6C">
        <w:rPr>
          <w:rFonts w:ascii="Times New Roman" w:hAnsi="Times New Roman" w:cs="Times New Roman"/>
          <w:sz w:val="28"/>
          <w:szCs w:val="28"/>
        </w:rPr>
        <w:t xml:space="preserve"> </w:t>
      </w:r>
      <w:r w:rsidRPr="00A16E7A">
        <w:rPr>
          <w:rFonts w:ascii="Times New Roman" w:hAnsi="Times New Roman" w:cs="Times New Roman"/>
          <w:sz w:val="28"/>
          <w:szCs w:val="28"/>
        </w:rPr>
        <w:t>комплексные – охватывают несколько элементов затрат);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видам затрат – затраты по экономическим элемента</w:t>
      </w:r>
      <w:r w:rsidR="00907EA9" w:rsidRPr="00A16E7A">
        <w:rPr>
          <w:rFonts w:ascii="Times New Roman" w:hAnsi="Times New Roman" w:cs="Times New Roman"/>
          <w:sz w:val="28"/>
          <w:szCs w:val="28"/>
        </w:rPr>
        <w:t>м</w:t>
      </w:r>
      <w:r w:rsidRPr="00A16E7A">
        <w:rPr>
          <w:rFonts w:ascii="Times New Roman" w:hAnsi="Times New Roman" w:cs="Times New Roman"/>
          <w:sz w:val="28"/>
          <w:szCs w:val="28"/>
        </w:rPr>
        <w:t xml:space="preserve"> и по статьям калькулирования;</w:t>
      </w:r>
    </w:p>
    <w:p w:rsidR="00BD5A6C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способам отнесения затрат на продукцию</w:t>
      </w:r>
      <w:r w:rsidR="00907EA9" w:rsidRPr="00A16E7A">
        <w:rPr>
          <w:rFonts w:ascii="Times New Roman" w:hAnsi="Times New Roman" w:cs="Times New Roman"/>
          <w:sz w:val="28"/>
          <w:szCs w:val="28"/>
        </w:rPr>
        <w:t>:</w:t>
      </w:r>
      <w:r w:rsidRPr="00A16E7A">
        <w:rPr>
          <w:rFonts w:ascii="Times New Roman" w:hAnsi="Times New Roman" w:cs="Times New Roman"/>
          <w:sz w:val="28"/>
          <w:szCs w:val="28"/>
        </w:rPr>
        <w:t xml:space="preserve"> затраты - делятся на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прямые</w:t>
      </w:r>
      <w:r w:rsidRPr="00A16E7A">
        <w:rPr>
          <w:rFonts w:ascii="Times New Roman" w:hAnsi="Times New Roman" w:cs="Times New Roman"/>
          <w:sz w:val="28"/>
          <w:szCs w:val="28"/>
        </w:rPr>
        <w:t xml:space="preserve"> – связаны с изготовлением определенной разновидности продукции;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непрямые</w:t>
      </w:r>
      <w:r w:rsidRPr="00A16E7A">
        <w:rPr>
          <w:rFonts w:ascii="Times New Roman" w:hAnsi="Times New Roman" w:cs="Times New Roman"/>
          <w:sz w:val="28"/>
          <w:szCs w:val="28"/>
        </w:rPr>
        <w:t xml:space="preserve"> – их величину нельзя непосредственно вычислить на единицу продукции, т.к. они связаны с определением различных затрат (заработная плата обслуживающего и управленческого персонала, содержание и эксплуатация сооружений, зданий);</w:t>
      </w:r>
    </w:p>
    <w:p w:rsidR="00BD5A6C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зависимости затрат от объемов производства - делятся на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постоянные</w:t>
      </w:r>
      <w:r w:rsidRPr="00A16E7A">
        <w:rPr>
          <w:rFonts w:ascii="Times New Roman" w:hAnsi="Times New Roman" w:cs="Times New Roman"/>
          <w:sz w:val="28"/>
          <w:szCs w:val="28"/>
        </w:rPr>
        <w:t xml:space="preserve"> – являются функцией времени, а не объема продукции; и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 xml:space="preserve">сменные – </w:t>
      </w:r>
      <w:r w:rsidRPr="00A16E7A">
        <w:rPr>
          <w:rFonts w:ascii="Times New Roman" w:hAnsi="Times New Roman" w:cs="Times New Roman"/>
          <w:sz w:val="28"/>
          <w:szCs w:val="28"/>
        </w:rPr>
        <w:t>затраты, общая сумма которых за определенное время зависит от объема изготовленной продукции; они делятся на пропорциональные и непропорциональные;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календарным периодам – делятся на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текущие</w:t>
      </w:r>
      <w:r w:rsidRPr="00A16E7A">
        <w:rPr>
          <w:rFonts w:ascii="Times New Roman" w:hAnsi="Times New Roman" w:cs="Times New Roman"/>
          <w:sz w:val="28"/>
          <w:szCs w:val="28"/>
        </w:rPr>
        <w:t xml:space="preserve"> затраты (которые регулярно совершаются каждый месяц),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 xml:space="preserve">долгосрочные затраты </w:t>
      </w:r>
      <w:r w:rsidRPr="00A16E7A">
        <w:rPr>
          <w:rFonts w:ascii="Times New Roman" w:hAnsi="Times New Roman" w:cs="Times New Roman"/>
          <w:sz w:val="28"/>
          <w:szCs w:val="28"/>
        </w:rPr>
        <w:t xml:space="preserve">(затраты на выпуск продукции, длительность которой превышает месяц),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 xml:space="preserve">одноразовые затраты </w:t>
      </w:r>
      <w:r w:rsidRPr="00A16E7A">
        <w:rPr>
          <w:rFonts w:ascii="Times New Roman" w:hAnsi="Times New Roman" w:cs="Times New Roman"/>
          <w:sz w:val="28"/>
          <w:szCs w:val="28"/>
        </w:rPr>
        <w:t>(направлены на обеспечение функционирования процесса на протяжении длительного времени, совершаются не каждый месяц);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целесообразности использования – делятся на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продуктивные</w:t>
      </w:r>
      <w:r w:rsidRPr="00A16E7A">
        <w:rPr>
          <w:rFonts w:ascii="Times New Roman" w:hAnsi="Times New Roman" w:cs="Times New Roman"/>
          <w:sz w:val="28"/>
          <w:szCs w:val="28"/>
        </w:rPr>
        <w:t xml:space="preserve"> (предусмотрены технологией и организацией производства) и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 xml:space="preserve">непродуктивные </w:t>
      </w:r>
      <w:r w:rsidRPr="00A16E7A">
        <w:rPr>
          <w:rFonts w:ascii="Times New Roman" w:hAnsi="Times New Roman" w:cs="Times New Roman"/>
          <w:sz w:val="28"/>
          <w:szCs w:val="28"/>
        </w:rPr>
        <w:t>(не обязательные, возникают в результате определенных недостатков организации производства, нарушения технологий);</w:t>
      </w:r>
    </w:p>
    <w:p w:rsidR="00264E3E" w:rsidRPr="00A16E7A" w:rsidRDefault="00264E3E" w:rsidP="00A16E7A">
      <w:pPr>
        <w:pStyle w:val="20"/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отношению к себестоимости продукции – делятся на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затраты на продукцию</w:t>
      </w:r>
      <w:r w:rsidRPr="00A16E7A">
        <w:rPr>
          <w:rFonts w:ascii="Times New Roman" w:hAnsi="Times New Roman" w:cs="Times New Roman"/>
          <w:sz w:val="28"/>
          <w:szCs w:val="28"/>
        </w:rPr>
        <w:t xml:space="preserve"> (все затраты, связанные с функцией производства продукции; создают производст</w:t>
      </w:r>
      <w:r w:rsidR="00F07174" w:rsidRPr="00A16E7A">
        <w:rPr>
          <w:rFonts w:ascii="Times New Roman" w:hAnsi="Times New Roman" w:cs="Times New Roman"/>
          <w:sz w:val="28"/>
          <w:szCs w:val="28"/>
        </w:rPr>
        <w:t>венную себестоимость продукции, работ, услуг</w:t>
      </w:r>
      <w:r w:rsidRPr="00A16E7A">
        <w:rPr>
          <w:rFonts w:ascii="Times New Roman" w:hAnsi="Times New Roman" w:cs="Times New Roman"/>
          <w:sz w:val="28"/>
          <w:szCs w:val="28"/>
        </w:rPr>
        <w:t xml:space="preserve">) и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затраты периода</w:t>
      </w:r>
      <w:r w:rsidRPr="00A16E7A">
        <w:rPr>
          <w:rFonts w:ascii="Times New Roman" w:hAnsi="Times New Roman" w:cs="Times New Roman"/>
          <w:sz w:val="28"/>
          <w:szCs w:val="28"/>
        </w:rPr>
        <w:t xml:space="preserve"> (не включаются в производственную себестоимость, рассматриваются как затраты того периода, в котором они были совершены; это затраты на управление, сбыт продукции и др. операционные затраты).</w:t>
      </w:r>
    </w:p>
    <w:p w:rsidR="00BD5A6C" w:rsidRDefault="00F07174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Объем прибыли и направлений ее использования.</w:t>
      </w:r>
      <w:r w:rsidR="00BD5A6C">
        <w:rPr>
          <w:i/>
          <w:iCs/>
          <w:sz w:val="28"/>
          <w:szCs w:val="28"/>
        </w:rPr>
        <w:t xml:space="preserve"> </w:t>
      </w:r>
      <w:r w:rsidRPr="00A16E7A">
        <w:rPr>
          <w:sz w:val="28"/>
          <w:szCs w:val="28"/>
        </w:rPr>
        <w:t>Прибыль представляет собой конечный финансовый результат хозяйствования предприятия</w:t>
      </w:r>
      <w:r w:rsidR="00C05755" w:rsidRPr="00A16E7A">
        <w:rPr>
          <w:sz w:val="28"/>
          <w:szCs w:val="28"/>
        </w:rPr>
        <w:t>.</w:t>
      </w:r>
    </w:p>
    <w:p w:rsidR="00F07174" w:rsidRPr="00A16E7A" w:rsidRDefault="00F07174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Прибыль</w:t>
      </w:r>
      <w:r w:rsidRPr="00A16E7A">
        <w:rPr>
          <w:sz w:val="28"/>
          <w:szCs w:val="28"/>
        </w:rPr>
        <w:t xml:space="preserve"> (убыток) от реализации продукции (работ, услуг) определяется как разница между выручкой от реализации продукции (работ, услуг) без налога на добавленную стоимость и акцизами и затратами на производство и реализацию, включаемыми в себестоимость продукции (работ, услуг).</w:t>
      </w:r>
    </w:p>
    <w:p w:rsidR="00BD5A6C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Определение прибыли связано с получением валового дохода предприятия от реализации своей продукции (работ, услуг) по ценам, складывающимся на основе спроса и предложения. В этом случае валовой доход предприятия - выручка от реализации продукции (работ, услуг) за вычетом материальных затрат и представляет собой денежную форму чистой продукции предприятия, включая в себя оплату труда и прибыль.</w:t>
      </w:r>
    </w:p>
    <w:p w:rsidR="00C05755" w:rsidRPr="00A16E7A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 xml:space="preserve">В условиях рыночных отношений предприятие должно стремиться если не к получению максимальной прибыли, то, по крайней мере, </w:t>
      </w:r>
      <w:r w:rsidR="00A50730" w:rsidRPr="00A16E7A">
        <w:rPr>
          <w:sz w:val="28"/>
          <w:szCs w:val="28"/>
        </w:rPr>
        <w:t xml:space="preserve">к </w:t>
      </w:r>
      <w:r w:rsidRPr="00A16E7A">
        <w:rPr>
          <w:sz w:val="28"/>
          <w:szCs w:val="28"/>
        </w:rPr>
        <w:t>такому объёму прибыли, который бы позволил предприятию не только прочно удерживать свои позиции</w:t>
      </w:r>
      <w:r w:rsidR="00BD5A6C">
        <w:rPr>
          <w:sz w:val="28"/>
          <w:szCs w:val="28"/>
        </w:rPr>
        <w:t xml:space="preserve"> </w:t>
      </w:r>
      <w:r w:rsidRPr="00A16E7A">
        <w:rPr>
          <w:sz w:val="28"/>
          <w:szCs w:val="28"/>
        </w:rPr>
        <w:t>на рынке сбыта своих товаров и услуг, но и обеспечивать динамическое развитие его производства в условиях конкуренции. Для этого необходимо знание источников формирования прибыли и методов по лучшему их использованию.</w:t>
      </w:r>
    </w:p>
    <w:p w:rsidR="00BD5A6C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В условиях рыночных отношений, как свидетельствует мировая практика, имеется три основных источника получения прибыли:</w:t>
      </w:r>
    </w:p>
    <w:p w:rsidR="00C05755" w:rsidRPr="00A16E7A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первый - получение прибыли за счет монопольного положения предприятия по выпуску той или иной продукции или уникальности продукта;</w:t>
      </w:r>
    </w:p>
    <w:p w:rsidR="00C05755" w:rsidRPr="00A16E7A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второй источник связан непосредственно с производственной и предпринимательской деятельностью;</w:t>
      </w:r>
    </w:p>
    <w:p w:rsidR="00C05755" w:rsidRPr="00A16E7A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третий источник связан с инновационной деятельностью предприятия.</w:t>
      </w:r>
    </w:p>
    <w:p w:rsidR="00BD5A6C" w:rsidRDefault="00C05755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Чистая прибыль определяется как разница между разными видами доходов и затрат предприятия за отчетный период. Распределение чистой прибыли дает возможность предприятию расширить деятельность за счет собственных источников финансирования.</w:t>
      </w:r>
    </w:p>
    <w:p w:rsidR="00A50730" w:rsidRPr="00A16E7A" w:rsidRDefault="00A50730" w:rsidP="00A16E7A">
      <w:pPr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Оценку финансового состояния предприятия.</w:t>
      </w:r>
    </w:p>
    <w:p w:rsidR="00A50730" w:rsidRPr="00A16E7A" w:rsidRDefault="00A50730" w:rsidP="00A16E7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A16E7A">
        <w:rPr>
          <w:i/>
          <w:iCs/>
          <w:sz w:val="28"/>
          <w:szCs w:val="28"/>
        </w:rPr>
        <w:t>Финансовое состояние</w:t>
      </w:r>
      <w:r w:rsidRPr="00A16E7A">
        <w:rPr>
          <w:sz w:val="28"/>
          <w:szCs w:val="28"/>
        </w:rPr>
        <w:t xml:space="preserve"> - это совокупность показателей, отражающих наличие, размещение и использование финансовых ресурсов. Анализ финансового состояния показывает, по каким конкретным направлением надо вести эту работу, дает возможность выявить наиболее важные аспекты и наиболее слабые позиции в финансовом состоянии предприятия.</w:t>
      </w:r>
    </w:p>
    <w:p w:rsidR="00A16E7A" w:rsidRPr="00176FEA" w:rsidRDefault="00A16E7A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198" w:rsidRPr="00A16E7A" w:rsidRDefault="00A16E7A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1.2</w:t>
      </w:r>
      <w:r w:rsidR="009A4198" w:rsidRPr="00A16E7A">
        <w:rPr>
          <w:rFonts w:ascii="Times New Roman" w:hAnsi="Times New Roman" w:cs="Times New Roman"/>
          <w:sz w:val="28"/>
          <w:szCs w:val="28"/>
        </w:rPr>
        <w:t xml:space="preserve"> Методы оценки инвестиционной привлекательности</w:t>
      </w:r>
    </w:p>
    <w:p w:rsidR="009A4198" w:rsidRPr="00A16E7A" w:rsidRDefault="009A4198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198" w:rsidRPr="00A16E7A" w:rsidRDefault="000F5F76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 настоящее время не существует единой методики оценки инвестиционной привлекателности предприятия. Выделяется несколько групп методик. А именно:</w:t>
      </w:r>
    </w:p>
    <w:p w:rsidR="000F5F76" w:rsidRPr="00A16E7A" w:rsidRDefault="000F5F76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Первая группа</w:t>
      </w:r>
      <w:r w:rsidR="008048B4" w:rsidRPr="00A16E7A">
        <w:rPr>
          <w:rFonts w:ascii="Times New Roman" w:hAnsi="Times New Roman" w:cs="Times New Roman"/>
          <w:sz w:val="28"/>
          <w:szCs w:val="28"/>
        </w:rPr>
        <w:t>: оценка проводится на основе финансового состояния предприятия. Здесь рассматриваются и анализируются такие показатели как: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- ликвидность баланса предприятия;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- платежеспособность;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- деловая активность;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- финансовая устойчивость;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- эффективность использования.</w:t>
      </w:r>
    </w:p>
    <w:p w:rsidR="008048B4" w:rsidRPr="00A16E7A" w:rsidRDefault="008048B4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i/>
          <w:iCs/>
          <w:sz w:val="28"/>
          <w:szCs w:val="28"/>
        </w:rPr>
        <w:t>Вторая группа</w:t>
      </w:r>
      <w:r w:rsidRPr="00A16E7A">
        <w:rPr>
          <w:rFonts w:ascii="Times New Roman" w:hAnsi="Times New Roman" w:cs="Times New Roman"/>
          <w:sz w:val="28"/>
          <w:szCs w:val="28"/>
        </w:rPr>
        <w:t>:</w:t>
      </w:r>
      <w:r w:rsidR="00C349D1" w:rsidRPr="00A16E7A">
        <w:rPr>
          <w:rFonts w:ascii="Times New Roman" w:hAnsi="Times New Roman" w:cs="Times New Roman"/>
          <w:sz w:val="28"/>
          <w:szCs w:val="28"/>
        </w:rPr>
        <w:t xml:space="preserve"> инвестиционную привлекательность предприятия оценивают, учитывая различные факторы, которые являются составляющими инвестиционной привлекательности предприятия</w:t>
      </w:r>
      <w:r w:rsidR="008C10D7" w:rsidRPr="00A16E7A">
        <w:rPr>
          <w:rFonts w:ascii="Times New Roman" w:hAnsi="Times New Roman" w:cs="Times New Roman"/>
          <w:sz w:val="28"/>
          <w:szCs w:val="28"/>
        </w:rPr>
        <w:t>. Здесь рассматриваются группы экономических индикаторов:</w:t>
      </w:r>
    </w:p>
    <w:p w:rsidR="008C10D7" w:rsidRPr="00A16E7A" w:rsidRDefault="008C10D7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привлекательность продукции для потребителя</w:t>
      </w:r>
      <w:r w:rsidR="008E37BA"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объема производства к объему продаж</w:t>
      </w:r>
      <w:r w:rsidRPr="00A16E7A">
        <w:rPr>
          <w:rFonts w:ascii="Times New Roman" w:hAnsi="Times New Roman" w:cs="Times New Roman"/>
          <w:sz w:val="28"/>
          <w:szCs w:val="28"/>
        </w:rPr>
        <w:t xml:space="preserve"> (привлекательна, если коэффициент</w:t>
      </w:r>
      <w:r w:rsidR="0096414B" w:rsidRPr="00A16E7A">
        <w:rPr>
          <w:rFonts w:ascii="Times New Roman" w:hAnsi="Times New Roman" w:cs="Times New Roman"/>
          <w:sz w:val="28"/>
          <w:szCs w:val="28"/>
        </w:rPr>
        <w:t xml:space="preserve"> равен или больше 1);</w:t>
      </w:r>
    </w:p>
    <w:p w:rsidR="003628B7" w:rsidRPr="00A16E7A" w:rsidRDefault="0096414B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кадровая привлекательность</w:t>
      </w:r>
      <w:r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разности числа п</w:t>
      </w:r>
      <w:r w:rsidR="003628B7" w:rsidRPr="00A16E7A">
        <w:rPr>
          <w:rFonts w:ascii="Times New Roman" w:hAnsi="Times New Roman" w:cs="Times New Roman"/>
          <w:sz w:val="28"/>
          <w:szCs w:val="28"/>
        </w:rPr>
        <w:t>ринятых на работу,</w:t>
      </w:r>
      <w:r w:rsidRPr="00A16E7A">
        <w:rPr>
          <w:rFonts w:ascii="Times New Roman" w:hAnsi="Times New Roman" w:cs="Times New Roman"/>
          <w:sz w:val="28"/>
          <w:szCs w:val="28"/>
        </w:rPr>
        <w:t xml:space="preserve"> числа уволенных </w:t>
      </w:r>
      <w:r w:rsidR="003628B7" w:rsidRPr="00A16E7A">
        <w:rPr>
          <w:rFonts w:ascii="Times New Roman" w:hAnsi="Times New Roman" w:cs="Times New Roman"/>
          <w:sz w:val="28"/>
          <w:szCs w:val="28"/>
        </w:rPr>
        <w:t>и</w:t>
      </w:r>
      <w:r w:rsidRPr="00A16E7A">
        <w:rPr>
          <w:rFonts w:ascii="Times New Roman" w:hAnsi="Times New Roman" w:cs="Times New Roman"/>
          <w:sz w:val="28"/>
          <w:szCs w:val="28"/>
        </w:rPr>
        <w:t xml:space="preserve"> </w:t>
      </w:r>
      <w:r w:rsidR="003628B7" w:rsidRPr="00A16E7A">
        <w:rPr>
          <w:rFonts w:ascii="Times New Roman" w:hAnsi="Times New Roman" w:cs="Times New Roman"/>
          <w:sz w:val="28"/>
          <w:szCs w:val="28"/>
        </w:rPr>
        <w:t>единицы</w:t>
      </w:r>
      <w:r w:rsidRPr="00A16E7A">
        <w:rPr>
          <w:rFonts w:ascii="Times New Roman" w:hAnsi="Times New Roman" w:cs="Times New Roman"/>
          <w:sz w:val="28"/>
          <w:szCs w:val="28"/>
        </w:rPr>
        <w:t xml:space="preserve"> к</w:t>
      </w:r>
      <w:r w:rsidR="003628B7" w:rsidRPr="00A16E7A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(должен быть больше 0);</w:t>
      </w:r>
    </w:p>
    <w:p w:rsidR="00C30938" w:rsidRPr="00A16E7A" w:rsidRDefault="00C30938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3628B7" w:rsidRPr="00A16E7A">
        <w:rPr>
          <w:rFonts w:ascii="Times New Roman" w:hAnsi="Times New Roman" w:cs="Times New Roman"/>
          <w:i/>
          <w:iCs/>
          <w:sz w:val="28"/>
          <w:szCs w:val="28"/>
        </w:rPr>
        <w:t>ерриториальная привлекательность</w:t>
      </w:r>
      <w:r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затрат на реализацию к общим затратам (коэффициент должен быть не более 0,5);</w:t>
      </w:r>
    </w:p>
    <w:p w:rsidR="000553BB" w:rsidRPr="00A16E7A" w:rsidRDefault="00C30938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финансовая привлекательность</w:t>
      </w:r>
      <w:r w:rsidR="008515CC" w:rsidRPr="00A16E7A">
        <w:rPr>
          <w:rFonts w:ascii="Times New Roman" w:hAnsi="Times New Roman" w:cs="Times New Roman"/>
          <w:sz w:val="28"/>
          <w:szCs w:val="28"/>
        </w:rPr>
        <w:t xml:space="preserve">, рассчитывается как отношение чистой прибыли к </w:t>
      </w:r>
      <w:r w:rsidR="000553BB" w:rsidRPr="00A16E7A">
        <w:rPr>
          <w:rFonts w:ascii="Times New Roman" w:hAnsi="Times New Roman" w:cs="Times New Roman"/>
          <w:sz w:val="28"/>
          <w:szCs w:val="28"/>
        </w:rPr>
        <w:t>выручке (должен быть не менее 15%);</w:t>
      </w:r>
    </w:p>
    <w:p w:rsidR="00D53583" w:rsidRPr="00A16E7A" w:rsidRDefault="002D44E3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инвестиционная привлекательность</w:t>
      </w:r>
      <w:r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суммы чистой прибыли на инвестиционные цели к чистой прибыли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6E7A">
        <w:rPr>
          <w:rFonts w:ascii="Times New Roman" w:hAnsi="Times New Roman" w:cs="Times New Roman"/>
          <w:sz w:val="28"/>
          <w:szCs w:val="28"/>
        </w:rPr>
        <w:t>должен быть 70%);</w:t>
      </w:r>
    </w:p>
    <w:p w:rsidR="00424241" w:rsidRPr="00A16E7A" w:rsidRDefault="00D53583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="00424241" w:rsidRPr="00A16E7A">
        <w:rPr>
          <w:rFonts w:ascii="Times New Roman" w:hAnsi="Times New Roman" w:cs="Times New Roman"/>
          <w:i/>
          <w:iCs/>
          <w:sz w:val="28"/>
          <w:szCs w:val="28"/>
        </w:rPr>
        <w:t>экологическая привлекательность</w:t>
      </w:r>
      <w:r w:rsidR="00424241"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штрафных санкций к чистой прибыли (должен быть равен 0);</w:t>
      </w:r>
    </w:p>
    <w:p w:rsidR="005A5B3C" w:rsidRPr="00A16E7A" w:rsidRDefault="00424241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- </w:t>
      </w:r>
      <w:r w:rsidRPr="00A16E7A">
        <w:rPr>
          <w:rFonts w:ascii="Times New Roman" w:hAnsi="Times New Roman" w:cs="Times New Roman"/>
          <w:i/>
          <w:iCs/>
          <w:sz w:val="28"/>
          <w:szCs w:val="28"/>
        </w:rPr>
        <w:t>социальная привлекательность</w:t>
      </w:r>
      <w:r w:rsidRPr="00A16E7A">
        <w:rPr>
          <w:rFonts w:ascii="Times New Roman" w:hAnsi="Times New Roman" w:cs="Times New Roman"/>
          <w:sz w:val="28"/>
          <w:szCs w:val="28"/>
        </w:rPr>
        <w:t>, рассчитывается как отношение средней заработной платы работника к прожиточному минимуму</w:t>
      </w:r>
      <w:r w:rsidR="00F24F30" w:rsidRPr="00A16E7A">
        <w:rPr>
          <w:rFonts w:ascii="Times New Roman" w:hAnsi="Times New Roman" w:cs="Times New Roman"/>
          <w:sz w:val="28"/>
          <w:szCs w:val="28"/>
        </w:rPr>
        <w:t xml:space="preserve"> (должен быть больше 1).</w:t>
      </w:r>
    </w:p>
    <w:p w:rsidR="003B53F1" w:rsidRPr="00A16E7A" w:rsidRDefault="005A5B3C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 xml:space="preserve">Третья группа: оценка производится на основе интегрального показателя инвестиционной привлекательности. В </w:t>
      </w:r>
      <w:r w:rsidR="00BD6554" w:rsidRPr="00A16E7A">
        <w:rPr>
          <w:rFonts w:ascii="Times New Roman" w:hAnsi="Times New Roman" w:cs="Times New Roman"/>
          <w:sz w:val="28"/>
          <w:szCs w:val="28"/>
        </w:rPr>
        <w:t>данной методике для оценки инвестиционной привлекательности используется расчет группы коэффициентов, значение которых ранжируется по группам.</w:t>
      </w:r>
    </w:p>
    <w:p w:rsidR="003B53F1" w:rsidRPr="00A16E7A" w:rsidRDefault="003B53F1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Таблица 1 – Группы коэффициентов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0"/>
        <w:gridCol w:w="1144"/>
        <w:gridCol w:w="1134"/>
        <w:gridCol w:w="1275"/>
        <w:gridCol w:w="1016"/>
      </w:tblGrid>
      <w:tr w:rsidR="00FE09C0" w:rsidRPr="00BD5A6C" w:rsidTr="00C32705">
        <w:trPr>
          <w:trHeight w:val="350"/>
        </w:trPr>
        <w:tc>
          <w:tcPr>
            <w:tcW w:w="4920" w:type="dxa"/>
            <w:vAlign w:val="center"/>
          </w:tcPr>
          <w:p w:rsidR="009E7DBE" w:rsidRPr="00BD5A6C" w:rsidRDefault="00C30938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E13" w:rsidRPr="00BD5A6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9E7DBE" w:rsidRPr="00BD5A6C" w:rsidRDefault="00FA1E13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9E7DBE" w:rsidRPr="00BD5A6C" w:rsidRDefault="00FA1E13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9E7DBE" w:rsidRPr="00BD5A6C" w:rsidRDefault="00FA1E13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16" w:type="dxa"/>
            <w:vAlign w:val="center"/>
          </w:tcPr>
          <w:p w:rsidR="009E7DBE" w:rsidRPr="00BD5A6C" w:rsidRDefault="00FA1E13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E09C0" w:rsidRPr="00BD5A6C">
        <w:trPr>
          <w:trHeight w:val="492"/>
        </w:trPr>
        <w:tc>
          <w:tcPr>
            <w:tcW w:w="4920" w:type="dxa"/>
          </w:tcPr>
          <w:p w:rsidR="009E7DBE" w:rsidRPr="00BD5A6C" w:rsidRDefault="00FA1E13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</w:t>
            </w:r>
            <w:r w:rsidR="004A6B1D" w:rsidRPr="00BD5A6C">
              <w:rPr>
                <w:rFonts w:ascii="Times New Roman" w:hAnsi="Times New Roman" w:cs="Times New Roman"/>
                <w:sz w:val="20"/>
                <w:szCs w:val="20"/>
              </w:rPr>
              <w:t>собственного капитала</w:t>
            </w:r>
          </w:p>
        </w:tc>
        <w:tc>
          <w:tcPr>
            <w:tcW w:w="1144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17,323</w:t>
            </w:r>
          </w:p>
        </w:tc>
        <w:tc>
          <w:tcPr>
            <w:tcW w:w="1134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17,323-8,662</w:t>
            </w:r>
          </w:p>
        </w:tc>
        <w:tc>
          <w:tcPr>
            <w:tcW w:w="1275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8,662-0,001</w:t>
            </w:r>
          </w:p>
        </w:tc>
        <w:tc>
          <w:tcPr>
            <w:tcW w:w="1016" w:type="dxa"/>
          </w:tcPr>
          <w:p w:rsidR="009E7DBE" w:rsidRPr="00BD5A6C" w:rsidRDefault="00576206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&lt;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09C0" w:rsidRPr="00BD5A6C">
        <w:trPr>
          <w:trHeight w:val="477"/>
        </w:trPr>
        <w:tc>
          <w:tcPr>
            <w:tcW w:w="4920" w:type="dxa"/>
          </w:tcPr>
          <w:p w:rsidR="009E7DBE" w:rsidRPr="00BD5A6C" w:rsidRDefault="004A6B1D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Уровень собственного капитала</w:t>
            </w:r>
          </w:p>
        </w:tc>
        <w:tc>
          <w:tcPr>
            <w:tcW w:w="1144" w:type="dxa"/>
          </w:tcPr>
          <w:p w:rsidR="009E7DBE" w:rsidRPr="00BD5A6C" w:rsidRDefault="006138D2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&gt;</w:t>
            </w: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996-60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</w:t>
            </w: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16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E09C0" w:rsidRPr="00BD5A6C">
        <w:trPr>
          <w:trHeight w:val="492"/>
        </w:trPr>
        <w:tc>
          <w:tcPr>
            <w:tcW w:w="4920" w:type="dxa"/>
          </w:tcPr>
          <w:p w:rsidR="009E7DBE" w:rsidRPr="00BD5A6C" w:rsidRDefault="004A6B1D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покрытия </w:t>
            </w:r>
            <w:r w:rsidR="002D44E3" w:rsidRPr="00BD5A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44E3" w:rsidRPr="002D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4E3" w:rsidRPr="00BD5A6C">
              <w:rPr>
                <w:rFonts w:ascii="Times New Roman" w:hAnsi="Times New Roman" w:cs="Times New Roman"/>
                <w:sz w:val="20"/>
                <w:szCs w:val="20"/>
              </w:rPr>
              <w:t>необоротных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1144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1-1</w:t>
            </w:r>
          </w:p>
        </w:tc>
        <w:tc>
          <w:tcPr>
            <w:tcW w:w="1275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999-0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016" w:type="dxa"/>
          </w:tcPr>
          <w:p w:rsidR="009E7DBE" w:rsidRPr="00BD5A6C" w:rsidRDefault="00F91E5C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38D2"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E09C0" w:rsidRPr="00BD5A6C">
        <w:trPr>
          <w:trHeight w:val="492"/>
        </w:trPr>
        <w:tc>
          <w:tcPr>
            <w:tcW w:w="4920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Длительность оборота краткосрочной задолженности</w:t>
            </w:r>
          </w:p>
        </w:tc>
        <w:tc>
          <w:tcPr>
            <w:tcW w:w="1144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1-60</w:t>
            </w:r>
          </w:p>
        </w:tc>
        <w:tc>
          <w:tcPr>
            <w:tcW w:w="1134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61-90</w:t>
            </w:r>
          </w:p>
        </w:tc>
        <w:tc>
          <w:tcPr>
            <w:tcW w:w="1275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91-180</w:t>
            </w:r>
          </w:p>
        </w:tc>
        <w:tc>
          <w:tcPr>
            <w:tcW w:w="1016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&gt;180</w:t>
            </w:r>
          </w:p>
        </w:tc>
      </w:tr>
      <w:tr w:rsidR="00FE09C0" w:rsidRPr="00BD5A6C">
        <w:trPr>
          <w:trHeight w:val="492"/>
        </w:trPr>
        <w:tc>
          <w:tcPr>
            <w:tcW w:w="4920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Длительность оборота чистого капитала</w:t>
            </w:r>
          </w:p>
        </w:tc>
        <w:tc>
          <w:tcPr>
            <w:tcW w:w="1144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1-30</w:t>
            </w:r>
          </w:p>
        </w:tc>
        <w:tc>
          <w:tcPr>
            <w:tcW w:w="1134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&gt;30 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-10-1</w:t>
            </w:r>
          </w:p>
        </w:tc>
        <w:tc>
          <w:tcPr>
            <w:tcW w:w="1275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-30;-1</w:t>
            </w:r>
          </w:p>
        </w:tc>
        <w:tc>
          <w:tcPr>
            <w:tcW w:w="1016" w:type="dxa"/>
          </w:tcPr>
          <w:p w:rsidR="009E7DBE" w:rsidRPr="00BD5A6C" w:rsidRDefault="005503F9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&lt;30 </w:t>
            </w: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или =0</w:t>
            </w:r>
          </w:p>
        </w:tc>
      </w:tr>
      <w:tr w:rsidR="00FE09C0" w:rsidRPr="00BD5A6C" w:rsidTr="00C32705">
        <w:trPr>
          <w:trHeight w:val="157"/>
        </w:trPr>
        <w:tc>
          <w:tcPr>
            <w:tcW w:w="4920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Цена интервала</w:t>
            </w:r>
          </w:p>
        </w:tc>
        <w:tc>
          <w:tcPr>
            <w:tcW w:w="1144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6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E09C0" w:rsidRPr="00BD5A6C" w:rsidTr="00C32705">
        <w:trPr>
          <w:trHeight w:val="90"/>
        </w:trPr>
        <w:tc>
          <w:tcPr>
            <w:tcW w:w="4920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144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1134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20-11</w:t>
            </w:r>
          </w:p>
        </w:tc>
        <w:tc>
          <w:tcPr>
            <w:tcW w:w="1275" w:type="dxa"/>
          </w:tcPr>
          <w:p w:rsidR="009E7DBE" w:rsidRPr="00BD5A6C" w:rsidRDefault="00FE09C0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</w:rPr>
              <w:t>10-4</w:t>
            </w:r>
          </w:p>
        </w:tc>
        <w:tc>
          <w:tcPr>
            <w:tcW w:w="1016" w:type="dxa"/>
          </w:tcPr>
          <w:p w:rsidR="009E7DBE" w:rsidRPr="00BD5A6C" w:rsidRDefault="00AF1BF1" w:rsidP="00BD5A6C">
            <w:pPr>
              <w:pStyle w:val="2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&lt;4</w:t>
            </w:r>
          </w:p>
        </w:tc>
      </w:tr>
    </w:tbl>
    <w:p w:rsidR="00576206" w:rsidRPr="00A16E7A" w:rsidRDefault="00576206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06" w:rsidRPr="00A16E7A" w:rsidRDefault="00576206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Система ранжирования предприятий по группам происходит следующим образом:</w:t>
      </w:r>
    </w:p>
    <w:p w:rsidR="009A4198" w:rsidRPr="00A16E7A" w:rsidRDefault="00EA3769" w:rsidP="00A16E7A">
      <w:pPr>
        <w:pStyle w:val="2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Если, согласно произведенным расчетам, полученные показатели соответствуют</w:t>
      </w:r>
      <w:r w:rsidR="00BF5BF6" w:rsidRPr="00A16E7A">
        <w:rPr>
          <w:rFonts w:ascii="Times New Roman" w:hAnsi="Times New Roman" w:cs="Times New Roman"/>
          <w:sz w:val="28"/>
          <w:szCs w:val="28"/>
        </w:rPr>
        <w:t xml:space="preserve"> показателям первой </w:t>
      </w:r>
      <w:r w:rsidR="002D44E3" w:rsidRPr="00A16E7A">
        <w:rPr>
          <w:rFonts w:ascii="Times New Roman" w:hAnsi="Times New Roman" w:cs="Times New Roman"/>
          <w:sz w:val="28"/>
          <w:szCs w:val="28"/>
        </w:rPr>
        <w:t>группы</w:t>
      </w:r>
      <w:r w:rsidR="00BF5BF6" w:rsidRPr="00A16E7A">
        <w:rPr>
          <w:rFonts w:ascii="Times New Roman" w:hAnsi="Times New Roman" w:cs="Times New Roman"/>
          <w:sz w:val="28"/>
          <w:szCs w:val="28"/>
        </w:rPr>
        <w:t>, то предприятие высоко рентабельно</w:t>
      </w:r>
      <w:r w:rsidR="00731643" w:rsidRPr="00A16E7A">
        <w:rPr>
          <w:rFonts w:ascii="Times New Roman" w:hAnsi="Times New Roman" w:cs="Times New Roman"/>
          <w:sz w:val="28"/>
          <w:szCs w:val="28"/>
        </w:rPr>
        <w:t xml:space="preserve">, платежеспособно и имеет дальнейшие шансы к </w:t>
      </w:r>
      <w:r w:rsidR="002D44E3" w:rsidRPr="00A16E7A">
        <w:rPr>
          <w:rFonts w:ascii="Times New Roman" w:hAnsi="Times New Roman" w:cs="Times New Roman"/>
          <w:sz w:val="28"/>
          <w:szCs w:val="28"/>
        </w:rPr>
        <w:t>развитию</w:t>
      </w:r>
      <w:r w:rsidR="00731643" w:rsidRPr="00A16E7A">
        <w:rPr>
          <w:rFonts w:ascii="Times New Roman" w:hAnsi="Times New Roman" w:cs="Times New Roman"/>
          <w:sz w:val="28"/>
          <w:szCs w:val="28"/>
        </w:rPr>
        <w:t>;</w:t>
      </w:r>
    </w:p>
    <w:p w:rsidR="00731643" w:rsidRPr="00A16E7A" w:rsidRDefault="005E38CE" w:rsidP="00A16E7A">
      <w:pPr>
        <w:pStyle w:val="2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Если полученные показатели соответствуют показателям второй группы, то такое предприятие в целом платежеспособно, финансовая устойчивость на удовлетворительном уровне</w:t>
      </w:r>
      <w:r w:rsidR="00393E14" w:rsidRPr="00A16E7A">
        <w:rPr>
          <w:rFonts w:ascii="Times New Roman" w:hAnsi="Times New Roman" w:cs="Times New Roman"/>
          <w:sz w:val="28"/>
          <w:szCs w:val="28"/>
        </w:rPr>
        <w:t xml:space="preserve">. Но, тем </w:t>
      </w:r>
      <w:r w:rsidR="002D44E3" w:rsidRPr="00A16E7A">
        <w:rPr>
          <w:rFonts w:ascii="Times New Roman" w:hAnsi="Times New Roman" w:cs="Times New Roman"/>
          <w:sz w:val="28"/>
          <w:szCs w:val="28"/>
        </w:rPr>
        <w:t>не</w:t>
      </w:r>
      <w:r w:rsidR="002D44E3" w:rsidRPr="002D44E3">
        <w:rPr>
          <w:rFonts w:ascii="Times New Roman" w:hAnsi="Times New Roman" w:cs="Times New Roman"/>
          <w:sz w:val="28"/>
          <w:szCs w:val="28"/>
        </w:rPr>
        <w:t xml:space="preserve"> </w:t>
      </w:r>
      <w:r w:rsidR="002D44E3" w:rsidRPr="00A16E7A">
        <w:rPr>
          <w:rFonts w:ascii="Times New Roman" w:hAnsi="Times New Roman" w:cs="Times New Roman"/>
          <w:sz w:val="28"/>
          <w:szCs w:val="28"/>
        </w:rPr>
        <w:t>менее</w:t>
      </w:r>
      <w:r w:rsidR="00393E14" w:rsidRPr="00A16E7A">
        <w:rPr>
          <w:rFonts w:ascii="Times New Roman" w:hAnsi="Times New Roman" w:cs="Times New Roman"/>
          <w:sz w:val="28"/>
          <w:szCs w:val="28"/>
        </w:rPr>
        <w:t xml:space="preserve"> предприятие не устойчиво</w:t>
      </w:r>
      <w:r w:rsidR="00084D0A" w:rsidRPr="00A16E7A">
        <w:rPr>
          <w:rFonts w:ascii="Times New Roman" w:hAnsi="Times New Roman" w:cs="Times New Roman"/>
          <w:sz w:val="28"/>
          <w:szCs w:val="28"/>
        </w:rPr>
        <w:t xml:space="preserve"> к изменениям рынка и к различным факторам финансово-хозяйственной деятельности;</w:t>
      </w:r>
    </w:p>
    <w:p w:rsidR="00084D0A" w:rsidRPr="00A16E7A" w:rsidRDefault="00DE7D1B" w:rsidP="00A16E7A">
      <w:pPr>
        <w:pStyle w:val="2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Если показателям третьей группы, то предприятие финансово не устойчиво, низкая рентабельность</w:t>
      </w:r>
      <w:r w:rsidR="00F000B4" w:rsidRPr="00A16E7A">
        <w:rPr>
          <w:rFonts w:ascii="Times New Roman" w:hAnsi="Times New Roman" w:cs="Times New Roman"/>
          <w:sz w:val="28"/>
          <w:szCs w:val="28"/>
        </w:rPr>
        <w:t>, не достаточно платежеспособно. Для изменения ситуации необходимо внести изменения в финансово-хозяйственную деятельность. Инвестиции рисковы.</w:t>
      </w:r>
    </w:p>
    <w:p w:rsidR="00BD5A6C" w:rsidRDefault="004F57F9" w:rsidP="00A16E7A">
      <w:pPr>
        <w:pStyle w:val="2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В четвертой группе: предприятие находится в кризисе, высокая кредиторская задолженность, не в состоянии расплачиваться по своим обязательствам</w:t>
      </w:r>
      <w:r w:rsidR="00343A74" w:rsidRPr="00A16E7A">
        <w:rPr>
          <w:rFonts w:ascii="Times New Roman" w:hAnsi="Times New Roman" w:cs="Times New Roman"/>
          <w:sz w:val="28"/>
          <w:szCs w:val="28"/>
        </w:rPr>
        <w:t>, финансово неустойчиво, не рентабельно, степень изменения ситуации даже в случае коренного изменения финансово-хозяйственной деятельности не велика.</w:t>
      </w:r>
    </w:p>
    <w:p w:rsidR="00FF53DB" w:rsidRPr="00176FEA" w:rsidRDefault="00A16E7A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7A">
        <w:rPr>
          <w:rFonts w:ascii="Times New Roman" w:hAnsi="Times New Roman" w:cs="Times New Roman"/>
          <w:sz w:val="28"/>
          <w:szCs w:val="28"/>
        </w:rPr>
        <w:t>1.3</w:t>
      </w:r>
      <w:r w:rsidR="005613B9" w:rsidRPr="00A16E7A">
        <w:rPr>
          <w:rFonts w:ascii="Times New Roman" w:hAnsi="Times New Roman" w:cs="Times New Roman"/>
          <w:sz w:val="28"/>
          <w:szCs w:val="28"/>
        </w:rPr>
        <w:t xml:space="preserve"> Пути повышения инвестиционной привлекательности</w:t>
      </w:r>
    </w:p>
    <w:p w:rsidR="00A16E7A" w:rsidRPr="00176FEA" w:rsidRDefault="00A16E7A" w:rsidP="00A16E7A">
      <w:pPr>
        <w:pStyle w:val="2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Сегодня любой вид бизнеса в России, независимо от его направленности, будь это торговля, промышленность, ресторанный бизнес, либо любой другой, способный приносить прибыль, характеризуется высокой конкурентностью. В подобных условиях деятельности наступает определенный момент, когда руководство любой компании понимает, что дальнейшее ее развитие невозможно без притока инвестиций.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Приток инвестиций в компанию дает ей дополнительные конкурентные преимущества.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Любой руководитель найдет массу причин для привлечения инвестиций и столько же способов вложения инвестиционных средств: как правило, это осуществление различных производственных проектов предприятия, к которым могут относиться проекты по освоению новых продуктов, совершенствованию старых, усиление продвижения продуктов предприятия, расширение производства в связи с выходом на новые рынки (захват новых рынков), внедрение более прогрессивных технологий для снижения издержек, модернизация старого оборудования и приобретение нового и т.д.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Несмотря на многообразие целей, на которые могут привлекаться инвестиционные средства, все же основной характеристикой инвестиций остается повышение финансовой эффективности предприятия.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Ключевыми факторами инвестиционной привлекательности являются: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Бизнес-план, соответствующий требованиям инвестора.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Прозрачность бухгалтерского учета.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Проведение программы изыскания внутренних резервов.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Рассмотрим каждый из этих факторов.</w:t>
      </w:r>
    </w:p>
    <w:p w:rsidR="00BD5A6C" w:rsidRDefault="00FF53DB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Бизнес-план, соответствующий требованиям инвестора.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Для успешного привлечения инвестиционных средств необходимо, чтобы предприятие предоставило на начальном этапе бизнес-план, в котором оно четко определяет, что за проект, какие финансовые выгоды он может принести, оценка тех рыночных возможностей, на которые нацелен проект. Обоснованный бизнес-план не только дает инвестору гарантию, что вложенные средства с высокой вероятностью принесут ожидаемые доходы, но и представляет собой план действия предприятия, рассмотрение тех подводных камней, на которые можно наткнуться в процессе реализации проекта уже на этапе его подготовки, что позволит предусмотреть пути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преодоления возможных трудностей.</w:t>
      </w:r>
    </w:p>
    <w:p w:rsidR="00BD5A6C" w:rsidRDefault="00FF53DB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Прозрачность бухгалтерского учета.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Немаловажна также финансовая прозрачность предприятия для потенциального инвестора – никто не будет вкладывать средства в предприятие, которое не показывает в финансовой отчетности, насколько эффективно оно управляется. На этапе реализации проекта финансовая прозрачность позволит инвесторам оценить, и возможно, проконтролировать эффективность использования вложенных средств, что не только значительно облегчит предоставление средств под данный проект, но и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будет способствовать получению средств под будущие проекты.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Если инвестиционные средства привлекаются от иностранных инвесторов, огромное значение приобретает предоставление финансовой отчетности в удобном для них формате – в соответствии с международными стандартами бухгалтерского учета.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Отчетность по российской системе бухучета скорее всего покажется слишком запутанной и малопонятной для иностранного пользователя.</w:t>
      </w:r>
    </w:p>
    <w:p w:rsidR="00BD5A6C" w:rsidRDefault="00FF53DB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Проведение программы изыскания внутренних резервов.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Само по себе проведение подобной программы на предприятии уже увеличивает инвестиционную привлекательность предприятия в глазах инвестора, потому что проведение изыскания внутренних резервов напрямую связано с повышением эффективности структуры управления и повышением эффективности системы финансового менеджмента, также привлекающих инвестора.</w:t>
      </w:r>
    </w:p>
    <w:p w:rsidR="00FF53DB" w:rsidRPr="00A16E7A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Внутренние резервы можно найти, если руководствоваться следующими простыми правилами: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неправильно выбранная схема расчетов с поставщиками и потребителями может вдвое сократить объем свободных средств и привести к кризису наличности доже при нормальном сбыте.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изменение на 5% ассортимента может привести к увеличению на 25% валовой прибыли (или наоборот).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при избыточном складском запасе «замораживается» до 80% оборотных средств компании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неправильная ценовая политика приводит к потере до 30% прибыли.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Таким образом, как сделать предприятие инвестиционно привлекательным? Ответ состоит из решения следующих основных задач: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определить реально возможные источники привлечения инвестиций и их формы;</w:t>
      </w:r>
    </w:p>
    <w:p w:rsidR="00BD5A6C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разработать план прединвестиционной подготовки, в который включается постановка системы управления и планирования финансов, бюджетирования, прозрачного бухгалтерского учета с возможностью перехода на МСБУ, внедрение системы управления себестоимостью и логистикой, а также аналитическую систему поддержки принятия управленческих решений на уровне ТОР менеджеров и владельцев предприятий (МВО - холдинг);</w:t>
      </w:r>
    </w:p>
    <w:p w:rsidR="00FF53DB" w:rsidRPr="00A16E7A" w:rsidRDefault="00FF53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· разработать инвестиционную заявку, соответствующую требованиям конкретного инвестора.</w:t>
      </w:r>
    </w:p>
    <w:p w:rsidR="009C7DD5" w:rsidRPr="00A16E7A" w:rsidRDefault="00A16E7A" w:rsidP="00A16E7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sz w:val="28"/>
          <w:szCs w:val="28"/>
        </w:rPr>
        <w:br w:type="page"/>
      </w:r>
      <w:r w:rsidR="001D7C2D" w:rsidRPr="00A16E7A">
        <w:rPr>
          <w:color w:val="000000"/>
          <w:sz w:val="28"/>
          <w:szCs w:val="28"/>
        </w:rPr>
        <w:t>Краткая организационно-экономическая характеристика колхоза им.Ленина</w:t>
      </w:r>
      <w:r w:rsidR="009C7DD5" w:rsidRPr="00A16E7A">
        <w:rPr>
          <w:color w:val="000000"/>
          <w:sz w:val="28"/>
          <w:szCs w:val="28"/>
        </w:rPr>
        <w:t xml:space="preserve"> </w:t>
      </w:r>
      <w:r w:rsidR="001D7C2D" w:rsidRPr="00A16E7A">
        <w:rPr>
          <w:color w:val="000000"/>
          <w:sz w:val="28"/>
          <w:szCs w:val="28"/>
        </w:rPr>
        <w:t>Кологривского района Костромск</w:t>
      </w:r>
      <w:r w:rsidR="009C7DD5" w:rsidRPr="00A16E7A">
        <w:rPr>
          <w:color w:val="000000"/>
          <w:sz w:val="28"/>
          <w:szCs w:val="28"/>
        </w:rPr>
        <w:t>ой области.</w:t>
      </w:r>
    </w:p>
    <w:p w:rsidR="001A2D23" w:rsidRDefault="001A2D2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Расстояние до районного центра, г. Кологрива, – около 5 км, до ближайшей железнодорожной станции, г.Мантурово, – 80 км, до областного центра, г.Костромы,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- 370км.</w:t>
      </w:r>
    </w:p>
    <w:p w:rsidR="001D7C2D" w:rsidRPr="00A16E7A" w:rsidRDefault="001D7C2D" w:rsidP="00A16E7A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7A">
        <w:rPr>
          <w:rFonts w:ascii="Times New Roman" w:hAnsi="Times New Roman" w:cs="Times New Roman"/>
          <w:color w:val="000000"/>
          <w:sz w:val="28"/>
          <w:szCs w:val="28"/>
        </w:rPr>
        <w:t>Форма собственности хозяйства – коллективно-долевая.</w:t>
      </w:r>
    </w:p>
    <w:p w:rsidR="001D7C2D" w:rsidRPr="00A16E7A" w:rsidRDefault="001D7C2D" w:rsidP="00A16E7A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7A">
        <w:rPr>
          <w:rFonts w:ascii="Times New Roman" w:hAnsi="Times New Roman" w:cs="Times New Roman"/>
          <w:color w:val="000000"/>
          <w:sz w:val="28"/>
          <w:szCs w:val="28"/>
        </w:rPr>
        <w:t>Хозяйство расположено в умеренной климатической зоне, средние температуры января: -22-25</w:t>
      </w:r>
      <w:r w:rsidRPr="00A16E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16E7A">
        <w:rPr>
          <w:rFonts w:ascii="Times New Roman" w:hAnsi="Times New Roman" w:cs="Times New Roman"/>
          <w:color w:val="000000"/>
          <w:sz w:val="28"/>
          <w:szCs w:val="28"/>
        </w:rPr>
        <w:t>С, июля: 23-25</w:t>
      </w:r>
      <w:r w:rsidRPr="00A16E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16E7A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1D7C2D" w:rsidRPr="00176FEA" w:rsidRDefault="001D7C2D" w:rsidP="00A16E7A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7A">
        <w:rPr>
          <w:rFonts w:ascii="Times New Roman" w:hAnsi="Times New Roman" w:cs="Times New Roman"/>
          <w:color w:val="000000"/>
          <w:sz w:val="28"/>
          <w:szCs w:val="28"/>
        </w:rPr>
        <w:t xml:space="preserve">По размеру предприятие относится к </w:t>
      </w:r>
      <w:r w:rsidR="00C878FB" w:rsidRPr="00A16E7A">
        <w:rPr>
          <w:rFonts w:ascii="Times New Roman" w:hAnsi="Times New Roman" w:cs="Times New Roman"/>
          <w:color w:val="000000"/>
          <w:sz w:val="28"/>
          <w:szCs w:val="28"/>
        </w:rPr>
        <w:t>малым</w:t>
      </w:r>
      <w:r w:rsidRPr="00A16E7A">
        <w:rPr>
          <w:rFonts w:ascii="Times New Roman" w:hAnsi="Times New Roman" w:cs="Times New Roman"/>
          <w:color w:val="000000"/>
          <w:sz w:val="28"/>
          <w:szCs w:val="28"/>
        </w:rPr>
        <w:t xml:space="preserve"> по величине пре</w:t>
      </w:r>
      <w:r w:rsidR="00694562" w:rsidRPr="00A16E7A">
        <w:rPr>
          <w:rFonts w:ascii="Times New Roman" w:hAnsi="Times New Roman" w:cs="Times New Roman"/>
          <w:color w:val="000000"/>
          <w:sz w:val="28"/>
          <w:szCs w:val="28"/>
        </w:rPr>
        <w:t>дприятиям, что отражено в табл.2</w:t>
      </w:r>
      <w:r w:rsidRPr="00A16E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A6C" w:rsidRPr="00176FEA" w:rsidRDefault="00BD5A6C" w:rsidP="00A16E7A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C2D" w:rsidRPr="00A16E7A" w:rsidRDefault="0069456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2</w:t>
      </w:r>
      <w:r w:rsidR="001D7C2D" w:rsidRPr="00A16E7A">
        <w:rPr>
          <w:color w:val="000000"/>
          <w:sz w:val="28"/>
          <w:szCs w:val="28"/>
        </w:rPr>
        <w:t xml:space="preserve"> – Размер предприятия.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413"/>
        <w:gridCol w:w="1413"/>
        <w:gridCol w:w="1414"/>
      </w:tblGrid>
      <w:tr w:rsidR="001D7C2D" w:rsidRPr="00BD5A6C">
        <w:trPr>
          <w:trHeight w:val="313"/>
        </w:trPr>
        <w:tc>
          <w:tcPr>
            <w:tcW w:w="4529" w:type="dxa"/>
            <w:vMerge w:val="restart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240" w:type="dxa"/>
            <w:gridSpan w:val="3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Годы </w:t>
            </w:r>
          </w:p>
        </w:tc>
      </w:tr>
      <w:tr w:rsidR="001D7C2D" w:rsidRPr="00BD5A6C">
        <w:trPr>
          <w:trHeight w:val="313"/>
        </w:trPr>
        <w:tc>
          <w:tcPr>
            <w:tcW w:w="4529" w:type="dxa"/>
            <w:vMerge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413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41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2008г.</w:t>
            </w:r>
          </w:p>
        </w:tc>
      </w:tr>
      <w:tr w:rsidR="001D7C2D" w:rsidRPr="00BD5A6C" w:rsidTr="00C32705">
        <w:trPr>
          <w:trHeight w:val="230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Валовая продукция, тыс.руб.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6464</w:t>
            </w:r>
          </w:p>
        </w:tc>
      </w:tr>
      <w:tr w:rsidR="001D7C2D" w:rsidRPr="00BD5A6C" w:rsidTr="00C32705">
        <w:trPr>
          <w:trHeight w:val="305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Товарная продукция, тыс.руб. 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3555</w:t>
            </w:r>
          </w:p>
        </w:tc>
      </w:tr>
      <w:tr w:rsidR="001D7C2D" w:rsidRPr="00BD5A6C" w:rsidTr="00C32705">
        <w:trPr>
          <w:trHeight w:val="225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Валовой доход, тыс.руб.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3767</w:t>
            </w:r>
          </w:p>
        </w:tc>
      </w:tr>
      <w:tr w:rsidR="001D7C2D" w:rsidRPr="00BD5A6C">
        <w:trPr>
          <w:trHeight w:val="622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Среднегодовая стоимость основных средств, тыс.руб.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39076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39302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39698</w:t>
            </w:r>
          </w:p>
        </w:tc>
      </w:tr>
      <w:tr w:rsidR="001D7C2D" w:rsidRPr="00BD5A6C">
        <w:trPr>
          <w:trHeight w:val="596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Среднегодовая стоимость оборотных средств, тыс.руб.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2874</w:t>
            </w:r>
          </w:p>
        </w:tc>
      </w:tr>
      <w:tr w:rsidR="001D7C2D" w:rsidRPr="00BD5A6C" w:rsidTr="00C32705">
        <w:trPr>
          <w:trHeight w:val="321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Крупный рогатый скот на конец года всего, гол.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166</w:t>
            </w:r>
          </w:p>
        </w:tc>
      </w:tr>
      <w:tr w:rsidR="001D7C2D" w:rsidRPr="00BD5A6C" w:rsidTr="00C32705">
        <w:trPr>
          <w:trHeight w:val="242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в т.ч. коров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1D7C2D" w:rsidRPr="00BD5A6C" w:rsidTr="00C32705">
        <w:trPr>
          <w:trHeight w:val="317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Прибыль (убыток) от реализации, тыс.руб. 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837</w:t>
            </w:r>
          </w:p>
        </w:tc>
      </w:tr>
      <w:tr w:rsidR="001D7C2D" w:rsidRPr="00BD5A6C" w:rsidTr="00C32705">
        <w:trPr>
          <w:trHeight w:val="379"/>
        </w:trPr>
        <w:tc>
          <w:tcPr>
            <w:tcW w:w="4529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Рентабельность (убыточность), % 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3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20,2</w:t>
            </w:r>
          </w:p>
        </w:tc>
      </w:tr>
    </w:tbl>
    <w:p w:rsidR="00BD5A6C" w:rsidRDefault="00BD5A6C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C2D" w:rsidRPr="00A16E7A" w:rsidRDefault="0069456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Анализируя таблицу 2</w:t>
      </w:r>
      <w:r w:rsidR="001D7C2D" w:rsidRPr="00A16E7A">
        <w:rPr>
          <w:color w:val="000000"/>
          <w:sz w:val="28"/>
          <w:szCs w:val="28"/>
        </w:rPr>
        <w:t>, можно сделать вывод о том, что хозяйство на протяжении трех последних продолжает развиваться, увеличивая свои основные показатели. Так, например, показатель прибыли в 2008г., по сравнению с 2007г., вырос на 65%, рентабельность возросла в 2 раза.</w:t>
      </w: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Рассматривая показатель среднегодовой стоимости оборотных средств, также отмечается его увеличение, причем на 80%. Это говорит о том, что производство растет и требует все большего привлечения оборотных средств, например, сырья и материалов.</w:t>
      </w: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2008г. отмечается рост товарной продукции в 1,3 раза, что тоже является показателем не простого роста производства. В хозяйстве все больше уделяется внимание качеству продукции, способам его улучшения.</w:t>
      </w: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Колхоз им.Ленина имеет молочно-мясную специализацию, что можн</w:t>
      </w:r>
      <w:r w:rsidR="00694562" w:rsidRPr="00A16E7A">
        <w:rPr>
          <w:color w:val="000000"/>
          <w:sz w:val="28"/>
          <w:szCs w:val="28"/>
        </w:rPr>
        <w:t>о проследить исходя из таблицы 3</w:t>
      </w:r>
      <w:r w:rsidRPr="00A16E7A">
        <w:rPr>
          <w:color w:val="000000"/>
          <w:sz w:val="28"/>
          <w:szCs w:val="28"/>
        </w:rPr>
        <w:t xml:space="preserve"> и рассчитанном на ее основе коэффициента специализации.</w:t>
      </w:r>
    </w:p>
    <w:p w:rsidR="00C32705" w:rsidRDefault="00C32705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757" w:rsidRPr="00A16E7A" w:rsidRDefault="00E317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</w:t>
      </w:r>
      <w:r w:rsidRPr="00A16E7A">
        <w:rPr>
          <w:color w:val="000000"/>
          <w:sz w:val="28"/>
          <w:szCs w:val="28"/>
          <w:vertAlign w:val="subscript"/>
        </w:rPr>
        <w:t>с</w:t>
      </w:r>
      <w:r w:rsidRPr="00A16E7A">
        <w:rPr>
          <w:color w:val="000000"/>
          <w:sz w:val="28"/>
          <w:szCs w:val="28"/>
        </w:rPr>
        <w:t>=100/ ∑(У</w:t>
      </w:r>
      <w:r w:rsidRPr="00A16E7A">
        <w:rPr>
          <w:color w:val="000000"/>
          <w:sz w:val="28"/>
          <w:szCs w:val="28"/>
          <w:vertAlign w:val="subscript"/>
        </w:rPr>
        <w:t>вес</w:t>
      </w:r>
      <w:r w:rsidRPr="00A16E7A">
        <w:rPr>
          <w:color w:val="000000"/>
          <w:sz w:val="28"/>
          <w:szCs w:val="28"/>
        </w:rPr>
        <w:t>+(2Н-1), где</w:t>
      </w:r>
    </w:p>
    <w:p w:rsidR="00C32705" w:rsidRDefault="00C32705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757" w:rsidRPr="00A16E7A" w:rsidRDefault="00E317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</w:t>
      </w:r>
      <w:r w:rsidRPr="00A16E7A">
        <w:rPr>
          <w:color w:val="000000"/>
          <w:sz w:val="28"/>
          <w:szCs w:val="28"/>
          <w:vertAlign w:val="subscript"/>
        </w:rPr>
        <w:t>с</w:t>
      </w:r>
      <w:r w:rsidRPr="00A16E7A">
        <w:rPr>
          <w:color w:val="000000"/>
          <w:sz w:val="28"/>
          <w:szCs w:val="28"/>
        </w:rPr>
        <w:t xml:space="preserve"> – коэффициент специализации</w:t>
      </w:r>
    </w:p>
    <w:p w:rsidR="00E31757" w:rsidRPr="00A16E7A" w:rsidRDefault="00E317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У</w:t>
      </w:r>
      <w:r w:rsidRPr="00A16E7A">
        <w:rPr>
          <w:color w:val="000000"/>
          <w:sz w:val="28"/>
          <w:szCs w:val="28"/>
          <w:vertAlign w:val="subscript"/>
        </w:rPr>
        <w:t>вес</w:t>
      </w:r>
      <w:r w:rsidRPr="00A16E7A">
        <w:rPr>
          <w:color w:val="000000"/>
          <w:sz w:val="28"/>
          <w:szCs w:val="28"/>
        </w:rPr>
        <w:t xml:space="preserve"> – удельный вес каждого вида продукции, в %</w:t>
      </w:r>
    </w:p>
    <w:p w:rsidR="00E31757" w:rsidRPr="00A16E7A" w:rsidRDefault="00E317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Н – номер по порядку в ранжированном ряду</w:t>
      </w:r>
    </w:p>
    <w:p w:rsidR="00E31757" w:rsidRPr="00A16E7A" w:rsidRDefault="00E31757" w:rsidP="00A16E7A">
      <w:pPr>
        <w:tabs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</w:t>
      </w:r>
      <w:r w:rsidRPr="00A16E7A">
        <w:rPr>
          <w:color w:val="000000"/>
          <w:sz w:val="28"/>
          <w:szCs w:val="28"/>
          <w:vertAlign w:val="subscript"/>
        </w:rPr>
        <w:t>с</w:t>
      </w:r>
      <w:r w:rsidRPr="00A16E7A">
        <w:rPr>
          <w:color w:val="000000"/>
          <w:sz w:val="28"/>
          <w:szCs w:val="28"/>
        </w:rPr>
        <w:t>=0,8</w:t>
      </w:r>
    </w:p>
    <w:p w:rsidR="00E31757" w:rsidRPr="00A16E7A" w:rsidRDefault="00E317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</w:t>
      </w:r>
      <w:r w:rsidRPr="00A16E7A">
        <w:rPr>
          <w:color w:val="000000"/>
          <w:sz w:val="28"/>
          <w:szCs w:val="28"/>
          <w:vertAlign w:val="subscript"/>
        </w:rPr>
        <w:t>с</w:t>
      </w:r>
      <w:r w:rsidRPr="00A16E7A">
        <w:rPr>
          <w:color w:val="000000"/>
          <w:sz w:val="28"/>
          <w:szCs w:val="28"/>
        </w:rPr>
        <w:t>&gt;0,6 -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значит специализация углубленная.</w:t>
      </w:r>
    </w:p>
    <w:p w:rsidR="0053164E" w:rsidRPr="00A16E7A" w:rsidRDefault="0053164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C2D" w:rsidRPr="00A16E7A" w:rsidRDefault="0069456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Таблица 3 </w:t>
      </w:r>
      <w:r w:rsidR="001D7C2D" w:rsidRPr="00A16E7A">
        <w:rPr>
          <w:color w:val="000000"/>
          <w:sz w:val="28"/>
          <w:szCs w:val="28"/>
        </w:rPr>
        <w:t>- Структура денежной выручки от реализации сельскохозяйственной продукции.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1140"/>
        <w:gridCol w:w="750"/>
        <w:gridCol w:w="1200"/>
        <w:gridCol w:w="705"/>
        <w:gridCol w:w="1185"/>
        <w:gridCol w:w="812"/>
      </w:tblGrid>
      <w:tr w:rsidR="00EE1956" w:rsidRPr="00BD5A6C"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586BB8">
            <w:pPr>
              <w:pStyle w:val="a9"/>
              <w:snapToGrid w:val="0"/>
              <w:spacing w:line="360" w:lineRule="auto"/>
              <w:ind w:left="125" w:hanging="125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2006г.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2007г.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2008г.</w:t>
            </w:r>
          </w:p>
        </w:tc>
      </w:tr>
      <w:tr w:rsidR="00EE1956" w:rsidRPr="00BD5A6C">
        <w:tc>
          <w:tcPr>
            <w:tcW w:w="3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тыс.руб.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 xml:space="preserve">тыс.руб. 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тыс.руб.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5,7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247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8,9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340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9,02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овес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5,6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189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6,9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78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2,1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пшеница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0,1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0,05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2,1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258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6,8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1734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2505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3427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91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молоко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1202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65,4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1779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64,6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2307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61,2</w:t>
            </w:r>
          </w:p>
        </w:tc>
      </w:tr>
      <w:tr w:rsidR="00EE1956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скот и птица в живой массе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348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12,6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26,9</w:t>
            </w:r>
          </w:p>
        </w:tc>
      </w:tr>
      <w:tr w:rsidR="00EE1956" w:rsidRPr="00BD5A6C">
        <w:trPr>
          <w:trHeight w:val="510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 реализованная в переработанном виде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431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23,4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370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13,4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2,8</w:t>
            </w:r>
          </w:p>
        </w:tc>
      </w:tr>
      <w:tr w:rsidR="00EE1956" w:rsidRPr="00BD5A6C">
        <w:trPr>
          <w:trHeight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0,3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0,03</w:t>
            </w:r>
          </w:p>
        </w:tc>
      </w:tr>
      <w:tr w:rsidR="00EE1956" w:rsidRPr="00BD5A6C">
        <w:trPr>
          <w:trHeight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Итого реализации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1839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2752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3767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56" w:rsidRPr="00BD5A6C" w:rsidRDefault="00EE1956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100</w:t>
            </w:r>
          </w:p>
        </w:tc>
      </w:tr>
    </w:tbl>
    <w:p w:rsidR="00EE1956" w:rsidRPr="00A16E7A" w:rsidRDefault="00C32705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E1956" w:rsidRPr="00A16E7A">
        <w:rPr>
          <w:color w:val="000000"/>
          <w:sz w:val="28"/>
          <w:szCs w:val="28"/>
        </w:rPr>
        <w:t>Анализируя структуру денежной выручки от реализации сельскохозяйственной продукции можно сделать следующие выводы.</w:t>
      </w:r>
    </w:p>
    <w:p w:rsidR="00BD5A6C" w:rsidRDefault="00EE195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Во-первых, продукция растениеводческой отрасли растет и начинает занимать все больший удельный вес в общей выручке. Рост в 2008г. по сравнению с 2007г.составил 1,4 раза. Кроме того хозяйство ввело новую для себя культуру в оборот — пшеницу. И, хотя ее производство не оказывает ощутимого влияния на выручку, тем </w:t>
      </w:r>
      <w:r w:rsidR="002D44E3" w:rsidRPr="00A16E7A">
        <w:rPr>
          <w:color w:val="000000"/>
          <w:sz w:val="28"/>
          <w:szCs w:val="28"/>
        </w:rPr>
        <w:t>не</w:t>
      </w:r>
      <w:r w:rsidR="002D44E3" w:rsidRPr="002D44E3">
        <w:rPr>
          <w:color w:val="000000"/>
          <w:sz w:val="28"/>
          <w:szCs w:val="28"/>
        </w:rPr>
        <w:t xml:space="preserve"> </w:t>
      </w:r>
      <w:r w:rsidR="002D44E3" w:rsidRPr="00A16E7A">
        <w:rPr>
          <w:color w:val="000000"/>
          <w:sz w:val="28"/>
          <w:szCs w:val="28"/>
        </w:rPr>
        <w:t>менее</w:t>
      </w:r>
      <w:r w:rsidRPr="00A16E7A">
        <w:rPr>
          <w:color w:val="000000"/>
          <w:sz w:val="28"/>
          <w:szCs w:val="28"/>
        </w:rPr>
        <w:t xml:space="preserve"> это говорит о расширении ассортимента и дальнейших перспективах в этом направлении.</w:t>
      </w:r>
    </w:p>
    <w:p w:rsidR="00BD5A6C" w:rsidRDefault="00EE195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За три последних года наметилась тенденция и к увеличению выручки от реализации прочей продукции растениеводства. Рост, в 2008г. по сравнению с 2006 составил 250%. Это связано с тем, что хозяйство начинает больше использовать отходов от производства зерновых, продавая их в «сыром» или переработанном виде в другие колхозы и фермерские хозяйства.</w:t>
      </w:r>
    </w:p>
    <w:p w:rsidR="00EE1956" w:rsidRPr="00A16E7A" w:rsidRDefault="00EE195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Во-вторых, ярко выражен рост денежной выручки от продажи продукции животноводства. Он составил в 2008г. по сравнению с 2007г. 1,4 раза. Но здесь заметна следующая тенденция: удельный вес от продажи животноводческой продукции в общей структуре денежной выручки снижается, а за 2007-2008г.г. он остался на прежнем уровне — 91%. Это можно связать с увеличением удельного веса растениеводческой продукции, т.</w:t>
      </w:r>
      <w:r w:rsidR="00586BB8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к. у предприятия не достаточно производственных мощностей для того, чтобы удержать удельный вес животноводческой продукции на прежнем уровне, оно вынуждено перекачивать ресурсы из одной отрасли в другую. Но тем неменее отрасль животноводства является ведущей в хозяйстве.</w:t>
      </w:r>
    </w:p>
    <w:p w:rsidR="00EE1956" w:rsidRPr="00A16E7A" w:rsidRDefault="00EE195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Рост денежной выручки от продажи животноводческой продукции обусловлен, в первую очередь, ростом реализации молока и крупного рогатого скота в живой массе. По переработке намечается тенденция к сокращению. Это связано с тем, что хозяйству требуется более современное оборудование для переработки, иначе продукция не отвечает требованиям качества и не пользуется спросом.</w:t>
      </w:r>
    </w:p>
    <w:p w:rsidR="004B42DB" w:rsidRPr="00A16E7A" w:rsidRDefault="0069456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4</w:t>
      </w:r>
      <w:r w:rsidR="004B42DB" w:rsidRPr="00A16E7A">
        <w:rPr>
          <w:color w:val="000000"/>
          <w:sz w:val="28"/>
          <w:szCs w:val="28"/>
        </w:rPr>
        <w:t xml:space="preserve"> — Структура прибыли (убытка).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1965"/>
        <w:gridCol w:w="1965"/>
        <w:gridCol w:w="1862"/>
      </w:tblGrid>
      <w:tr w:rsidR="004B42DB" w:rsidRPr="00BD5A6C"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Показатели прибыли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2006г.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2007г.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2008г.</w:t>
            </w:r>
          </w:p>
        </w:tc>
      </w:tr>
      <w:tr w:rsidR="004B42DB" w:rsidRPr="00BD5A6C">
        <w:tc>
          <w:tcPr>
            <w:tcW w:w="3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тыс.руб.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 xml:space="preserve">тыс.руб. 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тыс.руб.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23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79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258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овес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22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29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32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пшеница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50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222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62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138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415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молоко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222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681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762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4" w:space="0" w:color="auto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скот и птица в живой массе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4" w:space="0" w:color="auto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-558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4" w:space="0" w:color="auto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-805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-336</w:t>
            </w:r>
          </w:p>
        </w:tc>
      </w:tr>
      <w:tr w:rsidR="004B42DB" w:rsidRPr="00BD5A6C">
        <w:trPr>
          <w:trHeight w:hRule="exact" w:val="680"/>
        </w:trPr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 реализованная в переработанном виде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389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-12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</w:t>
            </w:r>
          </w:p>
        </w:tc>
      </w:tr>
      <w:tr w:rsidR="004B42DB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 xml:space="preserve">Итого прибыли (убытка) 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85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545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2DB" w:rsidRPr="00BD5A6C" w:rsidRDefault="004B42DB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837</w:t>
            </w:r>
          </w:p>
        </w:tc>
      </w:tr>
    </w:tbl>
    <w:p w:rsidR="004B42DB" w:rsidRPr="00A16E7A" w:rsidRDefault="004B42DB" w:rsidP="00A16E7A">
      <w:pPr>
        <w:spacing w:line="360" w:lineRule="auto"/>
        <w:ind w:firstLine="709"/>
        <w:jc w:val="both"/>
        <w:rPr>
          <w:sz w:val="28"/>
          <w:szCs w:val="28"/>
        </w:rPr>
      </w:pPr>
    </w:p>
    <w:p w:rsidR="004B42DB" w:rsidRPr="00A16E7A" w:rsidRDefault="004B42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колхозе им.Ленина все более прибыльным становится производство растениеводческой продукции</w:t>
      </w:r>
      <w:r w:rsidR="00694562" w:rsidRPr="00A16E7A">
        <w:rPr>
          <w:color w:val="000000"/>
          <w:sz w:val="28"/>
          <w:szCs w:val="28"/>
        </w:rPr>
        <w:t xml:space="preserve"> (см. табл.4</w:t>
      </w:r>
      <w:r w:rsidR="00CA1EEC" w:rsidRPr="00A16E7A">
        <w:rPr>
          <w:color w:val="000000"/>
          <w:sz w:val="28"/>
          <w:szCs w:val="28"/>
        </w:rPr>
        <w:t>)</w:t>
      </w:r>
      <w:r w:rsidRPr="00A16E7A">
        <w:rPr>
          <w:color w:val="000000"/>
          <w:sz w:val="28"/>
          <w:szCs w:val="28"/>
        </w:rPr>
        <w:t>. Это связано, как уже было сказано выше, с уменьшением затрат на производство. Кроме того, предприятие начинает применять интенсивные методы хозяйствования, нацеливаясь на увеличение производства путем внесения удобрений, более качественной уборке и т.</w:t>
      </w:r>
      <w:r w:rsidR="00586BB8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д. А это, в свою очередь, способствует и улучшению качества, росту цены за продукцию, увеличению денежной выручки и, как следствие, увеличение прибыли.</w:t>
      </w:r>
    </w:p>
    <w:p w:rsidR="004B42DB" w:rsidRPr="00A16E7A" w:rsidRDefault="004B42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По животноводческой отрасли можно отметить, что прибыль хозяйство получает только за счет производства молока, причем она выросла в 2008г., по сравнению с 2007г., на 12%. остальное производство хозяйству невыгодно, особенно это касается реализации скота в живой массе. Хотя и есть тенденция к уменьшению убыточности данного направления, от него хозяйству лучше отказаться, сделав перелив ресурсов в переработку.</w:t>
      </w:r>
    </w:p>
    <w:p w:rsidR="004B42DB" w:rsidRPr="00A16E7A" w:rsidRDefault="004B42D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 2006 и 2007г.г. переработка продукции животноводства приносила предприятию довольно ощутимую прибыль, </w:t>
      </w:r>
      <w:r w:rsidR="00DA493F" w:rsidRPr="00A16E7A">
        <w:rPr>
          <w:color w:val="000000"/>
          <w:sz w:val="28"/>
          <w:szCs w:val="28"/>
        </w:rPr>
        <w:t>став в 2008г. у</w:t>
      </w:r>
      <w:r w:rsidRPr="00A16E7A">
        <w:rPr>
          <w:color w:val="000000"/>
          <w:sz w:val="28"/>
          <w:szCs w:val="28"/>
        </w:rPr>
        <w:t>быточным. Это связано с устареванием оборудования и, как следствие, снижение качества продукции. Подобное явление сразу же понизило спрос и привело к убыткам.</w:t>
      </w:r>
    </w:p>
    <w:p w:rsidR="003C334D" w:rsidRPr="00A16E7A" w:rsidRDefault="003C334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Для наиболее полного отражения результатов производства видов продукции необходимо рассчитать рентабельность по видам продукции.</w:t>
      </w:r>
    </w:p>
    <w:p w:rsidR="009E7DBE" w:rsidRPr="00A16E7A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DBE" w:rsidRPr="00A16E7A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5</w:t>
      </w:r>
      <w:r w:rsidR="003C334D" w:rsidRPr="00A16E7A">
        <w:rPr>
          <w:color w:val="000000"/>
          <w:sz w:val="28"/>
          <w:szCs w:val="28"/>
        </w:rPr>
        <w:t xml:space="preserve"> — Рентабельность</w:t>
      </w:r>
      <w:r w:rsidR="00BD5A6C">
        <w:rPr>
          <w:color w:val="000000"/>
          <w:sz w:val="28"/>
          <w:szCs w:val="28"/>
        </w:rPr>
        <w:t xml:space="preserve"> </w:t>
      </w:r>
      <w:r w:rsidR="003C334D" w:rsidRPr="00A16E7A">
        <w:rPr>
          <w:color w:val="000000"/>
          <w:sz w:val="28"/>
          <w:szCs w:val="28"/>
        </w:rPr>
        <w:t>отдельных видов продукции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1965"/>
        <w:gridCol w:w="1965"/>
        <w:gridCol w:w="1862"/>
      </w:tblGrid>
      <w:tr w:rsidR="003C334D" w:rsidRPr="00BD5A6C">
        <w:trPr>
          <w:trHeight w:hRule="exact" w:val="284"/>
        </w:trPr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Показатели рентабельности</w:t>
            </w:r>
          </w:p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2006г.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2007г.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2008г.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3C334D" w:rsidRPr="00BD5A6C" w:rsidRDefault="003C334D" w:rsidP="00BD5A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4" w:space="0" w:color="auto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4" w:space="0" w:color="auto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%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12,4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овес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3,4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4,9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3,2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пшеница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50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2,3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3,7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9,8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в т.ч. молоко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14,8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33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32,2</w:t>
            </w:r>
          </w:p>
        </w:tc>
      </w:tr>
      <w:tr w:rsidR="003C334D" w:rsidRPr="00BD5A6C">
        <w:trPr>
          <w:trHeight w:hRule="exact" w:val="680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Продукция животноводства реализованная в переработанном виде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90,3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68,6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-11,2</w:t>
            </w:r>
          </w:p>
        </w:tc>
      </w:tr>
      <w:tr w:rsidR="003C334D" w:rsidRPr="00BD5A6C">
        <w:trPr>
          <w:trHeight w:hRule="exact" w:val="284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BC3E72" w:rsidP="00BD5A6C">
            <w:pPr>
              <w:pStyle w:val="a9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D5A6C">
              <w:rPr>
                <w:sz w:val="20"/>
                <w:szCs w:val="20"/>
              </w:rPr>
              <w:t>Р</w:t>
            </w:r>
            <w:r w:rsidR="003C334D" w:rsidRPr="00BD5A6C">
              <w:rPr>
                <w:sz w:val="20"/>
                <w:szCs w:val="20"/>
              </w:rPr>
              <w:t>ентабельность</w:t>
            </w:r>
            <w:r w:rsidRPr="00BD5A6C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:rsidR="003C334D" w:rsidRPr="00BD5A6C" w:rsidRDefault="003C334D" w:rsidP="00BD5A6C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34D" w:rsidRPr="00BD5A6C" w:rsidRDefault="003C334D" w:rsidP="00BD5A6C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20,2</w:t>
            </w:r>
          </w:p>
        </w:tc>
      </w:tr>
    </w:tbl>
    <w:p w:rsidR="003C334D" w:rsidRPr="00A16E7A" w:rsidRDefault="003C334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34D" w:rsidRPr="00A16E7A" w:rsidRDefault="003C334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Из данной таблицы видно, что наиболее рентабельным для предприятия является производство зерновых и молока, причем молочное производство наиболее рентабельно.</w:t>
      </w:r>
    </w:p>
    <w:p w:rsidR="003C334D" w:rsidRPr="00A16E7A" w:rsidRDefault="003C334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целом по предприятию можно отметить, что к 2008г. Оно стало рентабельным, достигнув довольно высокого показателя — 20%.</w:t>
      </w: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Развитие отрасли растениеводства происходит за счет применения более интенсивных технологий. Посевные площади при этом либо не изменяются</w:t>
      </w:r>
      <w:r w:rsidR="00DA493F" w:rsidRPr="00A16E7A">
        <w:rPr>
          <w:color w:val="000000"/>
          <w:sz w:val="28"/>
          <w:szCs w:val="28"/>
        </w:rPr>
        <w:t xml:space="preserve"> вовсе, либо сокращаются (табл.</w:t>
      </w:r>
      <w:r w:rsidR="009E7DBE" w:rsidRPr="00A16E7A">
        <w:rPr>
          <w:color w:val="000000"/>
          <w:sz w:val="28"/>
          <w:szCs w:val="28"/>
        </w:rPr>
        <w:t>6</w:t>
      </w:r>
      <w:r w:rsidRPr="00A16E7A">
        <w:rPr>
          <w:color w:val="000000"/>
          <w:sz w:val="28"/>
          <w:szCs w:val="28"/>
        </w:rPr>
        <w:t>).</w:t>
      </w:r>
    </w:p>
    <w:p w:rsidR="00936502" w:rsidRPr="00A16E7A" w:rsidRDefault="0093650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C2D" w:rsidRPr="00BD5A6C" w:rsidRDefault="00DA493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Таблица </w:t>
      </w:r>
      <w:r w:rsidR="009E7DBE" w:rsidRPr="00A16E7A">
        <w:rPr>
          <w:color w:val="000000"/>
          <w:sz w:val="28"/>
          <w:szCs w:val="28"/>
        </w:rPr>
        <w:t>6</w:t>
      </w:r>
      <w:r w:rsidR="001D7C2D" w:rsidRPr="00A16E7A">
        <w:rPr>
          <w:color w:val="000000"/>
          <w:sz w:val="28"/>
          <w:szCs w:val="28"/>
        </w:rPr>
        <w:t xml:space="preserve"> – Состав и структура земельных угодий.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44"/>
        <w:gridCol w:w="1683"/>
        <w:gridCol w:w="1683"/>
      </w:tblGrid>
      <w:tr w:rsidR="001D7C2D" w:rsidRPr="00BD5A6C">
        <w:trPr>
          <w:trHeight w:val="284"/>
        </w:trPr>
        <w:tc>
          <w:tcPr>
            <w:tcW w:w="4219" w:type="dxa"/>
            <w:vMerge w:val="restart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110" w:type="dxa"/>
            <w:gridSpan w:val="3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  <w:vMerge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2008г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Общая земельная площадь – всего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7399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6412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6412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в т.ч. всего сельскохозяйственных угодий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1497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из них: пашня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1258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сенокосы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пастбища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многолетние насаждения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Лесные массивы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4882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Древесно-кустарниковые растения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149</w:t>
            </w:r>
          </w:p>
        </w:tc>
      </w:tr>
      <w:tr w:rsidR="001D7C2D" w:rsidRPr="00BD5A6C">
        <w:trPr>
          <w:trHeight w:val="284"/>
        </w:trPr>
        <w:tc>
          <w:tcPr>
            <w:tcW w:w="4219" w:type="dxa"/>
          </w:tcPr>
          <w:p w:rsidR="0003330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Пруды и водоемы</w:t>
            </w:r>
          </w:p>
        </w:tc>
        <w:tc>
          <w:tcPr>
            <w:tcW w:w="1744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3" w:type="dxa"/>
          </w:tcPr>
          <w:p w:rsidR="001D7C2D" w:rsidRPr="00176FEA" w:rsidRDefault="001D7C2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33</w:t>
            </w:r>
          </w:p>
        </w:tc>
      </w:tr>
      <w:tr w:rsidR="005F119D" w:rsidRPr="00BD5A6C">
        <w:trPr>
          <w:trHeight w:val="284"/>
        </w:trPr>
        <w:tc>
          <w:tcPr>
            <w:tcW w:w="4219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 xml:space="preserve">Дороги, км </w:t>
            </w:r>
          </w:p>
        </w:tc>
        <w:tc>
          <w:tcPr>
            <w:tcW w:w="1744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5F119D" w:rsidRPr="00BD5A6C">
        <w:trPr>
          <w:trHeight w:val="284"/>
        </w:trPr>
        <w:tc>
          <w:tcPr>
            <w:tcW w:w="4219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Болота</w:t>
            </w:r>
          </w:p>
        </w:tc>
        <w:tc>
          <w:tcPr>
            <w:tcW w:w="1744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119D" w:rsidRPr="00BD5A6C">
        <w:trPr>
          <w:trHeight w:val="284"/>
        </w:trPr>
        <w:tc>
          <w:tcPr>
            <w:tcW w:w="4219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Прочие земли</w:t>
            </w:r>
          </w:p>
        </w:tc>
        <w:tc>
          <w:tcPr>
            <w:tcW w:w="1744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683" w:type="dxa"/>
          </w:tcPr>
          <w:p w:rsidR="005F119D" w:rsidRPr="00176FEA" w:rsidRDefault="005F119D" w:rsidP="00176FE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6FEA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FF2ADD" w:rsidRPr="00A16E7A" w:rsidRDefault="00FF2ADD" w:rsidP="00A16E7A">
      <w:pPr>
        <w:spacing w:line="360" w:lineRule="auto"/>
        <w:ind w:firstLine="709"/>
        <w:jc w:val="both"/>
        <w:rPr>
          <w:sz w:val="28"/>
          <w:szCs w:val="28"/>
        </w:rPr>
      </w:pPr>
    </w:p>
    <w:p w:rsidR="00BD5A6C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2007г. произошло сильное сокращение общей земельной площади, используемой организацией, в основном за счет сокращения площади сельхозугодий, а именно пашни.</w:t>
      </w:r>
    </w:p>
    <w:p w:rsidR="00BD5A6C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За период с 2007г. по 2008г. площадь земельных угодий не менялись.</w:t>
      </w:r>
    </w:p>
    <w:p w:rsidR="003E45FE" w:rsidRPr="00A16E7A" w:rsidRDefault="003E45F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Общая земельная площадь хозяйства за период с 2006 по 2008г.г.</w:t>
      </w:r>
      <w:r w:rsidR="00BD5A6C">
        <w:rPr>
          <w:color w:val="000000"/>
          <w:sz w:val="28"/>
          <w:szCs w:val="28"/>
        </w:rPr>
        <w:t xml:space="preserve"> </w:t>
      </w:r>
      <w:r w:rsidR="003C3339" w:rsidRPr="00A16E7A">
        <w:rPr>
          <w:color w:val="000000"/>
          <w:sz w:val="28"/>
          <w:szCs w:val="28"/>
        </w:rPr>
        <w:t>сократилась. Сокращение составило 987 га. Это связано с передачей данной площади в собственность администрации Суховерховского сельского поселения.</w:t>
      </w:r>
    </w:p>
    <w:p w:rsidR="001D7C2D" w:rsidRPr="00A16E7A" w:rsidRDefault="001D7C2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Среднегодовая численность работников на протяжении трех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последних лет практически не менялась. Постоянство численности и состава работников обеспечивается за счет материального стимулирования и других соц</w:t>
      </w:r>
      <w:r w:rsidR="009E7DBE" w:rsidRPr="00A16E7A">
        <w:rPr>
          <w:color w:val="000000"/>
          <w:sz w:val="28"/>
          <w:szCs w:val="28"/>
        </w:rPr>
        <w:t>иальных благ в хозяйстве (табл.7</w:t>
      </w:r>
      <w:r w:rsidRPr="00A16E7A">
        <w:rPr>
          <w:color w:val="000000"/>
          <w:sz w:val="28"/>
          <w:szCs w:val="28"/>
        </w:rPr>
        <w:t>).</w:t>
      </w:r>
    </w:p>
    <w:p w:rsidR="00BD5A6C" w:rsidRDefault="00BD5A6C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7C2D" w:rsidRPr="00A16E7A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7</w:t>
      </w:r>
      <w:r w:rsidR="001D7C2D" w:rsidRPr="00A16E7A">
        <w:rPr>
          <w:color w:val="000000"/>
          <w:sz w:val="28"/>
          <w:szCs w:val="28"/>
        </w:rPr>
        <w:t xml:space="preserve"> – Численность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1595"/>
        <w:gridCol w:w="1595"/>
        <w:gridCol w:w="1314"/>
      </w:tblGrid>
      <w:tr w:rsidR="001D7C2D" w:rsidRPr="00BD5A6C">
        <w:trPr>
          <w:trHeight w:hRule="exact" w:val="284"/>
        </w:trPr>
        <w:tc>
          <w:tcPr>
            <w:tcW w:w="4784" w:type="dxa"/>
            <w:vMerge w:val="restart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504" w:type="dxa"/>
            <w:gridSpan w:val="3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Годы 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  <w:vMerge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2008г.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Всего работников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43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из них: занятые в сельском хозяйстве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37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в т.ч. постоянные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Рабочие сезонные и временные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Служащие 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из них руководители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7C2D" w:rsidRPr="00BD5A6C">
        <w:trPr>
          <w:trHeight w:hRule="exact" w:val="284"/>
        </w:trPr>
        <w:tc>
          <w:tcPr>
            <w:tcW w:w="4784" w:type="dxa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1D7C2D" w:rsidRPr="00BD5A6C" w:rsidRDefault="001D7C2D" w:rsidP="00BD5A6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4647D9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02A57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br w:type="page"/>
      </w:r>
      <w:r w:rsidR="00B0478D" w:rsidRPr="00A16E7A">
        <w:rPr>
          <w:color w:val="000000"/>
          <w:sz w:val="28"/>
          <w:szCs w:val="28"/>
        </w:rPr>
        <w:t>3</w:t>
      </w:r>
      <w:r w:rsidR="00150E23" w:rsidRPr="00A16E7A">
        <w:rPr>
          <w:color w:val="000000"/>
          <w:sz w:val="28"/>
          <w:szCs w:val="28"/>
        </w:rPr>
        <w:t>.</w:t>
      </w:r>
      <w:r w:rsidR="00902A57" w:rsidRPr="00A16E7A">
        <w:rPr>
          <w:color w:val="000000"/>
          <w:sz w:val="28"/>
          <w:szCs w:val="28"/>
        </w:rPr>
        <w:t>Оценка инвестиционной привлекательности колхоза им.Ленина</w:t>
      </w:r>
    </w:p>
    <w:p w:rsidR="004647D9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A57" w:rsidRPr="00A16E7A" w:rsidRDefault="00B0478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902A57" w:rsidRPr="00A16E7A">
        <w:rPr>
          <w:color w:val="000000"/>
          <w:sz w:val="28"/>
          <w:szCs w:val="28"/>
        </w:rPr>
        <w:t>.1 Оценка финансовой привлекательности</w:t>
      </w:r>
    </w:p>
    <w:p w:rsidR="00902A57" w:rsidRPr="00A16E7A" w:rsidRDefault="00902A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A57" w:rsidRPr="00A16E7A" w:rsidRDefault="00A07D5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Оценка финансовой привлекательности предприятия начинается</w:t>
      </w:r>
      <w:r w:rsidR="003B1977" w:rsidRPr="00A16E7A">
        <w:rPr>
          <w:color w:val="000000"/>
          <w:sz w:val="28"/>
          <w:szCs w:val="28"/>
        </w:rPr>
        <w:t xml:space="preserve"> с анализа ликвидности баланса, платежеспособности предприятия и его финансовой устойчивости.</w:t>
      </w:r>
    </w:p>
    <w:p w:rsidR="00BC29C3" w:rsidRPr="00A16E7A" w:rsidRDefault="00BC29C3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Анализ ликвидности</w:t>
      </w:r>
      <w:r w:rsidR="00A20E07" w:rsidRPr="00A16E7A">
        <w:rPr>
          <w:i/>
          <w:iCs/>
          <w:color w:val="000000"/>
          <w:sz w:val="28"/>
          <w:szCs w:val="28"/>
        </w:rPr>
        <w:t xml:space="preserve"> баланса</w:t>
      </w:r>
      <w:r w:rsidR="00467616" w:rsidRPr="00A16E7A">
        <w:rPr>
          <w:i/>
          <w:iCs/>
          <w:color w:val="000000"/>
          <w:sz w:val="28"/>
          <w:szCs w:val="28"/>
        </w:rPr>
        <w:t>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Проанализируем ликвидность баланса, проверив, выполняются ли неравенства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А1</w:t>
      </w:r>
      <w:r w:rsidRPr="00A16E7A">
        <w:rPr>
          <w:color w:val="000000"/>
          <w:sz w:val="28"/>
          <w:szCs w:val="28"/>
          <w:u w:val="single"/>
        </w:rPr>
        <w:t>&gt;</w:t>
      </w:r>
      <w:r w:rsidRPr="00A16E7A">
        <w:rPr>
          <w:color w:val="000000"/>
          <w:sz w:val="28"/>
          <w:szCs w:val="28"/>
        </w:rPr>
        <w:t>П1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А2 </w:t>
      </w:r>
      <w:r w:rsidRPr="00A16E7A">
        <w:rPr>
          <w:color w:val="000000"/>
          <w:sz w:val="28"/>
          <w:szCs w:val="28"/>
          <w:u w:val="single"/>
        </w:rPr>
        <w:t>&gt;</w:t>
      </w:r>
      <w:r w:rsidRPr="00A16E7A">
        <w:rPr>
          <w:color w:val="000000"/>
          <w:sz w:val="28"/>
          <w:szCs w:val="28"/>
        </w:rPr>
        <w:t>П2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А3 </w:t>
      </w:r>
      <w:r w:rsidRPr="00A16E7A">
        <w:rPr>
          <w:color w:val="000000"/>
          <w:sz w:val="28"/>
          <w:szCs w:val="28"/>
          <w:u w:val="single"/>
        </w:rPr>
        <w:t>&gt;</w:t>
      </w:r>
      <w:r w:rsidRPr="00A16E7A">
        <w:rPr>
          <w:color w:val="000000"/>
          <w:sz w:val="28"/>
          <w:szCs w:val="28"/>
        </w:rPr>
        <w:t>П3</w:t>
      </w:r>
    </w:p>
    <w:p w:rsidR="00A20E07" w:rsidRPr="00176FE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А4 </w:t>
      </w:r>
      <w:r w:rsidRPr="00A16E7A">
        <w:rPr>
          <w:color w:val="000000"/>
          <w:sz w:val="28"/>
          <w:szCs w:val="28"/>
          <w:u w:val="single"/>
        </w:rPr>
        <w:t>&lt;</w:t>
      </w:r>
      <w:r w:rsidRPr="00A16E7A">
        <w:rPr>
          <w:color w:val="000000"/>
          <w:sz w:val="28"/>
          <w:szCs w:val="28"/>
        </w:rPr>
        <w:t>П4</w:t>
      </w:r>
    </w:p>
    <w:p w:rsidR="00BD5A6C" w:rsidRPr="00176FEA" w:rsidRDefault="00BD5A6C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E07" w:rsidRPr="00A16E7A" w:rsidRDefault="009E7DBE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8</w:t>
      </w:r>
      <w:r w:rsidR="00A20E07" w:rsidRPr="00A16E7A">
        <w:rPr>
          <w:color w:val="000000"/>
          <w:sz w:val="28"/>
          <w:szCs w:val="28"/>
        </w:rPr>
        <w:t xml:space="preserve"> – Анализ ликвидности баланса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0"/>
        <w:gridCol w:w="1164"/>
        <w:gridCol w:w="1164"/>
        <w:gridCol w:w="1165"/>
        <w:gridCol w:w="1209"/>
        <w:gridCol w:w="1144"/>
        <w:gridCol w:w="1145"/>
        <w:gridCol w:w="1145"/>
      </w:tblGrid>
      <w:tr w:rsidR="00A20E07" w:rsidRPr="00BD5A6C">
        <w:trPr>
          <w:trHeight w:hRule="exact" w:val="284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3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пассивы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 xml:space="preserve">Годы </w:t>
            </w:r>
          </w:p>
        </w:tc>
      </w:tr>
      <w:tr w:rsidR="00A20E07" w:rsidRPr="00BD5A6C">
        <w:trPr>
          <w:trHeight w:hRule="exact" w:val="284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1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2008г.</w:t>
            </w:r>
          </w:p>
        </w:tc>
      </w:tr>
      <w:tr w:rsidR="00A20E07" w:rsidRPr="00BD5A6C">
        <w:trPr>
          <w:trHeight w:hRule="exact" w:val="284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1074</w:t>
            </w:r>
          </w:p>
        </w:tc>
      </w:tr>
      <w:tr w:rsidR="00A20E07" w:rsidRPr="00BD5A6C">
        <w:trPr>
          <w:trHeight w:hRule="exact" w:val="284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A20E07" w:rsidRPr="00BD5A6C">
        <w:trPr>
          <w:trHeight w:hRule="exact" w:val="284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2195</w:t>
            </w:r>
          </w:p>
        </w:tc>
      </w:tr>
      <w:tr w:rsidR="00A20E07" w:rsidRPr="00BD5A6C">
        <w:trPr>
          <w:trHeight w:hRule="exact" w:val="284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23922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23606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23435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22197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22695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07" w:rsidRPr="00BD5A6C" w:rsidRDefault="00A20E07" w:rsidP="00BD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23775</w:t>
            </w:r>
          </w:p>
        </w:tc>
      </w:tr>
    </w:tbl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D5A6C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2006 году: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А1&lt;П1</w:t>
      </w:r>
    </w:p>
    <w:p w:rsidR="00BD5A6C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А2&gt;П2</w:t>
      </w:r>
    </w:p>
    <w:p w:rsidR="00BD5A6C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А3&lt;П3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А4&gt;П4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Из первых двух неравенств системы выполняется только одно. Это говорит о том, что у предприятия отсутствует текущая ликвидность. Кроме того в 2006г. у хозяйства отсутствует и перспективная ликвидность, так как не выполняется третье неравенство, т.е. А3&lt;П3. Четвертое неравенство, которое носит балансирующий характер и является минимальным условием финансовой устойчивости предприятия, также не выполняется. Значит можно сделать вывод о том, что колхоз им.Ленина в 2006 году было финансово неустойчивым и его баланс был неликвиден.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2007 году ситуация улучшилась. По-прежнему не выполняется первое и перестает выполняться второе неравенства, т.е. текущая ликвидность баланса отсутствует, предприятие в 2007г. было неплатежеспособным. Но начинает выполняться третье и четвертое неравенства. Это говорит о том, что у хозяйства появилась перспективная ликвидность, и оно постепенно становится финансово устойчивым.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2008г. ситуация более менее стабилизировалась: предприятие еще не обрело текущую ликвидность, но можно продолжать говорить о наличии перспективной ликвидности. Хозяйство остается финансово устойчивым. Баланс ликвиден. Кроме того четвертое неравенство говорит о наличии у предприятия собственного оборотного капитала (СОК).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СОК(2008г.)=23775-23735=40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Исходя из этого уравнения, можно сделать вывод о том, что предприятие имеет собственный оборотный капитал.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целом можно отметить, что баланс предприятия недостаточно ликвиден.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Анализ ликвидности проводят также с помощью коэффициентов.</w:t>
      </w:r>
    </w:p>
    <w:p w:rsidR="00A20E07" w:rsidRPr="00A16E7A" w:rsidRDefault="00A20E0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E07" w:rsidRPr="00A16E7A" w:rsidRDefault="00A20E0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A20E07" w:rsidRPr="00A16E7A" w:rsidSect="00A16E7A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A2D23" w:rsidRDefault="008738EA" w:rsidP="001A2D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9</w:t>
      </w:r>
      <w:r w:rsidR="001A2D23" w:rsidRPr="001A2D23">
        <w:rPr>
          <w:color w:val="000000"/>
          <w:sz w:val="28"/>
          <w:szCs w:val="28"/>
        </w:rPr>
        <w:t xml:space="preserve"> </w:t>
      </w:r>
    </w:p>
    <w:p w:rsidR="001A2D23" w:rsidRDefault="001A2D23" w:rsidP="001A2D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Коэффициенты, характеризующие ликвидность баланса</w:t>
      </w:r>
    </w:p>
    <w:tbl>
      <w:tblPr>
        <w:tblW w:w="13226" w:type="dxa"/>
        <w:tblLayout w:type="fixed"/>
        <w:tblLook w:val="0000" w:firstRow="0" w:lastRow="0" w:firstColumn="0" w:lastColumn="0" w:noHBand="0" w:noVBand="0"/>
      </w:tblPr>
      <w:tblGrid>
        <w:gridCol w:w="5211"/>
        <w:gridCol w:w="1255"/>
        <w:gridCol w:w="2822"/>
        <w:gridCol w:w="1153"/>
        <w:gridCol w:w="1392"/>
        <w:gridCol w:w="1393"/>
      </w:tblGrid>
      <w:tr w:rsidR="001A2D23" w:rsidRPr="00BD5A6C" w:rsidTr="00C32705">
        <w:trPr>
          <w:trHeight w:val="295"/>
        </w:trPr>
        <w:tc>
          <w:tcPr>
            <w:tcW w:w="52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Оптимальное значение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Формула для расчета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Значение показателя на предприятии</w:t>
            </w:r>
          </w:p>
        </w:tc>
      </w:tr>
      <w:tr w:rsidR="001A2D23" w:rsidRPr="00BD5A6C" w:rsidTr="00C32705">
        <w:trPr>
          <w:trHeight w:val="357"/>
        </w:trPr>
        <w:tc>
          <w:tcPr>
            <w:tcW w:w="52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2008г</w:t>
            </w:r>
          </w:p>
        </w:tc>
      </w:tr>
      <w:tr w:rsidR="001A2D23" w:rsidRPr="00BD5A6C" w:rsidTr="00C32705">
        <w:trPr>
          <w:trHeight w:val="2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  <w:u w:val="single"/>
              </w:rPr>
              <w:t>&gt;</w:t>
            </w:r>
            <w:r w:rsidRPr="00BD5A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А1/краткоср.обязат-ва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1A2D23" w:rsidRPr="00BD5A6C" w:rsidTr="00C32705">
        <w:trPr>
          <w:trHeight w:val="324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Коэффициент быстрой (срочной) ликвидности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0,7-1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(А1+А2)/краткоср.обяз-ва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A2D23" w:rsidRPr="00BD5A6C" w:rsidTr="001B4476">
        <w:trPr>
          <w:trHeight w:val="1590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Коэффициент текущей ликвидности (общий коэффициент покрытия)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  <w:u w:val="single"/>
              </w:rPr>
              <w:t>&gt;</w:t>
            </w:r>
            <w:r w:rsidRPr="00BD5A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(оборотные активы -расходы будущ.периодов)/ (краткоср.обяз-ва -доходы будущ.периодов – резервы пред. расходов)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1A2D23" w:rsidRPr="00BD5A6C" w:rsidTr="001B4476">
        <w:trPr>
          <w:trHeight w:val="1290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Коэффициент критической ликвидности (промежуточный коэффициент покрытия)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0,8-1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(ден.ср-ва + краткоср.фин.влож. +краткоср.деб.зад-ть)/ краткоср.обязат-ва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A2D23" w:rsidRPr="00BD5A6C" w:rsidTr="001B4476">
        <w:trPr>
          <w:trHeight w:hRule="exact" w:val="56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Общий показатель ликвидности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D5A6C">
              <w:rPr>
                <w:color w:val="000000"/>
                <w:sz w:val="20"/>
                <w:szCs w:val="20"/>
                <w:lang w:val="en-US"/>
              </w:rPr>
              <w:t>&gt;1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(А1+0,5А2+0,3А3)/</w:t>
            </w:r>
          </w:p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(П1+0,5П2+0,3П3)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1A2D23" w:rsidRPr="00BD5A6C" w:rsidTr="001B4476">
        <w:trPr>
          <w:trHeight w:hRule="exact" w:val="56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Коэффициент обеспеченности оборотных активов собственными средствами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D5A6C">
              <w:rPr>
                <w:color w:val="000000"/>
                <w:sz w:val="20"/>
                <w:szCs w:val="20"/>
                <w:lang w:val="en-US"/>
              </w:rPr>
              <w:t>&gt;0,1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(Собст.кап-л-внеобор.акт)/обор. кап-л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BD5A6C" w:rsidRDefault="001A2D23" w:rsidP="001B44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5A6C">
              <w:rPr>
                <w:color w:val="000000"/>
                <w:sz w:val="20"/>
                <w:szCs w:val="20"/>
              </w:rPr>
              <w:t>0,3</w:t>
            </w:r>
          </w:p>
        </w:tc>
      </w:tr>
    </w:tbl>
    <w:p w:rsidR="00647351" w:rsidRPr="001A2D23" w:rsidRDefault="00647351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E07" w:rsidRDefault="00A20E07" w:rsidP="00A16E7A">
      <w:pPr>
        <w:spacing w:line="360" w:lineRule="auto"/>
        <w:ind w:firstLine="709"/>
        <w:jc w:val="both"/>
        <w:rPr>
          <w:sz w:val="28"/>
          <w:szCs w:val="28"/>
        </w:rPr>
      </w:pPr>
    </w:p>
    <w:p w:rsidR="001A2D23" w:rsidRPr="00A16E7A" w:rsidRDefault="001A2D23" w:rsidP="00A16E7A">
      <w:pPr>
        <w:spacing w:line="360" w:lineRule="auto"/>
        <w:ind w:firstLine="709"/>
        <w:jc w:val="both"/>
        <w:rPr>
          <w:sz w:val="28"/>
          <w:szCs w:val="28"/>
        </w:rPr>
        <w:sectPr w:rsidR="001A2D23" w:rsidRPr="00A16E7A" w:rsidSect="00A16E7A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Анализируя полученный расчетный показатель абсолютной ликвидности за последние три года, можно сделать вывод о том, что у предприятия отсутствует способность погашать свои текущие обязательства за счет имеющихся денежных средств. Кроме того погашение невозможно и за счет краткосрочной дебиторской задолженности.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2008г. предприятие имеет достаточное количество всех активов для погашения краткосрочных обязательств. Об этом свидетельствует коэффициент текущей ликвидности, находящийся в норме.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Согласно рассчитанному коэффициенту критической ликвидности предприятие имеет очень низкие платежные возможности (не только за счет имеющихся денежных средств и ожидаемых поступлений от дебиторов).</w:t>
      </w:r>
    </w:p>
    <w:p w:rsidR="00BD5A6C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Коэффициент обеспеченности оборотных активов собственными средствами в 2007-2008г.г. находится в норме. Это означает, что собственных средств предприятия достаточно для формирования оборотных активов.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Кроме вышеперечисленных и рассчитанных коэффициентов можно найти отношение чистого оборотного капитала к суммарным активам, коэффициент наличности и показатель оборота материально-производственных запасов, которые также характеризуют ликвидность баланса.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Отношение чистого оборотного</w:t>
      </w:r>
    </w:p>
    <w:p w:rsidR="00BD5A6C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капитала к суммарным активам(2006г.)=0,97</w:t>
      </w:r>
    </w:p>
    <w:p w:rsidR="00BD5A6C" w:rsidRDefault="00A20E07" w:rsidP="00A16E7A">
      <w:pPr>
        <w:tabs>
          <w:tab w:val="left" w:pos="4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(2007г.)=0,90</w:t>
      </w:r>
    </w:p>
    <w:p w:rsidR="00A20E07" w:rsidRPr="00A16E7A" w:rsidRDefault="00A20E07" w:rsidP="00A16E7A">
      <w:pPr>
        <w:tabs>
          <w:tab w:val="left" w:pos="47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(2008г.)=1,80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Предприятие имеет потенциальные резервы наличных средств, причем этот показатель к 2008г. вырос в 2 раза.</w:t>
      </w:r>
    </w:p>
    <w:p w:rsidR="00A20E07" w:rsidRPr="00A16E7A" w:rsidRDefault="00A20E07" w:rsidP="00A16E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Оборот материально-производственных запасов (в среднем за 3 года)=1,48, что говорит о том, что запасы в среднем оборачиваются достаточно быстро, 1,5 раза в год.</w:t>
      </w:r>
    </w:p>
    <w:p w:rsidR="00BC29C3" w:rsidRPr="00A16E7A" w:rsidRDefault="00A75415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Кроме того, в 2006г. у предприятия наблюдается платежный излишек, а вот в 2007-2008г.г. – ситуация ухудшается</w:t>
      </w:r>
      <w:r w:rsidR="00193F66" w:rsidRPr="00A16E7A">
        <w:rPr>
          <w:color w:val="000000"/>
          <w:sz w:val="28"/>
          <w:szCs w:val="28"/>
        </w:rPr>
        <w:t>, причем в 2008г. суммарный недостаток денежных</w:t>
      </w:r>
      <w:r w:rsidR="009365CE" w:rsidRPr="00A16E7A">
        <w:rPr>
          <w:color w:val="000000"/>
          <w:sz w:val="28"/>
          <w:szCs w:val="28"/>
        </w:rPr>
        <w:t xml:space="preserve"> средств составил 600 тыс.руб. Т</w:t>
      </w:r>
      <w:r w:rsidR="00193F66" w:rsidRPr="00A16E7A">
        <w:rPr>
          <w:color w:val="000000"/>
          <w:sz w:val="28"/>
          <w:szCs w:val="28"/>
        </w:rPr>
        <w:t>акое сильное увеличение связано с дополнительным привлечением долгосрочных заемных средств и уплате процентов по ним. Привлечение связано</w:t>
      </w:r>
      <w:r w:rsidR="00467616" w:rsidRPr="00A16E7A">
        <w:rPr>
          <w:color w:val="000000"/>
          <w:sz w:val="28"/>
          <w:szCs w:val="28"/>
        </w:rPr>
        <w:t xml:space="preserve"> с приобретением основных средств.</w:t>
      </w:r>
    </w:p>
    <w:p w:rsidR="009365CE" w:rsidRPr="00A16E7A" w:rsidRDefault="009365C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целом баланс предприятия неликвиден, но имеет перспективы на ее повышение.</w:t>
      </w:r>
    </w:p>
    <w:p w:rsidR="00BD5A6C" w:rsidRDefault="00467616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Анализ платежеспособности предприятия.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Анализ платежеспособности рассматривается с двух позиций: текущей и долгосрочной. Для анализа текущей рассматривается, например, наличие чистого оборотного капитала, т.е. превышение оборотных активов над краткосрочными обязательствами предприятия. Согласно сделанному расчету такое превышение наблюдается в 2006, 2007 и 2008г.г., причем в 2008г. такое превышение составляет практически в 3раза.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Текущая платежеспособность предприятия оценивается также и тремя коэффициентами: коэффициентом абсолютной ликвидности, критической ликвидности и текущей ликвидности. Согласно произведенным расчетам (раздел 3.1.) можно сделать вывод о том, что предприятие платежеспособно, т.к. оба основных коэффициента, текущей ликвидности и коэффициент обеспеченности оборотными активами на отчетную дату (2008г.), находятся в норме. Кроме того, это говорит об удовлетворительной структуре баланса.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Долгосрочная платежеспособность характеризуется различными показателями – коэффициентами.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467616" w:rsidRPr="00A16E7A" w:rsidSect="00A16E7A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BD5A6C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10</w:t>
      </w:r>
      <w:r w:rsidR="00467616" w:rsidRPr="00A16E7A">
        <w:rPr>
          <w:color w:val="000000"/>
          <w:sz w:val="28"/>
          <w:szCs w:val="28"/>
        </w:rPr>
        <w:t xml:space="preserve"> – Расчет показателей долгосрочной платежеспособности</w:t>
      </w:r>
    </w:p>
    <w:tbl>
      <w:tblPr>
        <w:tblW w:w="12888" w:type="dxa"/>
        <w:tblLayout w:type="fixed"/>
        <w:tblLook w:val="0000" w:firstRow="0" w:lastRow="0" w:firstColumn="0" w:lastColumn="0" w:noHBand="0" w:noVBand="0"/>
      </w:tblPr>
      <w:tblGrid>
        <w:gridCol w:w="5578"/>
        <w:gridCol w:w="3530"/>
        <w:gridCol w:w="1444"/>
        <w:gridCol w:w="1076"/>
        <w:gridCol w:w="1260"/>
      </w:tblGrid>
      <w:tr w:rsidR="00467616" w:rsidRPr="00647351">
        <w:trPr>
          <w:trHeight w:val="388"/>
        </w:trPr>
        <w:tc>
          <w:tcPr>
            <w:tcW w:w="5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Формула для расчета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Значение показателя на предприятии</w:t>
            </w:r>
          </w:p>
        </w:tc>
      </w:tr>
      <w:tr w:rsidR="00467616" w:rsidRPr="00647351">
        <w:trPr>
          <w:trHeight w:val="342"/>
        </w:trPr>
        <w:tc>
          <w:tcPr>
            <w:tcW w:w="5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2008г</w:t>
            </w:r>
          </w:p>
        </w:tc>
      </w:tr>
      <w:tr w:rsidR="00467616" w:rsidRPr="00647351">
        <w:trPr>
          <w:trHeight w:hRule="exact" w:val="6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дебитор. зад-ть/кредитор.зад-ть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467616" w:rsidRPr="00647351">
        <w:trPr>
          <w:trHeight w:hRule="exact" w:val="6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Период инкассирования дебиторской задолженности в днях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ср.велич.остатков деб.зад-ти*кол-во дней в периоде/выручка от продаж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35,27</w:t>
            </w:r>
          </w:p>
        </w:tc>
      </w:tr>
      <w:tr w:rsidR="00467616" w:rsidRPr="00647351">
        <w:trPr>
          <w:trHeight w:hRule="exact" w:val="6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покрытия чистыми активами всех обязательств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чистые активы/сумма обязательств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6,22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7,18</w:t>
            </w:r>
          </w:p>
        </w:tc>
      </w:tr>
      <w:tr w:rsidR="00467616" w:rsidRPr="00647351">
        <w:trPr>
          <w:trHeight w:hRule="exact" w:val="6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покрытия чистыми оборотными средствами кредиторской задолженности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чистые оборотные активы/кредиторская задолженность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467616" w:rsidRPr="00647351">
        <w:trPr>
          <w:trHeight w:hRule="exact" w:val="680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Доля чистых оборотных активов в общей величине чистых активов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чистые оборотные активы/чистые активы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467616" w:rsidRPr="00647351">
        <w:trPr>
          <w:trHeight w:val="284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Доля заемного капитала в общей сумме средств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заемный капитал/активы*100%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67616" w:rsidRPr="00647351">
        <w:trPr>
          <w:trHeight w:val="284"/>
        </w:trPr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Доля собственного капитала в общей сумме средств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 xml:space="preserve">собственный капитал/активы*100%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616" w:rsidRPr="00647351" w:rsidRDefault="004676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88</w:t>
            </w:r>
          </w:p>
        </w:tc>
      </w:tr>
    </w:tbl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467616" w:rsidRPr="00A16E7A" w:rsidSect="00A16E7A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Предприятие в период с 2006-2008г.г. постепенно повышает свою платежеспособность и к 2008г. имеет удовлетворительные показатели.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Доля заемного капитала в общей сумме средств невелика и составляет в среднем за три последних года 13%. Отсюда можно сделать вывод о том, что основная часть активов предприятия формируется за счет собственного капитала.</w:t>
      </w:r>
    </w:p>
    <w:p w:rsidR="00467616" w:rsidRPr="00A16E7A" w:rsidRDefault="004676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 целом по анализу можно сказать, что баланс предприятия </w:t>
      </w:r>
      <w:r w:rsidR="009365CE" w:rsidRPr="00A16E7A">
        <w:rPr>
          <w:color w:val="000000"/>
          <w:sz w:val="28"/>
          <w:szCs w:val="28"/>
        </w:rPr>
        <w:t>не</w:t>
      </w:r>
      <w:r w:rsidRPr="00A16E7A">
        <w:rPr>
          <w:color w:val="000000"/>
          <w:sz w:val="28"/>
          <w:szCs w:val="28"/>
        </w:rPr>
        <w:t xml:space="preserve">ликвиден, а платежеспособность </w:t>
      </w:r>
      <w:r w:rsidR="00275CDF" w:rsidRPr="00A16E7A">
        <w:rPr>
          <w:color w:val="000000"/>
          <w:sz w:val="28"/>
          <w:szCs w:val="28"/>
        </w:rPr>
        <w:t>очень</w:t>
      </w:r>
      <w:r w:rsidR="00A55F2B" w:rsidRPr="00A16E7A">
        <w:rPr>
          <w:color w:val="000000"/>
          <w:sz w:val="28"/>
          <w:szCs w:val="28"/>
        </w:rPr>
        <w:t xml:space="preserve"> низкая</w:t>
      </w:r>
      <w:r w:rsidRPr="00A16E7A">
        <w:rPr>
          <w:color w:val="000000"/>
          <w:sz w:val="28"/>
          <w:szCs w:val="28"/>
        </w:rPr>
        <w:t>.</w:t>
      </w:r>
      <w:r w:rsidR="00775943" w:rsidRPr="00A16E7A">
        <w:rPr>
          <w:color w:val="000000"/>
          <w:sz w:val="28"/>
          <w:szCs w:val="28"/>
        </w:rPr>
        <w:t xml:space="preserve"> Но в 2008г. наблюдается с</w:t>
      </w:r>
      <w:r w:rsidR="00A55F2B" w:rsidRPr="00A16E7A">
        <w:rPr>
          <w:color w:val="000000"/>
          <w:sz w:val="28"/>
          <w:szCs w:val="28"/>
        </w:rPr>
        <w:t>ущественное улучшение.</w:t>
      </w:r>
    </w:p>
    <w:p w:rsidR="000B5E10" w:rsidRPr="00A16E7A" w:rsidRDefault="000B5E10" w:rsidP="00A16E7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16E7A">
        <w:rPr>
          <w:i/>
          <w:iCs/>
          <w:color w:val="000000"/>
          <w:sz w:val="28"/>
          <w:szCs w:val="28"/>
        </w:rPr>
        <w:t>Анализ финансовой устойчивости предприятия.</w:t>
      </w:r>
    </w:p>
    <w:p w:rsidR="000B5E10" w:rsidRPr="00A16E7A" w:rsidRDefault="007D481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Аназиз финансовой устойчивости проводится по двум группам показателей: абсолютным и относительным.</w:t>
      </w:r>
    </w:p>
    <w:p w:rsidR="00551C1F" w:rsidRPr="00176FEA" w:rsidRDefault="00551C1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Абсолютные показатели характеризуют тип финансовой ситуации</w:t>
      </w:r>
      <w:r w:rsidR="00BF601B" w:rsidRPr="00A16E7A">
        <w:rPr>
          <w:color w:val="000000"/>
          <w:sz w:val="28"/>
          <w:szCs w:val="28"/>
        </w:rPr>
        <w:t xml:space="preserve"> и дают информацию об излишках и недостатках источников формирования запасов (табл.</w:t>
      </w:r>
      <w:r w:rsidR="00B82874" w:rsidRPr="00A16E7A">
        <w:rPr>
          <w:color w:val="000000"/>
          <w:sz w:val="28"/>
          <w:szCs w:val="28"/>
        </w:rPr>
        <w:t>10</w:t>
      </w:r>
      <w:r w:rsidR="00CA4AD8" w:rsidRPr="00A16E7A">
        <w:rPr>
          <w:color w:val="000000"/>
          <w:sz w:val="28"/>
          <w:szCs w:val="28"/>
        </w:rPr>
        <w:t>).</w:t>
      </w:r>
    </w:p>
    <w:p w:rsidR="004647D9" w:rsidRPr="00176FE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67C" w:rsidRPr="00A16E7A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11</w:t>
      </w:r>
      <w:r w:rsidR="006F167C" w:rsidRPr="00A16E7A">
        <w:rPr>
          <w:color w:val="000000"/>
          <w:sz w:val="28"/>
          <w:szCs w:val="28"/>
        </w:rPr>
        <w:t xml:space="preserve"> – Абсолютные показатели финансовой устойчивости предприятия, тыс.руб.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1559"/>
        <w:gridCol w:w="1418"/>
        <w:gridCol w:w="1338"/>
      </w:tblGrid>
      <w:tr w:rsidR="008F6DF5" w:rsidRPr="00647351">
        <w:trPr>
          <w:cantSplit/>
          <w:trHeight w:val="284"/>
        </w:trPr>
        <w:tc>
          <w:tcPr>
            <w:tcW w:w="4786" w:type="dxa"/>
            <w:vMerge w:val="restart"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315" w:type="dxa"/>
            <w:gridSpan w:val="3"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8F6DF5" w:rsidRPr="00647351">
        <w:trPr>
          <w:cantSplit/>
          <w:trHeight w:val="284"/>
        </w:trPr>
        <w:tc>
          <w:tcPr>
            <w:tcW w:w="4786" w:type="dxa"/>
            <w:vMerge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418" w:type="dxa"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338" w:type="dxa"/>
            <w:vAlign w:val="center"/>
          </w:tcPr>
          <w:p w:rsidR="008F6DF5" w:rsidRPr="00647351" w:rsidRDefault="008F6DF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2008г.</w:t>
            </w:r>
          </w:p>
        </w:tc>
      </w:tr>
      <w:tr w:rsidR="00CA4AD8" w:rsidRPr="00647351">
        <w:trPr>
          <w:cantSplit/>
          <w:trHeight w:val="284"/>
        </w:trPr>
        <w:tc>
          <w:tcPr>
            <w:tcW w:w="4786" w:type="dxa"/>
            <w:vAlign w:val="center"/>
          </w:tcPr>
          <w:p w:rsidR="00CA4AD8" w:rsidRPr="00647351" w:rsidRDefault="00B9203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Собственный капитал</w:t>
            </w:r>
          </w:p>
        </w:tc>
        <w:tc>
          <w:tcPr>
            <w:tcW w:w="1559" w:type="dxa"/>
            <w:vAlign w:val="center"/>
          </w:tcPr>
          <w:p w:rsidR="00CA4AD8" w:rsidRPr="00647351" w:rsidRDefault="00C41F3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22197</w:t>
            </w:r>
          </w:p>
        </w:tc>
        <w:tc>
          <w:tcPr>
            <w:tcW w:w="1418" w:type="dxa"/>
            <w:vAlign w:val="center"/>
          </w:tcPr>
          <w:p w:rsidR="00CA4AD8" w:rsidRPr="00647351" w:rsidRDefault="00EA064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22695</w:t>
            </w:r>
          </w:p>
        </w:tc>
        <w:tc>
          <w:tcPr>
            <w:tcW w:w="1338" w:type="dxa"/>
            <w:vAlign w:val="center"/>
          </w:tcPr>
          <w:p w:rsidR="00CA4AD8" w:rsidRPr="00647351" w:rsidRDefault="003D638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234</w:t>
            </w:r>
            <w:r w:rsidR="00EA0649" w:rsidRPr="00647351">
              <w:rPr>
                <w:color w:val="000000"/>
                <w:sz w:val="20"/>
                <w:szCs w:val="20"/>
              </w:rPr>
              <w:t>75</w:t>
            </w:r>
          </w:p>
        </w:tc>
      </w:tr>
      <w:tr w:rsidR="00CA4AD8" w:rsidRPr="00647351">
        <w:trPr>
          <w:cantSplit/>
          <w:trHeight w:val="284"/>
        </w:trPr>
        <w:tc>
          <w:tcPr>
            <w:tcW w:w="4786" w:type="dxa"/>
            <w:vAlign w:val="center"/>
          </w:tcPr>
          <w:p w:rsidR="00CA4AD8" w:rsidRPr="00647351" w:rsidRDefault="002D44E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Необоротные</w:t>
            </w:r>
            <w:r w:rsidR="00B92035" w:rsidRPr="00647351">
              <w:rPr>
                <w:color w:val="000000"/>
                <w:sz w:val="20"/>
                <w:szCs w:val="20"/>
              </w:rPr>
              <w:t xml:space="preserve"> активы</w:t>
            </w:r>
          </w:p>
        </w:tc>
        <w:tc>
          <w:tcPr>
            <w:tcW w:w="1559" w:type="dxa"/>
            <w:vAlign w:val="center"/>
          </w:tcPr>
          <w:p w:rsidR="00CA4AD8" w:rsidRPr="00647351" w:rsidRDefault="00C41F3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23532</w:t>
            </w:r>
          </w:p>
        </w:tc>
        <w:tc>
          <w:tcPr>
            <w:tcW w:w="1418" w:type="dxa"/>
            <w:vAlign w:val="center"/>
          </w:tcPr>
          <w:p w:rsidR="00CA4AD8" w:rsidRPr="00647351" w:rsidRDefault="00EA064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23606</w:t>
            </w:r>
          </w:p>
        </w:tc>
        <w:tc>
          <w:tcPr>
            <w:tcW w:w="1338" w:type="dxa"/>
            <w:vAlign w:val="center"/>
          </w:tcPr>
          <w:p w:rsidR="00CA4AD8" w:rsidRPr="00647351" w:rsidRDefault="003D638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237</w:t>
            </w:r>
            <w:r w:rsidR="00E01E28" w:rsidRPr="0064735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A4AD8" w:rsidRPr="00647351">
        <w:trPr>
          <w:trHeight w:hRule="exact" w:val="680"/>
        </w:trPr>
        <w:tc>
          <w:tcPr>
            <w:tcW w:w="4786" w:type="dxa"/>
            <w:vAlign w:val="center"/>
          </w:tcPr>
          <w:p w:rsidR="00CA4AD8" w:rsidRPr="00647351" w:rsidRDefault="00B9203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Наличие собственных источников формирования запасов (собственного оборотного капитала)</w:t>
            </w:r>
          </w:p>
        </w:tc>
        <w:tc>
          <w:tcPr>
            <w:tcW w:w="1559" w:type="dxa"/>
            <w:vAlign w:val="center"/>
          </w:tcPr>
          <w:p w:rsidR="00CA4AD8" w:rsidRPr="00647351" w:rsidRDefault="00AB356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-1335</w:t>
            </w:r>
          </w:p>
        </w:tc>
        <w:tc>
          <w:tcPr>
            <w:tcW w:w="1418" w:type="dxa"/>
            <w:vAlign w:val="center"/>
          </w:tcPr>
          <w:p w:rsidR="00CA4AD8" w:rsidRPr="00647351" w:rsidRDefault="00374A3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-911</w:t>
            </w:r>
          </w:p>
        </w:tc>
        <w:tc>
          <w:tcPr>
            <w:tcW w:w="1338" w:type="dxa"/>
            <w:vAlign w:val="center"/>
          </w:tcPr>
          <w:p w:rsidR="00CA4AD8" w:rsidRPr="00647351" w:rsidRDefault="003D638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</w:t>
            </w:r>
            <w:r w:rsidR="00D874EE" w:rsidRPr="00647351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CA4AD8" w:rsidRPr="00647351">
        <w:trPr>
          <w:trHeight w:val="284"/>
        </w:trPr>
        <w:tc>
          <w:tcPr>
            <w:tcW w:w="4786" w:type="dxa"/>
            <w:vAlign w:val="center"/>
          </w:tcPr>
          <w:p w:rsidR="00CA4AD8" w:rsidRPr="00647351" w:rsidRDefault="0069734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559" w:type="dxa"/>
            <w:vAlign w:val="center"/>
          </w:tcPr>
          <w:p w:rsidR="00CA4AD8" w:rsidRPr="00647351" w:rsidRDefault="00AB356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418" w:type="dxa"/>
            <w:vAlign w:val="center"/>
          </w:tcPr>
          <w:p w:rsidR="00CA4AD8" w:rsidRPr="00647351" w:rsidRDefault="00D874E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338" w:type="dxa"/>
            <w:vAlign w:val="center"/>
          </w:tcPr>
          <w:p w:rsidR="00CA4AD8" w:rsidRPr="00647351" w:rsidRDefault="00D874E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2195</w:t>
            </w:r>
          </w:p>
        </w:tc>
      </w:tr>
      <w:tr w:rsidR="00CA4AD8" w:rsidRPr="00647351">
        <w:trPr>
          <w:trHeight w:hRule="exact" w:val="907"/>
        </w:trPr>
        <w:tc>
          <w:tcPr>
            <w:tcW w:w="4786" w:type="dxa"/>
            <w:vAlign w:val="center"/>
          </w:tcPr>
          <w:p w:rsidR="00CA4AD8" w:rsidRPr="00647351" w:rsidRDefault="0069734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Наличие собственных и долгосрочных заемных источников формирования запасов (перманентного капитала)</w:t>
            </w:r>
          </w:p>
        </w:tc>
        <w:tc>
          <w:tcPr>
            <w:tcW w:w="1559" w:type="dxa"/>
            <w:vAlign w:val="center"/>
          </w:tcPr>
          <w:p w:rsidR="00CA4AD8" w:rsidRPr="00647351" w:rsidRDefault="00AB356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center"/>
          </w:tcPr>
          <w:p w:rsidR="00CA4AD8" w:rsidRPr="00647351" w:rsidRDefault="0005141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338" w:type="dxa"/>
            <w:vAlign w:val="center"/>
          </w:tcPr>
          <w:p w:rsidR="00CA4AD8" w:rsidRPr="00647351" w:rsidRDefault="0005141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2535</w:t>
            </w:r>
          </w:p>
        </w:tc>
      </w:tr>
      <w:tr w:rsidR="00CA4AD8" w:rsidRPr="00647351">
        <w:trPr>
          <w:trHeight w:hRule="exact" w:val="284"/>
        </w:trPr>
        <w:tc>
          <w:tcPr>
            <w:tcW w:w="4786" w:type="dxa"/>
            <w:vAlign w:val="center"/>
          </w:tcPr>
          <w:p w:rsidR="00CA4AD8" w:rsidRPr="00647351" w:rsidRDefault="0069734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559" w:type="dxa"/>
            <w:vAlign w:val="center"/>
          </w:tcPr>
          <w:p w:rsidR="00CA4AD8" w:rsidRPr="00647351" w:rsidRDefault="00AB356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A4AD8" w:rsidRPr="00647351" w:rsidRDefault="0005141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:rsidR="00CA4AD8" w:rsidRPr="00647351" w:rsidRDefault="00D6325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A4AD8" w:rsidRPr="00647351">
        <w:trPr>
          <w:trHeight w:hRule="exact" w:val="680"/>
        </w:trPr>
        <w:tc>
          <w:tcPr>
            <w:tcW w:w="4786" w:type="dxa"/>
            <w:vAlign w:val="center"/>
          </w:tcPr>
          <w:p w:rsidR="00CA4AD8" w:rsidRPr="00647351" w:rsidRDefault="006171ED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Наличие общей величины источников формирования запасов</w:t>
            </w:r>
          </w:p>
        </w:tc>
        <w:tc>
          <w:tcPr>
            <w:tcW w:w="1559" w:type="dxa"/>
            <w:vAlign w:val="center"/>
          </w:tcPr>
          <w:p w:rsidR="00CA4AD8" w:rsidRPr="00647351" w:rsidRDefault="00AB356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18" w:type="dxa"/>
            <w:vAlign w:val="center"/>
          </w:tcPr>
          <w:p w:rsidR="00CA4AD8" w:rsidRPr="00647351" w:rsidRDefault="00EC4D6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338" w:type="dxa"/>
            <w:vAlign w:val="center"/>
          </w:tcPr>
          <w:p w:rsidR="00CA4AD8" w:rsidRPr="00647351" w:rsidRDefault="00D6325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27</w:t>
            </w:r>
            <w:r w:rsidR="00EC4D6F" w:rsidRPr="0064735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CA4AD8" w:rsidRPr="00647351">
        <w:trPr>
          <w:trHeight w:hRule="exact" w:val="284"/>
        </w:trPr>
        <w:tc>
          <w:tcPr>
            <w:tcW w:w="4786" w:type="dxa"/>
            <w:vAlign w:val="center"/>
          </w:tcPr>
          <w:p w:rsidR="00CA4AD8" w:rsidRPr="00647351" w:rsidRDefault="004128A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Стоимость запасов</w:t>
            </w:r>
          </w:p>
        </w:tc>
        <w:tc>
          <w:tcPr>
            <w:tcW w:w="1559" w:type="dxa"/>
            <w:vAlign w:val="center"/>
          </w:tcPr>
          <w:p w:rsidR="00CA4AD8" w:rsidRPr="00647351" w:rsidRDefault="00E04568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418" w:type="dxa"/>
            <w:vAlign w:val="center"/>
          </w:tcPr>
          <w:p w:rsidR="00CA4AD8" w:rsidRPr="00647351" w:rsidRDefault="00C45A5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338" w:type="dxa"/>
            <w:vAlign w:val="center"/>
          </w:tcPr>
          <w:p w:rsidR="00CA4AD8" w:rsidRPr="00647351" w:rsidRDefault="00EC4D6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</w:t>
            </w:r>
            <w:r w:rsidR="00C45A57" w:rsidRPr="00647351">
              <w:rPr>
                <w:color w:val="000000"/>
                <w:sz w:val="20"/>
                <w:szCs w:val="20"/>
              </w:rPr>
              <w:t>678</w:t>
            </w:r>
          </w:p>
        </w:tc>
      </w:tr>
      <w:tr w:rsidR="00CA4AD8" w:rsidRPr="00647351">
        <w:trPr>
          <w:trHeight w:hRule="exact" w:val="680"/>
        </w:trPr>
        <w:tc>
          <w:tcPr>
            <w:tcW w:w="4786" w:type="dxa"/>
            <w:vAlign w:val="center"/>
          </w:tcPr>
          <w:p w:rsidR="00CA4AD8" w:rsidRPr="00647351" w:rsidRDefault="004128A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Излишек (+) или недостаток (-) собственных источников формирования запасов</w:t>
            </w:r>
          </w:p>
        </w:tc>
        <w:tc>
          <w:tcPr>
            <w:tcW w:w="1559" w:type="dxa"/>
            <w:vAlign w:val="center"/>
          </w:tcPr>
          <w:p w:rsidR="00CA4AD8" w:rsidRPr="00647351" w:rsidRDefault="00E04568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-2995</w:t>
            </w:r>
          </w:p>
        </w:tc>
        <w:tc>
          <w:tcPr>
            <w:tcW w:w="1418" w:type="dxa"/>
            <w:vAlign w:val="center"/>
          </w:tcPr>
          <w:p w:rsidR="00CA4AD8" w:rsidRPr="00647351" w:rsidRDefault="00C45A5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-3075</w:t>
            </w:r>
          </w:p>
        </w:tc>
        <w:tc>
          <w:tcPr>
            <w:tcW w:w="1338" w:type="dxa"/>
            <w:vAlign w:val="center"/>
          </w:tcPr>
          <w:p w:rsidR="00CA4AD8" w:rsidRPr="00647351" w:rsidRDefault="004C284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-2338</w:t>
            </w:r>
          </w:p>
        </w:tc>
      </w:tr>
      <w:tr w:rsidR="004128A3" w:rsidRPr="00647351">
        <w:trPr>
          <w:trHeight w:hRule="exact" w:val="907"/>
        </w:trPr>
        <w:tc>
          <w:tcPr>
            <w:tcW w:w="4786" w:type="dxa"/>
            <w:vAlign w:val="center"/>
          </w:tcPr>
          <w:p w:rsidR="004128A3" w:rsidRPr="00647351" w:rsidRDefault="004128A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Излишек</w:t>
            </w:r>
            <w:r w:rsidR="00C07167" w:rsidRPr="00647351">
              <w:rPr>
                <w:color w:val="000000"/>
                <w:sz w:val="20"/>
                <w:szCs w:val="20"/>
              </w:rPr>
              <w:t xml:space="preserve"> (+)</w:t>
            </w:r>
            <w:r w:rsidRPr="00647351">
              <w:rPr>
                <w:color w:val="000000"/>
                <w:sz w:val="20"/>
                <w:szCs w:val="20"/>
              </w:rPr>
              <w:t xml:space="preserve"> или недостаток</w:t>
            </w:r>
            <w:r w:rsidR="00C07167" w:rsidRPr="00647351">
              <w:rPr>
                <w:color w:val="000000"/>
                <w:sz w:val="20"/>
                <w:szCs w:val="20"/>
              </w:rPr>
              <w:t xml:space="preserve"> (-) собственных и долгосрочных заемных источников формирования запасов</w:t>
            </w:r>
          </w:p>
        </w:tc>
        <w:tc>
          <w:tcPr>
            <w:tcW w:w="1559" w:type="dxa"/>
            <w:vAlign w:val="center"/>
          </w:tcPr>
          <w:p w:rsidR="004128A3" w:rsidRPr="00647351" w:rsidRDefault="0077094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-720</w:t>
            </w:r>
          </w:p>
        </w:tc>
        <w:tc>
          <w:tcPr>
            <w:tcW w:w="1418" w:type="dxa"/>
            <w:vAlign w:val="center"/>
          </w:tcPr>
          <w:p w:rsidR="004128A3" w:rsidRPr="00647351" w:rsidRDefault="004C284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-867</w:t>
            </w:r>
          </w:p>
        </w:tc>
        <w:tc>
          <w:tcPr>
            <w:tcW w:w="1338" w:type="dxa"/>
            <w:vAlign w:val="center"/>
          </w:tcPr>
          <w:p w:rsidR="004128A3" w:rsidRPr="00647351" w:rsidRDefault="004C284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-143</w:t>
            </w:r>
          </w:p>
        </w:tc>
      </w:tr>
      <w:tr w:rsidR="004128A3" w:rsidRPr="00647351">
        <w:trPr>
          <w:trHeight w:hRule="exact" w:val="680"/>
        </w:trPr>
        <w:tc>
          <w:tcPr>
            <w:tcW w:w="4786" w:type="dxa"/>
            <w:vAlign w:val="center"/>
          </w:tcPr>
          <w:p w:rsidR="004128A3" w:rsidRPr="00647351" w:rsidRDefault="00C0716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Излишек или недостаток</w:t>
            </w:r>
            <w:r w:rsidR="00362753" w:rsidRPr="00647351">
              <w:rPr>
                <w:color w:val="000000"/>
                <w:sz w:val="20"/>
                <w:szCs w:val="20"/>
              </w:rPr>
              <w:t xml:space="preserve"> общей величины источников формирования запасов</w:t>
            </w:r>
          </w:p>
        </w:tc>
        <w:tc>
          <w:tcPr>
            <w:tcW w:w="1559" w:type="dxa"/>
            <w:vAlign w:val="center"/>
          </w:tcPr>
          <w:p w:rsidR="004128A3" w:rsidRPr="00647351" w:rsidRDefault="0077094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-706</w:t>
            </w:r>
          </w:p>
        </w:tc>
        <w:tc>
          <w:tcPr>
            <w:tcW w:w="1418" w:type="dxa"/>
            <w:vAlign w:val="center"/>
          </w:tcPr>
          <w:p w:rsidR="004128A3" w:rsidRPr="00647351" w:rsidRDefault="00366C9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-853</w:t>
            </w:r>
          </w:p>
        </w:tc>
        <w:tc>
          <w:tcPr>
            <w:tcW w:w="1338" w:type="dxa"/>
            <w:vAlign w:val="center"/>
          </w:tcPr>
          <w:p w:rsidR="004128A3" w:rsidRPr="00647351" w:rsidRDefault="00F5194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57</w:t>
            </w:r>
          </w:p>
        </w:tc>
      </w:tr>
      <w:tr w:rsidR="004128A3" w:rsidRPr="00647351">
        <w:trPr>
          <w:trHeight w:hRule="exact" w:val="284"/>
        </w:trPr>
        <w:tc>
          <w:tcPr>
            <w:tcW w:w="4786" w:type="dxa"/>
            <w:vAlign w:val="center"/>
          </w:tcPr>
          <w:p w:rsidR="004128A3" w:rsidRPr="00647351" w:rsidRDefault="00362753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Тип финансовой ситуации</w:t>
            </w:r>
          </w:p>
        </w:tc>
        <w:tc>
          <w:tcPr>
            <w:tcW w:w="1559" w:type="dxa"/>
            <w:vAlign w:val="center"/>
          </w:tcPr>
          <w:p w:rsidR="004128A3" w:rsidRPr="00647351" w:rsidRDefault="0077094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(0;0;0)</w:t>
            </w:r>
          </w:p>
        </w:tc>
        <w:tc>
          <w:tcPr>
            <w:tcW w:w="1418" w:type="dxa"/>
            <w:vAlign w:val="center"/>
          </w:tcPr>
          <w:p w:rsidR="004128A3" w:rsidRPr="00647351" w:rsidRDefault="002D206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(0;0;0)</w:t>
            </w:r>
          </w:p>
        </w:tc>
        <w:tc>
          <w:tcPr>
            <w:tcW w:w="1338" w:type="dxa"/>
            <w:vAlign w:val="center"/>
          </w:tcPr>
          <w:p w:rsidR="004128A3" w:rsidRPr="00647351" w:rsidRDefault="00F5194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(0;0;1</w:t>
            </w:r>
            <w:r w:rsidR="002D206A" w:rsidRPr="00647351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A4AD8" w:rsidRPr="00A16E7A" w:rsidRDefault="00CA4AD8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5A6C" w:rsidRDefault="002D206A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Согласно проведенному анализу абсолютных показателей,</w:t>
      </w:r>
      <w:r w:rsidR="00597489" w:rsidRPr="00A16E7A">
        <w:rPr>
          <w:color w:val="000000"/>
          <w:sz w:val="28"/>
          <w:szCs w:val="28"/>
        </w:rPr>
        <w:t xml:space="preserve"> предприятие в 2006-2007г.г пребывало в состоянии кризиса и находилось на грани банкротства</w:t>
      </w:r>
      <w:r w:rsidR="00F542DD" w:rsidRPr="00A16E7A">
        <w:rPr>
          <w:color w:val="000000"/>
          <w:sz w:val="28"/>
          <w:szCs w:val="28"/>
        </w:rPr>
        <w:t>.</w:t>
      </w:r>
      <w:r w:rsidR="007F5425" w:rsidRPr="00A16E7A">
        <w:rPr>
          <w:color w:val="000000"/>
          <w:sz w:val="28"/>
          <w:szCs w:val="28"/>
        </w:rPr>
        <w:t xml:space="preserve"> Но в 2008г. ситуация несколько изменилась. Предприятие все также финансово неустойчиво</w:t>
      </w:r>
      <w:r w:rsidR="00275CDF" w:rsidRPr="00A16E7A">
        <w:rPr>
          <w:color w:val="000000"/>
          <w:sz w:val="28"/>
          <w:szCs w:val="28"/>
        </w:rPr>
        <w:t>, неплатежеспособно, однако у него появляется возможность восстановить свою платежеспособность за счет</w:t>
      </w:r>
      <w:r w:rsidR="005236C6" w:rsidRPr="00A16E7A">
        <w:rPr>
          <w:color w:val="000000"/>
          <w:sz w:val="28"/>
          <w:szCs w:val="28"/>
        </w:rPr>
        <w:t xml:space="preserve"> привлечения дополнительных заемных источников, в частности за счет краткосрочных кредитов и займов.</w:t>
      </w:r>
    </w:p>
    <w:p w:rsidR="00EF6614" w:rsidRPr="00A16E7A" w:rsidRDefault="00EF6614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Кроме того анализ может проводится и по относительным показателям</w:t>
      </w:r>
      <w:r w:rsidR="00B03D53" w:rsidRPr="00A16E7A">
        <w:rPr>
          <w:color w:val="000000"/>
          <w:sz w:val="28"/>
          <w:szCs w:val="28"/>
        </w:rPr>
        <w:t xml:space="preserve"> – коэффициентам (табл.</w:t>
      </w:r>
      <w:r w:rsidR="009E7DBE" w:rsidRPr="00A16E7A">
        <w:rPr>
          <w:color w:val="000000"/>
          <w:sz w:val="28"/>
          <w:szCs w:val="28"/>
        </w:rPr>
        <w:t>12</w:t>
      </w:r>
      <w:r w:rsidR="00B03D53" w:rsidRPr="00A16E7A">
        <w:rPr>
          <w:color w:val="000000"/>
          <w:sz w:val="28"/>
          <w:szCs w:val="28"/>
        </w:rPr>
        <w:t>).</w:t>
      </w:r>
    </w:p>
    <w:p w:rsidR="004E564B" w:rsidRPr="00A16E7A" w:rsidRDefault="004E564B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2FA" w:rsidRPr="00A16E7A" w:rsidRDefault="009E7DB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Таблица 12</w:t>
      </w:r>
      <w:r w:rsidR="00A842FA" w:rsidRPr="00A16E7A">
        <w:rPr>
          <w:color w:val="000000"/>
          <w:sz w:val="28"/>
          <w:szCs w:val="28"/>
        </w:rPr>
        <w:t xml:space="preserve"> – Относительные показатели финансовой устойчивости.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417"/>
        <w:gridCol w:w="993"/>
        <w:gridCol w:w="992"/>
        <w:gridCol w:w="992"/>
        <w:gridCol w:w="1667"/>
      </w:tblGrid>
      <w:tr w:rsidR="00ED3731" w:rsidRPr="00647351" w:rsidTr="001A2D23">
        <w:trPr>
          <w:trHeight w:val="480"/>
        </w:trPr>
        <w:tc>
          <w:tcPr>
            <w:tcW w:w="3227" w:type="dxa"/>
            <w:vMerge w:val="restart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Оптимальное значение</w:t>
            </w:r>
          </w:p>
        </w:tc>
        <w:tc>
          <w:tcPr>
            <w:tcW w:w="2977" w:type="dxa"/>
            <w:gridSpan w:val="3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67" w:type="dxa"/>
            <w:vMerge w:val="restart"/>
          </w:tcPr>
          <w:p w:rsidR="00ED3731" w:rsidRPr="00647351" w:rsidRDefault="00AF16E9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Изменения в 2008г. по отношению к 2007г.</w:t>
            </w:r>
          </w:p>
        </w:tc>
      </w:tr>
      <w:tr w:rsidR="00AF16E9" w:rsidRPr="00647351" w:rsidTr="001A2D23">
        <w:trPr>
          <w:trHeight w:val="480"/>
        </w:trPr>
        <w:tc>
          <w:tcPr>
            <w:tcW w:w="3227" w:type="dxa"/>
            <w:vMerge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992" w:type="dxa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992" w:type="dxa"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1667" w:type="dxa"/>
            <w:vMerge/>
          </w:tcPr>
          <w:p w:rsidR="00ED3731" w:rsidRPr="00647351" w:rsidRDefault="00ED373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16E9" w:rsidRPr="00647351" w:rsidTr="001A2D23">
        <w:trPr>
          <w:trHeight w:hRule="exact" w:val="680"/>
        </w:trPr>
        <w:tc>
          <w:tcPr>
            <w:tcW w:w="3227" w:type="dxa"/>
          </w:tcPr>
          <w:p w:rsidR="00ED3731" w:rsidRPr="00647351" w:rsidRDefault="00DD0A2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автономии (финансовой независимости)</w:t>
            </w:r>
          </w:p>
        </w:tc>
        <w:tc>
          <w:tcPr>
            <w:tcW w:w="1417" w:type="dxa"/>
            <w:vAlign w:val="center"/>
          </w:tcPr>
          <w:p w:rsidR="00ED3731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&gt;</w:t>
            </w:r>
            <w:r w:rsidR="00DD0A2E" w:rsidRPr="0064735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ED3731" w:rsidRPr="00647351" w:rsidRDefault="00D433F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92" w:type="dxa"/>
            <w:vAlign w:val="center"/>
          </w:tcPr>
          <w:p w:rsidR="00ED3731" w:rsidRPr="00647351" w:rsidRDefault="00D433F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vAlign w:val="center"/>
          </w:tcPr>
          <w:p w:rsidR="00ED3731" w:rsidRPr="00647351" w:rsidRDefault="00BA2B5F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667" w:type="dxa"/>
            <w:vAlign w:val="center"/>
          </w:tcPr>
          <w:p w:rsidR="00ED3731" w:rsidRPr="00647351" w:rsidRDefault="00D433F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</w:t>
            </w:r>
            <w:r w:rsidR="00FC2315" w:rsidRPr="006473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6E9" w:rsidRPr="00647351" w:rsidTr="001A2D23">
        <w:trPr>
          <w:trHeight w:hRule="exact" w:val="907"/>
        </w:trPr>
        <w:tc>
          <w:tcPr>
            <w:tcW w:w="3227" w:type="dxa"/>
          </w:tcPr>
          <w:p w:rsidR="00ED3731" w:rsidRPr="00647351" w:rsidRDefault="00DD0A2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финансовой устойчивости (покрытия инвестиций)</w:t>
            </w:r>
          </w:p>
        </w:tc>
        <w:tc>
          <w:tcPr>
            <w:tcW w:w="1417" w:type="dxa"/>
            <w:vAlign w:val="center"/>
          </w:tcPr>
          <w:p w:rsidR="00B51A0C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&gt;</w:t>
            </w:r>
            <w:r w:rsidR="00DD4344" w:rsidRPr="0064735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ED3731" w:rsidRPr="00647351" w:rsidRDefault="00D433F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92" w:type="dxa"/>
            <w:vAlign w:val="center"/>
          </w:tcPr>
          <w:p w:rsidR="00ED3731" w:rsidRPr="00647351" w:rsidRDefault="00D433F1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  <w:vAlign w:val="center"/>
          </w:tcPr>
          <w:p w:rsidR="00ED3731" w:rsidRPr="00647351" w:rsidRDefault="00EB13C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</w:t>
            </w:r>
            <w:r w:rsidR="00FC2315" w:rsidRPr="006473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:rsidR="00ED3731" w:rsidRPr="00647351" w:rsidRDefault="00FC2315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16E9" w:rsidRPr="00647351" w:rsidTr="001A2D23">
        <w:trPr>
          <w:trHeight w:hRule="exact" w:val="284"/>
        </w:trPr>
        <w:tc>
          <w:tcPr>
            <w:tcW w:w="3227" w:type="dxa"/>
          </w:tcPr>
          <w:p w:rsidR="00ED3731" w:rsidRPr="00647351" w:rsidRDefault="00DD434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задолженности</w:t>
            </w:r>
          </w:p>
        </w:tc>
        <w:tc>
          <w:tcPr>
            <w:tcW w:w="1417" w:type="dxa"/>
            <w:vAlign w:val="center"/>
          </w:tcPr>
          <w:p w:rsidR="00ED3731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&lt;</w:t>
            </w:r>
            <w:r w:rsidR="00DD4344" w:rsidRPr="0064735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ED3731" w:rsidRPr="00647351" w:rsidRDefault="00EB13C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vAlign w:val="center"/>
          </w:tcPr>
          <w:p w:rsidR="00ED3731" w:rsidRPr="00647351" w:rsidRDefault="009F1326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ED3731" w:rsidRPr="00647351" w:rsidRDefault="009F1326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67" w:type="dxa"/>
            <w:vAlign w:val="center"/>
          </w:tcPr>
          <w:p w:rsidR="00ED3731" w:rsidRPr="00647351" w:rsidRDefault="009F1326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AF16E9" w:rsidRPr="00647351" w:rsidTr="001A2D23">
        <w:trPr>
          <w:trHeight w:hRule="exact" w:val="284"/>
        </w:trPr>
        <w:tc>
          <w:tcPr>
            <w:tcW w:w="3227" w:type="dxa"/>
          </w:tcPr>
          <w:p w:rsidR="00ED3731" w:rsidRPr="00647351" w:rsidRDefault="00DD4344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капитализации</w:t>
            </w:r>
          </w:p>
        </w:tc>
        <w:tc>
          <w:tcPr>
            <w:tcW w:w="1417" w:type="dxa"/>
            <w:vAlign w:val="center"/>
          </w:tcPr>
          <w:p w:rsidR="00ED3731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&lt;</w:t>
            </w:r>
            <w:r w:rsidR="00DD4344" w:rsidRPr="006473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ED3731" w:rsidRPr="00647351" w:rsidRDefault="00513790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vAlign w:val="center"/>
          </w:tcPr>
          <w:p w:rsidR="00ED3731" w:rsidRPr="00647351" w:rsidRDefault="00C32C1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vAlign w:val="center"/>
          </w:tcPr>
          <w:p w:rsidR="00ED3731" w:rsidRPr="00647351" w:rsidRDefault="00C32C1A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0,1</w:t>
            </w:r>
            <w:r w:rsidR="00DD19A5" w:rsidRPr="006473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:rsidR="00ED3731" w:rsidRPr="00647351" w:rsidRDefault="00513790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-0,0</w:t>
            </w:r>
            <w:r w:rsidR="00DD19A5" w:rsidRPr="006473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16E9" w:rsidRPr="00647351" w:rsidTr="001A2D23">
        <w:trPr>
          <w:trHeight w:hRule="exact" w:val="907"/>
        </w:trPr>
        <w:tc>
          <w:tcPr>
            <w:tcW w:w="3227" w:type="dxa"/>
          </w:tcPr>
          <w:p w:rsidR="00ED3731" w:rsidRPr="00647351" w:rsidRDefault="00B72D0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417" w:type="dxa"/>
            <w:vAlign w:val="center"/>
          </w:tcPr>
          <w:p w:rsidR="00ED3731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&gt;</w:t>
            </w:r>
            <w:r w:rsidR="00B72D0E" w:rsidRPr="0064735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center"/>
          </w:tcPr>
          <w:p w:rsidR="00ED3731" w:rsidRPr="00647351" w:rsidRDefault="00513790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-0,7</w:t>
            </w:r>
            <w:r w:rsidR="00456F5D"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D3731" w:rsidRPr="00647351" w:rsidRDefault="00456F5D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92" w:type="dxa"/>
            <w:vAlign w:val="center"/>
          </w:tcPr>
          <w:p w:rsidR="00ED3731" w:rsidRPr="00647351" w:rsidRDefault="00456F5D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67" w:type="dxa"/>
            <w:vAlign w:val="center"/>
          </w:tcPr>
          <w:p w:rsidR="00ED3731" w:rsidRPr="00647351" w:rsidRDefault="00456F5D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-0,41</w:t>
            </w:r>
          </w:p>
        </w:tc>
      </w:tr>
      <w:tr w:rsidR="00DD4344" w:rsidRPr="00647351" w:rsidTr="001A2D23">
        <w:trPr>
          <w:trHeight w:hRule="exact" w:val="284"/>
        </w:trPr>
        <w:tc>
          <w:tcPr>
            <w:tcW w:w="3227" w:type="dxa"/>
          </w:tcPr>
          <w:p w:rsidR="00DD4344" w:rsidRPr="00647351" w:rsidRDefault="00B72D0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иммобилизации</w:t>
            </w:r>
          </w:p>
        </w:tc>
        <w:tc>
          <w:tcPr>
            <w:tcW w:w="1417" w:type="dxa"/>
            <w:vAlign w:val="center"/>
          </w:tcPr>
          <w:p w:rsidR="00DD4344" w:rsidRPr="00647351" w:rsidRDefault="00B51A0C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&lt;</w:t>
            </w:r>
            <w:r w:rsidR="00B72D0E" w:rsidRPr="0064735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DD4344" w:rsidRPr="00647351" w:rsidRDefault="003441F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92" w:type="dxa"/>
            <w:vAlign w:val="center"/>
          </w:tcPr>
          <w:p w:rsidR="00DD4344" w:rsidRPr="00647351" w:rsidRDefault="003441F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center"/>
          </w:tcPr>
          <w:p w:rsidR="00DD4344" w:rsidRPr="00647351" w:rsidRDefault="00FA52C2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667" w:type="dxa"/>
            <w:vAlign w:val="center"/>
          </w:tcPr>
          <w:p w:rsidR="00DD4344" w:rsidRPr="00647351" w:rsidRDefault="00FA52C2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DD4344" w:rsidRPr="00647351" w:rsidTr="001A2D23">
        <w:trPr>
          <w:trHeight w:hRule="exact" w:val="284"/>
        </w:trPr>
        <w:tc>
          <w:tcPr>
            <w:tcW w:w="3227" w:type="dxa"/>
          </w:tcPr>
          <w:p w:rsidR="00DD4344" w:rsidRPr="00647351" w:rsidRDefault="00B72D0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Коэффициент модернизации</w:t>
            </w:r>
          </w:p>
        </w:tc>
        <w:tc>
          <w:tcPr>
            <w:tcW w:w="1417" w:type="dxa"/>
            <w:vAlign w:val="center"/>
          </w:tcPr>
          <w:p w:rsidR="00DD4344" w:rsidRPr="00647351" w:rsidRDefault="001C50A7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0,3-0,5</w:t>
            </w:r>
          </w:p>
        </w:tc>
        <w:tc>
          <w:tcPr>
            <w:tcW w:w="993" w:type="dxa"/>
            <w:vAlign w:val="center"/>
          </w:tcPr>
          <w:p w:rsidR="00DD4344" w:rsidRPr="00647351" w:rsidRDefault="008709E6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vAlign w:val="center"/>
          </w:tcPr>
          <w:p w:rsidR="00DD4344" w:rsidRPr="00647351" w:rsidRDefault="00DF09B2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0,4</w:t>
            </w:r>
            <w:r w:rsidR="008709E6"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D4344" w:rsidRPr="00647351" w:rsidRDefault="00DF09B2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0,4</w:t>
            </w:r>
            <w:r w:rsidR="008709E6"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:rsidR="00DD4344" w:rsidRPr="00647351" w:rsidRDefault="008709E6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22DC" w:rsidRPr="00A16E7A" w:rsidRDefault="00C222DC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36C6" w:rsidRPr="00A16E7A" w:rsidRDefault="00E91626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Рассматривая полученные результаты,</w:t>
      </w:r>
      <w:r w:rsidR="00BD5A6C">
        <w:rPr>
          <w:color w:val="000000"/>
          <w:sz w:val="28"/>
          <w:szCs w:val="28"/>
        </w:rPr>
        <w:t xml:space="preserve"> </w:t>
      </w:r>
      <w:r w:rsidR="00F77C83" w:rsidRPr="00A16E7A">
        <w:rPr>
          <w:color w:val="000000"/>
          <w:sz w:val="28"/>
          <w:szCs w:val="28"/>
        </w:rPr>
        <w:t>можно сделать вывод о том, что: во-первых, полученный при расчете коэффициент автономии в достаточной степени превышает оптимальное значение</w:t>
      </w:r>
      <w:r w:rsidR="00AA5E1D" w:rsidRPr="00A16E7A">
        <w:rPr>
          <w:color w:val="000000"/>
          <w:sz w:val="28"/>
          <w:szCs w:val="28"/>
        </w:rPr>
        <w:t>, следовательно, предприятие независимо</w:t>
      </w:r>
      <w:r w:rsidR="00C24676" w:rsidRPr="00A16E7A">
        <w:rPr>
          <w:color w:val="000000"/>
          <w:sz w:val="28"/>
          <w:szCs w:val="28"/>
        </w:rPr>
        <w:t xml:space="preserve"> от заемных источников. Это очень хорошо просматривается в бухгалтерском балансе (ф.№1). Доля заемных средств уменьшается</w:t>
      </w:r>
      <w:r w:rsidR="00852CEB" w:rsidRPr="00A16E7A">
        <w:rPr>
          <w:color w:val="000000"/>
          <w:sz w:val="28"/>
          <w:szCs w:val="28"/>
        </w:rPr>
        <w:t>. За последние три года доля собственного капитала в общей сумме капитала практически не изменилась.</w:t>
      </w:r>
    </w:p>
    <w:p w:rsidR="004E722F" w:rsidRPr="00A16E7A" w:rsidRDefault="004E722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Во-вторых, коэффициент финансовой устойчивости превышает оптимальный показатель</w:t>
      </w:r>
      <w:r w:rsidR="00F1134D" w:rsidRPr="00A16E7A">
        <w:rPr>
          <w:color w:val="000000"/>
          <w:sz w:val="28"/>
          <w:szCs w:val="28"/>
        </w:rPr>
        <w:t xml:space="preserve"> в среднем на 25%</w:t>
      </w:r>
      <w:r w:rsidR="00AD3B50" w:rsidRPr="00A16E7A">
        <w:rPr>
          <w:color w:val="000000"/>
          <w:sz w:val="28"/>
          <w:szCs w:val="28"/>
        </w:rPr>
        <w:t xml:space="preserve"> в динамике за три года</w:t>
      </w:r>
      <w:r w:rsidR="00F1134D" w:rsidRPr="00A16E7A">
        <w:rPr>
          <w:color w:val="000000"/>
          <w:sz w:val="28"/>
          <w:szCs w:val="28"/>
        </w:rPr>
        <w:t xml:space="preserve">. Это свидетельствует о том, что </w:t>
      </w:r>
      <w:r w:rsidR="00AC599D" w:rsidRPr="00A16E7A">
        <w:rPr>
          <w:color w:val="000000"/>
          <w:sz w:val="28"/>
          <w:szCs w:val="28"/>
        </w:rPr>
        <w:t>практически все источники финансирования инвестиций устойчивы.</w:t>
      </w:r>
    </w:p>
    <w:p w:rsidR="00AC599D" w:rsidRPr="00A16E7A" w:rsidRDefault="00AC599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Так как </w:t>
      </w:r>
      <w:r w:rsidR="00A625ED" w:rsidRPr="00A16E7A">
        <w:rPr>
          <w:color w:val="000000"/>
          <w:sz w:val="28"/>
          <w:szCs w:val="28"/>
        </w:rPr>
        <w:t>предприятие использует в своей деятельности достаточно мало заемных средств, отсюда и коээфициент задолженности не просто находится в норме</w:t>
      </w:r>
      <w:r w:rsidR="007200A8" w:rsidRPr="00A16E7A">
        <w:rPr>
          <w:color w:val="000000"/>
          <w:sz w:val="28"/>
          <w:szCs w:val="28"/>
        </w:rPr>
        <w:t>, а составляет всего 0,05. Это говорит о том, что на 1 рубль собственных средств предприятие привлекает</w:t>
      </w:r>
      <w:r w:rsidR="002B00D3" w:rsidRPr="00A16E7A">
        <w:rPr>
          <w:color w:val="000000"/>
          <w:sz w:val="28"/>
          <w:szCs w:val="28"/>
        </w:rPr>
        <w:t xml:space="preserve"> 5 коп. заемных.</w:t>
      </w:r>
    </w:p>
    <w:p w:rsidR="00451F3F" w:rsidRPr="00A16E7A" w:rsidRDefault="00451F3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Соотношение заемных и собственных средств, которое показывает коэффициент капитализации, также в норме по той же причине, что и коэффициент задолженности.</w:t>
      </w:r>
    </w:p>
    <w:p w:rsidR="00451F3F" w:rsidRPr="00A16E7A" w:rsidRDefault="00AD3B50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Анализируя полученный показатель обеспеченности собственными оборотными средствами, </w:t>
      </w:r>
      <w:r w:rsidR="006808D4" w:rsidRPr="00A16E7A">
        <w:rPr>
          <w:color w:val="000000"/>
          <w:sz w:val="28"/>
          <w:szCs w:val="28"/>
        </w:rPr>
        <w:t xml:space="preserve">можно отметить их серьезный недостаток. Хотя и заметна положительная динамика, тем </w:t>
      </w:r>
      <w:r w:rsidR="002D44E3" w:rsidRPr="00A16E7A">
        <w:rPr>
          <w:color w:val="000000"/>
          <w:sz w:val="28"/>
          <w:szCs w:val="28"/>
        </w:rPr>
        <w:t>не</w:t>
      </w:r>
      <w:r w:rsidR="002D44E3" w:rsidRPr="002D44E3">
        <w:rPr>
          <w:color w:val="000000"/>
          <w:sz w:val="28"/>
          <w:szCs w:val="28"/>
        </w:rPr>
        <w:t xml:space="preserve"> </w:t>
      </w:r>
      <w:r w:rsidR="002D44E3" w:rsidRPr="00A16E7A">
        <w:rPr>
          <w:color w:val="000000"/>
          <w:sz w:val="28"/>
          <w:szCs w:val="28"/>
        </w:rPr>
        <w:t>менее</w:t>
      </w:r>
      <w:r w:rsidR="006808D4" w:rsidRPr="00A16E7A">
        <w:rPr>
          <w:color w:val="000000"/>
          <w:sz w:val="28"/>
          <w:szCs w:val="28"/>
        </w:rPr>
        <w:t xml:space="preserve"> в 2008г. только 8%</w:t>
      </w:r>
      <w:r w:rsidR="007F64B2" w:rsidRPr="00A16E7A">
        <w:rPr>
          <w:color w:val="000000"/>
          <w:sz w:val="28"/>
          <w:szCs w:val="28"/>
        </w:rPr>
        <w:t xml:space="preserve"> оборотных активов формируется за счет собственных источников.</w:t>
      </w:r>
    </w:p>
    <w:p w:rsidR="00775943" w:rsidRPr="00A16E7A" w:rsidRDefault="0077594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Практически вся стоимость имущества предприятия формируется за счет недвижимого имущества</w:t>
      </w:r>
      <w:r w:rsidR="009C06D9" w:rsidRPr="00A16E7A">
        <w:rPr>
          <w:color w:val="000000"/>
          <w:sz w:val="28"/>
          <w:szCs w:val="28"/>
        </w:rPr>
        <w:t>, доля которого – 90%. Об этом свидетельствует коэффициент иммобилизации.</w:t>
      </w:r>
    </w:p>
    <w:p w:rsidR="009C06D9" w:rsidRPr="00A16E7A" w:rsidRDefault="00AC240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Хотя основные средства </w:t>
      </w:r>
      <w:r w:rsidR="00925CF3" w:rsidRPr="00A16E7A">
        <w:rPr>
          <w:color w:val="000000"/>
          <w:sz w:val="28"/>
          <w:szCs w:val="28"/>
        </w:rPr>
        <w:t xml:space="preserve">и </w:t>
      </w:r>
      <w:r w:rsidRPr="00A16E7A">
        <w:rPr>
          <w:color w:val="000000"/>
          <w:sz w:val="28"/>
          <w:szCs w:val="28"/>
        </w:rPr>
        <w:t xml:space="preserve">занимают очень большую долю, но тем </w:t>
      </w:r>
      <w:r w:rsidR="002D44E3" w:rsidRPr="00A16E7A">
        <w:rPr>
          <w:color w:val="000000"/>
          <w:sz w:val="28"/>
          <w:szCs w:val="28"/>
        </w:rPr>
        <w:t>не</w:t>
      </w:r>
      <w:r w:rsidR="002D44E3" w:rsidRPr="002D44E3">
        <w:rPr>
          <w:color w:val="000000"/>
          <w:sz w:val="28"/>
          <w:szCs w:val="28"/>
        </w:rPr>
        <w:t xml:space="preserve"> </w:t>
      </w:r>
      <w:r w:rsidR="002D44E3" w:rsidRPr="00A16E7A">
        <w:rPr>
          <w:color w:val="000000"/>
          <w:sz w:val="28"/>
          <w:szCs w:val="28"/>
        </w:rPr>
        <w:t>менее</w:t>
      </w:r>
      <w:r w:rsidRPr="00A16E7A">
        <w:rPr>
          <w:color w:val="000000"/>
          <w:sz w:val="28"/>
          <w:szCs w:val="28"/>
        </w:rPr>
        <w:t xml:space="preserve"> их модернизация не требуется</w:t>
      </w:r>
      <w:r w:rsidR="00925CF3" w:rsidRPr="00A16E7A">
        <w:rPr>
          <w:color w:val="000000"/>
          <w:sz w:val="28"/>
          <w:szCs w:val="28"/>
        </w:rPr>
        <w:t>, значение коэффициента модернизации находится в норме.</w:t>
      </w:r>
    </w:p>
    <w:p w:rsidR="00925CF3" w:rsidRPr="00A16E7A" w:rsidRDefault="00925CF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Согласно проведенному анализу, предприятие является платежеспособным</w:t>
      </w:r>
      <w:r w:rsidR="0018294A" w:rsidRPr="00A16E7A">
        <w:rPr>
          <w:color w:val="000000"/>
          <w:sz w:val="28"/>
          <w:szCs w:val="28"/>
        </w:rPr>
        <w:t xml:space="preserve"> и финансово устойчивым.</w:t>
      </w:r>
    </w:p>
    <w:p w:rsidR="0018294A" w:rsidRPr="00A16E7A" w:rsidRDefault="0018294A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Такая разница полученных результатов по двум методам анализа финансовой устойчивости </w:t>
      </w:r>
      <w:r w:rsidR="009B409C" w:rsidRPr="00A16E7A">
        <w:rPr>
          <w:color w:val="000000"/>
          <w:sz w:val="28"/>
          <w:szCs w:val="28"/>
        </w:rPr>
        <w:t>может быть объяснена тем, что в</w:t>
      </w:r>
      <w:r w:rsidRPr="00A16E7A">
        <w:rPr>
          <w:color w:val="000000"/>
          <w:sz w:val="28"/>
          <w:szCs w:val="28"/>
        </w:rPr>
        <w:t xml:space="preserve"> основу</w:t>
      </w:r>
      <w:r w:rsidR="009B409C" w:rsidRPr="00A16E7A">
        <w:rPr>
          <w:color w:val="000000"/>
          <w:sz w:val="28"/>
          <w:szCs w:val="28"/>
        </w:rPr>
        <w:t xml:space="preserve"> анализа по методу абсолютных показателей была положена стоимость запасов</w:t>
      </w:r>
      <w:r w:rsidR="008E636D" w:rsidRPr="00A16E7A">
        <w:rPr>
          <w:color w:val="000000"/>
          <w:sz w:val="28"/>
          <w:szCs w:val="28"/>
        </w:rPr>
        <w:t xml:space="preserve">. </w:t>
      </w:r>
      <w:r w:rsidR="005D2041" w:rsidRPr="00A16E7A">
        <w:rPr>
          <w:color w:val="000000"/>
          <w:sz w:val="28"/>
          <w:szCs w:val="28"/>
        </w:rPr>
        <w:t>П</w:t>
      </w:r>
      <w:r w:rsidR="008E636D" w:rsidRPr="00A16E7A">
        <w:rPr>
          <w:color w:val="000000"/>
          <w:sz w:val="28"/>
          <w:szCs w:val="28"/>
        </w:rPr>
        <w:t>редприятие, как уже было отмечено, достаточно слабо использует заемные средства</w:t>
      </w:r>
      <w:r w:rsidR="005D2041" w:rsidRPr="00A16E7A">
        <w:rPr>
          <w:color w:val="000000"/>
          <w:sz w:val="28"/>
          <w:szCs w:val="28"/>
        </w:rPr>
        <w:t xml:space="preserve">, доля </w:t>
      </w:r>
      <w:r w:rsidR="002D44E3" w:rsidRPr="00A16E7A">
        <w:rPr>
          <w:color w:val="000000"/>
          <w:sz w:val="28"/>
          <w:szCs w:val="28"/>
        </w:rPr>
        <w:t>необоротных</w:t>
      </w:r>
      <w:r w:rsidR="005D2041" w:rsidRPr="00A16E7A">
        <w:rPr>
          <w:color w:val="000000"/>
          <w:sz w:val="28"/>
          <w:szCs w:val="28"/>
        </w:rPr>
        <w:t xml:space="preserve"> активов (основные средства) превышает</w:t>
      </w:r>
      <w:r w:rsidR="00500BB3" w:rsidRPr="00A16E7A">
        <w:rPr>
          <w:color w:val="000000"/>
          <w:sz w:val="28"/>
          <w:szCs w:val="28"/>
        </w:rPr>
        <w:t xml:space="preserve"> собственный капитал, кроме того, имеется дефицит </w:t>
      </w:r>
      <w:r w:rsidR="00D03816" w:rsidRPr="00A16E7A">
        <w:rPr>
          <w:color w:val="000000"/>
          <w:sz w:val="28"/>
          <w:szCs w:val="28"/>
        </w:rPr>
        <w:t xml:space="preserve">собственного </w:t>
      </w:r>
      <w:r w:rsidR="00500BB3" w:rsidRPr="00A16E7A">
        <w:rPr>
          <w:color w:val="000000"/>
          <w:sz w:val="28"/>
          <w:szCs w:val="28"/>
        </w:rPr>
        <w:t xml:space="preserve">оборотного капитала. Все это </w:t>
      </w:r>
      <w:r w:rsidR="00D03816" w:rsidRPr="00A16E7A">
        <w:rPr>
          <w:color w:val="000000"/>
          <w:sz w:val="28"/>
          <w:szCs w:val="28"/>
        </w:rPr>
        <w:t>в конечном итоге</w:t>
      </w:r>
      <w:r w:rsidR="00500BB3" w:rsidRPr="00A16E7A">
        <w:rPr>
          <w:color w:val="000000"/>
          <w:sz w:val="28"/>
          <w:szCs w:val="28"/>
        </w:rPr>
        <w:t xml:space="preserve"> </w:t>
      </w:r>
      <w:r w:rsidR="00D03816" w:rsidRPr="00A16E7A">
        <w:rPr>
          <w:color w:val="000000"/>
          <w:sz w:val="28"/>
          <w:szCs w:val="28"/>
        </w:rPr>
        <w:t>привело к тому, что стоимость запасов превысила</w:t>
      </w:r>
      <w:r w:rsidR="00A179B4" w:rsidRPr="00A16E7A">
        <w:rPr>
          <w:color w:val="000000"/>
          <w:sz w:val="28"/>
          <w:szCs w:val="28"/>
        </w:rPr>
        <w:t xml:space="preserve"> общую величину источников их </w:t>
      </w:r>
      <w:r w:rsidR="00564486" w:rsidRPr="00A16E7A">
        <w:rPr>
          <w:color w:val="000000"/>
          <w:sz w:val="28"/>
          <w:szCs w:val="28"/>
        </w:rPr>
        <w:t>формирования, что в конечном итоге при</w:t>
      </w:r>
      <w:r w:rsidR="00087CAF" w:rsidRPr="00A16E7A">
        <w:rPr>
          <w:color w:val="000000"/>
          <w:sz w:val="28"/>
          <w:szCs w:val="28"/>
        </w:rPr>
        <w:t>вело к финансовой неустойчивости.</w:t>
      </w:r>
    </w:p>
    <w:p w:rsidR="00BD5A6C" w:rsidRDefault="00087CAF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Второй же метод, относительных показателей, рассматривая финансовую устойчивость с позиции собственного и заемного капитала, </w:t>
      </w:r>
      <w:r w:rsidR="006B6FBB" w:rsidRPr="00A16E7A">
        <w:rPr>
          <w:color w:val="000000"/>
          <w:sz w:val="28"/>
          <w:szCs w:val="28"/>
        </w:rPr>
        <w:t>дал совершенно другой результат. И это естественно, т.к. предприятие использует в своей деятельности небольшую часть заемных средств.</w:t>
      </w:r>
    </w:p>
    <w:p w:rsidR="000E54FE" w:rsidRPr="00A16E7A" w:rsidRDefault="000E54F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 целом можно сделать вывод о том, что предприятие финансово </w:t>
      </w:r>
      <w:r w:rsidR="0003085E" w:rsidRPr="00A16E7A">
        <w:rPr>
          <w:color w:val="000000"/>
          <w:sz w:val="28"/>
          <w:szCs w:val="28"/>
        </w:rPr>
        <w:t>привлекательно</w:t>
      </w:r>
      <w:r w:rsidRPr="00A16E7A">
        <w:rPr>
          <w:color w:val="000000"/>
          <w:sz w:val="28"/>
          <w:szCs w:val="28"/>
        </w:rPr>
        <w:t>, хотя испытывает недостаток в оборотном капитале.</w:t>
      </w:r>
    </w:p>
    <w:p w:rsidR="000E54FE" w:rsidRPr="00A16E7A" w:rsidRDefault="000E54F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85E" w:rsidRPr="00A16E7A" w:rsidRDefault="00B0478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03085E" w:rsidRPr="00A16E7A">
        <w:rPr>
          <w:color w:val="000000"/>
          <w:sz w:val="28"/>
          <w:szCs w:val="28"/>
        </w:rPr>
        <w:t>.2 Оценка инвестиционной привлекательности колхоза им.Ленина с применением экономических индикаторов</w:t>
      </w:r>
    </w:p>
    <w:p w:rsidR="004647D9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85E" w:rsidRPr="00A16E7A" w:rsidRDefault="00941502" w:rsidP="0023165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Так как анализ по показателям ликвидности баланса, платежеспособности и финансовой устойчивости был проведен в пункте 3.1, то из него можно сделать вывод о том, что предприятие достаточно привлекательно для инвестирования.</w:t>
      </w:r>
    </w:p>
    <w:p w:rsidR="00C565FE" w:rsidRPr="00A16E7A" w:rsidRDefault="007A33FF" w:rsidP="0023165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О</w:t>
      </w:r>
      <w:r w:rsidR="004873E2" w:rsidRPr="00A16E7A">
        <w:rPr>
          <w:color w:val="000000"/>
          <w:sz w:val="28"/>
          <w:szCs w:val="28"/>
        </w:rPr>
        <w:t>ценк</w:t>
      </w:r>
      <w:r w:rsidRPr="00A16E7A">
        <w:rPr>
          <w:color w:val="000000"/>
          <w:sz w:val="28"/>
          <w:szCs w:val="28"/>
        </w:rPr>
        <w:t>а инвестиционной привлекательности предприятия будет проводится</w:t>
      </w:r>
      <w:r w:rsidR="00EC40C0" w:rsidRPr="00A16E7A">
        <w:rPr>
          <w:color w:val="000000"/>
          <w:sz w:val="28"/>
          <w:szCs w:val="28"/>
        </w:rPr>
        <w:t xml:space="preserve"> по </w:t>
      </w:r>
      <w:r w:rsidRPr="00A16E7A">
        <w:rPr>
          <w:color w:val="000000"/>
          <w:sz w:val="28"/>
          <w:szCs w:val="28"/>
        </w:rPr>
        <w:t xml:space="preserve">второму </w:t>
      </w:r>
      <w:r w:rsidR="00EC40C0" w:rsidRPr="00A16E7A">
        <w:rPr>
          <w:color w:val="000000"/>
          <w:sz w:val="28"/>
          <w:szCs w:val="28"/>
        </w:rPr>
        <w:t>методу, представленному в пункте 1.</w:t>
      </w:r>
      <w:r w:rsidR="00D736E7" w:rsidRPr="00A16E7A">
        <w:rPr>
          <w:color w:val="000000"/>
          <w:sz w:val="28"/>
          <w:szCs w:val="28"/>
        </w:rPr>
        <w:t>2, методу экономических индикаторов (см. таблицу 13).</w:t>
      </w:r>
    </w:p>
    <w:p w:rsidR="002736F8" w:rsidRPr="00A16E7A" w:rsidRDefault="002736F8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6F8" w:rsidRPr="00A16E7A" w:rsidRDefault="002736F8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2736F8" w:rsidRPr="00A16E7A" w:rsidSect="00A16E7A">
          <w:foot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565FE" w:rsidRPr="00A16E7A" w:rsidRDefault="00C565FE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Таблица 13 </w:t>
      </w:r>
      <w:r w:rsidR="002736F8" w:rsidRPr="00A16E7A">
        <w:rPr>
          <w:color w:val="000000"/>
          <w:sz w:val="28"/>
          <w:szCs w:val="28"/>
        </w:rPr>
        <w:t>–</w:t>
      </w:r>
      <w:r w:rsidRPr="00A16E7A">
        <w:rPr>
          <w:color w:val="000000"/>
          <w:sz w:val="28"/>
          <w:szCs w:val="28"/>
        </w:rPr>
        <w:t xml:space="preserve"> </w:t>
      </w:r>
      <w:r w:rsidR="002736F8" w:rsidRPr="00A16E7A">
        <w:rPr>
          <w:color w:val="000000"/>
          <w:sz w:val="28"/>
          <w:szCs w:val="28"/>
        </w:rPr>
        <w:t xml:space="preserve">Оценка инвестиционной привлекательности </w:t>
      </w:r>
      <w:r w:rsidR="00B67F4C" w:rsidRPr="00A16E7A">
        <w:rPr>
          <w:color w:val="000000"/>
          <w:sz w:val="28"/>
          <w:szCs w:val="28"/>
        </w:rPr>
        <w:t xml:space="preserve">предприятия </w:t>
      </w:r>
      <w:r w:rsidR="002736F8" w:rsidRPr="00A16E7A">
        <w:rPr>
          <w:color w:val="000000"/>
          <w:sz w:val="28"/>
          <w:szCs w:val="28"/>
        </w:rPr>
        <w:t>на основе экономических индикаторов.</w:t>
      </w:r>
    </w:p>
    <w:tbl>
      <w:tblPr>
        <w:tblpPr w:leftFromText="180" w:rightFromText="180" w:vertAnchor="page" w:tblpY="1951"/>
        <w:tblW w:w="14148" w:type="dxa"/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3260"/>
        <w:gridCol w:w="1276"/>
        <w:gridCol w:w="1276"/>
        <w:gridCol w:w="1275"/>
        <w:gridCol w:w="1134"/>
        <w:gridCol w:w="1134"/>
        <w:gridCol w:w="999"/>
      </w:tblGrid>
      <w:tr w:rsidR="00B67F4C" w:rsidRPr="00647351" w:rsidTr="00C32705">
        <w:trPr>
          <w:trHeight w:val="266"/>
        </w:trPr>
        <w:tc>
          <w:tcPr>
            <w:tcW w:w="29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7F4C" w:rsidRPr="00647351" w:rsidRDefault="00B67F4C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F4C" w:rsidRPr="00647351" w:rsidRDefault="00B67F4C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Оптимальное значение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7F4C" w:rsidRPr="00647351" w:rsidRDefault="00B67F4C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Формула для расчета</w:t>
            </w:r>
          </w:p>
        </w:tc>
        <w:tc>
          <w:tcPr>
            <w:tcW w:w="7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F4C" w:rsidRPr="00647351" w:rsidRDefault="00B67F4C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Значение показателя на предприятии</w:t>
            </w:r>
          </w:p>
        </w:tc>
      </w:tr>
      <w:tr w:rsidR="00797B6F" w:rsidRPr="00647351">
        <w:trPr>
          <w:trHeight w:val="248"/>
        </w:trPr>
        <w:tc>
          <w:tcPr>
            <w:tcW w:w="29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2007г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F" w:rsidRPr="00647351" w:rsidRDefault="00797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2008г</w:t>
            </w:r>
          </w:p>
        </w:tc>
      </w:tr>
      <w:tr w:rsidR="000C101D" w:rsidRPr="00647351">
        <w:trPr>
          <w:trHeight w:val="247"/>
        </w:trPr>
        <w:tc>
          <w:tcPr>
            <w:tcW w:w="29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Раст-во</w:t>
            </w:r>
            <w:r w:rsidR="004C6848" w:rsidRPr="00647351">
              <w:rPr>
                <w:color w:val="000000"/>
                <w:sz w:val="20"/>
                <w:szCs w:val="20"/>
              </w:rPr>
              <w:t xml:space="preserve"> (зерно)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Жив-во</w:t>
            </w:r>
            <w:r w:rsidR="004C6848" w:rsidRPr="00647351">
              <w:rPr>
                <w:color w:val="000000"/>
                <w:sz w:val="20"/>
                <w:szCs w:val="20"/>
              </w:rPr>
              <w:t xml:space="preserve"> (молоко)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Раст-во</w:t>
            </w:r>
          </w:p>
          <w:p w:rsidR="00FE78C3" w:rsidRPr="00647351" w:rsidRDefault="00FE78C3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(зерно)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Жив-во</w:t>
            </w:r>
          </w:p>
          <w:p w:rsidR="00FE78C3" w:rsidRPr="00647351" w:rsidRDefault="00FE78C3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Раст-во</w:t>
            </w:r>
            <w:r w:rsidR="004C6848" w:rsidRPr="00647351">
              <w:rPr>
                <w:color w:val="000000"/>
                <w:sz w:val="20"/>
                <w:szCs w:val="20"/>
              </w:rPr>
              <w:t xml:space="preserve"> (зерно)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Жив-во</w:t>
            </w:r>
            <w:r w:rsidR="004C6848" w:rsidRPr="00647351">
              <w:rPr>
                <w:color w:val="000000"/>
                <w:sz w:val="20"/>
                <w:szCs w:val="20"/>
              </w:rPr>
              <w:t xml:space="preserve"> (молоко)</w:t>
            </w:r>
          </w:p>
        </w:tc>
      </w:tr>
      <w:tr w:rsidR="000C101D" w:rsidRPr="00647351">
        <w:trPr>
          <w:trHeight w:hRule="exact" w:val="68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Привлекательность продукции для 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7351">
              <w:rPr>
                <w:color w:val="000000"/>
                <w:sz w:val="20"/>
                <w:szCs w:val="20"/>
                <w:u w:val="single"/>
                <w:lang w:val="en-US"/>
              </w:rPr>
              <w:t>&gt;</w:t>
            </w:r>
            <w:r w:rsidRPr="0064735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объем производства/объем продаж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01D" w:rsidRPr="00647351" w:rsidRDefault="00BF29A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C46412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134ED7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E4316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9D" w:rsidRPr="00647351" w:rsidRDefault="0073739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C101D" w:rsidRPr="00647351" w:rsidRDefault="0073739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18,5</w:t>
            </w:r>
          </w:p>
          <w:p w:rsidR="00A04A88" w:rsidRPr="00647351" w:rsidRDefault="00A04A8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802B0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BF29AD" w:rsidRPr="00647351">
        <w:trPr>
          <w:trHeight w:hRule="exact" w:val="907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AD" w:rsidRPr="00647351" w:rsidRDefault="00BF29A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Кадровая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AD" w:rsidRPr="00647351" w:rsidRDefault="00BF29A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&gt;</w:t>
            </w:r>
            <w:r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AD" w:rsidRPr="00647351" w:rsidRDefault="00BF29A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(число принятых-число уволенных-1)/среднесписочная численность работников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AD" w:rsidRPr="00647351" w:rsidRDefault="000915C3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AD" w:rsidRPr="00647351" w:rsidRDefault="00BF29A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0,05</w:t>
            </w:r>
            <w:r w:rsidR="000915C3" w:rsidRPr="006473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AD" w:rsidRPr="00647351" w:rsidRDefault="008C62D0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</w:t>
            </w:r>
            <w:r w:rsidR="000F3492" w:rsidRPr="00647351">
              <w:rPr>
                <w:color w:val="000000"/>
                <w:sz w:val="20"/>
                <w:szCs w:val="20"/>
              </w:rPr>
              <w:t>,011</w:t>
            </w:r>
          </w:p>
        </w:tc>
      </w:tr>
      <w:tr w:rsidR="000C101D" w:rsidRPr="00647351">
        <w:trPr>
          <w:trHeight w:val="159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Территориальная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7351">
              <w:rPr>
                <w:color w:val="000000"/>
                <w:sz w:val="20"/>
                <w:szCs w:val="20"/>
                <w:u w:val="single"/>
                <w:lang w:val="en-US"/>
              </w:rPr>
              <w:t>&lt;</w:t>
            </w:r>
            <w:r w:rsidRPr="00647351">
              <w:rPr>
                <w:color w:val="000000"/>
                <w:sz w:val="20"/>
                <w:szCs w:val="20"/>
                <w:lang w:val="en-US"/>
              </w:rPr>
              <w:t>50% (0</w:t>
            </w:r>
            <w:r w:rsidRPr="00647351">
              <w:rPr>
                <w:color w:val="000000"/>
                <w:sz w:val="20"/>
                <w:szCs w:val="20"/>
              </w:rPr>
              <w:t>,</w:t>
            </w:r>
            <w:r w:rsidRPr="00647351">
              <w:rPr>
                <w:color w:val="000000"/>
                <w:sz w:val="20"/>
                <w:szCs w:val="20"/>
                <w:lang w:val="en-US"/>
              </w:rPr>
              <w:t>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1D" w:rsidRPr="00647351" w:rsidRDefault="000C101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затраты на реализацию/общие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01D" w:rsidRPr="00647351" w:rsidRDefault="00EF4533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0,43(43%)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37C42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0,01(1%)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0,31(31%)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2F3EFE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0,01(1%)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8C62D0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1D" w:rsidRPr="00647351" w:rsidRDefault="000F3492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0,01(1%)</w:t>
            </w:r>
          </w:p>
        </w:tc>
      </w:tr>
      <w:tr w:rsidR="00541A2A" w:rsidRPr="00647351">
        <w:trPr>
          <w:trHeight w:hRule="exact" w:val="28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2A" w:rsidRPr="00647351" w:rsidRDefault="00541A2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Финансовая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2A" w:rsidRPr="00647351" w:rsidRDefault="00541A2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7351">
              <w:rPr>
                <w:color w:val="000000"/>
                <w:sz w:val="20"/>
                <w:szCs w:val="20"/>
                <w:u w:val="single"/>
                <w:lang w:val="en-US"/>
              </w:rPr>
              <w:t>&gt;</w:t>
            </w:r>
            <w:r w:rsidRPr="00647351">
              <w:rPr>
                <w:color w:val="000000"/>
                <w:sz w:val="20"/>
                <w:szCs w:val="20"/>
                <w:lang w:val="en-US"/>
              </w:rPr>
              <w:t>15%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2A" w:rsidRPr="00647351" w:rsidRDefault="00541A2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Чистая прибыль/выручка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A" w:rsidRPr="00647351" w:rsidRDefault="006F54A9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A" w:rsidRPr="00647351" w:rsidRDefault="00541A2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0,11</w:t>
            </w:r>
            <w:r w:rsidR="0033413A" w:rsidRPr="00647351">
              <w:rPr>
                <w:color w:val="000000"/>
                <w:sz w:val="20"/>
                <w:szCs w:val="20"/>
              </w:rPr>
              <w:t>(11%)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A" w:rsidRPr="00647351" w:rsidRDefault="0033413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0,15(15%)</w:t>
            </w:r>
          </w:p>
        </w:tc>
      </w:tr>
      <w:tr w:rsidR="009C7D68" w:rsidRPr="00647351">
        <w:trPr>
          <w:trHeight w:hRule="exact" w:val="907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Инвестиционная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70%</w:t>
            </w:r>
            <w:r w:rsidR="00BD5A6C" w:rsidRPr="00647351">
              <w:rPr>
                <w:color w:val="000000"/>
                <w:sz w:val="20"/>
                <w:szCs w:val="20"/>
              </w:rPr>
              <w:t xml:space="preserve"> </w:t>
            </w:r>
            <w:r w:rsidRPr="00647351">
              <w:rPr>
                <w:color w:val="000000"/>
                <w:sz w:val="20"/>
                <w:szCs w:val="20"/>
              </w:rPr>
              <w:t>или 30%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Сумма чистой прибыли на инвестиционные цели/чистая прибыль (выручка)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68" w:rsidRPr="00647351" w:rsidRDefault="006F54A9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68" w:rsidRPr="00647351" w:rsidRDefault="001020EC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68" w:rsidRPr="00647351" w:rsidRDefault="005B4C1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16,5%</w:t>
            </w:r>
          </w:p>
        </w:tc>
      </w:tr>
      <w:tr w:rsidR="009C7D68" w:rsidRPr="00647351">
        <w:trPr>
          <w:trHeight w:hRule="exact" w:val="68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Экологическая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=0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68" w:rsidRPr="00647351" w:rsidRDefault="009C7D68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Штрафные санкции/чистая прибыль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68" w:rsidRPr="00647351" w:rsidRDefault="006F54A9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D" w:rsidRPr="00647351" w:rsidRDefault="00AB67BD" w:rsidP="00C32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68" w:rsidRPr="00647351" w:rsidRDefault="005B4C1A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FE8" w:rsidRPr="00647351">
        <w:trPr>
          <w:trHeight w:hRule="exact" w:val="907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E8" w:rsidRPr="00647351" w:rsidRDefault="00147B2E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Социальная привлекательность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E8" w:rsidRPr="00647351" w:rsidRDefault="00147B2E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7351">
              <w:rPr>
                <w:color w:val="000000"/>
                <w:sz w:val="20"/>
                <w:szCs w:val="20"/>
                <w:lang w:val="en-US"/>
              </w:rPr>
              <w:t>&gt;1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E8" w:rsidRPr="00647351" w:rsidRDefault="00147B2E" w:rsidP="0064735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Средняя заработная плата работников/прожиточный минимум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E8" w:rsidRPr="00647351" w:rsidRDefault="007F582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FE8" w:rsidRPr="00647351" w:rsidRDefault="00C94B6F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E8" w:rsidRPr="00647351" w:rsidRDefault="00FE78C3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E8" w:rsidRPr="00647351" w:rsidRDefault="004D4A6E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E8" w:rsidRPr="00647351" w:rsidRDefault="00CA0BBE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E8" w:rsidRPr="00647351" w:rsidRDefault="00F0023D" w:rsidP="006473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7351">
              <w:rPr>
                <w:color w:val="000000"/>
                <w:sz w:val="20"/>
                <w:szCs w:val="20"/>
              </w:rPr>
              <w:t>0,72</w:t>
            </w:r>
          </w:p>
        </w:tc>
      </w:tr>
    </w:tbl>
    <w:p w:rsidR="000F3492" w:rsidRPr="00A16E7A" w:rsidRDefault="000F349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3492" w:rsidRPr="00A16E7A" w:rsidRDefault="000F349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0F3492" w:rsidRPr="00A16E7A" w:rsidSect="00A16E7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0DC9" w:rsidRPr="00A16E7A" w:rsidRDefault="000F3492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Анализируя полученные результаты табл.13</w:t>
      </w:r>
      <w:r w:rsidR="00D1393B" w:rsidRPr="00A16E7A">
        <w:rPr>
          <w:color w:val="000000"/>
          <w:sz w:val="28"/>
          <w:szCs w:val="28"/>
        </w:rPr>
        <w:t>, можно сделать следующие выводы. Во-первых, продукция колхоза им.Ленина, а именно зерно и молоко, пользуется хорошим спросом. Тем более, что эта ниша в Кологривском районе практически не занята.</w:t>
      </w:r>
      <w:r w:rsidR="007944D9" w:rsidRPr="00A16E7A">
        <w:rPr>
          <w:color w:val="000000"/>
          <w:sz w:val="28"/>
          <w:szCs w:val="28"/>
        </w:rPr>
        <w:t xml:space="preserve"> Конечно, существуют небольшие фермерские хозяйства, но они не способны обеспечить продукцией всех </w:t>
      </w:r>
      <w:r w:rsidR="002D44E3" w:rsidRPr="00A16E7A">
        <w:rPr>
          <w:color w:val="000000"/>
          <w:sz w:val="28"/>
          <w:szCs w:val="28"/>
        </w:rPr>
        <w:t>потребителей, например</w:t>
      </w:r>
      <w:r w:rsidR="00C9693D" w:rsidRPr="00A16E7A">
        <w:rPr>
          <w:color w:val="000000"/>
          <w:sz w:val="28"/>
          <w:szCs w:val="28"/>
        </w:rPr>
        <w:t>, молока,</w:t>
      </w:r>
      <w:r w:rsidR="007944D9" w:rsidRPr="00A16E7A">
        <w:rPr>
          <w:color w:val="000000"/>
          <w:sz w:val="28"/>
          <w:szCs w:val="28"/>
        </w:rPr>
        <w:t xml:space="preserve"> большинство из которых школы, детские сады и дом-интренат для инвалидов и престарелых</w:t>
      </w:r>
      <w:r w:rsidR="00C9693D" w:rsidRPr="00A16E7A">
        <w:rPr>
          <w:color w:val="000000"/>
          <w:sz w:val="28"/>
          <w:szCs w:val="28"/>
        </w:rPr>
        <w:t>. Кроме того, фермеры не имеют возможности производить корма</w:t>
      </w:r>
      <w:r w:rsidR="00E90DC9" w:rsidRPr="00A16E7A">
        <w:rPr>
          <w:color w:val="000000"/>
          <w:sz w:val="28"/>
          <w:szCs w:val="28"/>
        </w:rPr>
        <w:t xml:space="preserve">, что тоже может способствовать развитию данной отрасли на предприятии. </w:t>
      </w:r>
      <w:r w:rsidR="00C9693D" w:rsidRPr="00A16E7A">
        <w:rPr>
          <w:color w:val="000000"/>
          <w:sz w:val="28"/>
          <w:szCs w:val="28"/>
        </w:rPr>
        <w:t xml:space="preserve">Поэтому спрос на </w:t>
      </w:r>
      <w:r w:rsidR="00E90DC9" w:rsidRPr="00A16E7A">
        <w:rPr>
          <w:color w:val="000000"/>
          <w:sz w:val="28"/>
          <w:szCs w:val="28"/>
        </w:rPr>
        <w:t>выпускаемую продукцию будет постоянным.</w:t>
      </w:r>
    </w:p>
    <w:p w:rsidR="000B4539" w:rsidRPr="00A16E7A" w:rsidRDefault="00E90DC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Во-вторых, </w:t>
      </w:r>
      <w:r w:rsidR="0001024F" w:rsidRPr="00A16E7A">
        <w:rPr>
          <w:color w:val="000000"/>
          <w:sz w:val="28"/>
          <w:szCs w:val="28"/>
        </w:rPr>
        <w:t>высока территориальная привлекательность хозяйства. Такой низкий показатель затрат</w:t>
      </w:r>
      <w:r w:rsidR="000B4539" w:rsidRPr="00A16E7A">
        <w:rPr>
          <w:color w:val="000000"/>
          <w:sz w:val="28"/>
          <w:szCs w:val="28"/>
        </w:rPr>
        <w:t xml:space="preserve"> объясняется очень выгодным местоположением предприятия. Оно находится всего в 5 км от города Кологрива, где находятся </w:t>
      </w:r>
      <w:r w:rsidR="002D44E3" w:rsidRPr="00A16E7A">
        <w:rPr>
          <w:color w:val="000000"/>
          <w:sz w:val="28"/>
          <w:szCs w:val="28"/>
        </w:rPr>
        <w:t>основные</w:t>
      </w:r>
      <w:r w:rsidR="000B4539" w:rsidRPr="00A16E7A">
        <w:rPr>
          <w:color w:val="000000"/>
          <w:sz w:val="28"/>
          <w:szCs w:val="28"/>
        </w:rPr>
        <w:t xml:space="preserve"> потребители.</w:t>
      </w:r>
    </w:p>
    <w:p w:rsidR="000D4053" w:rsidRPr="00A16E7A" w:rsidRDefault="00226A57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В-третьих, в хозяйстве нет оттока трудовых ресурсов, а это, как правило способствует более рациональному и эффективному ведению </w:t>
      </w:r>
      <w:r w:rsidR="000D4053" w:rsidRPr="00A16E7A">
        <w:rPr>
          <w:color w:val="000000"/>
          <w:sz w:val="28"/>
          <w:szCs w:val="28"/>
        </w:rPr>
        <w:t>производства.</w:t>
      </w:r>
    </w:p>
    <w:p w:rsidR="00573703" w:rsidRPr="00A16E7A" w:rsidRDefault="000D405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В-четвертых, за период с 2006 по 2008г.г. наблюдается положительный динамичный рост финансовой привлекательности</w:t>
      </w:r>
      <w:r w:rsidR="00085374" w:rsidRPr="00A16E7A">
        <w:rPr>
          <w:color w:val="000000"/>
          <w:sz w:val="28"/>
          <w:szCs w:val="28"/>
        </w:rPr>
        <w:t xml:space="preserve">, которая в 2008г. достигла оптимального значения. И хотя это значение невелико (15%) и является пограничным, тем </w:t>
      </w:r>
      <w:r w:rsidR="002D44E3" w:rsidRPr="00A16E7A">
        <w:rPr>
          <w:color w:val="000000"/>
          <w:sz w:val="28"/>
          <w:szCs w:val="28"/>
        </w:rPr>
        <w:t>не</w:t>
      </w:r>
      <w:r w:rsidR="002D44E3" w:rsidRPr="002D44E3">
        <w:rPr>
          <w:color w:val="000000"/>
          <w:sz w:val="28"/>
          <w:szCs w:val="28"/>
        </w:rPr>
        <w:t xml:space="preserve"> </w:t>
      </w:r>
      <w:r w:rsidR="002D44E3" w:rsidRPr="00A16E7A">
        <w:rPr>
          <w:color w:val="000000"/>
          <w:sz w:val="28"/>
          <w:szCs w:val="28"/>
        </w:rPr>
        <w:t>менее</w:t>
      </w:r>
      <w:r w:rsidR="00085374" w:rsidRPr="00A16E7A">
        <w:rPr>
          <w:color w:val="000000"/>
          <w:sz w:val="28"/>
          <w:szCs w:val="28"/>
        </w:rPr>
        <w:t xml:space="preserve"> заметна тенденция роста.</w:t>
      </w:r>
    </w:p>
    <w:p w:rsidR="00EA4C73" w:rsidRPr="00A16E7A" w:rsidRDefault="0057370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В-пятых, за последние три года</w:t>
      </w:r>
      <w:r w:rsidR="00EA4C73" w:rsidRPr="00A16E7A">
        <w:rPr>
          <w:color w:val="000000"/>
          <w:sz w:val="28"/>
          <w:szCs w:val="28"/>
        </w:rPr>
        <w:t xml:space="preserve"> предприятие не подвергалось штрафным санкциям за загрязнение окружающей среды.</w:t>
      </w:r>
    </w:p>
    <w:p w:rsidR="000F3492" w:rsidRPr="00A16E7A" w:rsidRDefault="00EA4C73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Невысок показатель инв</w:t>
      </w:r>
      <w:r w:rsidR="00E72021" w:rsidRPr="00A16E7A">
        <w:rPr>
          <w:color w:val="000000"/>
          <w:sz w:val="28"/>
          <w:szCs w:val="28"/>
        </w:rPr>
        <w:t>естиционной привлекательности. П</w:t>
      </w:r>
      <w:r w:rsidRPr="00A16E7A">
        <w:rPr>
          <w:color w:val="000000"/>
          <w:sz w:val="28"/>
          <w:szCs w:val="28"/>
        </w:rPr>
        <w:t>редприятие</w:t>
      </w:r>
      <w:r w:rsidR="00BD5A6C">
        <w:rPr>
          <w:color w:val="000000"/>
          <w:sz w:val="28"/>
          <w:szCs w:val="28"/>
        </w:rPr>
        <w:t xml:space="preserve"> </w:t>
      </w:r>
      <w:r w:rsidR="00E72021" w:rsidRPr="00A16E7A">
        <w:rPr>
          <w:color w:val="000000"/>
          <w:sz w:val="28"/>
          <w:szCs w:val="28"/>
        </w:rPr>
        <w:t>на инвестирование оставляет совсем небольшую долю чистой прибыли. Но, что важно, эта доля растет.</w:t>
      </w:r>
    </w:p>
    <w:p w:rsidR="00E72021" w:rsidRPr="00A16E7A" w:rsidRDefault="00E72021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Единственным фактором</w:t>
      </w:r>
      <w:r w:rsidR="00DD10DE" w:rsidRPr="00A16E7A">
        <w:rPr>
          <w:color w:val="000000"/>
          <w:sz w:val="28"/>
          <w:szCs w:val="28"/>
        </w:rPr>
        <w:t>, который не соответствует оптимальному значению, является социальная привлекательность. Прожиточный минимум, установленный в Костромской области в размере 4734 руб. превышает среднюю заработную плату работника хозяйства</w:t>
      </w:r>
      <w:r w:rsidR="00017FD9" w:rsidRPr="00A16E7A">
        <w:rPr>
          <w:color w:val="000000"/>
          <w:sz w:val="28"/>
          <w:szCs w:val="28"/>
        </w:rPr>
        <w:t xml:space="preserve"> в 1,2-1,4раза.</w:t>
      </w:r>
      <w:r w:rsidR="00BD5A6C">
        <w:rPr>
          <w:color w:val="000000"/>
          <w:sz w:val="28"/>
          <w:szCs w:val="28"/>
        </w:rPr>
        <w:t xml:space="preserve"> </w:t>
      </w:r>
      <w:r w:rsidR="00232E2C" w:rsidRPr="00A16E7A">
        <w:rPr>
          <w:color w:val="000000"/>
          <w:sz w:val="28"/>
          <w:szCs w:val="28"/>
        </w:rPr>
        <w:t xml:space="preserve">Это, конечно, довольно отрицательное явление, но тем </w:t>
      </w:r>
      <w:r w:rsidR="002D44E3" w:rsidRPr="00A16E7A">
        <w:rPr>
          <w:color w:val="000000"/>
          <w:sz w:val="28"/>
          <w:szCs w:val="28"/>
        </w:rPr>
        <w:t>не</w:t>
      </w:r>
      <w:r w:rsidR="002D44E3" w:rsidRPr="002D44E3">
        <w:rPr>
          <w:color w:val="000000"/>
          <w:sz w:val="28"/>
          <w:szCs w:val="28"/>
        </w:rPr>
        <w:t xml:space="preserve"> </w:t>
      </w:r>
      <w:r w:rsidR="002D44E3" w:rsidRPr="00A16E7A">
        <w:rPr>
          <w:color w:val="000000"/>
          <w:sz w:val="28"/>
          <w:szCs w:val="28"/>
        </w:rPr>
        <w:t>менее</w:t>
      </w:r>
      <w:r w:rsidR="00232E2C" w:rsidRPr="00A16E7A">
        <w:rPr>
          <w:color w:val="000000"/>
          <w:sz w:val="28"/>
          <w:szCs w:val="28"/>
        </w:rPr>
        <w:t xml:space="preserve"> здесь также замечен постепенный рост.</w:t>
      </w:r>
    </w:p>
    <w:p w:rsidR="00232E2C" w:rsidRPr="00A16E7A" w:rsidRDefault="00232E2C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В целом, предприятие, колхоз им.Ленина, привлекательно для инвестирования. Инвестиционные вложения не будут рисковыми.</w:t>
      </w:r>
    </w:p>
    <w:p w:rsidR="004647D9" w:rsidRPr="00176FE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E2C" w:rsidRPr="00A16E7A" w:rsidRDefault="00B0478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3</w:t>
      </w:r>
      <w:r w:rsidR="0047264A" w:rsidRPr="00A16E7A">
        <w:rPr>
          <w:color w:val="000000"/>
          <w:sz w:val="28"/>
          <w:szCs w:val="28"/>
        </w:rPr>
        <w:t>.3 Пути повышения инвестиционной привлекательности</w:t>
      </w:r>
    </w:p>
    <w:p w:rsidR="00B0478D" w:rsidRPr="00A16E7A" w:rsidRDefault="00B0478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78D" w:rsidRPr="00A16E7A" w:rsidRDefault="00B0478D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Для каждого конкретного предприятия </w:t>
      </w:r>
      <w:r w:rsidR="002D5241" w:rsidRPr="00A16E7A">
        <w:rPr>
          <w:color w:val="000000"/>
          <w:sz w:val="28"/>
          <w:szCs w:val="28"/>
        </w:rPr>
        <w:t>необходимо подбирать свои индивидуальные пути повышения инвестиционной привлекательности, которые должны вытекать из проведенного анализа.</w:t>
      </w:r>
    </w:p>
    <w:p w:rsidR="00F50979" w:rsidRPr="00A16E7A" w:rsidRDefault="00F5097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Колхозу им.Ленина можно порекомендовать следующие пути повышения инвестиционной привлекательности:</w:t>
      </w:r>
    </w:p>
    <w:p w:rsidR="004560CC" w:rsidRPr="00A16E7A" w:rsidRDefault="00F50979" w:rsidP="00A16E7A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Поработать в направлении повышения ликвидности баланса и повышения текущей платежеспособности</w:t>
      </w:r>
      <w:r w:rsidR="00855166" w:rsidRPr="00A16E7A">
        <w:rPr>
          <w:color w:val="000000"/>
          <w:sz w:val="28"/>
          <w:szCs w:val="28"/>
        </w:rPr>
        <w:t xml:space="preserve"> путем, например, привлечения краткосрочных кредитов и займов</w:t>
      </w:r>
      <w:r w:rsidR="004560CC" w:rsidRPr="00A16E7A">
        <w:rPr>
          <w:color w:val="000000"/>
          <w:sz w:val="28"/>
          <w:szCs w:val="28"/>
        </w:rPr>
        <w:t>. При этом необходимо учитывать соотношение суммы собственного и заемного капитала;</w:t>
      </w:r>
    </w:p>
    <w:p w:rsidR="00BD5A6C" w:rsidRDefault="004560CC" w:rsidP="00A16E7A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Пересмотреть взаимоотношения с покупателями, т.к. у хозяйства имеется довольно большая дебиторская задолженность</w:t>
      </w:r>
      <w:r w:rsidR="00202EC9" w:rsidRPr="00A16E7A">
        <w:rPr>
          <w:color w:val="000000"/>
          <w:sz w:val="28"/>
          <w:szCs w:val="28"/>
        </w:rPr>
        <w:t>. Здесь можно предложить ввести, например, обязательные авансовые платежи, установ</w:t>
      </w:r>
      <w:r w:rsidR="009B3A5F" w:rsidRPr="00A16E7A">
        <w:rPr>
          <w:color w:val="000000"/>
          <w:sz w:val="28"/>
          <w:szCs w:val="28"/>
        </w:rPr>
        <w:t>ить процент</w:t>
      </w:r>
      <w:r w:rsidR="00202EC9" w:rsidRPr="00A16E7A">
        <w:rPr>
          <w:color w:val="000000"/>
          <w:sz w:val="28"/>
          <w:szCs w:val="28"/>
        </w:rPr>
        <w:t xml:space="preserve"> от суммы покупки, который обязательно необходимо уплатить</w:t>
      </w:r>
      <w:r w:rsidR="009B3A5F" w:rsidRPr="00A16E7A">
        <w:rPr>
          <w:color w:val="000000"/>
          <w:sz w:val="28"/>
          <w:szCs w:val="28"/>
        </w:rPr>
        <w:t xml:space="preserve"> для того, чтобы товар был поставлен.</w:t>
      </w:r>
    </w:p>
    <w:p w:rsidR="009B3A5F" w:rsidRPr="00A16E7A" w:rsidRDefault="00BD4333" w:rsidP="00A16E7A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Повысить социальную привлекательность предприятия путем повышения оплаты по тарифу или введения премий, надбавок или других поощрений.</w:t>
      </w:r>
    </w:p>
    <w:p w:rsidR="007F04B1" w:rsidRPr="00A16E7A" w:rsidRDefault="007F04B1" w:rsidP="00A16E7A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Увеличить количество собственных оборотных средств, которые влияют на финансовую устойчивость предприятия.</w:t>
      </w:r>
    </w:p>
    <w:p w:rsidR="007F04B1" w:rsidRPr="00A16E7A" w:rsidRDefault="007F04B1" w:rsidP="00A16E7A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Уменьшить количество запасов.</w:t>
      </w:r>
    </w:p>
    <w:p w:rsidR="00BD5A6C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br w:type="page"/>
      </w:r>
      <w:r w:rsidR="0050433B" w:rsidRPr="00A16E7A">
        <w:rPr>
          <w:color w:val="000000"/>
          <w:sz w:val="28"/>
          <w:szCs w:val="28"/>
        </w:rPr>
        <w:t>Заключение</w:t>
      </w:r>
    </w:p>
    <w:p w:rsidR="004647D9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6AB" w:rsidRPr="00A16E7A" w:rsidRDefault="001346AB" w:rsidP="00A16E7A">
      <w:pPr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На основе проведенных исследований можно сделать вывод о том, что хозяйство имеет хороший потенциал для дальнейшего развития. Начиная с 2007 года хозяйство начинает переходить от экстенсивного производства зерна к интенсивному. Это подтверждается тем, что, согласно годовой бухгалтерской отчетности, затраты на закупку минеральных удобрений выросли в два раза, на семена – в 1,1 раза и, как следствие, рост урожайности в 2008 году, по сравнению с 2007 годом, на 44%. Это серьезное достижение.</w:t>
      </w:r>
    </w:p>
    <w:p w:rsidR="001346AB" w:rsidRPr="00A16E7A" w:rsidRDefault="001346AB" w:rsidP="00A16E7A">
      <w:pPr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Кроме того,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в этом хозяйстве развивается не только растениеводческая отрасль, но и животноводческая. Например, валовое производство молока выросло в 2008г., по сравнению с 2007г.,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на 12%. Конечно, улучшение положения в животноводческой отрасли связано во многом с улучшением состояния растениеводческой.</w:t>
      </w:r>
    </w:p>
    <w:p w:rsidR="001346AB" w:rsidRPr="00A16E7A" w:rsidRDefault="001346AB" w:rsidP="00A16E7A">
      <w:pPr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 xml:space="preserve">В целом перспектив </w:t>
      </w:r>
      <w:r w:rsidR="009F1F57" w:rsidRPr="00A16E7A">
        <w:rPr>
          <w:color w:val="000000"/>
          <w:sz w:val="28"/>
          <w:szCs w:val="28"/>
        </w:rPr>
        <w:t xml:space="preserve">для </w:t>
      </w:r>
      <w:r w:rsidRPr="00A16E7A">
        <w:rPr>
          <w:color w:val="000000"/>
          <w:sz w:val="28"/>
          <w:szCs w:val="28"/>
        </w:rPr>
        <w:t>развития достаточно, чтобы предприятие не просто продолжило свое существование, а начинало выходить на областной рынок сельхозтоваропроизводителей.</w:t>
      </w:r>
    </w:p>
    <w:p w:rsidR="001346AB" w:rsidRPr="00A16E7A" w:rsidRDefault="001346AB" w:rsidP="00A16E7A">
      <w:pPr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Предприятие</w:t>
      </w:r>
      <w:r w:rsidR="00BD5A6C">
        <w:rPr>
          <w:color w:val="000000"/>
          <w:sz w:val="28"/>
          <w:szCs w:val="28"/>
        </w:rPr>
        <w:t xml:space="preserve"> </w:t>
      </w:r>
      <w:r w:rsidRPr="00A16E7A">
        <w:rPr>
          <w:color w:val="000000"/>
          <w:sz w:val="28"/>
          <w:szCs w:val="28"/>
        </w:rPr>
        <w:t>ввело новую для себя культуру в севооборот – пшеницу, что говорит о постепенном расширении ассортимента производимой сельскохозяйственной продукции, причем этот ввод обеспечил дополнительную прибыль. Расширение ассортимента, как правило, благотворно влияет на денежную выручку от реализации в сторону ее увеличения, а это, в свою очередь, увеличивает прибыль, рентабельность производства. Результатом является повышение ликвидности баланса и укрепление пла</w:t>
      </w:r>
      <w:r w:rsidR="009F1F57" w:rsidRPr="00A16E7A">
        <w:rPr>
          <w:color w:val="000000"/>
          <w:sz w:val="28"/>
          <w:szCs w:val="28"/>
        </w:rPr>
        <w:t>тежеспособности предприятия</w:t>
      </w:r>
      <w:r w:rsidRPr="00A16E7A">
        <w:rPr>
          <w:color w:val="000000"/>
          <w:sz w:val="28"/>
          <w:szCs w:val="28"/>
        </w:rPr>
        <w:t>.</w:t>
      </w:r>
    </w:p>
    <w:p w:rsidR="0050433B" w:rsidRPr="00A16E7A" w:rsidRDefault="001B0C14" w:rsidP="00A16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Подводя итог, можно говорить о том, что колхоз им.Ленина является инвестиционно привлекательным и имеет потенциал для повышения привлекательности и дальнейшего развития.</w:t>
      </w:r>
    </w:p>
    <w:p w:rsidR="001B0C14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16E7A">
        <w:rPr>
          <w:color w:val="000000"/>
          <w:sz w:val="28"/>
          <w:szCs w:val="28"/>
        </w:rPr>
        <w:br w:type="page"/>
      </w:r>
      <w:r w:rsidR="001B0C14" w:rsidRPr="00A16E7A">
        <w:rPr>
          <w:color w:val="000000"/>
          <w:sz w:val="28"/>
          <w:szCs w:val="28"/>
        </w:rPr>
        <w:t>Список использованных источников</w:t>
      </w:r>
    </w:p>
    <w:p w:rsidR="004647D9" w:rsidRPr="00A16E7A" w:rsidRDefault="004647D9" w:rsidP="00A16E7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5A6C" w:rsidRDefault="0030417A" w:rsidP="00AE2A88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A16E7A">
        <w:t>Балашова Р., Конищева Н., Гураль В. Аналитические подходы к оценке эффективности деятельности предприятий</w:t>
      </w:r>
      <w:r w:rsidR="0091359C" w:rsidRPr="00A16E7A">
        <w:t xml:space="preserve"> -</w:t>
      </w:r>
      <w:r w:rsidR="00BD5A6C">
        <w:t xml:space="preserve"> </w:t>
      </w:r>
      <w:r w:rsidR="0091359C" w:rsidRPr="00A16E7A">
        <w:t>М.:Экономист, 2000</w:t>
      </w:r>
      <w:r w:rsidRPr="00A16E7A">
        <w:t>.–</w:t>
      </w:r>
    </w:p>
    <w:p w:rsidR="0030417A" w:rsidRPr="00A16E7A" w:rsidRDefault="0030417A" w:rsidP="00AE2A88">
      <w:pPr>
        <w:pStyle w:val="a3"/>
        <w:autoSpaceDE w:val="0"/>
        <w:autoSpaceDN w:val="0"/>
        <w:adjustRightInd w:val="0"/>
        <w:jc w:val="both"/>
      </w:pPr>
      <w:r w:rsidRPr="00A16E7A">
        <w:t>447 с.</w:t>
      </w:r>
    </w:p>
    <w:p w:rsidR="004A21BD" w:rsidRPr="00A16E7A" w:rsidRDefault="004A21BD" w:rsidP="00AE2A8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Ковалев А.И. Привалов В.П. Анализ финансового состояния предприятия – М.: Центр экономики и маркетинга, 2000. – 208с.</w:t>
      </w:r>
    </w:p>
    <w:p w:rsidR="00BD5A6C" w:rsidRDefault="00A52F8F" w:rsidP="00AE2A8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Проблемы инвестиционной активности // Общество и экономика №7 / 96 стр. 26-36;</w:t>
      </w:r>
    </w:p>
    <w:p w:rsidR="004A21BD" w:rsidRPr="00A16E7A" w:rsidRDefault="004A21BD" w:rsidP="00AE2A8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6E7A">
        <w:rPr>
          <w:color w:val="000000"/>
          <w:sz w:val="28"/>
          <w:szCs w:val="28"/>
        </w:rPr>
        <w:t>Финансовый менеджмент под ред. Г.Б. Поляка – М,: ЮНИТИ-ДАНА, 2006. – 208с.</w:t>
      </w:r>
    </w:p>
    <w:p w:rsidR="004A21BD" w:rsidRPr="00A16E7A" w:rsidRDefault="004A21BD" w:rsidP="00AE2A88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Финансы предприятий под ред. Н.В. Колчиной. – М.: ЮНИТИ-ДАНА, 2002. – 447с.</w:t>
      </w:r>
    </w:p>
    <w:p w:rsidR="004A21BD" w:rsidRPr="00A16E7A" w:rsidRDefault="004A21BD" w:rsidP="00AE2A88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Финансовый анализ под ред. В.В. Бочарова. – СПб: Питер, 2006. – 527с.</w:t>
      </w:r>
    </w:p>
    <w:p w:rsidR="004A21BD" w:rsidRPr="00A16E7A" w:rsidRDefault="004A21BD" w:rsidP="00AE2A88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6E7A">
        <w:rPr>
          <w:sz w:val="28"/>
          <w:szCs w:val="28"/>
        </w:rPr>
        <w:t>Финансовый менеджмент под ред. Е.И.Шохина. – М.: ИД ФБК-ПРЕСС, 2004. – 408с.</w:t>
      </w:r>
      <w:bookmarkStart w:id="0" w:name="_GoBack"/>
      <w:bookmarkEnd w:id="0"/>
    </w:p>
    <w:sectPr w:rsidR="004A21BD" w:rsidRPr="00A16E7A" w:rsidSect="00A16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9B" w:rsidRDefault="00A6069B" w:rsidP="002B52CF">
      <w:r>
        <w:separator/>
      </w:r>
    </w:p>
  </w:endnote>
  <w:endnote w:type="continuationSeparator" w:id="0">
    <w:p w:rsidR="00A6069B" w:rsidRDefault="00A6069B" w:rsidP="002B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7A" w:rsidRDefault="001203AB" w:rsidP="00517272">
    <w:pPr>
      <w:pStyle w:val="a7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16E7A" w:rsidRDefault="00A16E7A" w:rsidP="005172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7A" w:rsidRPr="001A2D23" w:rsidRDefault="00C32705">
    <w:pPr>
      <w:pStyle w:val="a7"/>
      <w:jc w:val="right"/>
    </w:pPr>
    <w:r>
      <w:rPr>
        <w:noProof/>
      </w:rPr>
      <w:t>33</w:t>
    </w:r>
  </w:p>
  <w:p w:rsidR="00A16E7A" w:rsidRDefault="00A16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9B" w:rsidRDefault="00A6069B" w:rsidP="002B52CF">
      <w:r>
        <w:separator/>
      </w:r>
    </w:p>
  </w:footnote>
  <w:footnote w:type="continuationSeparator" w:id="0">
    <w:p w:rsidR="00A6069B" w:rsidRDefault="00A6069B" w:rsidP="002B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2E27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CD8C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6E4939"/>
    <w:multiLevelType w:val="hybridMultilevel"/>
    <w:tmpl w:val="435A1F32"/>
    <w:lvl w:ilvl="0" w:tplc="37B0A64A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7FE1"/>
    <w:multiLevelType w:val="hybridMultilevel"/>
    <w:tmpl w:val="1F22A7A6"/>
    <w:lvl w:ilvl="0" w:tplc="3DB471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8187714"/>
    <w:multiLevelType w:val="hybridMultilevel"/>
    <w:tmpl w:val="20A81C2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2CC1B47"/>
    <w:multiLevelType w:val="hybridMultilevel"/>
    <w:tmpl w:val="10C0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745F38"/>
    <w:multiLevelType w:val="hybridMultilevel"/>
    <w:tmpl w:val="7C7E6FFA"/>
    <w:lvl w:ilvl="0" w:tplc="B688ED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504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490E02"/>
    <w:multiLevelType w:val="hybridMultilevel"/>
    <w:tmpl w:val="05586F84"/>
    <w:lvl w:ilvl="0" w:tplc="B7282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40150F"/>
    <w:multiLevelType w:val="hybridMultilevel"/>
    <w:tmpl w:val="106A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1437D"/>
    <w:multiLevelType w:val="hybridMultilevel"/>
    <w:tmpl w:val="DE54CF9C"/>
    <w:lvl w:ilvl="0" w:tplc="30488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39237B"/>
    <w:multiLevelType w:val="hybridMultilevel"/>
    <w:tmpl w:val="B83A2150"/>
    <w:lvl w:ilvl="0" w:tplc="456226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F661074"/>
    <w:multiLevelType w:val="hybridMultilevel"/>
    <w:tmpl w:val="EB3E2E42"/>
    <w:lvl w:ilvl="0" w:tplc="A088308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5AA05A1"/>
    <w:multiLevelType w:val="hybridMultilevel"/>
    <w:tmpl w:val="CC80D74C"/>
    <w:lvl w:ilvl="0" w:tplc="ACE08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BB37D28"/>
    <w:multiLevelType w:val="hybridMultilevel"/>
    <w:tmpl w:val="EEB64FCE"/>
    <w:lvl w:ilvl="0" w:tplc="0C7AE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6C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902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0E2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4D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6E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7C8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50F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48E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01D68A7"/>
    <w:multiLevelType w:val="hybridMultilevel"/>
    <w:tmpl w:val="074C5182"/>
    <w:lvl w:ilvl="0" w:tplc="A0566A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21B452F"/>
    <w:multiLevelType w:val="hybridMultilevel"/>
    <w:tmpl w:val="51EE9AEC"/>
    <w:lvl w:ilvl="0" w:tplc="C9880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D63F69"/>
    <w:multiLevelType w:val="hybridMultilevel"/>
    <w:tmpl w:val="EEB64FCE"/>
    <w:lvl w:ilvl="0" w:tplc="0C7AE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6C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902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0E2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4D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6E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7C8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50F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48E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61E2B03"/>
    <w:multiLevelType w:val="hybridMultilevel"/>
    <w:tmpl w:val="AA923EF6"/>
    <w:lvl w:ilvl="0" w:tplc="AFB8AD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9"/>
  </w:num>
  <w:num w:numId="16">
    <w:abstractNumId w:val="17"/>
  </w:num>
  <w:num w:numId="17">
    <w:abstractNumId w:val="5"/>
  </w:num>
  <w:num w:numId="18">
    <w:abstractNumId w:val="16"/>
  </w:num>
  <w:num w:numId="19">
    <w:abstractNumId w:val="13"/>
  </w:num>
  <w:num w:numId="20">
    <w:abstractNumId w:val="3"/>
  </w:num>
  <w:num w:numId="21">
    <w:abstractNumId w:val="18"/>
  </w:num>
  <w:num w:numId="22">
    <w:abstractNumId w:val="15"/>
  </w:num>
  <w:num w:numId="23">
    <w:abstractNumId w:val="10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2D"/>
    <w:rsid w:val="000066A7"/>
    <w:rsid w:val="0001024F"/>
    <w:rsid w:val="00017FD9"/>
    <w:rsid w:val="0002101B"/>
    <w:rsid w:val="0003085E"/>
    <w:rsid w:val="000326C7"/>
    <w:rsid w:val="0003330D"/>
    <w:rsid w:val="00037C42"/>
    <w:rsid w:val="00051414"/>
    <w:rsid w:val="000553BB"/>
    <w:rsid w:val="0005648B"/>
    <w:rsid w:val="00057D45"/>
    <w:rsid w:val="00066C19"/>
    <w:rsid w:val="00076CBF"/>
    <w:rsid w:val="00084D0A"/>
    <w:rsid w:val="00085374"/>
    <w:rsid w:val="00087CAF"/>
    <w:rsid w:val="000915C3"/>
    <w:rsid w:val="00095135"/>
    <w:rsid w:val="0009668A"/>
    <w:rsid w:val="000A041B"/>
    <w:rsid w:val="000B4539"/>
    <w:rsid w:val="000B5E10"/>
    <w:rsid w:val="000B7BE6"/>
    <w:rsid w:val="000C101D"/>
    <w:rsid w:val="000C3666"/>
    <w:rsid w:val="000D4053"/>
    <w:rsid w:val="000E4316"/>
    <w:rsid w:val="000E54FE"/>
    <w:rsid w:val="000F3492"/>
    <w:rsid w:val="000F5F76"/>
    <w:rsid w:val="001020EC"/>
    <w:rsid w:val="001203AB"/>
    <w:rsid w:val="001346AB"/>
    <w:rsid w:val="00134ED7"/>
    <w:rsid w:val="001462BF"/>
    <w:rsid w:val="00147B2E"/>
    <w:rsid w:val="00150E23"/>
    <w:rsid w:val="00176FEA"/>
    <w:rsid w:val="0018294A"/>
    <w:rsid w:val="00186125"/>
    <w:rsid w:val="00193585"/>
    <w:rsid w:val="00193F66"/>
    <w:rsid w:val="001A1AE4"/>
    <w:rsid w:val="001A2D23"/>
    <w:rsid w:val="001B0C14"/>
    <w:rsid w:val="001B4476"/>
    <w:rsid w:val="001C50A7"/>
    <w:rsid w:val="001D74B0"/>
    <w:rsid w:val="001D7C2D"/>
    <w:rsid w:val="001F52A4"/>
    <w:rsid w:val="00202EC9"/>
    <w:rsid w:val="00216D82"/>
    <w:rsid w:val="00226A57"/>
    <w:rsid w:val="00231655"/>
    <w:rsid w:val="00232E2C"/>
    <w:rsid w:val="00235167"/>
    <w:rsid w:val="002520D7"/>
    <w:rsid w:val="0025318E"/>
    <w:rsid w:val="00264E3E"/>
    <w:rsid w:val="002652A0"/>
    <w:rsid w:val="002736F8"/>
    <w:rsid w:val="00275CDF"/>
    <w:rsid w:val="002A0FCD"/>
    <w:rsid w:val="002B00D3"/>
    <w:rsid w:val="002B52CF"/>
    <w:rsid w:val="002D206A"/>
    <w:rsid w:val="002D44E3"/>
    <w:rsid w:val="002D5241"/>
    <w:rsid w:val="002F1F21"/>
    <w:rsid w:val="002F3EFE"/>
    <w:rsid w:val="0030417A"/>
    <w:rsid w:val="0033413A"/>
    <w:rsid w:val="00343A74"/>
    <w:rsid w:val="003441F7"/>
    <w:rsid w:val="00353720"/>
    <w:rsid w:val="00362753"/>
    <w:rsid w:val="003628B7"/>
    <w:rsid w:val="00366C93"/>
    <w:rsid w:val="00374A3E"/>
    <w:rsid w:val="00392BC3"/>
    <w:rsid w:val="00393E14"/>
    <w:rsid w:val="003A66B3"/>
    <w:rsid w:val="003B1977"/>
    <w:rsid w:val="003B53F1"/>
    <w:rsid w:val="003C3339"/>
    <w:rsid w:val="003C334D"/>
    <w:rsid w:val="003D6384"/>
    <w:rsid w:val="003E11D9"/>
    <w:rsid w:val="003E3BB6"/>
    <w:rsid w:val="003E45FE"/>
    <w:rsid w:val="003E732A"/>
    <w:rsid w:val="003F0433"/>
    <w:rsid w:val="003F7937"/>
    <w:rsid w:val="004103BB"/>
    <w:rsid w:val="004128A3"/>
    <w:rsid w:val="00424241"/>
    <w:rsid w:val="00443CD5"/>
    <w:rsid w:val="00451F3F"/>
    <w:rsid w:val="004560CC"/>
    <w:rsid w:val="00456F5D"/>
    <w:rsid w:val="004647D9"/>
    <w:rsid w:val="004668A4"/>
    <w:rsid w:val="00467616"/>
    <w:rsid w:val="00471099"/>
    <w:rsid w:val="0047264A"/>
    <w:rsid w:val="0048232E"/>
    <w:rsid w:val="004873E2"/>
    <w:rsid w:val="004A01D2"/>
    <w:rsid w:val="004A21BD"/>
    <w:rsid w:val="004A6B1D"/>
    <w:rsid w:val="004B42DB"/>
    <w:rsid w:val="004C284F"/>
    <w:rsid w:val="004C6848"/>
    <w:rsid w:val="004D4A6E"/>
    <w:rsid w:val="004E564B"/>
    <w:rsid w:val="004E722F"/>
    <w:rsid w:val="004F57F9"/>
    <w:rsid w:val="00500BB3"/>
    <w:rsid w:val="0050433B"/>
    <w:rsid w:val="00513790"/>
    <w:rsid w:val="00517272"/>
    <w:rsid w:val="005236C6"/>
    <w:rsid w:val="00524291"/>
    <w:rsid w:val="0053164E"/>
    <w:rsid w:val="00541A2A"/>
    <w:rsid w:val="00547566"/>
    <w:rsid w:val="005503F9"/>
    <w:rsid w:val="00551C1F"/>
    <w:rsid w:val="005613B9"/>
    <w:rsid w:val="00561DA8"/>
    <w:rsid w:val="00564486"/>
    <w:rsid w:val="00573703"/>
    <w:rsid w:val="00576206"/>
    <w:rsid w:val="00586BB8"/>
    <w:rsid w:val="00596E58"/>
    <w:rsid w:val="00597489"/>
    <w:rsid w:val="005A5B3C"/>
    <w:rsid w:val="005B4C1A"/>
    <w:rsid w:val="005C38CC"/>
    <w:rsid w:val="005D2041"/>
    <w:rsid w:val="005D34A6"/>
    <w:rsid w:val="005E38CE"/>
    <w:rsid w:val="005F119D"/>
    <w:rsid w:val="006138D2"/>
    <w:rsid w:val="006171ED"/>
    <w:rsid w:val="00643A90"/>
    <w:rsid w:val="00647351"/>
    <w:rsid w:val="0065787A"/>
    <w:rsid w:val="006808D4"/>
    <w:rsid w:val="00694562"/>
    <w:rsid w:val="00697341"/>
    <w:rsid w:val="006B6FBB"/>
    <w:rsid w:val="006F167C"/>
    <w:rsid w:val="006F1E62"/>
    <w:rsid w:val="006F54A9"/>
    <w:rsid w:val="00711B9C"/>
    <w:rsid w:val="007200A8"/>
    <w:rsid w:val="00722A6C"/>
    <w:rsid w:val="00731643"/>
    <w:rsid w:val="0073739D"/>
    <w:rsid w:val="00760456"/>
    <w:rsid w:val="00770947"/>
    <w:rsid w:val="00775943"/>
    <w:rsid w:val="007944D9"/>
    <w:rsid w:val="00797B6F"/>
    <w:rsid w:val="007A33FF"/>
    <w:rsid w:val="007A6D72"/>
    <w:rsid w:val="007C3C60"/>
    <w:rsid w:val="007C5B9C"/>
    <w:rsid w:val="007C6EE5"/>
    <w:rsid w:val="007D4816"/>
    <w:rsid w:val="007D76A5"/>
    <w:rsid w:val="007E393C"/>
    <w:rsid w:val="007F04B1"/>
    <w:rsid w:val="007F5425"/>
    <w:rsid w:val="007F582D"/>
    <w:rsid w:val="007F64B2"/>
    <w:rsid w:val="00802B0F"/>
    <w:rsid w:val="008048B4"/>
    <w:rsid w:val="00845863"/>
    <w:rsid w:val="008515CC"/>
    <w:rsid w:val="00852CEB"/>
    <w:rsid w:val="00855166"/>
    <w:rsid w:val="008709E6"/>
    <w:rsid w:val="008738EA"/>
    <w:rsid w:val="00890C29"/>
    <w:rsid w:val="008A4A2F"/>
    <w:rsid w:val="008C10D7"/>
    <w:rsid w:val="008C62D0"/>
    <w:rsid w:val="008D238D"/>
    <w:rsid w:val="008E37BA"/>
    <w:rsid w:val="008E636D"/>
    <w:rsid w:val="008E6C88"/>
    <w:rsid w:val="008F6DF5"/>
    <w:rsid w:val="008F7164"/>
    <w:rsid w:val="00902A57"/>
    <w:rsid w:val="009062D0"/>
    <w:rsid w:val="00907EA9"/>
    <w:rsid w:val="0091359C"/>
    <w:rsid w:val="00925CF3"/>
    <w:rsid w:val="00933E1A"/>
    <w:rsid w:val="00936502"/>
    <w:rsid w:val="009365CE"/>
    <w:rsid w:val="00941502"/>
    <w:rsid w:val="0096414B"/>
    <w:rsid w:val="00965178"/>
    <w:rsid w:val="00997DE5"/>
    <w:rsid w:val="009A390F"/>
    <w:rsid w:val="009A4198"/>
    <w:rsid w:val="009B3A5F"/>
    <w:rsid w:val="009B409C"/>
    <w:rsid w:val="009C06D9"/>
    <w:rsid w:val="009C733F"/>
    <w:rsid w:val="009C7D68"/>
    <w:rsid w:val="009C7DD5"/>
    <w:rsid w:val="009E1116"/>
    <w:rsid w:val="009E7DBE"/>
    <w:rsid w:val="009F1326"/>
    <w:rsid w:val="009F1F57"/>
    <w:rsid w:val="009F7B93"/>
    <w:rsid w:val="00A01F1A"/>
    <w:rsid w:val="00A04A88"/>
    <w:rsid w:val="00A07D52"/>
    <w:rsid w:val="00A16E7A"/>
    <w:rsid w:val="00A179B4"/>
    <w:rsid w:val="00A20E07"/>
    <w:rsid w:val="00A235DC"/>
    <w:rsid w:val="00A23A65"/>
    <w:rsid w:val="00A36775"/>
    <w:rsid w:val="00A41AC8"/>
    <w:rsid w:val="00A50730"/>
    <w:rsid w:val="00A52F8F"/>
    <w:rsid w:val="00A55F2B"/>
    <w:rsid w:val="00A6069B"/>
    <w:rsid w:val="00A625ED"/>
    <w:rsid w:val="00A64840"/>
    <w:rsid w:val="00A75415"/>
    <w:rsid w:val="00A76441"/>
    <w:rsid w:val="00A842FA"/>
    <w:rsid w:val="00AA5E1D"/>
    <w:rsid w:val="00AB3569"/>
    <w:rsid w:val="00AB67BD"/>
    <w:rsid w:val="00AC2402"/>
    <w:rsid w:val="00AC599D"/>
    <w:rsid w:val="00AD3B50"/>
    <w:rsid w:val="00AE2A88"/>
    <w:rsid w:val="00AF16E9"/>
    <w:rsid w:val="00AF1BF1"/>
    <w:rsid w:val="00B03D53"/>
    <w:rsid w:val="00B0478D"/>
    <w:rsid w:val="00B36D2B"/>
    <w:rsid w:val="00B36EB3"/>
    <w:rsid w:val="00B51A0C"/>
    <w:rsid w:val="00B5753F"/>
    <w:rsid w:val="00B67F4C"/>
    <w:rsid w:val="00B72D0E"/>
    <w:rsid w:val="00B82874"/>
    <w:rsid w:val="00B86FE8"/>
    <w:rsid w:val="00B92035"/>
    <w:rsid w:val="00BA2B5F"/>
    <w:rsid w:val="00BB15F4"/>
    <w:rsid w:val="00BC29C3"/>
    <w:rsid w:val="00BC3E72"/>
    <w:rsid w:val="00BD06E6"/>
    <w:rsid w:val="00BD4333"/>
    <w:rsid w:val="00BD5A6C"/>
    <w:rsid w:val="00BD6554"/>
    <w:rsid w:val="00BF29AD"/>
    <w:rsid w:val="00BF5BF6"/>
    <w:rsid w:val="00BF601B"/>
    <w:rsid w:val="00C05755"/>
    <w:rsid w:val="00C07167"/>
    <w:rsid w:val="00C13E32"/>
    <w:rsid w:val="00C222DC"/>
    <w:rsid w:val="00C24676"/>
    <w:rsid w:val="00C30938"/>
    <w:rsid w:val="00C319A6"/>
    <w:rsid w:val="00C32705"/>
    <w:rsid w:val="00C32C1A"/>
    <w:rsid w:val="00C349D1"/>
    <w:rsid w:val="00C41F37"/>
    <w:rsid w:val="00C44B0E"/>
    <w:rsid w:val="00C45A57"/>
    <w:rsid w:val="00C46412"/>
    <w:rsid w:val="00C565FE"/>
    <w:rsid w:val="00C7130C"/>
    <w:rsid w:val="00C878FB"/>
    <w:rsid w:val="00C94B6F"/>
    <w:rsid w:val="00C9693D"/>
    <w:rsid w:val="00CA0BBE"/>
    <w:rsid w:val="00CA1EEC"/>
    <w:rsid w:val="00CA4AD8"/>
    <w:rsid w:val="00CF2649"/>
    <w:rsid w:val="00D03816"/>
    <w:rsid w:val="00D1393B"/>
    <w:rsid w:val="00D14F48"/>
    <w:rsid w:val="00D40463"/>
    <w:rsid w:val="00D433F1"/>
    <w:rsid w:val="00D53583"/>
    <w:rsid w:val="00D6325F"/>
    <w:rsid w:val="00D736E7"/>
    <w:rsid w:val="00D874EE"/>
    <w:rsid w:val="00DA493F"/>
    <w:rsid w:val="00DD0A2E"/>
    <w:rsid w:val="00DD10DE"/>
    <w:rsid w:val="00DD19A5"/>
    <w:rsid w:val="00DD286A"/>
    <w:rsid w:val="00DD4344"/>
    <w:rsid w:val="00DE10D6"/>
    <w:rsid w:val="00DE735E"/>
    <w:rsid w:val="00DE7D1B"/>
    <w:rsid w:val="00DF09B2"/>
    <w:rsid w:val="00E01E28"/>
    <w:rsid w:val="00E04568"/>
    <w:rsid w:val="00E0723E"/>
    <w:rsid w:val="00E31757"/>
    <w:rsid w:val="00E50D8B"/>
    <w:rsid w:val="00E562B3"/>
    <w:rsid w:val="00E6366F"/>
    <w:rsid w:val="00E72021"/>
    <w:rsid w:val="00E8643D"/>
    <w:rsid w:val="00E90DC9"/>
    <w:rsid w:val="00E91626"/>
    <w:rsid w:val="00EA0649"/>
    <w:rsid w:val="00EA3769"/>
    <w:rsid w:val="00EA4C73"/>
    <w:rsid w:val="00EB13CA"/>
    <w:rsid w:val="00EB23DC"/>
    <w:rsid w:val="00EB6952"/>
    <w:rsid w:val="00EC40C0"/>
    <w:rsid w:val="00EC4D6F"/>
    <w:rsid w:val="00EC5060"/>
    <w:rsid w:val="00ED3731"/>
    <w:rsid w:val="00EE12D0"/>
    <w:rsid w:val="00EE1956"/>
    <w:rsid w:val="00EF4533"/>
    <w:rsid w:val="00EF6614"/>
    <w:rsid w:val="00F000B4"/>
    <w:rsid w:val="00F0023D"/>
    <w:rsid w:val="00F07174"/>
    <w:rsid w:val="00F1134D"/>
    <w:rsid w:val="00F17077"/>
    <w:rsid w:val="00F21B39"/>
    <w:rsid w:val="00F24F30"/>
    <w:rsid w:val="00F26062"/>
    <w:rsid w:val="00F50979"/>
    <w:rsid w:val="00F5194A"/>
    <w:rsid w:val="00F542DD"/>
    <w:rsid w:val="00F77C83"/>
    <w:rsid w:val="00F91E5C"/>
    <w:rsid w:val="00FA1E13"/>
    <w:rsid w:val="00FA52C2"/>
    <w:rsid w:val="00FC2315"/>
    <w:rsid w:val="00FD6770"/>
    <w:rsid w:val="00FD742D"/>
    <w:rsid w:val="00FE09C0"/>
    <w:rsid w:val="00FE78C3"/>
    <w:rsid w:val="00FF2ADD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B296D9-F50B-45D8-825E-D2533F4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4F48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D14F48"/>
    <w:rPr>
      <w:rFonts w:cs="Times New Roman"/>
      <w:sz w:val="24"/>
      <w:szCs w:val="24"/>
    </w:rPr>
  </w:style>
  <w:style w:type="paragraph" w:styleId="2">
    <w:name w:val="List Bullet 2"/>
    <w:basedOn w:val="a"/>
    <w:uiPriority w:val="99"/>
    <w:rsid w:val="00524291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 w:cs="Arial"/>
      <w:sz w:val="16"/>
      <w:szCs w:val="16"/>
    </w:rPr>
  </w:style>
  <w:style w:type="paragraph" w:styleId="3">
    <w:name w:val="List Bullet 3"/>
    <w:basedOn w:val="a"/>
    <w:uiPriority w:val="99"/>
    <w:rsid w:val="00524291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Arial" w:hAnsi="Arial" w:cs="Arial"/>
      <w:sz w:val="16"/>
      <w:szCs w:val="16"/>
    </w:rPr>
  </w:style>
  <w:style w:type="paragraph" w:styleId="20">
    <w:name w:val="List Continue 2"/>
    <w:basedOn w:val="a"/>
    <w:uiPriority w:val="99"/>
    <w:rsid w:val="00524291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Arial" w:hAnsi="Arial" w:cs="Arial"/>
      <w:sz w:val="16"/>
      <w:szCs w:val="16"/>
    </w:rPr>
  </w:style>
  <w:style w:type="paragraph" w:styleId="30">
    <w:name w:val="List Continue 3"/>
    <w:basedOn w:val="a"/>
    <w:uiPriority w:val="99"/>
    <w:rsid w:val="00524291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rsid w:val="002B5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B52C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B5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B52CF"/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1D7C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uiPriority w:val="99"/>
    <w:rsid w:val="00EE1956"/>
    <w:pPr>
      <w:suppressLineNumbers/>
      <w:suppressAutoHyphens/>
    </w:pPr>
    <w:rPr>
      <w:lang w:eastAsia="ar-SA"/>
    </w:rPr>
  </w:style>
  <w:style w:type="character" w:styleId="aa">
    <w:name w:val="page number"/>
    <w:uiPriority w:val="99"/>
    <w:rsid w:val="00A20E07"/>
    <w:rPr>
      <w:rFonts w:cs="Times New Roman"/>
    </w:rPr>
  </w:style>
  <w:style w:type="table" w:styleId="ab">
    <w:name w:val="Table Grid"/>
    <w:basedOn w:val="a1"/>
    <w:uiPriority w:val="99"/>
    <w:rsid w:val="00CA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7E39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КОСТРОМСКАЯ ГСХА</vt:lpstr>
    </vt:vector>
  </TitlesOfParts>
  <Company>WolfishLair</Company>
  <LinksUpToDate>false</LinksUpToDate>
  <CharactersWithSpaces>46676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КОСТРОМСКАЯ ГСХА</dc:title>
  <dc:subject/>
  <dc:creator>Paradise</dc:creator>
  <cp:keywords/>
  <dc:description/>
  <cp:lastModifiedBy>admin</cp:lastModifiedBy>
  <cp:revision>2</cp:revision>
  <dcterms:created xsi:type="dcterms:W3CDTF">2014-02-28T17:07:00Z</dcterms:created>
  <dcterms:modified xsi:type="dcterms:W3CDTF">2014-02-28T17:07:00Z</dcterms:modified>
</cp:coreProperties>
</file>