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A45" w:rsidRPr="0072394E" w:rsidRDefault="00BD3A45" w:rsidP="0072394E">
      <w:pPr>
        <w:spacing w:line="360" w:lineRule="auto"/>
        <w:ind w:firstLine="709"/>
        <w:jc w:val="center"/>
        <w:rPr>
          <w:sz w:val="28"/>
          <w:szCs w:val="28"/>
        </w:rPr>
      </w:pPr>
      <w:r w:rsidRPr="0072394E">
        <w:rPr>
          <w:sz w:val="28"/>
          <w:szCs w:val="28"/>
        </w:rPr>
        <w:t>Федеральное агентство по образованию</w:t>
      </w:r>
    </w:p>
    <w:p w:rsidR="00BD3A45" w:rsidRPr="0072394E" w:rsidRDefault="00BD3A45" w:rsidP="0072394E">
      <w:pPr>
        <w:spacing w:line="360" w:lineRule="auto"/>
        <w:ind w:firstLine="709"/>
        <w:jc w:val="center"/>
        <w:rPr>
          <w:sz w:val="28"/>
          <w:szCs w:val="28"/>
        </w:rPr>
      </w:pPr>
      <w:r w:rsidRPr="0072394E">
        <w:rPr>
          <w:sz w:val="28"/>
          <w:szCs w:val="28"/>
        </w:rPr>
        <w:t>ТОМСКИЙ ГОСУДАРСТВЕННЫЙ УНИВЕРСИТЕТ</w:t>
      </w:r>
    </w:p>
    <w:p w:rsidR="00BD3A45" w:rsidRPr="0072394E" w:rsidRDefault="00BD3A45" w:rsidP="0072394E">
      <w:pPr>
        <w:spacing w:line="360" w:lineRule="auto"/>
        <w:ind w:firstLine="709"/>
        <w:jc w:val="center"/>
        <w:rPr>
          <w:sz w:val="28"/>
          <w:szCs w:val="28"/>
        </w:rPr>
      </w:pPr>
      <w:r w:rsidRPr="0072394E">
        <w:rPr>
          <w:sz w:val="28"/>
          <w:szCs w:val="28"/>
        </w:rPr>
        <w:t>Факультет экономики и финансов</w:t>
      </w: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center"/>
        <w:rPr>
          <w:b/>
          <w:sz w:val="28"/>
          <w:szCs w:val="28"/>
        </w:rPr>
      </w:pPr>
      <w:r w:rsidRPr="0072394E">
        <w:rPr>
          <w:b/>
          <w:sz w:val="28"/>
          <w:szCs w:val="28"/>
        </w:rPr>
        <w:t>КУРСОВАЯ РАБОТА</w:t>
      </w:r>
    </w:p>
    <w:p w:rsidR="00BD3A45" w:rsidRPr="0072394E" w:rsidRDefault="00BD3A45" w:rsidP="0072394E">
      <w:pPr>
        <w:spacing w:line="360" w:lineRule="auto"/>
        <w:ind w:firstLine="709"/>
        <w:jc w:val="center"/>
        <w:rPr>
          <w:b/>
          <w:sz w:val="28"/>
          <w:szCs w:val="28"/>
        </w:rPr>
      </w:pPr>
      <w:r w:rsidRPr="0072394E">
        <w:rPr>
          <w:b/>
          <w:sz w:val="28"/>
          <w:szCs w:val="28"/>
        </w:rPr>
        <w:t>ОЦЕНКА КРЕДИТОСПОСОБНОСТИ ЗАЕМЩИКА С ЦЕЛЬЮ МИНИМИЗАЦИИ КРЕДИТНОГО РИСКА</w:t>
      </w: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both"/>
        <w:rPr>
          <w:sz w:val="28"/>
          <w:szCs w:val="28"/>
        </w:rPr>
      </w:pPr>
    </w:p>
    <w:p w:rsidR="00BD3A45" w:rsidRPr="0072394E" w:rsidRDefault="00BD3A45" w:rsidP="0072394E">
      <w:pPr>
        <w:spacing w:line="360" w:lineRule="auto"/>
        <w:ind w:firstLine="709"/>
        <w:jc w:val="both"/>
        <w:rPr>
          <w:sz w:val="28"/>
          <w:szCs w:val="28"/>
        </w:rPr>
      </w:pPr>
    </w:p>
    <w:p w:rsidR="00BD3A45" w:rsidRPr="00C318D4" w:rsidRDefault="00BD3A45" w:rsidP="0072394E">
      <w:pPr>
        <w:spacing w:line="360" w:lineRule="auto"/>
        <w:ind w:firstLine="709"/>
        <w:jc w:val="center"/>
        <w:rPr>
          <w:sz w:val="28"/>
          <w:szCs w:val="28"/>
        </w:rPr>
      </w:pPr>
      <w:r w:rsidRPr="0072394E">
        <w:rPr>
          <w:sz w:val="28"/>
          <w:szCs w:val="28"/>
        </w:rPr>
        <w:t>Томск 2009</w:t>
      </w:r>
    </w:p>
    <w:p w:rsidR="0072394E" w:rsidRPr="00C318D4" w:rsidRDefault="0072394E" w:rsidP="0072394E">
      <w:pPr>
        <w:spacing w:line="360" w:lineRule="auto"/>
        <w:ind w:firstLine="709"/>
        <w:jc w:val="center"/>
        <w:rPr>
          <w:sz w:val="28"/>
          <w:szCs w:val="28"/>
        </w:rPr>
      </w:pPr>
    </w:p>
    <w:p w:rsidR="00BD3A45" w:rsidRPr="0072394E" w:rsidRDefault="0072394E" w:rsidP="0072394E">
      <w:pPr>
        <w:spacing w:line="360" w:lineRule="auto"/>
        <w:ind w:firstLine="709"/>
        <w:jc w:val="center"/>
        <w:rPr>
          <w:b/>
          <w:sz w:val="28"/>
          <w:szCs w:val="28"/>
        </w:rPr>
      </w:pPr>
      <w:r>
        <w:rPr>
          <w:b/>
          <w:sz w:val="28"/>
          <w:szCs w:val="28"/>
        </w:rPr>
        <w:br w:type="page"/>
      </w:r>
      <w:r w:rsidR="00BD3A45" w:rsidRPr="0072394E">
        <w:rPr>
          <w:b/>
          <w:sz w:val="28"/>
          <w:szCs w:val="28"/>
        </w:rPr>
        <w:t>Содержание</w:t>
      </w:r>
    </w:p>
    <w:p w:rsidR="00BD3A45" w:rsidRPr="0072394E" w:rsidRDefault="00BD3A45" w:rsidP="0072394E">
      <w:pPr>
        <w:spacing w:line="360" w:lineRule="auto"/>
        <w:ind w:firstLine="709"/>
        <w:jc w:val="both"/>
        <w:rPr>
          <w:sz w:val="28"/>
          <w:szCs w:val="28"/>
        </w:rPr>
      </w:pPr>
    </w:p>
    <w:p w:rsidR="0072394E" w:rsidRPr="0072394E" w:rsidRDefault="00BD3A45" w:rsidP="0072394E">
      <w:pPr>
        <w:spacing w:line="360" w:lineRule="auto"/>
        <w:rPr>
          <w:sz w:val="28"/>
          <w:szCs w:val="28"/>
        </w:rPr>
      </w:pPr>
      <w:r w:rsidRPr="0072394E">
        <w:rPr>
          <w:sz w:val="28"/>
          <w:szCs w:val="28"/>
        </w:rPr>
        <w:t>Введение</w:t>
      </w:r>
    </w:p>
    <w:p w:rsidR="0072394E" w:rsidRPr="0072394E" w:rsidRDefault="0072394E" w:rsidP="0072394E">
      <w:pPr>
        <w:spacing w:line="360" w:lineRule="auto"/>
        <w:rPr>
          <w:sz w:val="28"/>
          <w:szCs w:val="28"/>
        </w:rPr>
      </w:pPr>
      <w:r>
        <w:rPr>
          <w:sz w:val="28"/>
          <w:szCs w:val="28"/>
        </w:rPr>
        <w:t>1.</w:t>
      </w:r>
      <w:r w:rsidR="00BD3A45" w:rsidRPr="0072394E">
        <w:rPr>
          <w:sz w:val="28"/>
          <w:szCs w:val="28"/>
        </w:rPr>
        <w:t>Сущность и классификация кредитного риска</w:t>
      </w:r>
    </w:p>
    <w:p w:rsidR="0072394E" w:rsidRPr="0072394E" w:rsidRDefault="0072394E" w:rsidP="0072394E">
      <w:pPr>
        <w:spacing w:line="360" w:lineRule="auto"/>
        <w:rPr>
          <w:sz w:val="28"/>
          <w:szCs w:val="28"/>
        </w:rPr>
      </w:pPr>
      <w:r>
        <w:rPr>
          <w:sz w:val="28"/>
          <w:szCs w:val="28"/>
        </w:rPr>
        <w:t>1.1</w:t>
      </w:r>
      <w:r w:rsidR="00BD3A45" w:rsidRPr="0072394E">
        <w:rPr>
          <w:sz w:val="28"/>
          <w:szCs w:val="28"/>
        </w:rPr>
        <w:t>Сущность кредитного риска</w:t>
      </w:r>
    </w:p>
    <w:p w:rsidR="00BD3A45" w:rsidRPr="0072394E" w:rsidRDefault="0072394E" w:rsidP="0072394E">
      <w:pPr>
        <w:spacing w:line="360" w:lineRule="auto"/>
        <w:rPr>
          <w:sz w:val="28"/>
          <w:szCs w:val="28"/>
        </w:rPr>
      </w:pPr>
      <w:r>
        <w:rPr>
          <w:sz w:val="28"/>
          <w:szCs w:val="28"/>
        </w:rPr>
        <w:t>1.2</w:t>
      </w:r>
      <w:r w:rsidR="00BD3A45" w:rsidRPr="0072394E">
        <w:rPr>
          <w:sz w:val="28"/>
          <w:szCs w:val="28"/>
        </w:rPr>
        <w:t>Внешние и внутренние риски</w:t>
      </w:r>
    </w:p>
    <w:p w:rsidR="0072394E" w:rsidRPr="0072394E" w:rsidRDefault="0072394E" w:rsidP="0072394E">
      <w:pPr>
        <w:spacing w:line="360" w:lineRule="auto"/>
        <w:rPr>
          <w:sz w:val="28"/>
          <w:szCs w:val="28"/>
        </w:rPr>
      </w:pPr>
      <w:r>
        <w:rPr>
          <w:sz w:val="28"/>
          <w:szCs w:val="28"/>
        </w:rPr>
        <w:t>1.3</w:t>
      </w:r>
      <w:r w:rsidR="00BD3A45" w:rsidRPr="0072394E">
        <w:rPr>
          <w:sz w:val="28"/>
          <w:szCs w:val="28"/>
        </w:rPr>
        <w:t>Индивидуальный риск</w:t>
      </w:r>
    </w:p>
    <w:p w:rsidR="0072394E" w:rsidRPr="0072394E" w:rsidRDefault="0072394E" w:rsidP="0072394E">
      <w:pPr>
        <w:spacing w:line="360" w:lineRule="auto"/>
        <w:rPr>
          <w:sz w:val="28"/>
          <w:szCs w:val="28"/>
        </w:rPr>
      </w:pPr>
      <w:r>
        <w:rPr>
          <w:sz w:val="28"/>
          <w:szCs w:val="28"/>
        </w:rPr>
        <w:t>1.4</w:t>
      </w:r>
      <w:r w:rsidR="00BD3A45" w:rsidRPr="0072394E">
        <w:rPr>
          <w:sz w:val="28"/>
          <w:szCs w:val="28"/>
        </w:rPr>
        <w:t>Структура совокупного кредитного риска</w:t>
      </w:r>
    </w:p>
    <w:p w:rsidR="0072394E" w:rsidRPr="0072394E" w:rsidRDefault="0072394E" w:rsidP="0072394E">
      <w:pPr>
        <w:spacing w:line="360" w:lineRule="auto"/>
        <w:rPr>
          <w:sz w:val="28"/>
          <w:szCs w:val="28"/>
        </w:rPr>
      </w:pPr>
      <w:r>
        <w:rPr>
          <w:sz w:val="28"/>
          <w:szCs w:val="28"/>
        </w:rPr>
        <w:t>1.5</w:t>
      </w:r>
      <w:r w:rsidR="00BD3A45" w:rsidRPr="0072394E">
        <w:rPr>
          <w:sz w:val="28"/>
          <w:szCs w:val="28"/>
        </w:rPr>
        <w:t>Факторы кредитного риска</w:t>
      </w:r>
    </w:p>
    <w:p w:rsidR="0072394E" w:rsidRPr="0072394E" w:rsidRDefault="0072394E" w:rsidP="0072394E">
      <w:pPr>
        <w:spacing w:line="360" w:lineRule="auto"/>
        <w:rPr>
          <w:sz w:val="28"/>
          <w:szCs w:val="28"/>
        </w:rPr>
      </w:pPr>
      <w:r>
        <w:rPr>
          <w:sz w:val="28"/>
          <w:szCs w:val="28"/>
        </w:rPr>
        <w:t>1.5.1</w:t>
      </w:r>
      <w:r w:rsidR="00BD3A45" w:rsidRPr="0072394E">
        <w:rPr>
          <w:sz w:val="28"/>
          <w:szCs w:val="28"/>
        </w:rPr>
        <w:t>Макроэкономические и микроэкономические факторы</w:t>
      </w:r>
    </w:p>
    <w:p w:rsidR="0072394E" w:rsidRPr="0072394E" w:rsidRDefault="0072394E" w:rsidP="0072394E">
      <w:pPr>
        <w:spacing w:line="360" w:lineRule="auto"/>
        <w:rPr>
          <w:sz w:val="28"/>
          <w:szCs w:val="28"/>
        </w:rPr>
      </w:pPr>
      <w:r>
        <w:rPr>
          <w:sz w:val="28"/>
          <w:szCs w:val="28"/>
        </w:rPr>
        <w:t>1.5.2</w:t>
      </w:r>
      <w:r w:rsidR="00BD3A45" w:rsidRPr="0072394E">
        <w:rPr>
          <w:sz w:val="28"/>
          <w:szCs w:val="28"/>
        </w:rPr>
        <w:t>Совокупность факторов кредитного риска</w:t>
      </w:r>
    </w:p>
    <w:p w:rsidR="0072394E" w:rsidRPr="0072394E" w:rsidRDefault="0072394E" w:rsidP="0072394E">
      <w:pPr>
        <w:spacing w:line="360" w:lineRule="auto"/>
        <w:rPr>
          <w:sz w:val="28"/>
          <w:szCs w:val="28"/>
        </w:rPr>
      </w:pPr>
      <w:r>
        <w:rPr>
          <w:sz w:val="28"/>
          <w:szCs w:val="28"/>
        </w:rPr>
        <w:t>1.6</w:t>
      </w:r>
      <w:r w:rsidR="00BD3A45" w:rsidRPr="0072394E">
        <w:rPr>
          <w:sz w:val="28"/>
          <w:szCs w:val="28"/>
        </w:rPr>
        <w:t>Организация управления кредитными рисками</w:t>
      </w:r>
    </w:p>
    <w:p w:rsidR="0072394E" w:rsidRPr="0072394E" w:rsidRDefault="0072394E" w:rsidP="0072394E">
      <w:pPr>
        <w:spacing w:line="360" w:lineRule="auto"/>
        <w:rPr>
          <w:sz w:val="28"/>
          <w:szCs w:val="28"/>
        </w:rPr>
      </w:pPr>
      <w:r>
        <w:rPr>
          <w:sz w:val="28"/>
          <w:szCs w:val="28"/>
        </w:rPr>
        <w:t>1.6.1</w:t>
      </w:r>
      <w:r w:rsidR="00BD3A45" w:rsidRPr="0072394E">
        <w:rPr>
          <w:sz w:val="28"/>
          <w:szCs w:val="28"/>
        </w:rPr>
        <w:t>Система управления кредитным риском</w:t>
      </w:r>
    </w:p>
    <w:p w:rsidR="0072394E" w:rsidRPr="0072394E" w:rsidRDefault="0072394E" w:rsidP="0072394E">
      <w:pPr>
        <w:spacing w:line="360" w:lineRule="auto"/>
        <w:rPr>
          <w:sz w:val="28"/>
          <w:szCs w:val="28"/>
        </w:rPr>
      </w:pPr>
      <w:r>
        <w:rPr>
          <w:sz w:val="28"/>
          <w:szCs w:val="28"/>
        </w:rPr>
        <w:t>1.6.2</w:t>
      </w:r>
      <w:r w:rsidR="00BD3A45" w:rsidRPr="0072394E">
        <w:rPr>
          <w:sz w:val="28"/>
          <w:szCs w:val="28"/>
        </w:rPr>
        <w:t>Кредитная политика</w:t>
      </w:r>
    </w:p>
    <w:p w:rsidR="0072394E" w:rsidRPr="0072394E" w:rsidRDefault="0072394E" w:rsidP="0072394E">
      <w:pPr>
        <w:spacing w:line="360" w:lineRule="auto"/>
        <w:rPr>
          <w:sz w:val="28"/>
          <w:szCs w:val="28"/>
        </w:rPr>
      </w:pPr>
      <w:r>
        <w:rPr>
          <w:sz w:val="28"/>
          <w:szCs w:val="28"/>
        </w:rPr>
        <w:t>1.6.3</w:t>
      </w:r>
      <w:r w:rsidR="00BD3A45" w:rsidRPr="0072394E">
        <w:rPr>
          <w:sz w:val="28"/>
          <w:szCs w:val="28"/>
        </w:rPr>
        <w:t>Кредитный комитет</w:t>
      </w:r>
    </w:p>
    <w:p w:rsidR="0072394E" w:rsidRPr="0072394E" w:rsidRDefault="0072394E" w:rsidP="0072394E">
      <w:pPr>
        <w:spacing w:line="360" w:lineRule="auto"/>
        <w:rPr>
          <w:sz w:val="28"/>
          <w:szCs w:val="28"/>
        </w:rPr>
      </w:pPr>
      <w:r>
        <w:rPr>
          <w:sz w:val="28"/>
          <w:szCs w:val="28"/>
        </w:rPr>
        <w:t>1.7</w:t>
      </w:r>
      <w:r w:rsidR="00BD3A45" w:rsidRPr="0072394E">
        <w:rPr>
          <w:sz w:val="28"/>
          <w:szCs w:val="28"/>
        </w:rPr>
        <w:t>Определение кредитоспособности заемщика</w:t>
      </w:r>
    </w:p>
    <w:p w:rsidR="0072394E" w:rsidRPr="0072394E" w:rsidRDefault="0072394E" w:rsidP="0072394E">
      <w:pPr>
        <w:spacing w:line="360" w:lineRule="auto"/>
        <w:rPr>
          <w:sz w:val="28"/>
          <w:szCs w:val="28"/>
        </w:rPr>
      </w:pPr>
      <w:r>
        <w:rPr>
          <w:sz w:val="28"/>
          <w:szCs w:val="28"/>
        </w:rPr>
        <w:t>2.</w:t>
      </w:r>
      <w:r w:rsidR="00BD3A45" w:rsidRPr="0072394E">
        <w:rPr>
          <w:sz w:val="28"/>
          <w:szCs w:val="28"/>
        </w:rPr>
        <w:t>Методики анализа кредитоспособности предприятия</w:t>
      </w:r>
    </w:p>
    <w:p w:rsidR="0072394E" w:rsidRPr="0072394E" w:rsidRDefault="0072394E" w:rsidP="0072394E">
      <w:pPr>
        <w:spacing w:line="360" w:lineRule="auto"/>
        <w:rPr>
          <w:sz w:val="28"/>
          <w:szCs w:val="28"/>
        </w:rPr>
      </w:pPr>
      <w:r>
        <w:rPr>
          <w:sz w:val="28"/>
          <w:szCs w:val="28"/>
        </w:rPr>
        <w:t>2.1</w:t>
      </w:r>
      <w:r w:rsidR="00BD3A45" w:rsidRPr="0072394E">
        <w:rPr>
          <w:sz w:val="28"/>
          <w:szCs w:val="28"/>
        </w:rPr>
        <w:t>Источники информационного обеспечения</w:t>
      </w:r>
    </w:p>
    <w:p w:rsidR="0072394E" w:rsidRPr="0072394E" w:rsidRDefault="0072394E" w:rsidP="0072394E">
      <w:pPr>
        <w:spacing w:line="360" w:lineRule="auto"/>
        <w:rPr>
          <w:sz w:val="28"/>
          <w:szCs w:val="28"/>
        </w:rPr>
      </w:pPr>
      <w:r>
        <w:rPr>
          <w:sz w:val="28"/>
          <w:szCs w:val="28"/>
        </w:rPr>
        <w:t>2.</w:t>
      </w:r>
      <w:r w:rsidR="001B1D61">
        <w:rPr>
          <w:sz w:val="28"/>
          <w:szCs w:val="28"/>
        </w:rPr>
        <w:t>1.1</w:t>
      </w:r>
      <w:r w:rsidR="00BD3A45" w:rsidRPr="0072394E">
        <w:rPr>
          <w:sz w:val="28"/>
          <w:szCs w:val="28"/>
        </w:rPr>
        <w:t>Внешние источники информации</w:t>
      </w:r>
    </w:p>
    <w:p w:rsidR="0072394E" w:rsidRPr="0072394E" w:rsidRDefault="0072394E" w:rsidP="0072394E">
      <w:pPr>
        <w:spacing w:line="360" w:lineRule="auto"/>
        <w:rPr>
          <w:sz w:val="28"/>
          <w:szCs w:val="28"/>
        </w:rPr>
      </w:pPr>
      <w:r>
        <w:rPr>
          <w:sz w:val="28"/>
          <w:szCs w:val="28"/>
        </w:rPr>
        <w:t>2.</w:t>
      </w:r>
      <w:r w:rsidR="001B1D61">
        <w:rPr>
          <w:sz w:val="28"/>
          <w:szCs w:val="28"/>
        </w:rPr>
        <w:t>1.2</w:t>
      </w:r>
      <w:r w:rsidR="00BD3A45" w:rsidRPr="0072394E">
        <w:rPr>
          <w:sz w:val="28"/>
          <w:szCs w:val="28"/>
        </w:rPr>
        <w:t>Источники сведений, необходимых для расчета показателей кредитоспособности</w:t>
      </w:r>
    </w:p>
    <w:p w:rsidR="0072394E" w:rsidRPr="0072394E" w:rsidRDefault="001B1D61" w:rsidP="0072394E">
      <w:pPr>
        <w:spacing w:line="360" w:lineRule="auto"/>
        <w:rPr>
          <w:sz w:val="28"/>
          <w:szCs w:val="28"/>
        </w:rPr>
      </w:pPr>
      <w:r>
        <w:rPr>
          <w:sz w:val="28"/>
          <w:szCs w:val="28"/>
        </w:rPr>
        <w:t>2.2</w:t>
      </w:r>
      <w:r w:rsidR="00BD3A45" w:rsidRPr="0072394E">
        <w:rPr>
          <w:sz w:val="28"/>
          <w:szCs w:val="28"/>
        </w:rPr>
        <w:t>Методики оценки кредитоспособности</w:t>
      </w:r>
    </w:p>
    <w:p w:rsidR="0072394E" w:rsidRPr="0072394E" w:rsidRDefault="001B1D61" w:rsidP="0072394E">
      <w:pPr>
        <w:spacing w:line="360" w:lineRule="auto"/>
        <w:rPr>
          <w:sz w:val="28"/>
          <w:szCs w:val="28"/>
        </w:rPr>
      </w:pPr>
      <w:r>
        <w:rPr>
          <w:sz w:val="28"/>
          <w:szCs w:val="28"/>
        </w:rPr>
        <w:t>2.2.1</w:t>
      </w:r>
      <w:r w:rsidR="00BD3A45" w:rsidRPr="0072394E">
        <w:rPr>
          <w:sz w:val="28"/>
          <w:szCs w:val="28"/>
        </w:rPr>
        <w:t>Сбербанковская методика</w:t>
      </w:r>
    </w:p>
    <w:p w:rsidR="0072394E" w:rsidRPr="0072394E" w:rsidRDefault="001B1D61" w:rsidP="0072394E">
      <w:pPr>
        <w:spacing w:line="360" w:lineRule="auto"/>
        <w:rPr>
          <w:sz w:val="28"/>
          <w:szCs w:val="28"/>
        </w:rPr>
      </w:pPr>
      <w:r>
        <w:rPr>
          <w:sz w:val="28"/>
          <w:szCs w:val="28"/>
        </w:rPr>
        <w:t>2.2.2</w:t>
      </w:r>
      <w:r w:rsidR="00BD3A45" w:rsidRPr="0072394E">
        <w:rPr>
          <w:sz w:val="28"/>
          <w:szCs w:val="28"/>
        </w:rPr>
        <w:t>Американская методика</w:t>
      </w:r>
    </w:p>
    <w:p w:rsidR="0072394E" w:rsidRPr="0072394E" w:rsidRDefault="001B1D61" w:rsidP="0072394E">
      <w:pPr>
        <w:spacing w:line="360" w:lineRule="auto"/>
        <w:rPr>
          <w:sz w:val="28"/>
          <w:szCs w:val="28"/>
        </w:rPr>
      </w:pPr>
      <w:r>
        <w:rPr>
          <w:sz w:val="28"/>
          <w:szCs w:val="28"/>
        </w:rPr>
        <w:t>2.2.3</w:t>
      </w:r>
      <w:r w:rsidR="00BD3A45" w:rsidRPr="0072394E">
        <w:rPr>
          <w:sz w:val="28"/>
          <w:szCs w:val="28"/>
        </w:rPr>
        <w:t>Французская методика</w:t>
      </w:r>
    </w:p>
    <w:p w:rsidR="00BD3A45" w:rsidRPr="00C318D4" w:rsidRDefault="001B1D61" w:rsidP="0072394E">
      <w:pPr>
        <w:spacing w:line="360" w:lineRule="auto"/>
        <w:rPr>
          <w:sz w:val="28"/>
          <w:szCs w:val="28"/>
        </w:rPr>
      </w:pPr>
      <w:r>
        <w:rPr>
          <w:sz w:val="28"/>
          <w:szCs w:val="28"/>
        </w:rPr>
        <w:t>2.3</w:t>
      </w:r>
      <w:r w:rsidR="00BD3A45" w:rsidRPr="0072394E">
        <w:rPr>
          <w:sz w:val="28"/>
          <w:szCs w:val="28"/>
        </w:rPr>
        <w:t>Сравнительная характеристика методик</w:t>
      </w:r>
    </w:p>
    <w:p w:rsidR="0072394E" w:rsidRPr="00C318D4" w:rsidRDefault="00BD3A45" w:rsidP="0072394E">
      <w:pPr>
        <w:spacing w:line="360" w:lineRule="auto"/>
        <w:rPr>
          <w:sz w:val="28"/>
          <w:szCs w:val="28"/>
        </w:rPr>
      </w:pPr>
      <w:r w:rsidRPr="0072394E">
        <w:rPr>
          <w:sz w:val="28"/>
          <w:szCs w:val="28"/>
        </w:rPr>
        <w:t>Заключение</w:t>
      </w:r>
    </w:p>
    <w:p w:rsidR="00BD3A45" w:rsidRPr="00C318D4" w:rsidRDefault="00BD3A45" w:rsidP="0072394E">
      <w:pPr>
        <w:spacing w:line="360" w:lineRule="auto"/>
        <w:rPr>
          <w:sz w:val="28"/>
          <w:szCs w:val="28"/>
        </w:rPr>
      </w:pPr>
      <w:r w:rsidRPr="0072394E">
        <w:rPr>
          <w:sz w:val="28"/>
          <w:szCs w:val="28"/>
        </w:rPr>
        <w:t>Список используемой литературы</w:t>
      </w:r>
    </w:p>
    <w:p w:rsidR="0072394E" w:rsidRPr="00C318D4" w:rsidRDefault="0072394E" w:rsidP="0072394E">
      <w:pPr>
        <w:spacing w:line="360" w:lineRule="auto"/>
        <w:rPr>
          <w:b/>
          <w:bCs/>
          <w:sz w:val="28"/>
          <w:szCs w:val="28"/>
        </w:rPr>
      </w:pPr>
    </w:p>
    <w:p w:rsidR="00BA3370" w:rsidRPr="0072394E" w:rsidRDefault="0072394E" w:rsidP="0072394E">
      <w:pPr>
        <w:spacing w:line="360" w:lineRule="auto"/>
        <w:ind w:firstLine="709"/>
        <w:jc w:val="center"/>
        <w:rPr>
          <w:b/>
          <w:bCs/>
          <w:sz w:val="28"/>
          <w:szCs w:val="28"/>
        </w:rPr>
      </w:pPr>
      <w:r>
        <w:rPr>
          <w:b/>
          <w:bCs/>
          <w:sz w:val="28"/>
          <w:szCs w:val="28"/>
        </w:rPr>
        <w:br w:type="page"/>
      </w:r>
      <w:r w:rsidR="00BA3370" w:rsidRPr="0072394E">
        <w:rPr>
          <w:b/>
          <w:bCs/>
          <w:sz w:val="28"/>
          <w:szCs w:val="28"/>
        </w:rPr>
        <w:t>ВВЕДЕНИЕ</w:t>
      </w:r>
    </w:p>
    <w:p w:rsidR="0072394E" w:rsidRPr="00C318D4" w:rsidRDefault="0072394E" w:rsidP="0072394E">
      <w:pPr>
        <w:shd w:val="clear" w:color="auto" w:fill="FFFFFF"/>
        <w:autoSpaceDE w:val="0"/>
        <w:autoSpaceDN w:val="0"/>
        <w:adjustRightInd w:val="0"/>
        <w:spacing w:line="360" w:lineRule="auto"/>
        <w:ind w:firstLine="709"/>
        <w:jc w:val="both"/>
        <w:rPr>
          <w:sz w:val="28"/>
          <w:szCs w:val="28"/>
        </w:rPr>
      </w:pPr>
    </w:p>
    <w:p w:rsidR="00BA3370" w:rsidRPr="0072394E" w:rsidRDefault="00BA3370" w:rsidP="0072394E">
      <w:pPr>
        <w:shd w:val="clear" w:color="auto" w:fill="FFFFFF"/>
        <w:autoSpaceDE w:val="0"/>
        <w:autoSpaceDN w:val="0"/>
        <w:adjustRightInd w:val="0"/>
        <w:spacing w:line="360" w:lineRule="auto"/>
        <w:ind w:firstLine="709"/>
        <w:jc w:val="both"/>
        <w:rPr>
          <w:sz w:val="28"/>
          <w:szCs w:val="28"/>
        </w:rPr>
      </w:pPr>
      <w:r w:rsidRPr="0072394E">
        <w:rPr>
          <w:sz w:val="28"/>
          <w:szCs w:val="28"/>
        </w:rPr>
        <w:t>На протяжении долгого периода банки страны в своей деятельности не ощущали риска. Это было связано с тем, что банковская система, основанная на государственной форме собственности, работала в основном с государственными предприятиями и организациями. Преобладание государственности в народном хозяйстве означало, что по обязательствам заемщиков перед кредитными учреждениями, в конечном счете, отвечало государство в лице министерств и ведомств. “Безграничные” платежеспособность и ликвидность государства в условиях неконвертируемости национальной валюты и закрытой экономики ограждали банки от рисков, делали излишней работу кредитных институтов по поддержанию своей ликвидности. В результате были утрачены опыт и навыки распознавания, оценки и контролирования банковских рисков во внутрихозяйственной деятельности кредитных учреждений.</w:t>
      </w:r>
    </w:p>
    <w:p w:rsidR="00BA3370" w:rsidRPr="0072394E" w:rsidRDefault="00BA3370" w:rsidP="0072394E">
      <w:pPr>
        <w:shd w:val="clear" w:color="auto" w:fill="FFFFFF"/>
        <w:autoSpaceDE w:val="0"/>
        <w:autoSpaceDN w:val="0"/>
        <w:adjustRightInd w:val="0"/>
        <w:spacing w:line="360" w:lineRule="auto"/>
        <w:ind w:firstLine="709"/>
        <w:jc w:val="both"/>
        <w:rPr>
          <w:sz w:val="28"/>
          <w:szCs w:val="28"/>
        </w:rPr>
      </w:pPr>
      <w:r w:rsidRPr="0072394E">
        <w:rPr>
          <w:sz w:val="28"/>
          <w:szCs w:val="28"/>
        </w:rPr>
        <w:t>Углубление экономических реформ, формирование рыночных отношений, обострение конкуренции, снижение предсказуемости результатов, увеличение тяжести экономических последствий, вызванных управленческими ошибками, потребовали адекватных изменений в банковской сфере. Возникновение и развитие коммерческих банков вызвало децентрализацию кредитных ресурсов, отделило эмиссионную деятельность от кредитной, что существенно преобразило облик кредитных институтов. Появление элементов рыночных отношений сделало деятельность банков сопряженной с рисками, которые они несут персонально. При этом риску подвержены практически все виды банковских операций.</w:t>
      </w:r>
    </w:p>
    <w:p w:rsidR="00BA3370" w:rsidRPr="0072394E" w:rsidRDefault="00BA3370" w:rsidP="0072394E">
      <w:pPr>
        <w:shd w:val="clear" w:color="auto" w:fill="FFFFFF"/>
        <w:autoSpaceDE w:val="0"/>
        <w:autoSpaceDN w:val="0"/>
        <w:adjustRightInd w:val="0"/>
        <w:spacing w:line="360" w:lineRule="auto"/>
        <w:ind w:firstLine="709"/>
        <w:jc w:val="both"/>
        <w:rPr>
          <w:sz w:val="28"/>
          <w:szCs w:val="28"/>
        </w:rPr>
      </w:pPr>
      <w:r w:rsidRPr="0072394E">
        <w:rPr>
          <w:sz w:val="28"/>
          <w:szCs w:val="28"/>
        </w:rPr>
        <w:t xml:space="preserve">Тема данной </w:t>
      </w:r>
      <w:r w:rsidR="00BD3A45" w:rsidRPr="0072394E">
        <w:rPr>
          <w:sz w:val="28"/>
          <w:szCs w:val="28"/>
        </w:rPr>
        <w:t>курсовой</w:t>
      </w:r>
      <w:r w:rsidRPr="0072394E">
        <w:rPr>
          <w:sz w:val="28"/>
          <w:szCs w:val="28"/>
        </w:rPr>
        <w:t xml:space="preserve"> работы выбрана не случайно, что обоснованно ее актуальностью. Кредитные операции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w:t>
      </w:r>
      <w:r w:rsidR="00AF7CEC" w:rsidRPr="0072394E">
        <w:rPr>
          <w:sz w:val="28"/>
          <w:szCs w:val="28"/>
        </w:rPr>
        <w:t>дивидендов</w:t>
      </w:r>
      <w:r w:rsidRPr="0072394E">
        <w:rPr>
          <w:sz w:val="28"/>
          <w:szCs w:val="28"/>
        </w:rPr>
        <w:t xml:space="preserve"> акционерам банка.</w:t>
      </w:r>
    </w:p>
    <w:p w:rsidR="00BA3370" w:rsidRPr="0072394E" w:rsidRDefault="00BA3370" w:rsidP="0072394E">
      <w:pPr>
        <w:shd w:val="clear" w:color="auto" w:fill="FFFFFF"/>
        <w:autoSpaceDE w:val="0"/>
        <w:autoSpaceDN w:val="0"/>
        <w:adjustRightInd w:val="0"/>
        <w:spacing w:line="360" w:lineRule="auto"/>
        <w:ind w:firstLine="709"/>
        <w:jc w:val="both"/>
        <w:rPr>
          <w:sz w:val="28"/>
          <w:szCs w:val="28"/>
        </w:rPr>
      </w:pPr>
      <w:r w:rsidRPr="0072394E">
        <w:rPr>
          <w:sz w:val="28"/>
          <w:szCs w:val="28"/>
        </w:rPr>
        <w:t>Банки предоставляют кредиты различным юридическим и физическим лицам из собственных и заемных ресурсов. Средства банка формируются за счет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долговых ценных бумаг и т. д. В тоже время данные операции связаны с кредитными рисками, которым подвергаются банки. Принятие рисков - основа банковского дела. Банки имеют успех только тогда, когда принимаемые риски разумны, контролируемы и находятся в пределах их финансовых возможностей и компетенции.</w:t>
      </w:r>
    </w:p>
    <w:p w:rsidR="00BA3370" w:rsidRPr="0072394E" w:rsidRDefault="00BA3370" w:rsidP="0072394E">
      <w:pPr>
        <w:shd w:val="clear" w:color="auto" w:fill="FFFFFF"/>
        <w:autoSpaceDE w:val="0"/>
        <w:autoSpaceDN w:val="0"/>
        <w:adjustRightInd w:val="0"/>
        <w:spacing w:line="360" w:lineRule="auto"/>
        <w:ind w:firstLine="709"/>
        <w:jc w:val="both"/>
        <w:rPr>
          <w:sz w:val="28"/>
          <w:szCs w:val="28"/>
        </w:rPr>
      </w:pPr>
      <w:r w:rsidRPr="0072394E">
        <w:rPr>
          <w:sz w:val="28"/>
          <w:szCs w:val="28"/>
        </w:rPr>
        <w:t xml:space="preserve">Кредитный риск - непогашение заемщиком основного долга и процентов по кредиту, риск процентных ставок и т. д. Ключевыми элементами эффективного управления являются: хорошо развитые кредитная политика и тщательный отбор заемщиков; хорошее управление портфелем и постоянный контроль за финансовым состоянием заемщика, его способностью (и готовностью) погасить кредит; и, что наиболее важно, - хорошо подготовленный для работы в этой системе персонал. Выполнение всех этих условий гарантирует успешное проведение важнейшей банковской операции - предоставление кредитов. Активы, в основном кредиты, должны быть достаточно ликвидны для того, чтобы покрыть любой отток средств, расходы и убытки при этом обеспечить приемлемый для акционеров размер прибыли. Достижение этих целей лежит в основе политики банка по принятию рисков и управлению ими. </w:t>
      </w:r>
    </w:p>
    <w:p w:rsidR="00BA3370" w:rsidRPr="0072394E" w:rsidRDefault="00BA3370" w:rsidP="0072394E">
      <w:pPr>
        <w:shd w:val="clear" w:color="auto" w:fill="FFFFFF"/>
        <w:autoSpaceDE w:val="0"/>
        <w:autoSpaceDN w:val="0"/>
        <w:adjustRightInd w:val="0"/>
        <w:spacing w:line="360" w:lineRule="auto"/>
        <w:ind w:firstLine="709"/>
        <w:jc w:val="both"/>
        <w:rPr>
          <w:sz w:val="28"/>
          <w:szCs w:val="28"/>
        </w:rPr>
      </w:pPr>
      <w:r w:rsidRPr="0072394E">
        <w:rPr>
          <w:sz w:val="28"/>
          <w:szCs w:val="28"/>
        </w:rPr>
        <w:t xml:space="preserve">Цель данной работы </w:t>
      </w:r>
      <w:r w:rsidR="0034423C" w:rsidRPr="0072394E">
        <w:rPr>
          <w:sz w:val="28"/>
          <w:szCs w:val="28"/>
        </w:rPr>
        <w:t>состоит в анализе теорий кредитных рисков</w:t>
      </w:r>
      <w:r w:rsidRPr="0072394E">
        <w:rPr>
          <w:sz w:val="28"/>
          <w:szCs w:val="28"/>
        </w:rPr>
        <w:t xml:space="preserve">, а также </w:t>
      </w:r>
      <w:r w:rsidR="0034423C" w:rsidRPr="0072394E">
        <w:rPr>
          <w:sz w:val="28"/>
          <w:szCs w:val="28"/>
        </w:rPr>
        <w:t xml:space="preserve">в проведении </w:t>
      </w:r>
      <w:r w:rsidRPr="0072394E">
        <w:rPr>
          <w:sz w:val="28"/>
          <w:szCs w:val="28"/>
        </w:rPr>
        <w:t>сравнительн</w:t>
      </w:r>
      <w:r w:rsidR="0034423C" w:rsidRPr="0072394E">
        <w:rPr>
          <w:sz w:val="28"/>
          <w:szCs w:val="28"/>
        </w:rPr>
        <w:t>ой</w:t>
      </w:r>
      <w:r w:rsidRPr="0072394E">
        <w:rPr>
          <w:sz w:val="28"/>
          <w:szCs w:val="28"/>
        </w:rPr>
        <w:t xml:space="preserve"> характеристик</w:t>
      </w:r>
      <w:r w:rsidR="0034423C" w:rsidRPr="0072394E">
        <w:rPr>
          <w:sz w:val="28"/>
          <w:szCs w:val="28"/>
        </w:rPr>
        <w:t>и</w:t>
      </w:r>
      <w:r w:rsidRPr="0072394E">
        <w:rPr>
          <w:sz w:val="28"/>
          <w:szCs w:val="28"/>
        </w:rPr>
        <w:t xml:space="preserve"> методик оценк</w:t>
      </w:r>
      <w:r w:rsidR="0034423C" w:rsidRPr="0072394E">
        <w:rPr>
          <w:sz w:val="28"/>
          <w:szCs w:val="28"/>
        </w:rPr>
        <w:t xml:space="preserve">и кредитоспособности заемщиков. </w:t>
      </w:r>
      <w:r w:rsidRPr="0072394E">
        <w:rPr>
          <w:sz w:val="28"/>
          <w:szCs w:val="28"/>
        </w:rPr>
        <w:t>Объектом исследования</w:t>
      </w:r>
      <w:r w:rsidR="0072394E">
        <w:rPr>
          <w:sz w:val="28"/>
          <w:szCs w:val="28"/>
        </w:rPr>
        <w:t xml:space="preserve"> </w:t>
      </w:r>
      <w:r w:rsidRPr="0072394E">
        <w:rPr>
          <w:sz w:val="28"/>
          <w:szCs w:val="28"/>
        </w:rPr>
        <w:t>является</w:t>
      </w:r>
      <w:r w:rsidR="0072394E">
        <w:rPr>
          <w:sz w:val="28"/>
          <w:szCs w:val="28"/>
        </w:rPr>
        <w:t xml:space="preserve"> </w:t>
      </w:r>
      <w:r w:rsidRPr="0072394E">
        <w:rPr>
          <w:sz w:val="28"/>
          <w:szCs w:val="28"/>
        </w:rPr>
        <w:t>кредитный риск и методики оценки кредитного риска. Предметом исследования являются возможности управления кредитным риском. Основные задачи работы сводятся к определению видов кредитных рисков, определению способов их оценки и выделению наиболее эффективных методов минимизации кредитного риска, применяемых в банковской системе современной России. А также выявить проблемы связанные с профессиональной банковской и российской общегосударственной спецификой, определить методы совершенствования банковских методик, перспективы банковского менеджмента в управлении рисками.</w:t>
      </w:r>
    </w:p>
    <w:p w:rsidR="00BA3370" w:rsidRPr="0072394E" w:rsidRDefault="00BA3370" w:rsidP="0072394E">
      <w:pPr>
        <w:pStyle w:val="a3"/>
        <w:spacing w:before="0" w:beforeAutospacing="0" w:after="0" w:afterAutospacing="0" w:line="360" w:lineRule="auto"/>
        <w:ind w:firstLine="709"/>
        <w:jc w:val="both"/>
        <w:rPr>
          <w:b/>
          <w:color w:val="000000"/>
          <w:sz w:val="28"/>
          <w:szCs w:val="28"/>
        </w:rPr>
      </w:pPr>
    </w:p>
    <w:p w:rsidR="00522186" w:rsidRPr="0072394E" w:rsidRDefault="0072394E" w:rsidP="0072394E">
      <w:pPr>
        <w:pStyle w:val="a3"/>
        <w:numPr>
          <w:ilvl w:val="0"/>
          <w:numId w:val="33"/>
        </w:numPr>
        <w:spacing w:before="0" w:beforeAutospacing="0" w:after="0" w:afterAutospacing="0" w:line="360" w:lineRule="auto"/>
        <w:ind w:firstLine="709"/>
        <w:jc w:val="center"/>
        <w:rPr>
          <w:b/>
          <w:color w:val="000000"/>
          <w:sz w:val="28"/>
          <w:szCs w:val="28"/>
        </w:rPr>
      </w:pPr>
      <w:r>
        <w:rPr>
          <w:b/>
          <w:color w:val="000000"/>
          <w:sz w:val="28"/>
          <w:szCs w:val="28"/>
        </w:rPr>
        <w:br w:type="page"/>
      </w:r>
      <w:r w:rsidR="00522186" w:rsidRPr="0072394E">
        <w:rPr>
          <w:b/>
          <w:color w:val="000000"/>
          <w:sz w:val="28"/>
          <w:szCs w:val="28"/>
        </w:rPr>
        <w:t>Сущность и классификация кредитного риска.</w:t>
      </w:r>
    </w:p>
    <w:p w:rsidR="0072394E" w:rsidRPr="00C318D4" w:rsidRDefault="0072394E" w:rsidP="0072394E">
      <w:pPr>
        <w:shd w:val="clear" w:color="auto" w:fill="FFFFFF"/>
        <w:autoSpaceDE w:val="0"/>
        <w:autoSpaceDN w:val="0"/>
        <w:adjustRightInd w:val="0"/>
        <w:spacing w:line="360" w:lineRule="auto"/>
        <w:ind w:firstLine="709"/>
        <w:jc w:val="both"/>
        <w:rPr>
          <w:b/>
          <w:bCs/>
          <w:iCs/>
          <w:color w:val="000000"/>
          <w:sz w:val="28"/>
          <w:szCs w:val="28"/>
        </w:rPr>
      </w:pPr>
    </w:p>
    <w:p w:rsidR="00522186" w:rsidRPr="0072394E" w:rsidRDefault="00522186" w:rsidP="0072394E">
      <w:pPr>
        <w:shd w:val="clear" w:color="auto" w:fill="FFFFFF"/>
        <w:autoSpaceDE w:val="0"/>
        <w:autoSpaceDN w:val="0"/>
        <w:adjustRightInd w:val="0"/>
        <w:spacing w:line="360" w:lineRule="auto"/>
        <w:ind w:firstLine="709"/>
        <w:jc w:val="center"/>
        <w:rPr>
          <w:sz w:val="28"/>
          <w:szCs w:val="28"/>
        </w:rPr>
      </w:pPr>
      <w:r w:rsidRPr="0072394E">
        <w:rPr>
          <w:b/>
          <w:bCs/>
          <w:iCs/>
          <w:color w:val="000000"/>
          <w:sz w:val="28"/>
          <w:szCs w:val="28"/>
        </w:rPr>
        <w:t>1.1 Сущность кредитного риска</w:t>
      </w:r>
    </w:p>
    <w:p w:rsidR="0072394E" w:rsidRPr="00C318D4" w:rsidRDefault="0072394E" w:rsidP="0072394E">
      <w:pPr>
        <w:shd w:val="clear" w:color="auto" w:fill="FFFFFF"/>
        <w:autoSpaceDE w:val="0"/>
        <w:autoSpaceDN w:val="0"/>
        <w:adjustRightInd w:val="0"/>
        <w:spacing w:line="360" w:lineRule="auto"/>
        <w:ind w:firstLine="709"/>
        <w:jc w:val="both"/>
        <w:rPr>
          <w:sz w:val="28"/>
          <w:szCs w:val="28"/>
        </w:rPr>
      </w:pP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Кредитные операции коммерческих банков являются одними из важнейших видов банковской деятельности.</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На фондовом и финансовом рынках кредитование сохраняет</w:t>
      </w:r>
      <w:r w:rsidR="0072394E">
        <w:rPr>
          <w:sz w:val="28"/>
          <w:szCs w:val="28"/>
        </w:rPr>
        <w:t xml:space="preserve"> </w:t>
      </w:r>
      <w:r w:rsidRPr="0072394E">
        <w:rPr>
          <w:sz w:val="28"/>
          <w:szCs w:val="28"/>
        </w:rPr>
        <w:t>позицию</w:t>
      </w:r>
      <w:r w:rsidR="0072394E">
        <w:rPr>
          <w:sz w:val="28"/>
          <w:szCs w:val="28"/>
        </w:rPr>
        <w:t xml:space="preserve"> </w:t>
      </w:r>
      <w:r w:rsidRPr="0072394E">
        <w:rPr>
          <w:sz w:val="28"/>
          <w:szCs w:val="28"/>
        </w:rPr>
        <w:t>наиболее доходной</w:t>
      </w:r>
      <w:r w:rsidR="0072394E">
        <w:rPr>
          <w:sz w:val="28"/>
          <w:szCs w:val="28"/>
        </w:rPr>
        <w:t xml:space="preserve"> </w:t>
      </w:r>
      <w:r w:rsidRPr="0072394E">
        <w:rPr>
          <w:sz w:val="28"/>
          <w:szCs w:val="28"/>
        </w:rPr>
        <w:t>статьи</w:t>
      </w:r>
      <w:r w:rsidR="0072394E">
        <w:rPr>
          <w:sz w:val="28"/>
          <w:szCs w:val="28"/>
        </w:rPr>
        <w:t xml:space="preserve"> </w:t>
      </w:r>
      <w:r w:rsidRPr="0072394E">
        <w:rPr>
          <w:sz w:val="28"/>
          <w:szCs w:val="28"/>
        </w:rPr>
        <w:t>активов кредитных организаций,</w:t>
      </w:r>
      <w:r w:rsidR="0072394E">
        <w:rPr>
          <w:sz w:val="28"/>
          <w:szCs w:val="28"/>
        </w:rPr>
        <w:t xml:space="preserve"> </w:t>
      </w:r>
      <w:r w:rsidRPr="0072394E">
        <w:rPr>
          <w:sz w:val="28"/>
          <w:szCs w:val="28"/>
        </w:rPr>
        <w:t>но вместе с тем — наиболее рискованной. Кредитный риск, таким образом, был и остается основным видом банковского риска. Кредитный риск представляет собой риск невыполнения третьей стороной кредитных обязательств перед кредитной организацией.</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Опасность возникновения этого вида риска существует при проведении ссудных и других приравненных к ссудным операций, которые отражаются на балансе, а также в результате некоторых забалансовых операций. Рискованность является свойством любой сделки по предоставлению кредита даже при соответствующем обеспечении, поскольку ее фактическая эффективность в момент заключения кредитного договора неизвестна.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Во-первых, всегда существует вероятность того, что заемщик не захочет выплатить долг, когда подойдет срок его погашения. Во-вторых, риск сохраняется вследствие возникновения непредвиденных обстоятельств (утрата заложенного имущества, неплатежеспособность должника, банкротство поручителя или гаранта и т.д.)</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В-третьих, кредитный рынок содержит в себе массу рискованных ситуаций, способствующих появлению риска потери активов кредитной организации. Можно сказать, что кредитный риск представляет собой возможность потери всех или части активов в виде основного долга. Потеря доходности или процентов по основному долгу является прерогативой процентного риска.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Осуществляя кредитные операции, банк-кредитор преследует одну цель — получить доход, увеличить свой капитал, а поскольку основную часть прибыли кредитная организация получает от ссудных операций, то важность минимизации именно кредитного риска становится очевидной. К сожалению, условия российской экономики способствуют увеличению риска в данной области банковской деятельности. Это и техническая отсталость производства, и низкое качество продукции при высокой себестоимости и, как следствие, ее неконкурентоспособность и т.д. Поэтому при разработке кредитной политики с целью управления кредитными рисками кредитная организация должна учитывать множество случайных факторов, влияющих на них и позволяющих снизить вероятность потери банковских активов.</w:t>
      </w:r>
    </w:p>
    <w:p w:rsidR="00522186" w:rsidRPr="0072394E" w:rsidRDefault="00522186" w:rsidP="0072394E">
      <w:pPr>
        <w:shd w:val="clear" w:color="auto" w:fill="FFFFFF"/>
        <w:autoSpaceDE w:val="0"/>
        <w:autoSpaceDN w:val="0"/>
        <w:adjustRightInd w:val="0"/>
        <w:spacing w:line="360" w:lineRule="auto"/>
        <w:ind w:firstLine="709"/>
        <w:jc w:val="both"/>
        <w:rPr>
          <w:color w:val="000000"/>
          <w:sz w:val="28"/>
          <w:szCs w:val="28"/>
        </w:rPr>
      </w:pPr>
      <w:r w:rsidRPr="0072394E">
        <w:rPr>
          <w:color w:val="000000"/>
          <w:sz w:val="28"/>
          <w:szCs w:val="28"/>
        </w:rPr>
        <w:t>На степень кредитного риска воздействуют следующие факторы:</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экономическая и политическая ситуация в стране и регионе, то есть макроэкономические и микроэкономические факторы (кризисное состояние экономики переходного периода, незавершенность формирования банковской системы и т.д.);</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степень</w:t>
      </w:r>
      <w:r w:rsidR="0072394E">
        <w:rPr>
          <w:b w:val="0"/>
          <w:szCs w:val="28"/>
        </w:rPr>
        <w:t xml:space="preserve"> </w:t>
      </w:r>
      <w:r w:rsidRPr="0072394E">
        <w:rPr>
          <w:b w:val="0"/>
          <w:szCs w:val="28"/>
        </w:rPr>
        <w:t>концентрации кредитной деятельности в отдельных отраслях, чувствительных к изменениям в экономике (то есть значительный объем сумм, выданных узкому кругу заемщиков или отраслей);</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кредитоспособность, репутация и типы заемщиков по формам собственности, принадлежности и их взаимоотношения с поставщиками и другими кредиторами;</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большой удельный вес кредитов и других банковских контрактов, приходящийся на клиентов, испытывающих финансовые трудности;</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 xml:space="preserve"> концентрация деятельности кредитной организации в малоизученных, новых, нетрадиционных сферах кредитования (лизинг, факторинг и т.д.);</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удельный вес новых и недавно привлеченных клиентов, о которых банк не располагает достаточной информацией;</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принятие в качестве залога труднореализуемых или подверженных быстрому обесценению ценностей, или неспособность</w:t>
      </w:r>
      <w:r w:rsidR="0072394E">
        <w:rPr>
          <w:b w:val="0"/>
          <w:szCs w:val="28"/>
        </w:rPr>
        <w:t xml:space="preserve"> </w:t>
      </w:r>
      <w:r w:rsidRPr="0072394E">
        <w:rPr>
          <w:b w:val="0"/>
          <w:szCs w:val="28"/>
        </w:rPr>
        <w:t>получить</w:t>
      </w:r>
      <w:r w:rsidR="0072394E">
        <w:rPr>
          <w:b w:val="0"/>
          <w:szCs w:val="28"/>
        </w:rPr>
        <w:t xml:space="preserve"> </w:t>
      </w:r>
      <w:r w:rsidRPr="0072394E">
        <w:rPr>
          <w:b w:val="0"/>
          <w:szCs w:val="28"/>
        </w:rPr>
        <w:t>соответствующее</w:t>
      </w:r>
      <w:r w:rsidR="0072394E">
        <w:rPr>
          <w:b w:val="0"/>
          <w:szCs w:val="28"/>
        </w:rPr>
        <w:t xml:space="preserve"> </w:t>
      </w:r>
      <w:r w:rsidRPr="0072394E">
        <w:rPr>
          <w:b w:val="0"/>
          <w:szCs w:val="28"/>
        </w:rPr>
        <w:t>обеспечение</w:t>
      </w:r>
      <w:r w:rsidR="0072394E">
        <w:rPr>
          <w:b w:val="0"/>
          <w:szCs w:val="28"/>
        </w:rPr>
        <w:t xml:space="preserve"> </w:t>
      </w:r>
      <w:r w:rsidRPr="0072394E">
        <w:rPr>
          <w:b w:val="0"/>
          <w:szCs w:val="28"/>
        </w:rPr>
        <w:t>для кредита;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диверсификация кредитного портфеля; точность</w:t>
      </w:r>
      <w:r w:rsidR="0072394E">
        <w:rPr>
          <w:b w:val="0"/>
          <w:szCs w:val="28"/>
        </w:rPr>
        <w:t xml:space="preserve"> </w:t>
      </w:r>
      <w:r w:rsidRPr="0072394E">
        <w:rPr>
          <w:b w:val="0"/>
          <w:szCs w:val="28"/>
        </w:rPr>
        <w:t>технико-экономического обоснования кредитной сделки и коммерческого или инвестиционного проекта;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внесение частых изменений в политику кредитной организации по предоставлению кредитов и формированию портфеля выданных кредитов;</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вид, формы и</w:t>
      </w:r>
      <w:r w:rsidR="0072394E">
        <w:rPr>
          <w:b w:val="0"/>
          <w:szCs w:val="28"/>
        </w:rPr>
        <w:t xml:space="preserve"> </w:t>
      </w:r>
      <w:r w:rsidRPr="0072394E">
        <w:rPr>
          <w:b w:val="0"/>
          <w:szCs w:val="28"/>
        </w:rPr>
        <w:t>размер предоставляемого кредита, и его обеспечение и т.д.</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Поскольку на практике эти факторы могут действовать в противоположных направлениях, то влияние положительных факторов нивелирует действие отрицательных, а если они действуют в одном направлении, то возможно, что — отрицательное влияние одного фактора будет увеличиваться за счет действия другого. Таким образом, изучение таких факторов позволяет дать подробную классификацию кредитных рисков.</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Классификация кредитных рисков в зависимости от соответствующих критериев делит их на зависящие и не зависящие от деятельности кредитора и заемщика по сферам и местам их возникновения, а также по видам кредитов, на индивидуальный</w:t>
      </w:r>
      <w:r w:rsidR="00AF69CE" w:rsidRPr="0072394E">
        <w:rPr>
          <w:sz w:val="28"/>
          <w:szCs w:val="28"/>
        </w:rPr>
        <w:t xml:space="preserve"> и совокупный кредитный риск (см. Приложение 1) .</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Таблица, использованная при классификации дает представление об основном делении рисков и воздействии на них основополагающих факторов. Кроме того, видно, что различные виды рисков, косвенно связанные с кредитными, в свою очередь, выступают как влияющие на степень и размер кредитного риска. Кредитные риски в зависимости от места их возникновения и степени воздействия на них внешней среды могут быть разделены на внешние (систематические) и внутренние (несистематические).</w:t>
      </w:r>
    </w:p>
    <w:p w:rsidR="00522186" w:rsidRPr="0072394E" w:rsidRDefault="0072394E" w:rsidP="0072394E">
      <w:pPr>
        <w:shd w:val="clear" w:color="auto" w:fill="FFFFFF"/>
        <w:autoSpaceDE w:val="0"/>
        <w:autoSpaceDN w:val="0"/>
        <w:adjustRightInd w:val="0"/>
        <w:spacing w:line="360" w:lineRule="auto"/>
        <w:ind w:firstLine="709"/>
        <w:jc w:val="center"/>
        <w:rPr>
          <w:b/>
          <w:bCs/>
          <w:iCs/>
          <w:color w:val="000000"/>
          <w:sz w:val="28"/>
          <w:szCs w:val="28"/>
        </w:rPr>
      </w:pPr>
      <w:r>
        <w:rPr>
          <w:b/>
          <w:bCs/>
          <w:iCs/>
          <w:color w:val="000000"/>
          <w:sz w:val="28"/>
          <w:szCs w:val="28"/>
        </w:rPr>
        <w:br w:type="page"/>
      </w:r>
      <w:r w:rsidR="00522186" w:rsidRPr="0072394E">
        <w:rPr>
          <w:b/>
          <w:bCs/>
          <w:iCs/>
          <w:color w:val="000000"/>
          <w:sz w:val="28"/>
          <w:szCs w:val="28"/>
        </w:rPr>
        <w:t>1.2 Внешние и внутренние</w:t>
      </w:r>
      <w:r>
        <w:rPr>
          <w:b/>
          <w:bCs/>
          <w:iCs/>
          <w:color w:val="000000"/>
          <w:sz w:val="28"/>
          <w:szCs w:val="28"/>
        </w:rPr>
        <w:t xml:space="preserve"> </w:t>
      </w:r>
      <w:r w:rsidR="00522186" w:rsidRPr="0072394E">
        <w:rPr>
          <w:b/>
          <w:bCs/>
          <w:iCs/>
          <w:color w:val="000000"/>
          <w:sz w:val="28"/>
          <w:szCs w:val="28"/>
        </w:rPr>
        <w:t>риски</w:t>
      </w:r>
    </w:p>
    <w:p w:rsidR="0072394E" w:rsidRPr="00C318D4" w:rsidRDefault="0072394E" w:rsidP="0072394E">
      <w:pPr>
        <w:shd w:val="clear" w:color="auto" w:fill="FFFFFF"/>
        <w:autoSpaceDE w:val="0"/>
        <w:autoSpaceDN w:val="0"/>
        <w:adjustRightInd w:val="0"/>
        <w:spacing w:line="360" w:lineRule="auto"/>
        <w:ind w:firstLine="709"/>
        <w:jc w:val="both"/>
        <w:rPr>
          <w:i/>
          <w:sz w:val="28"/>
          <w:szCs w:val="28"/>
        </w:rPr>
      </w:pP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i/>
          <w:sz w:val="28"/>
          <w:szCs w:val="28"/>
        </w:rPr>
        <w:t>Внешние (систематические)</w:t>
      </w:r>
      <w:r w:rsidRPr="0072394E">
        <w:rPr>
          <w:sz w:val="28"/>
          <w:szCs w:val="28"/>
        </w:rPr>
        <w:t xml:space="preserve"> кредитные риски не связаны с конкретно выданными кредитами. На них воздействуют внешние факторы, не зависящие от деятельности кредитной организации или конкретного заемщика. Это могут быть факторы мирового или национального характера. Они не поддаются диверсификации и представляют собой общий риск на все виды кредитов и приравненных к ним операций. Причем кредитор не сможет вернуть свои средства, не понеся потерь. Вследствие чего анализ этих рисков предполагает оценку эффективности кредитования вообще и возможности вложения банком средств в другие активы, менее рисковые (ценные бумаги, валютные средства и т.д.). Эти виды риска прогнозируются путем изучения мирового и национального текущего кредитного рынка и его дальнейшего развития на основе анализа макро-показателей. При этом учитываются такие факторы влияния на внешние риски, как состояние и перспективы развития экономики страны в целом, денежно-кредитная, внешняя и внутренняя политика государства и возможные ее изменения в результате государственного регулирования. К внешним кредитным рискам относятся: политический риск, макроэкономический риск, социальный, инфляционный, отраслевой, региональный, риск законодательных изменений (например, создание регулятивных благоприятных условий для предоставления одних видов кредитов и ограничений по другим), риск изменения процентной ставки. Кредитная организация не может их точно прогнозировать и предупредить, а может только учесть при управлении кредитными рисками в виде дополнительных резервов как прямого, так и скрытого характера.</w:t>
      </w:r>
    </w:p>
    <w:p w:rsidR="00481125" w:rsidRPr="0072394E" w:rsidRDefault="00522186" w:rsidP="0072394E">
      <w:pPr>
        <w:shd w:val="clear" w:color="auto" w:fill="FFFFFF"/>
        <w:autoSpaceDE w:val="0"/>
        <w:autoSpaceDN w:val="0"/>
        <w:adjustRightInd w:val="0"/>
        <w:spacing w:line="360" w:lineRule="auto"/>
        <w:ind w:firstLine="709"/>
        <w:jc w:val="both"/>
        <w:rPr>
          <w:i/>
          <w:iCs/>
          <w:color w:val="000000"/>
          <w:sz w:val="28"/>
          <w:szCs w:val="28"/>
        </w:rPr>
      </w:pPr>
      <w:r w:rsidRPr="0072394E">
        <w:rPr>
          <w:i/>
          <w:sz w:val="28"/>
          <w:szCs w:val="28"/>
        </w:rPr>
        <w:t>Внутренние (несистематические)</w:t>
      </w:r>
      <w:r w:rsidRPr="0072394E">
        <w:rPr>
          <w:sz w:val="28"/>
          <w:szCs w:val="28"/>
        </w:rPr>
        <w:t xml:space="preserve"> кредитные риски связаны с потерей средств в результате финансового положения конкретного заемщика и уровня управления банком-кредитором, то есть риски, зависящие от таких факторов, как коммерческая деятельность заемщика, его кредитоспособность, условия деятельности кредитной организации: специфика работы клиента и его банка, профессиональный уровень, характер операций, рентабельность, деловая активность, репутация и т.д. Таким образом, внутренние кредитные риски делятся на два вида: риски, связанные с организацией-заемщиком, и риски, связанные с деятельностью банка-кредитора. Также среди них можно выделить индивидуальный кредитный риск, возникающий по отдельно взятой ссуде, и совокупный кредитный риск, который возникает по всему кредитному портфелю кредитной организации</w:t>
      </w:r>
      <w:r w:rsidRPr="0072394E">
        <w:rPr>
          <w:i/>
          <w:iCs/>
          <w:color w:val="000000"/>
          <w:sz w:val="28"/>
          <w:szCs w:val="28"/>
        </w:rPr>
        <w:t>.</w:t>
      </w:r>
    </w:p>
    <w:p w:rsidR="009F6993" w:rsidRPr="0072394E" w:rsidRDefault="009F6993" w:rsidP="0072394E">
      <w:pPr>
        <w:shd w:val="clear" w:color="auto" w:fill="FFFFFF"/>
        <w:autoSpaceDE w:val="0"/>
        <w:autoSpaceDN w:val="0"/>
        <w:adjustRightInd w:val="0"/>
        <w:spacing w:line="360" w:lineRule="auto"/>
        <w:ind w:firstLine="709"/>
        <w:jc w:val="both"/>
        <w:rPr>
          <w:i/>
          <w:iCs/>
          <w:color w:val="000000"/>
          <w:sz w:val="28"/>
          <w:szCs w:val="28"/>
        </w:rPr>
      </w:pPr>
    </w:p>
    <w:p w:rsidR="00522186" w:rsidRPr="0072394E" w:rsidRDefault="00481125" w:rsidP="0072394E">
      <w:pPr>
        <w:shd w:val="clear" w:color="auto" w:fill="FFFFFF"/>
        <w:autoSpaceDE w:val="0"/>
        <w:autoSpaceDN w:val="0"/>
        <w:adjustRightInd w:val="0"/>
        <w:spacing w:line="360" w:lineRule="auto"/>
        <w:ind w:firstLine="709"/>
        <w:jc w:val="center"/>
        <w:rPr>
          <w:sz w:val="28"/>
          <w:szCs w:val="28"/>
        </w:rPr>
      </w:pPr>
      <w:r w:rsidRPr="0072394E">
        <w:rPr>
          <w:b/>
          <w:bCs/>
          <w:iCs/>
          <w:color w:val="000000"/>
          <w:sz w:val="28"/>
          <w:szCs w:val="28"/>
        </w:rPr>
        <w:t>1.3</w:t>
      </w:r>
      <w:r w:rsidR="00522186" w:rsidRPr="0072394E">
        <w:rPr>
          <w:b/>
          <w:bCs/>
          <w:iCs/>
          <w:color w:val="000000"/>
          <w:sz w:val="28"/>
          <w:szCs w:val="28"/>
        </w:rPr>
        <w:t xml:space="preserve"> Индивидуальный риск</w:t>
      </w:r>
    </w:p>
    <w:p w:rsidR="0072394E" w:rsidRPr="00C318D4" w:rsidRDefault="0072394E" w:rsidP="0072394E">
      <w:pPr>
        <w:shd w:val="clear" w:color="auto" w:fill="FFFFFF"/>
        <w:autoSpaceDE w:val="0"/>
        <w:autoSpaceDN w:val="0"/>
        <w:adjustRightInd w:val="0"/>
        <w:spacing w:line="360" w:lineRule="auto"/>
        <w:ind w:firstLine="709"/>
        <w:jc w:val="both"/>
        <w:rPr>
          <w:sz w:val="28"/>
          <w:szCs w:val="28"/>
        </w:rPr>
      </w:pP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Это кредитный риск, возникающий по отдельно взятой кредитной или приравненной к ней операции или группе приравненных операций конкретной кредитной организации. На него влияют факторы менеджмента, разработанные методы и приемы управления рисками и условия проведения кредитных и приравненных операций в конкретной кредитной организации и методы выделения и группировки однородных кредитных и приравненных операций по факторам риска.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Особенно важным на современным этапе развития банковской системы России является выделение рисков, присущих отдельным кредитным операциям банка, например, как при кредитовании по овердрафту:</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 возникновения несанкционированного овердрафта;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 нарушения очередности платежей при овердрафте;</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 непрерывности ссудной задолженности по овердрафту и ряд других.</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Для инвестиционных кредитов характерны следующие специфические риски:</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 неправильного определения потребности клиента в кредитовании;</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 неправильного выбора пакета кредитов;</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 неокончания строительства;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 устаревания проекта;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 обесценения обеспечения;</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 нехватки сырья, отсутствия рынка сбыта готовой продукции;</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 неправильного расчета потоков наличности;</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 пересмотра прав собственности на проект;</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 неплатежеспособности гаранта;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 некачественного инвестиционного меморандума.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Индивидуальный кредитный риск или кредитный риск заемщика напрямую связан с его репутацией и результатами хозяйственной деятельности. Этот риск определяется следующими факторами:</w:t>
      </w:r>
    </w:p>
    <w:p w:rsidR="00AA2E7F"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 эффективности текущей деятельности — риск возможности потерь, наступающий в связи с отрицательными результатами финансово-хозяйственной деятельности заемщика. Эффективность хозяйственной деятельности организаций зависит от рода их деятельности, принадлежности к отраслям</w:t>
      </w:r>
      <w:r w:rsidR="0072394E">
        <w:rPr>
          <w:b w:val="0"/>
          <w:szCs w:val="28"/>
        </w:rPr>
        <w:t xml:space="preserve"> </w:t>
      </w:r>
      <w:r w:rsidRPr="0072394E">
        <w:rPr>
          <w:b w:val="0"/>
          <w:szCs w:val="28"/>
        </w:rPr>
        <w:t>народного хозяйства (торговля, промышленность и т.д.), от уровня управления (типа поведения на рынке) и т.д.</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 ликвидности — это риск потерь в случае неспособности организации-заемщика исполнять свои текущие обязательства. Фактор, который показывает связь кредитного риска с риском ликвидности, их взаимное влияние и проникновение.</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 невыполнения обязательств — риск потерь по причинам неисполнения, неполного или некачественного исполнения обязательств. Он может возникнуть в результате</w:t>
      </w:r>
      <w:r w:rsidR="0072394E">
        <w:rPr>
          <w:b w:val="0"/>
          <w:szCs w:val="28"/>
        </w:rPr>
        <w:t xml:space="preserve"> </w:t>
      </w:r>
      <w:r w:rsidRPr="0072394E">
        <w:rPr>
          <w:b w:val="0"/>
          <w:szCs w:val="28"/>
        </w:rPr>
        <w:t>непредвиденных</w:t>
      </w:r>
      <w:r w:rsidR="0072394E">
        <w:rPr>
          <w:b w:val="0"/>
          <w:szCs w:val="28"/>
        </w:rPr>
        <w:t xml:space="preserve"> </w:t>
      </w:r>
      <w:r w:rsidRPr="0072394E">
        <w:rPr>
          <w:b w:val="0"/>
          <w:szCs w:val="28"/>
        </w:rPr>
        <w:t>обстоятельств (потеря, утрата залога и т.д.</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Финансовый риск — это риск потерь в случае банкротства заемщика.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 мошенничества — риск, возникающий в результате злоупотреблений заемщика и нежелания его вообще возвращать свои долги. Это факторы,</w:t>
      </w:r>
      <w:r w:rsidR="0072394E">
        <w:rPr>
          <w:b w:val="0"/>
          <w:szCs w:val="28"/>
        </w:rPr>
        <w:t xml:space="preserve"> </w:t>
      </w:r>
      <w:r w:rsidRPr="0072394E">
        <w:rPr>
          <w:b w:val="0"/>
          <w:szCs w:val="28"/>
        </w:rPr>
        <w:t>которые</w:t>
      </w:r>
      <w:r w:rsidR="0072394E">
        <w:rPr>
          <w:b w:val="0"/>
          <w:szCs w:val="28"/>
        </w:rPr>
        <w:t xml:space="preserve"> </w:t>
      </w:r>
      <w:r w:rsidRPr="0072394E">
        <w:rPr>
          <w:b w:val="0"/>
          <w:szCs w:val="28"/>
        </w:rPr>
        <w:t>показывают связь кредитного риска с операционным.</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Внешние риски, влияющие на деятельность конкретного заемщика. Это факторы, определяющие взаимопроникновение различных видов риска друг в друга.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Риски заемщика, спровоцированные непосредственно кредитной организацией из-за неправильной оценки риска по отдельно взятой ссуде, неправильного выбора вида ссуды и конкретных условий кредитования банковским менеджером.</w:t>
      </w:r>
    </w:p>
    <w:p w:rsidR="00B73370" w:rsidRPr="0072394E" w:rsidRDefault="00B73370" w:rsidP="0072394E">
      <w:pPr>
        <w:shd w:val="clear" w:color="auto" w:fill="FFFFFF"/>
        <w:autoSpaceDE w:val="0"/>
        <w:autoSpaceDN w:val="0"/>
        <w:adjustRightInd w:val="0"/>
        <w:spacing w:line="360" w:lineRule="auto"/>
        <w:ind w:firstLine="709"/>
        <w:jc w:val="both"/>
        <w:rPr>
          <w:b/>
          <w:bCs/>
          <w:iCs/>
          <w:color w:val="000000"/>
          <w:sz w:val="28"/>
          <w:szCs w:val="28"/>
        </w:rPr>
      </w:pPr>
    </w:p>
    <w:p w:rsidR="00522186" w:rsidRPr="0072394E" w:rsidRDefault="00481125" w:rsidP="0072394E">
      <w:pPr>
        <w:shd w:val="clear" w:color="auto" w:fill="FFFFFF"/>
        <w:autoSpaceDE w:val="0"/>
        <w:autoSpaceDN w:val="0"/>
        <w:adjustRightInd w:val="0"/>
        <w:spacing w:line="360" w:lineRule="auto"/>
        <w:ind w:firstLine="709"/>
        <w:jc w:val="center"/>
        <w:rPr>
          <w:sz w:val="28"/>
          <w:szCs w:val="28"/>
        </w:rPr>
      </w:pPr>
      <w:r w:rsidRPr="0072394E">
        <w:rPr>
          <w:b/>
          <w:bCs/>
          <w:iCs/>
          <w:color w:val="000000"/>
          <w:sz w:val="28"/>
          <w:szCs w:val="28"/>
        </w:rPr>
        <w:t>1.4 С</w:t>
      </w:r>
      <w:r w:rsidR="00522186" w:rsidRPr="0072394E">
        <w:rPr>
          <w:b/>
          <w:bCs/>
          <w:iCs/>
          <w:color w:val="000000"/>
          <w:sz w:val="28"/>
          <w:szCs w:val="28"/>
        </w:rPr>
        <w:t>труктура совокупного кредитного</w:t>
      </w:r>
      <w:r w:rsidR="0072394E">
        <w:rPr>
          <w:b/>
          <w:bCs/>
          <w:iCs/>
          <w:color w:val="000000"/>
          <w:sz w:val="28"/>
          <w:szCs w:val="28"/>
        </w:rPr>
        <w:t xml:space="preserve"> </w:t>
      </w:r>
      <w:r w:rsidR="00522186" w:rsidRPr="0072394E">
        <w:rPr>
          <w:b/>
          <w:bCs/>
          <w:iCs/>
          <w:color w:val="000000"/>
          <w:sz w:val="28"/>
          <w:szCs w:val="28"/>
        </w:rPr>
        <w:t>риска</w:t>
      </w:r>
    </w:p>
    <w:p w:rsidR="0072394E" w:rsidRPr="00C318D4" w:rsidRDefault="0072394E" w:rsidP="0072394E">
      <w:pPr>
        <w:shd w:val="clear" w:color="auto" w:fill="FFFFFF"/>
        <w:autoSpaceDE w:val="0"/>
        <w:autoSpaceDN w:val="0"/>
        <w:adjustRightInd w:val="0"/>
        <w:spacing w:line="360" w:lineRule="auto"/>
        <w:ind w:firstLine="709"/>
        <w:jc w:val="both"/>
        <w:rPr>
          <w:sz w:val="28"/>
          <w:szCs w:val="28"/>
        </w:rPr>
      </w:pP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Кредитный риск, связанный с деятельностью банка-кредитора обусловлен деятельностью кредитной организации и видом предоставленного кредита, порядком его заключения, управлением кредитным портфелем и т.д. Кредитный риск, связанный с деятельностью банка-кредитора, делится на совокупный кредитный риск и индивидуальный кредитный риск. Совокупный кредитный риск — это риск по всему кредитному портфелю банка. Его формируют следующие разновидности кредитных рисков:</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риски по предоставленным и полученным кредитам (займы);</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риски по размещенным и привлеченным депозитам, в том</w:t>
      </w:r>
      <w:r w:rsidR="0072394E">
        <w:rPr>
          <w:b w:val="0"/>
          <w:szCs w:val="28"/>
        </w:rPr>
        <w:t xml:space="preserve"> </w:t>
      </w:r>
      <w:r w:rsidRPr="0072394E">
        <w:rPr>
          <w:b w:val="0"/>
          <w:szCs w:val="28"/>
        </w:rPr>
        <w:t>числе</w:t>
      </w:r>
      <w:r w:rsidR="0072394E">
        <w:rPr>
          <w:b w:val="0"/>
          <w:szCs w:val="28"/>
        </w:rPr>
        <w:t xml:space="preserve"> </w:t>
      </w:r>
      <w:r w:rsidRPr="0072394E">
        <w:rPr>
          <w:b w:val="0"/>
          <w:szCs w:val="28"/>
        </w:rPr>
        <w:t>межбанковским кредитам (депозитам, займам);</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риски по прочим размещенным средствам, включая требования на получение (возврат) долговых ценных бумаг, акций и векселей, предоставленных по договору займа;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риски по учтенным векселям;</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риски по суммам, уплаченным кредитной организацией бенефициару по банковским гарантиям, но не взысканным с принципала;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риски по денежным требованиям кредитной организации по сделкам финансирования под уступку денежного требования (факторинг);</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риски</w:t>
      </w:r>
      <w:r w:rsidR="0072394E">
        <w:rPr>
          <w:b w:val="0"/>
          <w:szCs w:val="28"/>
        </w:rPr>
        <w:t xml:space="preserve"> </w:t>
      </w:r>
      <w:r w:rsidRPr="0072394E">
        <w:rPr>
          <w:b w:val="0"/>
          <w:szCs w:val="28"/>
        </w:rPr>
        <w:t>по</w:t>
      </w:r>
      <w:r w:rsidR="0072394E">
        <w:rPr>
          <w:b w:val="0"/>
          <w:szCs w:val="28"/>
        </w:rPr>
        <w:t xml:space="preserve"> </w:t>
      </w:r>
      <w:r w:rsidRPr="0072394E">
        <w:rPr>
          <w:b w:val="0"/>
          <w:szCs w:val="28"/>
        </w:rPr>
        <w:t>требованиям кредитной</w:t>
      </w:r>
      <w:r w:rsidR="0072394E">
        <w:rPr>
          <w:b w:val="0"/>
          <w:szCs w:val="28"/>
        </w:rPr>
        <w:t xml:space="preserve"> </w:t>
      </w:r>
      <w:r w:rsidRPr="0072394E">
        <w:rPr>
          <w:b w:val="0"/>
          <w:szCs w:val="28"/>
        </w:rPr>
        <w:t>организации</w:t>
      </w:r>
      <w:r w:rsidR="0072394E">
        <w:rPr>
          <w:b w:val="0"/>
          <w:szCs w:val="28"/>
        </w:rPr>
        <w:t xml:space="preserve"> </w:t>
      </w:r>
      <w:r w:rsidRPr="0072394E">
        <w:rPr>
          <w:b w:val="0"/>
          <w:szCs w:val="28"/>
        </w:rPr>
        <w:t>по приобретенным по сделке правам</w:t>
      </w:r>
      <w:r w:rsidR="0072394E">
        <w:rPr>
          <w:b w:val="0"/>
          <w:szCs w:val="28"/>
        </w:rPr>
        <w:t xml:space="preserve"> </w:t>
      </w:r>
      <w:r w:rsidRPr="0072394E">
        <w:rPr>
          <w:b w:val="0"/>
          <w:szCs w:val="28"/>
        </w:rPr>
        <w:t>(требованиям)</w:t>
      </w:r>
      <w:r w:rsidR="0072394E">
        <w:rPr>
          <w:b w:val="0"/>
          <w:szCs w:val="28"/>
        </w:rPr>
        <w:t xml:space="preserve"> </w:t>
      </w:r>
      <w:r w:rsidRPr="0072394E">
        <w:rPr>
          <w:b w:val="0"/>
          <w:szCs w:val="28"/>
        </w:rPr>
        <w:t>(уступка требования);</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риски</w:t>
      </w:r>
      <w:r w:rsidR="0072394E">
        <w:rPr>
          <w:b w:val="0"/>
          <w:szCs w:val="28"/>
        </w:rPr>
        <w:t xml:space="preserve"> </w:t>
      </w:r>
      <w:r w:rsidRPr="0072394E">
        <w:rPr>
          <w:b w:val="0"/>
          <w:szCs w:val="28"/>
        </w:rPr>
        <w:t>по</w:t>
      </w:r>
      <w:r w:rsidR="0072394E">
        <w:rPr>
          <w:b w:val="0"/>
          <w:szCs w:val="28"/>
        </w:rPr>
        <w:t xml:space="preserve"> </w:t>
      </w:r>
      <w:r w:rsidRPr="0072394E">
        <w:rPr>
          <w:b w:val="0"/>
          <w:szCs w:val="28"/>
        </w:rPr>
        <w:t>требованиям кредитной</w:t>
      </w:r>
      <w:r w:rsidR="0072394E">
        <w:rPr>
          <w:b w:val="0"/>
          <w:szCs w:val="28"/>
        </w:rPr>
        <w:t xml:space="preserve"> </w:t>
      </w:r>
      <w:r w:rsidRPr="0072394E">
        <w:rPr>
          <w:b w:val="0"/>
          <w:szCs w:val="28"/>
        </w:rPr>
        <w:t>организации</w:t>
      </w:r>
      <w:r w:rsidR="0072394E">
        <w:rPr>
          <w:b w:val="0"/>
          <w:szCs w:val="28"/>
        </w:rPr>
        <w:t xml:space="preserve"> </w:t>
      </w:r>
      <w:r w:rsidRPr="0072394E">
        <w:rPr>
          <w:b w:val="0"/>
          <w:szCs w:val="28"/>
        </w:rPr>
        <w:t>по приобретенным на вторичном рынке закладным;</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риски по требованиям кредитной организации по сделкам продажи (покупки) финансовых активов с отсрочкой платежа (поставки финансовых активов);</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риски</w:t>
      </w:r>
      <w:r w:rsidR="0072394E">
        <w:rPr>
          <w:b w:val="0"/>
          <w:szCs w:val="28"/>
        </w:rPr>
        <w:t xml:space="preserve"> </w:t>
      </w:r>
      <w:r w:rsidRPr="0072394E">
        <w:rPr>
          <w:b w:val="0"/>
          <w:szCs w:val="28"/>
        </w:rPr>
        <w:t>по</w:t>
      </w:r>
      <w:r w:rsidR="0072394E">
        <w:rPr>
          <w:b w:val="0"/>
          <w:szCs w:val="28"/>
        </w:rPr>
        <w:t xml:space="preserve"> </w:t>
      </w:r>
      <w:r w:rsidRPr="0072394E">
        <w:rPr>
          <w:b w:val="0"/>
          <w:szCs w:val="28"/>
        </w:rPr>
        <w:t>требованиям кредитной организации к плательщикам по оплаченным аккредитивам (в части непокрытых экспортных и импортных аккредитивов);</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риски по требованиям к контрагенту о возврате денежных средств по второй части сделки по приобретению ценных бумаг или иных финансовых активов с обязательством их обратного</w:t>
      </w:r>
      <w:r w:rsidR="0072394E">
        <w:rPr>
          <w:b w:val="0"/>
          <w:szCs w:val="28"/>
        </w:rPr>
        <w:t xml:space="preserve"> </w:t>
      </w:r>
      <w:r w:rsidRPr="0072394E">
        <w:rPr>
          <w:b w:val="0"/>
          <w:szCs w:val="28"/>
        </w:rPr>
        <w:t>отчуждения в случае,</w:t>
      </w:r>
      <w:r w:rsidR="0072394E">
        <w:rPr>
          <w:b w:val="0"/>
          <w:szCs w:val="28"/>
        </w:rPr>
        <w:t xml:space="preserve"> </w:t>
      </w:r>
      <w:r w:rsidRPr="0072394E">
        <w:rPr>
          <w:b w:val="0"/>
          <w:szCs w:val="28"/>
        </w:rPr>
        <w:t>если ценные бумаги являются некотируемыми;</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риски</w:t>
      </w:r>
      <w:r w:rsidR="0072394E">
        <w:rPr>
          <w:b w:val="0"/>
          <w:szCs w:val="28"/>
        </w:rPr>
        <w:t xml:space="preserve"> </w:t>
      </w:r>
      <w:r w:rsidRPr="0072394E">
        <w:rPr>
          <w:b w:val="0"/>
          <w:szCs w:val="28"/>
        </w:rPr>
        <w:t>по</w:t>
      </w:r>
      <w:r w:rsidR="0072394E">
        <w:rPr>
          <w:b w:val="0"/>
          <w:szCs w:val="28"/>
        </w:rPr>
        <w:t xml:space="preserve"> </w:t>
      </w:r>
      <w:r w:rsidRPr="0072394E">
        <w:rPr>
          <w:b w:val="0"/>
          <w:szCs w:val="28"/>
        </w:rPr>
        <w:t>требованиям кредитной организации (лизингодателя) к лизингополучателю по операциям финансовой аренды (лизинга).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Чаще всего требуется оценка совокупности факторов кредитных рисков, которым подвержена кредитная организация. Они возрастают с увеличением кредитных рисковых вложений, сокращением деятельности банка по выгодному размещению кредитных ресурсов. Риски банка-кредитора разграничиваются самым различным образом. В первую очередь это зависит от определяющих их факторов, таких как:</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u w:val="single"/>
        </w:rPr>
        <w:t>Риск рыночной стратегии</w:t>
      </w:r>
      <w:r w:rsidRPr="0072394E">
        <w:rPr>
          <w:sz w:val="28"/>
          <w:szCs w:val="28"/>
        </w:rPr>
        <w:t>, который возникает при неспособности кредитной организации разрабатывать и предлагать новые банковские услуги в области кредитования (факторинг, форфейтинг, венчурные, инвестиционные кредиты, лизинговые, учетные операции); потери из-за колебаний норм ссудного процента и другие.</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u w:val="single"/>
        </w:rPr>
        <w:t>Риск кредитной политики</w:t>
      </w:r>
      <w:r w:rsidRPr="0072394E">
        <w:rPr>
          <w:sz w:val="28"/>
          <w:szCs w:val="28"/>
        </w:rPr>
        <w:t>, возникающий оттого, что кредитная организация неверно определила кредитную политику, в результате чего величина соизмерения ожидаемых доходов с ожидаемыми потерями оказалась ниже расчетной.</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u w:val="single"/>
        </w:rPr>
        <w:t>Риск структурный</w:t>
      </w:r>
      <w:r w:rsidRPr="0072394E">
        <w:rPr>
          <w:sz w:val="28"/>
          <w:szCs w:val="28"/>
        </w:rPr>
        <w:t xml:space="preserve"> (диверсификации кредитного портфеля) — это риск потерь из-за существенного ухудшения качества кредитного портфеля по видам ссуд, срокам, заемщикам и т.д., что приводит к необходимости списания потерь и убыткам.</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u w:val="single"/>
        </w:rPr>
        <w:t>Операционный</w:t>
      </w:r>
      <w:r w:rsidRPr="0072394E">
        <w:rPr>
          <w:sz w:val="28"/>
          <w:szCs w:val="28"/>
        </w:rPr>
        <w:t>, или селективный риск — риск неверного определения кредитоспособности заемщика, размера кредита, порядка его предоставления, то есть возникающий в связи с низким качеством работы сотрудников кредитного отдела (комитета). Этот фактор свидетельствует о связи кредитного риска кредитной организации с операционным.</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u w:val="single"/>
        </w:rPr>
        <w:t>Временной риск</w:t>
      </w:r>
      <w:r w:rsidRPr="0072394E">
        <w:rPr>
          <w:sz w:val="28"/>
          <w:szCs w:val="28"/>
        </w:rPr>
        <w:t xml:space="preserve"> — риск срока, на который предоставляется кредит, — краткосрочный, долгосрочный, среднесрочный. Чем на больший срок предоставляется кредит, тем выше риск. Поэтому в настоящее время преобладают краткосрочные кредиты.</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u w:val="single"/>
        </w:rPr>
        <w:t>Отзывной риск</w:t>
      </w:r>
      <w:r w:rsidRPr="0072394E">
        <w:rPr>
          <w:sz w:val="28"/>
          <w:szCs w:val="28"/>
        </w:rPr>
        <w:t xml:space="preserve"> — риск потерь в случае, если кредитор отзовет сумму предоставленного кредита в связи с утерей залога либо невыполнением заемщиком условий кредитного договора.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u w:val="single"/>
        </w:rPr>
        <w:t>Процентный риск</w:t>
      </w:r>
      <w:r w:rsidRPr="0072394E">
        <w:rPr>
          <w:sz w:val="28"/>
          <w:szCs w:val="28"/>
        </w:rPr>
        <w:t xml:space="preserve"> — это риск сокращения или потери банковской прибыли из-за уменьшения процентной маржи в виде разницы между процентами, полученными по кредитным операциям, и процентами, уплаченными по привлеченным кредитной организацией средствам по пассивным операциям, то есть риск спрэда (риск превышения средней стоимости привлеченных средств кредитной организации над средней стоимостью по размещаемым активам). Риск изменения процентных ставок, связанных с кредитованием, является также частью совокупного процентного риска.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u w:val="single"/>
        </w:rPr>
        <w:t>Риски по балансовым операциям</w:t>
      </w:r>
      <w:r w:rsidRPr="0072394E">
        <w:rPr>
          <w:sz w:val="28"/>
          <w:szCs w:val="28"/>
        </w:rPr>
        <w:t xml:space="preserve"> и по </w:t>
      </w:r>
      <w:r w:rsidRPr="0072394E">
        <w:rPr>
          <w:sz w:val="28"/>
          <w:szCs w:val="28"/>
          <w:u w:val="single"/>
        </w:rPr>
        <w:t>забалансовым</w:t>
      </w:r>
      <w:r w:rsidRPr="0072394E">
        <w:rPr>
          <w:sz w:val="28"/>
          <w:szCs w:val="28"/>
        </w:rPr>
        <w:t xml:space="preserve"> операциям относятся к факторам кредитного риска, зависящим от характера операций. Риски по балансовым операциям — это риски по выданным ссудам и приравненным к ним операциям, а по забалансовым операциям — это риски по требованиям банка по внебалансовым операциям и требованиям по выданным гарантиям, акцептам переводных векселей, аккредитивным операциям и т. д.</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u w:val="single"/>
        </w:rPr>
        <w:t xml:space="preserve">Риск банковских злоупотреблений </w:t>
      </w:r>
      <w:r w:rsidRPr="0072394E">
        <w:rPr>
          <w:sz w:val="28"/>
          <w:szCs w:val="28"/>
        </w:rPr>
        <w:t>— это потери из-за недобросовестности или мошенничества банковских служащих. Такой риск является наиболее распространенной причиной безнадежной задолженности кредитной организации. Речь идет о выдаче руководством и высшими служащими дружеских кредитов родственникам, друзьям, деловым партнерам без должного обеспечения и обследования финансового положения заемщика. Данный фактор риска также показывает связь кредитного риска с операционным.</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Каждый вид кредита сопровождается разными видами рисков и факторов, их вызывающих, что требует разработки различного методологического обеспечения и применения различных методов управления кредитными рисками.</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Правильная классификация кредитных рисков дает возможность эффективно управлять каждой разновидностью вышеперечисленных рисков и нивелировать вызывающие их факторы.</w:t>
      </w:r>
    </w:p>
    <w:p w:rsidR="0072394E" w:rsidRPr="00C318D4" w:rsidRDefault="0072394E" w:rsidP="0072394E">
      <w:pPr>
        <w:pStyle w:val="a3"/>
        <w:spacing w:before="0" w:beforeAutospacing="0" w:after="0" w:afterAutospacing="0" w:line="360" w:lineRule="auto"/>
        <w:ind w:firstLine="709"/>
        <w:jc w:val="both"/>
        <w:rPr>
          <w:b/>
          <w:color w:val="000000"/>
          <w:sz w:val="28"/>
          <w:szCs w:val="28"/>
        </w:rPr>
      </w:pPr>
    </w:p>
    <w:p w:rsidR="00522186" w:rsidRPr="0072394E" w:rsidRDefault="00522186" w:rsidP="0072394E">
      <w:pPr>
        <w:pStyle w:val="a3"/>
        <w:spacing w:before="0" w:beforeAutospacing="0" w:after="0" w:afterAutospacing="0" w:line="360" w:lineRule="auto"/>
        <w:ind w:firstLine="709"/>
        <w:jc w:val="center"/>
        <w:rPr>
          <w:b/>
          <w:color w:val="000000"/>
          <w:sz w:val="28"/>
          <w:szCs w:val="28"/>
        </w:rPr>
      </w:pPr>
      <w:r w:rsidRPr="0072394E">
        <w:rPr>
          <w:b/>
          <w:color w:val="000000"/>
          <w:sz w:val="28"/>
          <w:szCs w:val="28"/>
        </w:rPr>
        <w:t>1.5 Факторы кредитного риска</w:t>
      </w:r>
    </w:p>
    <w:p w:rsidR="0072394E" w:rsidRPr="00C318D4" w:rsidRDefault="0072394E" w:rsidP="0072394E">
      <w:pPr>
        <w:shd w:val="clear" w:color="auto" w:fill="FFFFFF"/>
        <w:autoSpaceDE w:val="0"/>
        <w:autoSpaceDN w:val="0"/>
        <w:adjustRightInd w:val="0"/>
        <w:spacing w:line="360" w:lineRule="auto"/>
        <w:ind w:firstLine="709"/>
        <w:jc w:val="both"/>
        <w:rPr>
          <w:b/>
          <w:bCs/>
          <w:iCs/>
          <w:color w:val="000000"/>
          <w:sz w:val="28"/>
          <w:szCs w:val="28"/>
        </w:rPr>
      </w:pPr>
    </w:p>
    <w:p w:rsidR="00522186" w:rsidRPr="0072394E" w:rsidRDefault="00522186" w:rsidP="0072394E">
      <w:pPr>
        <w:shd w:val="clear" w:color="auto" w:fill="FFFFFF"/>
        <w:autoSpaceDE w:val="0"/>
        <w:autoSpaceDN w:val="0"/>
        <w:adjustRightInd w:val="0"/>
        <w:spacing w:line="360" w:lineRule="auto"/>
        <w:ind w:firstLine="709"/>
        <w:jc w:val="center"/>
        <w:rPr>
          <w:b/>
          <w:bCs/>
          <w:iCs/>
          <w:color w:val="000000"/>
          <w:sz w:val="28"/>
          <w:szCs w:val="28"/>
        </w:rPr>
      </w:pPr>
      <w:r w:rsidRPr="0072394E">
        <w:rPr>
          <w:b/>
          <w:bCs/>
          <w:iCs/>
          <w:color w:val="000000"/>
          <w:sz w:val="28"/>
          <w:szCs w:val="28"/>
        </w:rPr>
        <w:t>1.5.1 Макроэкономические и микроэкономические факторы</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Качественный анализ целого ряда рискообразующих факторов позволил бы банкам не только принимать адекватные решения по выдаваемым ссудам, но и в дальнейшем свести к минимуму прямые финансовые потери от невозврата кредитов.</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Анализируя кредитоспособность индивидуального заемщика, банкир обязательно должен выяснить финансовое состояние компании, в которой работает потенциальный заемщик.</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Среди многообразия рискообразующих факторов целесообразно выделить макро- и микроэкономические. Исследование макроэкономических факторов показало, что ведущим фактором является общее состояние экономики, а также региона, в котором банк развивает свою деятельность. Кроме того, среди них выделяются факторы, обусловленные уровнем инфляции, а также темпами роста ВВП. Существенную роль играет активность денежно-кредитной политики Банка России, которая путем изменения учетной процентной ставки во многом определяет спрос на банковские ссуды. Одним из определяющих рискообразующих факторов является уровень развития банковской конкуренции, характеризующийся увеличением концентрации банковского капитала в отдельных регионах и развитием гаммы банковских операций и услуг.</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Среди микроэкономических, факторов большую роль играет уровень кредитного потенциала коммерческого банка, зависящий от общей величины мобилизованных в банке средств, структуры и стабильности депозитов, уровня обязательных резервов в Банке России, общей суммы и структуры обязательств банка. Факторами, оказывающими прямое влияние на возникновение риска невозврата кредита, являются степень риска отдельных видов ссуд, качество кредитного портфеля банка в целом, ценовая политика банка и уровень риск-менеджмента.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В свою очередь, степень рискованности отдельных видов ссуд определяется исходя из их качества. Качество конкретной ссуды и кредитного портфеля банка в целом является одним из ключевых факторов кредитного риска.</w:t>
      </w:r>
    </w:p>
    <w:p w:rsidR="00B73370" w:rsidRPr="0072394E" w:rsidRDefault="00B73370" w:rsidP="0072394E">
      <w:pPr>
        <w:shd w:val="clear" w:color="auto" w:fill="FFFFFF"/>
        <w:autoSpaceDE w:val="0"/>
        <w:autoSpaceDN w:val="0"/>
        <w:adjustRightInd w:val="0"/>
        <w:spacing w:line="360" w:lineRule="auto"/>
        <w:ind w:firstLine="709"/>
        <w:jc w:val="both"/>
        <w:rPr>
          <w:b/>
          <w:bCs/>
          <w:iCs/>
          <w:color w:val="000000"/>
          <w:sz w:val="28"/>
          <w:szCs w:val="28"/>
        </w:rPr>
      </w:pPr>
    </w:p>
    <w:p w:rsidR="00522186" w:rsidRPr="0072394E" w:rsidRDefault="00522186" w:rsidP="0072394E">
      <w:pPr>
        <w:shd w:val="clear" w:color="auto" w:fill="FFFFFF"/>
        <w:autoSpaceDE w:val="0"/>
        <w:autoSpaceDN w:val="0"/>
        <w:adjustRightInd w:val="0"/>
        <w:spacing w:line="360" w:lineRule="auto"/>
        <w:ind w:firstLine="709"/>
        <w:jc w:val="center"/>
        <w:rPr>
          <w:b/>
          <w:bCs/>
          <w:iCs/>
          <w:color w:val="000000"/>
          <w:sz w:val="28"/>
          <w:szCs w:val="28"/>
        </w:rPr>
      </w:pPr>
      <w:r w:rsidRPr="0072394E">
        <w:rPr>
          <w:b/>
          <w:bCs/>
          <w:iCs/>
          <w:color w:val="000000"/>
          <w:sz w:val="28"/>
          <w:szCs w:val="28"/>
        </w:rPr>
        <w:t>1.5.2 Совокупность факторов кредитного риска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Совокупность факторов, влияющих на качество отдельно выдаваемой ссуды, включает в себя следующее:</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назначение ссуды (на увеличение капитала, на временное пополнение средств, на формирование оборотных активов, капитальное строительство);</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вид кредита (потребительский, ипотечный, инвестиционный, платежный, лизинговый);</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размер кредита (крупный, средний, мелкий);</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срок кредита (краткосрочный, среднесрочный, долгосрочный);</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порядок погашения (по мере поступления выручки, единовременный);</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отраслевая</w:t>
      </w:r>
      <w:r w:rsidR="0072394E">
        <w:rPr>
          <w:b w:val="0"/>
          <w:szCs w:val="28"/>
        </w:rPr>
        <w:t xml:space="preserve"> </w:t>
      </w:r>
      <w:r w:rsidRPr="0072394E">
        <w:rPr>
          <w:b w:val="0"/>
          <w:szCs w:val="28"/>
        </w:rPr>
        <w:t>принадлежность</w:t>
      </w:r>
      <w:r w:rsidR="0072394E">
        <w:rPr>
          <w:b w:val="0"/>
          <w:szCs w:val="28"/>
        </w:rPr>
        <w:t xml:space="preserve"> </w:t>
      </w:r>
      <w:r w:rsidRPr="0072394E">
        <w:rPr>
          <w:b w:val="0"/>
          <w:szCs w:val="28"/>
        </w:rPr>
        <w:t>(агропромышленный комплекс, промышленность, коммерция);</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форма собственности (частная, акционерная, муниципальная);</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размер заемщика (по величине уставного капитала, по величине собственных средств);</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кредитоспособность (в соответствии с рейтинговой оценкой);</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степень взаимоотношений банка с клиентом (наличие расчетного счета в банке, разовые отношения);</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степень информированности банка о клиенте;</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способы обеспечения (залог, гарантии, поручительства).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Своевременный и длительный анализ выдаваемых ссуд в соответствии с рекомендуемой структурой рискообразующих факторов</w:t>
      </w:r>
      <w:r w:rsidR="0072394E">
        <w:rPr>
          <w:sz w:val="28"/>
          <w:szCs w:val="28"/>
        </w:rPr>
        <w:t xml:space="preserve"> </w:t>
      </w:r>
      <w:r w:rsidRPr="0072394E">
        <w:rPr>
          <w:sz w:val="28"/>
          <w:szCs w:val="28"/>
        </w:rPr>
        <w:t>позволит снизить вероятность возникновения риска невозврата кредита и принять адекватные меры по минимизации влияния данных факторов на кредитный процесс банка. Вместе с тем оценка предлагаемых факторов риска отдельно выдаваемой ссуды и их всесторонний анализ и учет предоставляют реальную возможность банкам избежать повторного влияния данных факторов в своей будущей деятельности.</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Под управлением риском (регулированием риска) понимают мероприятия, направленные на минимизацию соответствующего риска и нахождение оптимального соотношения доходности и риска, включающие оценку, прогноз и страхование соответствующего риска.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Управление рисками банка осуществляется, как правило, в несколько этапов:</w:t>
      </w:r>
    </w:p>
    <w:p w:rsidR="00522186" w:rsidRPr="0072394E" w:rsidRDefault="00522186" w:rsidP="0072394E">
      <w:pPr>
        <w:numPr>
          <w:ilvl w:val="0"/>
          <w:numId w:val="2"/>
        </w:numPr>
        <w:shd w:val="clear" w:color="auto" w:fill="FFFFFF"/>
        <w:autoSpaceDE w:val="0"/>
        <w:autoSpaceDN w:val="0"/>
        <w:adjustRightInd w:val="0"/>
        <w:spacing w:line="360" w:lineRule="auto"/>
        <w:ind w:firstLine="709"/>
        <w:jc w:val="both"/>
        <w:rPr>
          <w:sz w:val="28"/>
          <w:szCs w:val="28"/>
        </w:rPr>
      </w:pPr>
      <w:r w:rsidRPr="0072394E">
        <w:rPr>
          <w:sz w:val="28"/>
          <w:szCs w:val="28"/>
        </w:rPr>
        <w:t>выявление содержания рисков, возникающих в связи с осуществлением данной деятельности;</w:t>
      </w:r>
    </w:p>
    <w:p w:rsidR="00522186" w:rsidRPr="0072394E" w:rsidRDefault="00522186" w:rsidP="0072394E">
      <w:pPr>
        <w:numPr>
          <w:ilvl w:val="0"/>
          <w:numId w:val="2"/>
        </w:numPr>
        <w:shd w:val="clear" w:color="auto" w:fill="FFFFFF"/>
        <w:autoSpaceDE w:val="0"/>
        <w:autoSpaceDN w:val="0"/>
        <w:adjustRightInd w:val="0"/>
        <w:spacing w:line="360" w:lineRule="auto"/>
        <w:ind w:firstLine="709"/>
        <w:jc w:val="both"/>
        <w:rPr>
          <w:sz w:val="28"/>
          <w:szCs w:val="28"/>
        </w:rPr>
      </w:pPr>
      <w:r w:rsidRPr="0072394E">
        <w:rPr>
          <w:sz w:val="28"/>
          <w:szCs w:val="28"/>
        </w:rPr>
        <w:t>определение источников и объемов информации, необходимых для оценки уровня риска;</w:t>
      </w:r>
    </w:p>
    <w:p w:rsidR="00522186" w:rsidRPr="0072394E" w:rsidRDefault="00522186" w:rsidP="0072394E">
      <w:pPr>
        <w:numPr>
          <w:ilvl w:val="0"/>
          <w:numId w:val="2"/>
        </w:numPr>
        <w:shd w:val="clear" w:color="auto" w:fill="FFFFFF"/>
        <w:autoSpaceDE w:val="0"/>
        <w:autoSpaceDN w:val="0"/>
        <w:adjustRightInd w:val="0"/>
        <w:spacing w:line="360" w:lineRule="auto"/>
        <w:ind w:firstLine="709"/>
        <w:jc w:val="both"/>
        <w:rPr>
          <w:sz w:val="28"/>
          <w:szCs w:val="28"/>
        </w:rPr>
      </w:pPr>
      <w:r w:rsidRPr="0072394E">
        <w:rPr>
          <w:sz w:val="28"/>
          <w:szCs w:val="28"/>
        </w:rPr>
        <w:t>выбор критериев и методов для оценки вероятности реализации риска, построение шкалы риска;</w:t>
      </w:r>
    </w:p>
    <w:p w:rsidR="00522186" w:rsidRPr="0072394E" w:rsidRDefault="00522186" w:rsidP="0072394E">
      <w:pPr>
        <w:numPr>
          <w:ilvl w:val="0"/>
          <w:numId w:val="2"/>
        </w:numPr>
        <w:shd w:val="clear" w:color="auto" w:fill="FFFFFF"/>
        <w:autoSpaceDE w:val="0"/>
        <w:autoSpaceDN w:val="0"/>
        <w:adjustRightInd w:val="0"/>
        <w:spacing w:line="360" w:lineRule="auto"/>
        <w:ind w:firstLine="709"/>
        <w:jc w:val="both"/>
        <w:rPr>
          <w:sz w:val="28"/>
          <w:szCs w:val="28"/>
        </w:rPr>
      </w:pPr>
      <w:r w:rsidRPr="0072394E">
        <w:rPr>
          <w:sz w:val="28"/>
          <w:szCs w:val="28"/>
        </w:rPr>
        <w:t>выбор или разработка метода страхования риска;</w:t>
      </w:r>
    </w:p>
    <w:p w:rsidR="00522186" w:rsidRPr="0072394E" w:rsidRDefault="00522186" w:rsidP="0072394E">
      <w:pPr>
        <w:numPr>
          <w:ilvl w:val="0"/>
          <w:numId w:val="2"/>
        </w:numPr>
        <w:shd w:val="clear" w:color="auto" w:fill="FFFFFF"/>
        <w:autoSpaceDE w:val="0"/>
        <w:autoSpaceDN w:val="0"/>
        <w:adjustRightInd w:val="0"/>
        <w:spacing w:line="360" w:lineRule="auto"/>
        <w:ind w:firstLine="709"/>
        <w:jc w:val="both"/>
        <w:rPr>
          <w:sz w:val="28"/>
          <w:szCs w:val="28"/>
        </w:rPr>
      </w:pPr>
      <w:r w:rsidRPr="0072394E">
        <w:rPr>
          <w:sz w:val="28"/>
          <w:szCs w:val="28"/>
        </w:rPr>
        <w:t>ретроспективный анализ результатов управления риском и осуществление необходимой коррекции по предыдущим пунктам.</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Наиболее часто встречающиеся недостатки в банковской деятельности, свидетельствующие о серьезных проблемах в отношении управления кредитным риском, следующие:</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отсутствие документа, излагающего кредитную политику банка;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отсутствие ограничений концентрации рисков в кредитном портфеле;</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излишняя централизация или децентрализация кредитного руководства;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плохой анализ кредитуемой сделки;</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поверхностный финансовый анализ заемщиков;</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завышенная стоимость залога;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недостаточно частые контакты с клиентом;</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отсутствие контроля за использованием ссуд;</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плохой контроль за документальным оформлением ссуд;</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неполная кредитная документация;</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неумение эффективно контролировать и аудировать кредитный процесс.</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Для снижения влияния этих недостатков необходимо применять комплекс методов управления кредитным риском. Основные методы регулирования, управления кредитным риском следующие:</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диверсификация портфеля активов;</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предварительный анализ платежеспособности заемщика или эмитента;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создание резервов для покрытия кредитного риска;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анализ и поддержание оптимальной (для банка) структуры кредитного</w:t>
      </w:r>
      <w:r w:rsidR="0072394E">
        <w:rPr>
          <w:b w:val="0"/>
          <w:szCs w:val="28"/>
        </w:rPr>
        <w:t xml:space="preserve"> </w:t>
      </w:r>
      <w:r w:rsidRPr="0072394E">
        <w:rPr>
          <w:b w:val="0"/>
          <w:szCs w:val="28"/>
        </w:rPr>
        <w:t>портфеля;</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требование обеспеченности ссуд и их целевого использования.</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Диверсификация ссудного портфеля является наиболее простым и дешевым методом хеджирования риска неплатежа по ссуде. Основные способы, применяемые для обеспечения достаточной диверсификации ссудного портфеля, следующие:</w:t>
      </w:r>
    </w:p>
    <w:p w:rsidR="00522186" w:rsidRPr="0072394E" w:rsidRDefault="00522186" w:rsidP="0072394E">
      <w:pPr>
        <w:numPr>
          <w:ilvl w:val="0"/>
          <w:numId w:val="4"/>
        </w:numPr>
        <w:shd w:val="clear" w:color="auto" w:fill="FFFFFF"/>
        <w:autoSpaceDE w:val="0"/>
        <w:autoSpaceDN w:val="0"/>
        <w:adjustRightInd w:val="0"/>
        <w:spacing w:line="360" w:lineRule="auto"/>
        <w:ind w:firstLine="709"/>
        <w:jc w:val="both"/>
        <w:rPr>
          <w:sz w:val="28"/>
          <w:szCs w:val="28"/>
        </w:rPr>
      </w:pPr>
      <w:r w:rsidRPr="0072394E">
        <w:rPr>
          <w:sz w:val="28"/>
          <w:szCs w:val="28"/>
        </w:rPr>
        <w:t>рационирование кредита, которое предполагает: установление гибких или жестких лимитов кредитования по сумме, срокам, видам процентных ставок и прочим условиям предоставления ссуд; установление лимитов кредитования по отдельным заемщикам или классам заемщиков в соответствии с финансовым положением; определение лимитов концентрации кредитов в руках одного или группы тесно сотрудничающих заемщиков в соответствии с их финансовым положением;</w:t>
      </w:r>
    </w:p>
    <w:p w:rsidR="00522186" w:rsidRPr="0072394E" w:rsidRDefault="00522186" w:rsidP="0072394E">
      <w:pPr>
        <w:numPr>
          <w:ilvl w:val="0"/>
          <w:numId w:val="4"/>
        </w:numPr>
        <w:shd w:val="clear" w:color="auto" w:fill="FFFFFF"/>
        <w:autoSpaceDE w:val="0"/>
        <w:autoSpaceDN w:val="0"/>
        <w:adjustRightInd w:val="0"/>
        <w:spacing w:line="360" w:lineRule="auto"/>
        <w:ind w:firstLine="709"/>
        <w:jc w:val="both"/>
        <w:rPr>
          <w:sz w:val="28"/>
          <w:szCs w:val="28"/>
        </w:rPr>
      </w:pPr>
      <w:r w:rsidRPr="0072394E">
        <w:rPr>
          <w:sz w:val="28"/>
          <w:szCs w:val="28"/>
        </w:rPr>
        <w:t>диверсификация заемщиков по отраслевой принадлежности может осуществляться также путем прямого установления лимитов для всех заемщиков данной группы в абсолютной сумме или по совокупной доле в ссудном портфеле банка;</w:t>
      </w:r>
    </w:p>
    <w:p w:rsidR="00522186" w:rsidRPr="0072394E" w:rsidRDefault="00522186" w:rsidP="0072394E">
      <w:pPr>
        <w:numPr>
          <w:ilvl w:val="0"/>
          <w:numId w:val="4"/>
        </w:numPr>
        <w:shd w:val="clear" w:color="auto" w:fill="FFFFFF"/>
        <w:autoSpaceDE w:val="0"/>
        <w:autoSpaceDN w:val="0"/>
        <w:adjustRightInd w:val="0"/>
        <w:spacing w:line="360" w:lineRule="auto"/>
        <w:ind w:firstLine="709"/>
        <w:jc w:val="both"/>
        <w:rPr>
          <w:sz w:val="28"/>
          <w:szCs w:val="28"/>
        </w:rPr>
      </w:pPr>
      <w:r w:rsidRPr="0072394E">
        <w:rPr>
          <w:sz w:val="28"/>
          <w:szCs w:val="28"/>
        </w:rPr>
        <w:t>диверсификация принимаемого обеспечения по ссудам;</w:t>
      </w:r>
    </w:p>
    <w:p w:rsidR="00522186" w:rsidRPr="0072394E" w:rsidRDefault="00522186" w:rsidP="0072394E">
      <w:pPr>
        <w:numPr>
          <w:ilvl w:val="0"/>
          <w:numId w:val="4"/>
        </w:numPr>
        <w:shd w:val="clear" w:color="auto" w:fill="FFFFFF"/>
        <w:autoSpaceDE w:val="0"/>
        <w:autoSpaceDN w:val="0"/>
        <w:adjustRightInd w:val="0"/>
        <w:spacing w:line="360" w:lineRule="auto"/>
        <w:ind w:firstLine="709"/>
        <w:jc w:val="both"/>
        <w:rPr>
          <w:sz w:val="28"/>
          <w:szCs w:val="28"/>
        </w:rPr>
      </w:pPr>
      <w:r w:rsidRPr="0072394E">
        <w:rPr>
          <w:sz w:val="28"/>
          <w:szCs w:val="28"/>
        </w:rPr>
        <w:t>применение различных видов процентных ставок и способов начисления и уплаты процентов по ссуде;</w:t>
      </w:r>
    </w:p>
    <w:p w:rsidR="00522186" w:rsidRPr="0072394E" w:rsidRDefault="00522186" w:rsidP="0072394E">
      <w:pPr>
        <w:numPr>
          <w:ilvl w:val="0"/>
          <w:numId w:val="4"/>
        </w:numPr>
        <w:shd w:val="clear" w:color="auto" w:fill="FFFFFF"/>
        <w:autoSpaceDE w:val="0"/>
        <w:autoSpaceDN w:val="0"/>
        <w:adjustRightInd w:val="0"/>
        <w:spacing w:line="360" w:lineRule="auto"/>
        <w:ind w:firstLine="709"/>
        <w:jc w:val="both"/>
        <w:rPr>
          <w:sz w:val="28"/>
          <w:szCs w:val="28"/>
        </w:rPr>
      </w:pPr>
      <w:r w:rsidRPr="0072394E">
        <w:rPr>
          <w:sz w:val="28"/>
          <w:szCs w:val="28"/>
        </w:rPr>
        <w:t>диверсификация кредитного портфеля по срокам, имеющая особое значение, поскольку процентные ставки по судам разной срочности подвержены различным колебаниям и уровень косвенно принимаемых на себя деловых рисков заемщика также существенно зависит от срока ссуды.</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Реализация данного аспекта управления риском неплатежа по ссуде производится в русле проводимой банком кредитной политики.</w:t>
      </w:r>
    </w:p>
    <w:p w:rsidR="00AA2E7F" w:rsidRPr="0072394E" w:rsidRDefault="00AA2E7F" w:rsidP="0072394E">
      <w:pPr>
        <w:shd w:val="clear" w:color="auto" w:fill="FFFFFF"/>
        <w:autoSpaceDE w:val="0"/>
        <w:autoSpaceDN w:val="0"/>
        <w:adjustRightInd w:val="0"/>
        <w:spacing w:line="360" w:lineRule="auto"/>
        <w:ind w:firstLine="709"/>
        <w:jc w:val="both"/>
        <w:rPr>
          <w:b/>
          <w:color w:val="000000"/>
          <w:sz w:val="28"/>
          <w:szCs w:val="28"/>
        </w:rPr>
      </w:pPr>
    </w:p>
    <w:p w:rsidR="00522186" w:rsidRPr="0072394E" w:rsidRDefault="00522186" w:rsidP="0072394E">
      <w:pPr>
        <w:shd w:val="clear" w:color="auto" w:fill="FFFFFF"/>
        <w:autoSpaceDE w:val="0"/>
        <w:autoSpaceDN w:val="0"/>
        <w:adjustRightInd w:val="0"/>
        <w:spacing w:line="360" w:lineRule="auto"/>
        <w:ind w:firstLine="709"/>
        <w:jc w:val="center"/>
        <w:rPr>
          <w:sz w:val="28"/>
          <w:szCs w:val="28"/>
        </w:rPr>
      </w:pPr>
      <w:r w:rsidRPr="0072394E">
        <w:rPr>
          <w:b/>
          <w:color w:val="000000"/>
          <w:sz w:val="28"/>
          <w:szCs w:val="28"/>
        </w:rPr>
        <w:t>1.6 Организация управления кредитными рисками</w:t>
      </w:r>
    </w:p>
    <w:p w:rsidR="0072394E" w:rsidRPr="00C318D4" w:rsidRDefault="0072394E" w:rsidP="0072394E">
      <w:pPr>
        <w:shd w:val="clear" w:color="auto" w:fill="FFFFFF"/>
        <w:autoSpaceDE w:val="0"/>
        <w:autoSpaceDN w:val="0"/>
        <w:adjustRightInd w:val="0"/>
        <w:spacing w:line="360" w:lineRule="auto"/>
        <w:ind w:firstLine="709"/>
        <w:jc w:val="both"/>
        <w:rPr>
          <w:b/>
          <w:bCs/>
          <w:iCs/>
          <w:color w:val="000000"/>
          <w:sz w:val="28"/>
          <w:szCs w:val="28"/>
        </w:rPr>
      </w:pPr>
    </w:p>
    <w:p w:rsidR="00522186" w:rsidRPr="0072394E" w:rsidRDefault="00522186" w:rsidP="0072394E">
      <w:pPr>
        <w:shd w:val="clear" w:color="auto" w:fill="FFFFFF"/>
        <w:autoSpaceDE w:val="0"/>
        <w:autoSpaceDN w:val="0"/>
        <w:adjustRightInd w:val="0"/>
        <w:spacing w:line="360" w:lineRule="auto"/>
        <w:ind w:firstLine="709"/>
        <w:jc w:val="center"/>
        <w:rPr>
          <w:b/>
          <w:bCs/>
          <w:iCs/>
          <w:color w:val="000000"/>
          <w:sz w:val="28"/>
          <w:szCs w:val="28"/>
        </w:rPr>
      </w:pPr>
      <w:r w:rsidRPr="0072394E">
        <w:rPr>
          <w:b/>
          <w:bCs/>
          <w:iCs/>
          <w:color w:val="000000"/>
          <w:sz w:val="28"/>
          <w:szCs w:val="28"/>
        </w:rPr>
        <w:t>1.6.1 Система управления кредитным риском</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Следует заметить, что кредитные организации Российской Федерации имеют серьезные трудности в деле управления кредитным риском. Контроль со стороны правительства, давление внутренних и внешних обстоятельств политического характера, трудности производства, финансовые ограничения, сбои рынка, срывы производственных графиков и частые ситуации нестабильности в сфере производства и бизнеса, неразработанность налоговой системы, мошенничества со стороны поставщиков и покупателей подрывают финансовое положение заемщиков. Более того, финансовая информация нередко является ненадежной, правовая структура не всегда способствует выполнению обязательств по погашению долга. В России трудности внешнего характера усиливаются внутренней слабостью и сопровождаются дальнейшим ухудшением качества активов. Российские кредитные организации не располагают надежно разработанным процессом управления кредитным риском.</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Управление (регулирование) кредитными рисками — это процесс их минимизации, который состоит из четырех основных этапов:</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color w:val="000000"/>
          <w:sz w:val="28"/>
          <w:szCs w:val="28"/>
        </w:rPr>
        <w:t>1.</w:t>
      </w:r>
      <w:r w:rsidR="0072394E">
        <w:rPr>
          <w:color w:val="000000"/>
          <w:sz w:val="28"/>
          <w:szCs w:val="28"/>
        </w:rPr>
        <w:t xml:space="preserve"> </w:t>
      </w:r>
      <w:r w:rsidRPr="0072394E">
        <w:rPr>
          <w:color w:val="000000"/>
          <w:sz w:val="28"/>
          <w:szCs w:val="28"/>
        </w:rPr>
        <w:t>Идентификация</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color w:val="000000"/>
          <w:sz w:val="28"/>
          <w:szCs w:val="28"/>
        </w:rPr>
        <w:t>2.</w:t>
      </w:r>
      <w:r w:rsidR="0072394E">
        <w:rPr>
          <w:color w:val="000000"/>
          <w:sz w:val="28"/>
          <w:szCs w:val="28"/>
        </w:rPr>
        <w:t xml:space="preserve"> </w:t>
      </w:r>
      <w:r w:rsidRPr="0072394E">
        <w:rPr>
          <w:color w:val="000000"/>
          <w:sz w:val="28"/>
          <w:szCs w:val="28"/>
        </w:rPr>
        <w:t>Оценка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color w:val="000000"/>
          <w:sz w:val="28"/>
          <w:szCs w:val="28"/>
        </w:rPr>
        <w:t>3.</w:t>
      </w:r>
      <w:r w:rsidR="0072394E">
        <w:rPr>
          <w:color w:val="000000"/>
          <w:sz w:val="28"/>
          <w:szCs w:val="28"/>
        </w:rPr>
        <w:t xml:space="preserve"> </w:t>
      </w:r>
      <w:r w:rsidRPr="0072394E">
        <w:rPr>
          <w:color w:val="000000"/>
          <w:sz w:val="28"/>
          <w:szCs w:val="28"/>
        </w:rPr>
        <w:t>Регулирование</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color w:val="000000"/>
          <w:sz w:val="28"/>
          <w:szCs w:val="28"/>
        </w:rPr>
        <w:t>4.</w:t>
      </w:r>
      <w:r w:rsidR="0072394E">
        <w:rPr>
          <w:color w:val="000000"/>
          <w:sz w:val="28"/>
          <w:szCs w:val="28"/>
        </w:rPr>
        <w:t xml:space="preserve"> </w:t>
      </w:r>
      <w:r w:rsidRPr="0072394E">
        <w:rPr>
          <w:color w:val="000000"/>
          <w:sz w:val="28"/>
          <w:szCs w:val="28"/>
        </w:rPr>
        <w:t>Мониторинг</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Эти основные этапы взаимосвязаны и неотделимы друг от друга по времени. Они должны быть делом первостепенной важности для кредитной организации и являться необходимой подготовкой для взыскания долгов. Обеспечив правильную оценку риска до выдачи кредита или осуществления любой другой, приравненной к кредитной, операции, можно улучшить перспективу взыскания долга. В связи с этим встает вопрос о необходимости минимизации кредитных рисков в рамках кредитного портфеля кредитной организации или в рамках совокупного кредитного риска кредитной организации, что позволит выявить общую методологию и отдельные особенности риск-менеджмента.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Основной особенностью и проблемой управления кредитными рисками в современных условиях для российских</w:t>
      </w:r>
      <w:r w:rsidR="00BE6AD9" w:rsidRPr="0072394E">
        <w:rPr>
          <w:sz w:val="28"/>
          <w:szCs w:val="28"/>
        </w:rPr>
        <w:t xml:space="preserve"> коммерческих кредитных органи</w:t>
      </w:r>
      <w:r w:rsidRPr="0072394E">
        <w:rPr>
          <w:sz w:val="28"/>
          <w:szCs w:val="28"/>
        </w:rPr>
        <w:t>заций является отсутствие системы всестороннего и глубокого анализа кредитного процесса, солидной методологической базы и принятие неправильных управленческих решений в условиях неполной информации.</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Поскольку последствия кредитного риска потенциально опасны для кредитной организации, важно регулярно осуществлять всесторонний анализ процессов оценки, администрирования, наблюдения, контроля, возврата кредитов, авансов, гарантий и прочих кредитных инструментов, особенно применительно к инвестиционному кредитованию.</w:t>
      </w:r>
    </w:p>
    <w:p w:rsidR="0072394E" w:rsidRPr="00C318D4" w:rsidRDefault="0072394E" w:rsidP="0072394E">
      <w:pPr>
        <w:spacing w:line="360" w:lineRule="auto"/>
        <w:ind w:firstLine="709"/>
        <w:jc w:val="both"/>
        <w:rPr>
          <w:b/>
          <w:sz w:val="28"/>
          <w:szCs w:val="28"/>
        </w:rPr>
      </w:pPr>
    </w:p>
    <w:p w:rsidR="00522186" w:rsidRPr="00C318D4" w:rsidRDefault="0072394E" w:rsidP="0072394E">
      <w:pPr>
        <w:spacing w:line="360" w:lineRule="auto"/>
        <w:ind w:firstLine="709"/>
        <w:jc w:val="center"/>
        <w:rPr>
          <w:b/>
          <w:sz w:val="28"/>
          <w:szCs w:val="28"/>
        </w:rPr>
      </w:pPr>
      <w:r>
        <w:rPr>
          <w:b/>
          <w:sz w:val="28"/>
          <w:szCs w:val="28"/>
        </w:rPr>
        <w:t>1.6.2 Кредитная политика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Кредитная политика определяет задачи и приоритеты кредитной деятельности банков. В вопросе о содержательной стороне кредитной политики банка существуют различные направления. Например, в финансово-кредитном словаре кредитная политика трактуется как составная часть экономической политики, представляющей собой систему мер в области кредитования народного хозяйства. В зарубежной научной литературе кредитная политика трактуется как способ выполнения последовательно связанных действий при кредитовании, где принципы представляют собой основу определения соответствующей политики и способов ее осуществления.</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Некоторые авторы считают, что кредитная политика — это стратегия и тактика банка в области кредитных операций. Кредитная политика в части стратегии вбирает в себя приоритеты, принципы и содержательные цели конкретного банка на кредитном рынке, а в части тактики — финансовый и иной инструментарий, используемый данным банком для реализации его целей при осуществлении кредитных сделок, правила их совершения и порядок организации кредитного процесса. Кредитная политика является одной из граней широкого спектра политики, проводимой банком в его деятельности, поэтому основным моментом при разработке банковской кредитной политики является правильная постановка целей и выбор соответствующих инструментов для ее реализации.</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Рассматривая кредитную политику банка как элемент банковской политики, следует подчеркнуть, что цели кредитной политики находятся в органической связи с общими стратегическими целями банка, согласуются с целями его банковской политики. Исходя из этого, целью кредитной политики является создание условий для эффективного размещения привлеченных средств, обеспечение стабильного роста прибыли банка.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Важнейшие общие принципы кредитной политики банка: научная обоснованность, оптимальность, эффективность, а также единство всех элементов кредитной политики, поскольку только научно обоснованная кредитная политика, сформированная с учетом объективных реалий жизни, позволяет наиболее полно выразить интересы государства, банка и его клиентов. Специфическими принципами кредитной политики коммерческого банка являются: доходность, прибыльность, а также безопасность и надежность.</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Таким образом, кредитную политику можно определить как систему мер банка в области кредитования его клиентов, осуществляемых банком для реализации его стратегии и тактики, с определением приоритетов в процессе развития кредитных отношений, с одной стороны, и функционирования кредитного механизма — с другой.</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Кредитная политика коммерческого банка имеет внутреннюю структуру, которая включает:</w:t>
      </w:r>
    </w:p>
    <w:p w:rsidR="00522186" w:rsidRPr="0072394E" w:rsidRDefault="00522186" w:rsidP="0072394E">
      <w:pPr>
        <w:pStyle w:val="BodyText21"/>
        <w:spacing w:line="360" w:lineRule="auto"/>
        <w:ind w:firstLine="709"/>
        <w:jc w:val="both"/>
        <w:rPr>
          <w:b w:val="0"/>
          <w:szCs w:val="28"/>
        </w:rPr>
      </w:pPr>
      <w:r w:rsidRPr="0072394E">
        <w:rPr>
          <w:b w:val="0"/>
          <w:szCs w:val="28"/>
        </w:rPr>
        <w:t>1)</w:t>
      </w:r>
      <w:r w:rsidR="0072394E">
        <w:rPr>
          <w:b w:val="0"/>
          <w:szCs w:val="28"/>
        </w:rPr>
        <w:t xml:space="preserve"> </w:t>
      </w:r>
      <w:r w:rsidRPr="0072394E">
        <w:rPr>
          <w:b w:val="0"/>
          <w:szCs w:val="28"/>
        </w:rPr>
        <w:t>стратегию банка по разработке основных направлений кредитного</w:t>
      </w:r>
      <w:r w:rsidR="0072394E">
        <w:rPr>
          <w:b w:val="0"/>
          <w:szCs w:val="28"/>
        </w:rPr>
        <w:t xml:space="preserve"> </w:t>
      </w:r>
      <w:r w:rsidRPr="0072394E">
        <w:rPr>
          <w:b w:val="0"/>
          <w:szCs w:val="28"/>
        </w:rPr>
        <w:t>процесса;</w:t>
      </w:r>
    </w:p>
    <w:p w:rsidR="00522186" w:rsidRPr="0072394E" w:rsidRDefault="00522186" w:rsidP="0072394E">
      <w:pPr>
        <w:pStyle w:val="BodyText21"/>
        <w:spacing w:line="360" w:lineRule="auto"/>
        <w:ind w:firstLine="709"/>
        <w:jc w:val="both"/>
        <w:rPr>
          <w:b w:val="0"/>
          <w:szCs w:val="28"/>
        </w:rPr>
      </w:pPr>
      <w:r w:rsidRPr="0072394E">
        <w:rPr>
          <w:b w:val="0"/>
          <w:szCs w:val="28"/>
        </w:rPr>
        <w:t>2)</w:t>
      </w:r>
      <w:r w:rsidR="0072394E">
        <w:rPr>
          <w:b w:val="0"/>
          <w:szCs w:val="28"/>
        </w:rPr>
        <w:t xml:space="preserve"> </w:t>
      </w:r>
      <w:r w:rsidRPr="0072394E">
        <w:rPr>
          <w:b w:val="0"/>
          <w:szCs w:val="28"/>
        </w:rPr>
        <w:t>тактику банка по организации кредитования;</w:t>
      </w:r>
    </w:p>
    <w:p w:rsidR="00522186" w:rsidRPr="0072394E" w:rsidRDefault="00522186" w:rsidP="0072394E">
      <w:pPr>
        <w:pStyle w:val="BodyText21"/>
        <w:spacing w:line="360" w:lineRule="auto"/>
        <w:ind w:firstLine="709"/>
        <w:jc w:val="both"/>
        <w:rPr>
          <w:b w:val="0"/>
          <w:szCs w:val="28"/>
        </w:rPr>
      </w:pPr>
      <w:r w:rsidRPr="0072394E">
        <w:rPr>
          <w:b w:val="0"/>
          <w:szCs w:val="28"/>
        </w:rPr>
        <w:t>3)</w:t>
      </w:r>
      <w:r w:rsidR="0072394E">
        <w:rPr>
          <w:b w:val="0"/>
          <w:szCs w:val="28"/>
        </w:rPr>
        <w:t xml:space="preserve"> </w:t>
      </w:r>
      <w:r w:rsidRPr="0072394E">
        <w:rPr>
          <w:b w:val="0"/>
          <w:szCs w:val="28"/>
        </w:rPr>
        <w:t>контроль за реализацией кредитной политики.</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В свою очередь, внутренняя структура кредитной политики должна отражать следующие ключевые элементы:</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организацию кредитной деятельности;</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управление кредитным портфелем;</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контроль над кредитованием;</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принципы распределения полномочий;</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общие критерии отбора кредитов;</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лимиты по отдельным направлениям кредитования;</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принципы текущей работы с кредитами (сопровождение кредитных</w:t>
      </w:r>
      <w:r w:rsidR="0072394E">
        <w:rPr>
          <w:b w:val="0"/>
          <w:szCs w:val="28"/>
        </w:rPr>
        <w:t xml:space="preserve"> </w:t>
      </w:r>
      <w:r w:rsidRPr="0072394E">
        <w:rPr>
          <w:b w:val="0"/>
          <w:szCs w:val="28"/>
        </w:rPr>
        <w:t>договоров);</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резервирование на случай потерь по кредитам.</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В целом стратегия кредитной политики вбирает в себя приоритеты, принципы и цели конкретного банка на кредитном рынке, а тактика — финансовый и иной инструментарий, используемый данным банком для реализации его целей при осуществлении кредитных сделок, правила их совершения, порядок организации кредитного процесса. Таким образом, кредитная политика создает необходимые общие предпосылки эффективной работы персонала кредитного подразделения банка, объединяет и организует усилия персонала, уменьшает вероятность ошибок и принятия нерациональных решений.</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Элементы кредитной политики находят свое практическое выражение в организационных ее формах, т.е. приемах, способах, методах реализации кредитной политики. В свою очередь, механизм реализации кредитной политики включает следующие этапы:</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I. Общие положения и цели кредитной политики. Некоторые российские банки нередко подходит формально к выработке собственной стратегии развития, определяют в основном текущие цели в области кредитования, не формулируя стратегических задач банка и не проводя соответствующих маркетинговых и иных исследований рынка, объясняя такой подход быстро изменяющейся ситуацией на рынке банковских кредитов и депозитов. Однако банк, не задумывающийся о перспективах развития, пытающийся уловить лишь текущие тенденции, не имеет будущего, не может развиваться адекватно меняющейся экономической ситуации. Разработка и, главное, применение строго формализованных документов в области кредитования, о которых речь пойдет ниже, обеспечит более логичный, экономически обоснованный подход при кредитовании.</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II.</w:t>
      </w:r>
      <w:r w:rsidR="0072394E">
        <w:rPr>
          <w:sz w:val="28"/>
          <w:szCs w:val="28"/>
        </w:rPr>
        <w:t xml:space="preserve"> </w:t>
      </w:r>
      <w:r w:rsidRPr="0072394E">
        <w:rPr>
          <w:sz w:val="28"/>
          <w:szCs w:val="28"/>
        </w:rPr>
        <w:t xml:space="preserve">Аппарат управления кредитными операциями и полномочия сотрудников банка. Реализация кредитной политики, как уже отмечалось выше, происходит на основе разработанной банком системы предоставления полномочий на выдачу ссуд. Для филиалов банка определяется максимальный размер риска на одного заемщика, который дифференцируется в зависимости от объема кредитных операций, выполняемых филиалом, уровня квалификации и опыта персонала, наличия просроченной задолженности по ссудам, структуры кредитного портфеля филиала и др. Кредитное управление правления банка А имеет право предоставить ссуду в определенных пределах, а сверх этой суммы кредитные заявки рассматриваются кредитным комитетом банка. </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Система утверждения кредита обычно многоступенчата. Уровень, на котором каждая услуга по кредиту будет утверждаться, зависит от рейтинга клиента (его кредитоспособности) и степени кредитного риска. Например, индивидуальные полномочия кредитного работника в кредитном отделе (индивидуальная подпись) распространяются на утверждение кредитной услуги в определенной сумме. Управляющий филиалом банка может быть наделен индивидуальной ответственностью за все ссуды, предоставляемые кредитным отделом. Двойная подпись (например, кредитного работника и его начальника) обычно необходима, если размер или срок погашения ссуды превышает кредитный лимит служащего, выдающего кредит и отвечающего за него.</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Кредитный комитет рассматривает вопрос о кредитовании клиента, например, если сумма испрашиваемого кредита</w:t>
      </w:r>
      <w:r w:rsidR="0072394E">
        <w:rPr>
          <w:sz w:val="28"/>
          <w:szCs w:val="28"/>
        </w:rPr>
        <w:t xml:space="preserve"> </w:t>
      </w:r>
      <w:r w:rsidRPr="0072394E">
        <w:rPr>
          <w:sz w:val="28"/>
          <w:szCs w:val="28"/>
        </w:rPr>
        <w:t>выше заранее установленного порога, или с нестандартными условиями, а также комплексной кредитной экспертизы проектов. Считается, что подобный подход помогает сократить ошибки в решениях о выдаче ссуд.</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Ряд коммерческих банков в последние годы отказался от использования системы кредитных полномочий, посчитав ее для себя нецелесообразной из-за разных причин: определенной громоздкости системы, длительного периода принятия решений, отвлечения квалифицированных кредитных работников от их непосредственных обязанностей для участия в работе кредитных комитетов.</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III. Организация кредитного процесса на различных этапах реализации кредитного договора. Организация кредитных взаимоотношений банка с заемщиком определяется многими факторами, включая размер банка, квалификацию банковских работников, отвечающих за оформление ссуды, величину кредитного портфеля, виды ссуд и др. Организацию кредитного процесса проводит отдел кредитного анализа, который координирует и поддерживает весь процесс кредитования.</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Кредитные работники должны быть ознакомлены с банковской кредитной политикой, особенно с требованиями по заполнению и ведению документации, и с методами кредитования, включая процесс утверждения ссуды. Хорошо организованная система с четким ведением регистрации и бухгалтерии имеет решающее значение. Особое значение должно придаваться ведению картотеки кредитной информации, которая является внутренней, хронологической и всеобъемлющей регистрацией взаимоотношений банка с клиентом. Содержание картотеки обычно выходит за рамки чисто кредитных взаимоотношений и затрагивает регистрацию всех видов деятельности между контрагентами (кроме взаимоотношений, носящих доверительный характер).</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Содержание картотеки кредитной информации может включать:</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копии корреспонденции между клиентом и банком;</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записи, подготовленные персоналом банка в качестве детального отчета о контактах с клиентом;</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копии документов о проведенном кредитном анализе и утверждении ссуд, подготовленных работниками банка, содержащие подписи утверждавших кредит сотрудников и в случае отказа на просьбу о выдаче ссуды — причины отказа;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копии договоров и соглашений, соглашений о ссудах, ограничений получения инвалюты и другой документации, относящейся ко взаимоотношениям с клиентом;</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копии отчетов по результатам анализа доходности отношений с клиентом.</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По условиям конфиденциальности доступ банковских работников к картотеке ограничен. Картотека кредитного анализа должна находиться в отделе кредитного анализа, и работники банка смогут получать к ней доступ по мере необходимости.</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Основная работа по организации кредитного процесса в банке может быть представлена в виде следующих этапов: формирование портфеля кредитных заявок; проведение переговоров с потенциальным клиентом;</w:t>
      </w:r>
      <w:r w:rsidR="0072394E">
        <w:rPr>
          <w:sz w:val="28"/>
          <w:szCs w:val="28"/>
        </w:rPr>
        <w:t xml:space="preserve"> </w:t>
      </w:r>
      <w:r w:rsidRPr="0072394E">
        <w:rPr>
          <w:sz w:val="28"/>
          <w:szCs w:val="28"/>
        </w:rPr>
        <w:t>принятие решения о целесообразности выдачи кредита и форме его предоставления; оформление кредитного дела; работа с клиентом после получения им ссуды; возврат кредита с процентами и закрытие кредитного дела.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IV. Банковский контроль и управление кредитным процессом. Обоснованный анализ кредита и процесс его одобрения в сочетании с систематическим мониторингом состояния ссуд являются необходимыми элементами процесса охраны банковского кредитного портфеля и, следовательно, жизнеспособности самого банка.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Для российских банков в настоящее время наиболее актуальны вопросы контроля качества кредитного портфеля, что о</w:t>
      </w:r>
      <w:r w:rsidR="00BE6AD9" w:rsidRPr="0072394E">
        <w:rPr>
          <w:sz w:val="28"/>
          <w:szCs w:val="28"/>
        </w:rPr>
        <w:t>бусловливает необходимость уделять</w:t>
      </w:r>
      <w:r w:rsidRPr="0072394E">
        <w:rPr>
          <w:sz w:val="28"/>
          <w:szCs w:val="28"/>
        </w:rPr>
        <w:t xml:space="preserve"> особо</w:t>
      </w:r>
      <w:r w:rsidR="00BE6AD9" w:rsidRPr="0072394E">
        <w:rPr>
          <w:sz w:val="28"/>
          <w:szCs w:val="28"/>
        </w:rPr>
        <w:t>е</w:t>
      </w:r>
      <w:r w:rsidRPr="0072394E">
        <w:rPr>
          <w:sz w:val="28"/>
          <w:szCs w:val="28"/>
        </w:rPr>
        <w:t xml:space="preserve"> внимани</w:t>
      </w:r>
      <w:r w:rsidR="00BE6AD9" w:rsidRPr="0072394E">
        <w:rPr>
          <w:sz w:val="28"/>
          <w:szCs w:val="28"/>
        </w:rPr>
        <w:t>е</w:t>
      </w:r>
      <w:r w:rsidRPr="0072394E">
        <w:rPr>
          <w:sz w:val="28"/>
          <w:szCs w:val="28"/>
        </w:rPr>
        <w:t xml:space="preserve"> следующим вопросам:</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анализу кредитного рынка и разработке мер по привлечению и отбору наиболее выгодных для банка кредитных заявок;</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анализу финансового состояния заемщиков;</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анализу залогов и иного обеспечения возвратности ссуд;</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организации работы по управлению и ликвидации залоговых средств и обеспечения;</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соблюдению принципов кредитования;</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анализу структуры кредитного портфеля, расчету и интерпретации показателей, разработке и выполнению мер по реструктуризации кредитного портфеля;</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выявлению проблемных кредитов и разработке мероприятий по ликвидации задолженности;</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кредитованию в других экономических регионах;</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Действенный контроль возможен лишь в том случае, если банк имеет необходимые документы для анализа. В интересах усиления банковского контроля в процессе кредитования целесообразно использовать так называемые организационные формы кредитной политики — приемы, способы, методы реализации кредитной политики, которые на практике предстают в виде соответствующих документов.</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Итак, кредитная политика банка заключается в определении приоритетных направлений развития и совершенствования банковской деятельности в процессе инвестирования кредитных ресурсов, развитии кредитного процесса, повышении его эффективности и минимизации кредитных рисков.</w:t>
      </w:r>
    </w:p>
    <w:p w:rsidR="00522186" w:rsidRPr="0072394E" w:rsidRDefault="0072394E" w:rsidP="0072394E">
      <w:pPr>
        <w:shd w:val="clear" w:color="auto" w:fill="FFFFFF"/>
        <w:autoSpaceDE w:val="0"/>
        <w:autoSpaceDN w:val="0"/>
        <w:adjustRightInd w:val="0"/>
        <w:spacing w:line="360" w:lineRule="auto"/>
        <w:ind w:firstLine="709"/>
        <w:jc w:val="center"/>
        <w:rPr>
          <w:b/>
          <w:color w:val="000000"/>
          <w:sz w:val="28"/>
          <w:szCs w:val="28"/>
        </w:rPr>
      </w:pPr>
      <w:r>
        <w:rPr>
          <w:b/>
          <w:color w:val="000000"/>
          <w:sz w:val="28"/>
          <w:szCs w:val="28"/>
        </w:rPr>
        <w:br w:type="page"/>
      </w:r>
      <w:r w:rsidR="00522186" w:rsidRPr="0072394E">
        <w:rPr>
          <w:b/>
          <w:color w:val="000000"/>
          <w:sz w:val="28"/>
          <w:szCs w:val="28"/>
        </w:rPr>
        <w:t>1.6.3 Кредитный комитет</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 xml:space="preserve">Основной задачей кредитного комитета является минимизация кредитных рисков банка и обеспечение доходности по операциям кредитования клиентов банка в национальной и иностранной валютах, а также контроль над состоянием ссудного портфеля. </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 xml:space="preserve">Основными функциями кредитного комитета являются: </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Контроль над кредитными рисками, возникающими в процессе деятельности банка.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Установление лимитов кредитования на заемщиков, групп лиц, связанных с заемщиком, банки-контрагенты, определение инструментов финансирования, а также лимиты по иным объектам вложения в соответствии с утвержденной кредитной политикой банка;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Принятие решений о предоставлении кредита или об отказе в его предоставлении заемщикам или группе лиц, связанных с заемщиком на основании экспертных заключений соответствующих структурных подразделений банка.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 xml:space="preserve">Утверждение или изменение (в случае необходимости) в зависимости от степени кредитного риска условий, форм, схем, объемов кредитования. </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Принятие решений о необходимости замены обеспечения по ранее заключенным кредитным договорам и договорам о залоге.</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Установление требований к способам обеспечения возврата кредита и обеспечению иных обязательств.</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Разработка и принятие конкретных решений по качеству ссудного портфеля банка и его эффективному использованию.</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Разработка кредитной стратегии банка на краткосрочный и среднесрочный периоды в соответствии с программой привлечения клиентов.</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Рассмотрение и утверждение проектов, изменений к проектам внутренних положений, регулирующих кредитную деятельность банка.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Осуществление контроля над исполнением ранее принятых решений заседаний кредитного комитета.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Предоставление материалов на рассмотрение и принятие решений на правление банка.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Рассмотрение и утверждение новых проектов и программ, изменений проектов и программ, связанных с развитием кредитной деятельности банка.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Рассмотрение и утверждение отчетов по фактам нарушений, выявленных в кредитном процессе, а также по вопросам качества и полноты формирования и хранения кредитной документации и кредитного досье заемщика.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Кредитный комитет наделен полномочиями принимать решения по предоставлению кредитов клиентам банка на суммы, цели и сроки, согласно кредитной политике и стратегии банка; утверждению проектов, изменений к проектам внутренних положений, регулирующих кредитную деятельность банка; утверждению проектов, изменений к проектам типовых форм кредитных договоров и других документов, связанных с осуществлением кредитных операций; изменению классификации ссудной задолженности как относящейся к более низкой группе риска, чем это вытекает из формализованных критериев, определенных инструкцией ЦБ РФ № 254-П</w:t>
      </w:r>
      <w:r w:rsidRPr="0072394E">
        <w:rPr>
          <w:rStyle w:val="a6"/>
          <w:sz w:val="28"/>
          <w:szCs w:val="28"/>
        </w:rPr>
        <w:footnoteReference w:id="1"/>
      </w:r>
      <w:r w:rsidRPr="0072394E">
        <w:rPr>
          <w:sz w:val="28"/>
          <w:szCs w:val="28"/>
        </w:rPr>
        <w:t>; изменению параметров кредитования по действующим кредитным договорам (процентная ставка, срок, сумма и т.д.);</w:t>
      </w:r>
      <w:r w:rsidR="0072394E">
        <w:rPr>
          <w:sz w:val="28"/>
          <w:szCs w:val="28"/>
        </w:rPr>
        <w:t xml:space="preserve"> </w:t>
      </w:r>
      <w:r w:rsidRPr="0072394E">
        <w:rPr>
          <w:sz w:val="28"/>
          <w:szCs w:val="28"/>
        </w:rPr>
        <w:t xml:space="preserve">утверждению кредитных лимитов: </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 xml:space="preserve">на банки – корреспонденты; </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 xml:space="preserve">на кредитование клиентов; </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 xml:space="preserve">на предоставление и выпуск гарантий и аккредитивов (непокрытых); </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 xml:space="preserve">на операции по учету, авалированию векселей, покупки иных ценных бумаг; </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 xml:space="preserve">на страховые компании; </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 xml:space="preserve">на эмитентов ценных бумаг. </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А также утверждению отчетов соответствующих структурных подразделений о состоянии кредитного портфеля; согласованию новых проектов и программ, изменений к проектам и программам, связанным с развитием кредитной деятельности банка. В случае необходимости и при недостаточности полномочий в принятии решения, выносить вопросы на рассмотрение Правления Банка и Совета директоров.</w:t>
      </w:r>
    </w:p>
    <w:p w:rsidR="00B73370" w:rsidRPr="0072394E" w:rsidRDefault="00B73370" w:rsidP="0072394E">
      <w:pPr>
        <w:shd w:val="clear" w:color="auto" w:fill="FFFFFF"/>
        <w:autoSpaceDE w:val="0"/>
        <w:autoSpaceDN w:val="0"/>
        <w:adjustRightInd w:val="0"/>
        <w:spacing w:line="360" w:lineRule="auto"/>
        <w:ind w:firstLine="709"/>
        <w:jc w:val="both"/>
        <w:rPr>
          <w:b/>
          <w:color w:val="000000"/>
          <w:sz w:val="28"/>
          <w:szCs w:val="28"/>
        </w:rPr>
      </w:pPr>
    </w:p>
    <w:p w:rsidR="00522186" w:rsidRPr="0072394E" w:rsidRDefault="00522186" w:rsidP="0072394E">
      <w:pPr>
        <w:shd w:val="clear" w:color="auto" w:fill="FFFFFF"/>
        <w:autoSpaceDE w:val="0"/>
        <w:autoSpaceDN w:val="0"/>
        <w:adjustRightInd w:val="0"/>
        <w:spacing w:line="360" w:lineRule="auto"/>
        <w:ind w:firstLine="709"/>
        <w:jc w:val="center"/>
        <w:rPr>
          <w:b/>
          <w:color w:val="000000"/>
          <w:sz w:val="28"/>
          <w:szCs w:val="28"/>
        </w:rPr>
      </w:pPr>
      <w:r w:rsidRPr="0072394E">
        <w:rPr>
          <w:b/>
          <w:color w:val="000000"/>
          <w:sz w:val="28"/>
          <w:szCs w:val="28"/>
        </w:rPr>
        <w:t>1.7 Определение кредитоспособности заемщика</w:t>
      </w:r>
    </w:p>
    <w:p w:rsidR="0072394E" w:rsidRPr="00C318D4" w:rsidRDefault="0072394E" w:rsidP="0072394E">
      <w:pPr>
        <w:shd w:val="clear" w:color="auto" w:fill="FFFFFF"/>
        <w:autoSpaceDE w:val="0"/>
        <w:autoSpaceDN w:val="0"/>
        <w:adjustRightInd w:val="0"/>
        <w:spacing w:line="360" w:lineRule="auto"/>
        <w:ind w:firstLine="709"/>
        <w:jc w:val="both"/>
        <w:rPr>
          <w:sz w:val="28"/>
          <w:szCs w:val="28"/>
        </w:rPr>
      </w:pP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Одним из важных методов оценки кредитного риска является метод оценки кредитоспособности клиента, который осуществляется на основе анализа, направленного на выявление его финансового состояния и его тенденций. Основными источниками информации для оценки кредитного риска заемщика являются: финансовая отчетность, сведения, предоставленные заемщиком, опыт работы с данным клиентом других лиц, схема кредитуемой сделки с технико-экономическим обоснованием получения ссуды, данные инспекции на месте.</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Качественный анализ реализуется по этапам: а) изучение репутации заемщика; б) определение цели кредита; в) определение источников погашения основного долга и причитающихся процентов-г) оценка рисков заемщика, принимаемых банком косвенно на себя.</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Репутация заемщика изучается весьма тщательно, при этом очень важным является изучение кредитной истории клиента, т.е. прошлого опыта работы с ссудной задолженностью клиента. Внимательно изучаются и сведения, характеризующие деловые и личностные качества индивидуального заемщика. Устанавливаются также факты или отсутствие фактов неплатежей по ссудам, протеста надлежащим образом оформленных векселей и т.д.</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Определение кредитоспособности заемщика является неотъемлемой частью работы банка по определению возможности выдачи ссуды. Под анализом кредитоспособности заемщика понимается оценка банком заемщика с точки зрения возможности и целесообразности предоставления ему ссуд, определения вероятности их своевременного возврата в соответствии с кредитным договором. С этой целью используют: финансовые коэффициенты, анализ денежного потока, оценку делового риска.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В США для оценки кредитоспособности потенциального заемщика и, следовательно, минимизации кредитного риска используют подход, получивший название 6«С», в основе которого лежат следующие критерии оценки риска: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репутация клиента — Customer character;</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платежеспособность — Capacity to pay;</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капитал — Capital;</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обеспечение ссуды — Collateral;</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экономическая конъюнктура и ее перспективы — Current business conditions and goodwill.</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 xml:space="preserve">контроль - </w:t>
      </w:r>
      <w:r w:rsidRPr="0072394E">
        <w:rPr>
          <w:b w:val="0"/>
          <w:szCs w:val="28"/>
          <w:lang w:val="en-US"/>
        </w:rPr>
        <w:t>Control</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В Великобритании также распространена практика анализа кредитоспособности заемщика, известная под названием «Parts»:</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назначение, цель кредита — Purpose;</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размер ссуды — Amount;</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погашение задолженности —</w:t>
      </w:r>
      <w:r w:rsidR="0072394E">
        <w:rPr>
          <w:b w:val="0"/>
          <w:szCs w:val="28"/>
        </w:rPr>
        <w:t xml:space="preserve"> </w:t>
      </w:r>
      <w:r w:rsidRPr="0072394E">
        <w:rPr>
          <w:b w:val="0"/>
          <w:szCs w:val="28"/>
        </w:rPr>
        <w:t>Repayment (основного долга и процентов);</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срок — Term;</w:t>
      </w:r>
    </w:p>
    <w:p w:rsidR="00522186" w:rsidRPr="0072394E" w:rsidRDefault="00522186" w:rsidP="0072394E">
      <w:pPr>
        <w:pStyle w:val="BodyText21"/>
        <w:numPr>
          <w:ilvl w:val="0"/>
          <w:numId w:val="1"/>
        </w:numPr>
        <w:spacing w:line="360" w:lineRule="auto"/>
        <w:ind w:firstLine="709"/>
        <w:jc w:val="both"/>
        <w:rPr>
          <w:color w:val="000000"/>
          <w:szCs w:val="28"/>
        </w:rPr>
      </w:pPr>
      <w:r w:rsidRPr="0072394E">
        <w:rPr>
          <w:b w:val="0"/>
          <w:szCs w:val="28"/>
        </w:rPr>
        <w:t>обеспечение ссуды — Security.</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Наиболее приемлемыми являются методы оценки кандидата в заемщики Parser и Campary, используемые в английских клиринговых банках, которые позволяют наиболее полно изучить многоплановый характер заемщиков.</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Parser расшифровывается следующим образом:</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информация о персоне потенциального заемщика, его репутации —Person;</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обоснование суммы испрашиваемого кредита — Amount;</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возможность погашения — Repayment;</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оценка обеспечения — Security;</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целесообразность кредита — Expediency;</w:t>
      </w:r>
    </w:p>
    <w:p w:rsidR="00522186" w:rsidRPr="0072394E" w:rsidRDefault="00522186" w:rsidP="0072394E">
      <w:pPr>
        <w:pStyle w:val="BodyText21"/>
        <w:numPr>
          <w:ilvl w:val="0"/>
          <w:numId w:val="1"/>
        </w:numPr>
        <w:spacing w:line="360" w:lineRule="auto"/>
        <w:ind w:firstLine="709"/>
        <w:jc w:val="both"/>
        <w:rPr>
          <w:color w:val="000000"/>
          <w:szCs w:val="28"/>
        </w:rPr>
      </w:pPr>
      <w:r w:rsidRPr="0072394E">
        <w:rPr>
          <w:b w:val="0"/>
          <w:szCs w:val="28"/>
        </w:rPr>
        <w:t xml:space="preserve">вознаграждение банка (процентная ставка) за риск предоставления кредита — Remuneratoin. </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Campary расшифровывается так:</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репутация заемщика — Character;</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оценка бизнеса заемщика — Ability;</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анализ необходимости обращения за ссудой — Means;</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цель кредита — Purpose;</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обоснование суммы кредита — Amount;</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возможность погашения — Repayment;</w:t>
      </w:r>
    </w:p>
    <w:p w:rsidR="00522186" w:rsidRPr="0072394E" w:rsidRDefault="00522186" w:rsidP="0072394E">
      <w:pPr>
        <w:pStyle w:val="BodyText21"/>
        <w:numPr>
          <w:ilvl w:val="0"/>
          <w:numId w:val="1"/>
        </w:numPr>
        <w:spacing w:line="360" w:lineRule="auto"/>
        <w:ind w:firstLine="709"/>
        <w:jc w:val="both"/>
        <w:rPr>
          <w:color w:val="000000"/>
          <w:szCs w:val="28"/>
        </w:rPr>
      </w:pPr>
      <w:r w:rsidRPr="0072394E">
        <w:rPr>
          <w:b w:val="0"/>
          <w:szCs w:val="28"/>
        </w:rPr>
        <w:t>способ страхования кредитного риска — Insurance.</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В зарубежной экономической литературе широко используется метод анализа</w:t>
      </w:r>
      <w:r w:rsidR="0072394E">
        <w:rPr>
          <w:sz w:val="28"/>
          <w:szCs w:val="28"/>
        </w:rPr>
        <w:t xml:space="preserve"> </w:t>
      </w:r>
      <w:r w:rsidRPr="0072394E">
        <w:rPr>
          <w:sz w:val="28"/>
          <w:szCs w:val="28"/>
          <w:lang w:val="en-US"/>
        </w:rPr>
        <w:t>SWOT</w:t>
      </w:r>
      <w:r w:rsidRPr="0072394E">
        <w:rPr>
          <w:sz w:val="28"/>
          <w:szCs w:val="28"/>
        </w:rPr>
        <w:t xml:space="preserve"> (</w:t>
      </w:r>
      <w:r w:rsidRPr="0072394E">
        <w:rPr>
          <w:sz w:val="28"/>
          <w:szCs w:val="28"/>
          <w:lang w:val="en-US"/>
        </w:rPr>
        <w:t>S</w:t>
      </w:r>
      <w:r w:rsidRPr="0072394E">
        <w:rPr>
          <w:sz w:val="28"/>
          <w:szCs w:val="28"/>
        </w:rPr>
        <w:t>-</w:t>
      </w:r>
      <w:r w:rsidRPr="0072394E">
        <w:rPr>
          <w:sz w:val="28"/>
          <w:szCs w:val="28"/>
          <w:lang w:val="en-US"/>
        </w:rPr>
        <w:t>strong</w:t>
      </w:r>
      <w:r w:rsidRPr="0072394E">
        <w:rPr>
          <w:sz w:val="28"/>
          <w:szCs w:val="28"/>
        </w:rPr>
        <w:t xml:space="preserve">, </w:t>
      </w:r>
      <w:r w:rsidRPr="0072394E">
        <w:rPr>
          <w:sz w:val="28"/>
          <w:szCs w:val="28"/>
          <w:lang w:val="en-US"/>
        </w:rPr>
        <w:t>W</w:t>
      </w:r>
      <w:r w:rsidRPr="0072394E">
        <w:rPr>
          <w:sz w:val="28"/>
          <w:szCs w:val="28"/>
        </w:rPr>
        <w:t xml:space="preserve">- </w:t>
      </w:r>
      <w:r w:rsidRPr="0072394E">
        <w:rPr>
          <w:sz w:val="28"/>
          <w:szCs w:val="28"/>
          <w:lang w:val="en-US"/>
        </w:rPr>
        <w:t>weak</w:t>
      </w:r>
      <w:r w:rsidRPr="0072394E">
        <w:rPr>
          <w:sz w:val="28"/>
          <w:szCs w:val="28"/>
        </w:rPr>
        <w:t xml:space="preserve">, </w:t>
      </w:r>
      <w:r w:rsidRPr="0072394E">
        <w:rPr>
          <w:sz w:val="28"/>
          <w:szCs w:val="28"/>
          <w:lang w:val="en-US"/>
        </w:rPr>
        <w:t>O</w:t>
      </w:r>
      <w:r w:rsidRPr="0072394E">
        <w:rPr>
          <w:sz w:val="28"/>
          <w:szCs w:val="28"/>
        </w:rPr>
        <w:t>-</w:t>
      </w:r>
      <w:r w:rsidRPr="0072394E">
        <w:rPr>
          <w:sz w:val="28"/>
          <w:szCs w:val="28"/>
          <w:lang w:val="en-US"/>
        </w:rPr>
        <w:t>opportunities</w:t>
      </w:r>
      <w:r w:rsidRPr="0072394E">
        <w:rPr>
          <w:sz w:val="28"/>
          <w:szCs w:val="28"/>
        </w:rPr>
        <w:t xml:space="preserve">, </w:t>
      </w:r>
      <w:r w:rsidRPr="0072394E">
        <w:rPr>
          <w:sz w:val="28"/>
          <w:szCs w:val="28"/>
          <w:lang w:val="en-US"/>
        </w:rPr>
        <w:t>T</w:t>
      </w:r>
      <w:r w:rsidRPr="0072394E">
        <w:rPr>
          <w:sz w:val="28"/>
          <w:szCs w:val="28"/>
        </w:rPr>
        <w:t>-</w:t>
      </w:r>
      <w:r w:rsidRPr="0072394E">
        <w:rPr>
          <w:sz w:val="28"/>
          <w:szCs w:val="28"/>
          <w:lang w:val="en-US"/>
        </w:rPr>
        <w:t>threat</w:t>
      </w:r>
      <w:r w:rsidRPr="0072394E">
        <w:rPr>
          <w:sz w:val="28"/>
          <w:szCs w:val="28"/>
        </w:rPr>
        <w:t>), который позволяет выявить сильные и слабые стороны заемщика, его потенциальные возможности и риски. Таким образом, основными целями анализа информации, характеризующей уровень кредитоспособности заемщика, являются:</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определение сильных сторон ситуации заявителя;</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выявление слабых сторон потенциального заемщика;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определение специфических факторов, являющихся наиболее важными для продолжения успеха заемщика;</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возможные риски при кредитовании.</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Анализ банкирами финансовых отчетов клиентов может быть внутренним и внешним. Внешний анализ включает сравнение данного заемщика с другими; внутренний анализ предполагает сравнение различных частей финансовой отчетности друг с другом в течение определенного периода времени в динамике. Внутренний анализ нередко называют анализом коэффициентов. Несмотря на важность для аналитического процесса, финансовые коэффициенты имеют два важных недостатка: 1) не дают информации о том, как протекают операции клиента; 2) представляют прошлую информацию, в то время как кредиты будут предоставляться в будущем. Поэтому аналитику банка приходится работать не только с фактическими данными, но и с оценкой «сложной» информации (взглядов, оценок, прогнозов и т.д.). Кредитная заявка клиента может быть отвергнута, если, скажем, предоставление ссуды будет нарушением кредитной политики банка.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Однако нередко требуется более полный анализ, например, на основе оценки движения денежных средств заемщика, т.е. в процессе анализа денежного потока. Денежный поток — это измеритель способности заемщика покрывать свои расходы и погашать задолженность собственными ресурсами. Подобного рода анализ проводят с использованием отчета о движении денежных средств заемщика.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Составление отчета о движении денежных средств позволяет ответить на следующие вопросы:</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обеспечивает ли заемщик себя денежными средствами для дальнейшего роста финансовых активов;</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является ли рост заемщика столь стремительным, что ему требуется финансирование из внешних источников;</w:t>
      </w:r>
    </w:p>
    <w:p w:rsidR="00522186" w:rsidRPr="0072394E" w:rsidRDefault="00522186" w:rsidP="0072394E">
      <w:pPr>
        <w:pStyle w:val="BodyText21"/>
        <w:numPr>
          <w:ilvl w:val="0"/>
          <w:numId w:val="1"/>
        </w:numPr>
        <w:spacing w:line="360" w:lineRule="auto"/>
        <w:ind w:firstLine="709"/>
        <w:jc w:val="both"/>
        <w:rPr>
          <w:b w:val="0"/>
          <w:szCs w:val="28"/>
        </w:rPr>
      </w:pPr>
      <w:r w:rsidRPr="0072394E">
        <w:rPr>
          <w:b w:val="0"/>
          <w:szCs w:val="28"/>
        </w:rPr>
        <w:t>располагает ли заемщик избыточными средствами для использования их на погашение долга или последующего инвестирования.</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Отчет о движении денежных средств заемщика целесообразно использовать для анализа перспектив погашения ссуды.</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Важной особенностью кредитования клиентов в индустриально развитых странах Запада является то, что в Центре любого процесса предоставления кредита заемщику (физическому или юридическому лицу) стоит человек. Например, в Германии независимо от вида предоставляемого кредита, т.е. от выдачи потребительского или, скажем, инвестиционного фирменного кредита, заемщик должен представить ряд документов, свидетельствующих о его личных качествах и личной кредитоспособности.</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Информация, интересующая немецкий банк при решении вопроса о предоставлении кредита, включает следующие сведения.</w:t>
      </w:r>
    </w:p>
    <w:p w:rsidR="00522186" w:rsidRPr="0072394E" w:rsidRDefault="00522186" w:rsidP="0072394E">
      <w:pPr>
        <w:pStyle w:val="BodyText21"/>
        <w:numPr>
          <w:ilvl w:val="0"/>
          <w:numId w:val="5"/>
        </w:numPr>
        <w:spacing w:line="360" w:lineRule="auto"/>
        <w:ind w:left="0" w:firstLine="709"/>
        <w:jc w:val="both"/>
        <w:rPr>
          <w:b w:val="0"/>
          <w:szCs w:val="28"/>
        </w:rPr>
      </w:pPr>
      <w:r w:rsidRPr="0072394E">
        <w:rPr>
          <w:b w:val="0"/>
          <w:szCs w:val="28"/>
        </w:rPr>
        <w:t>Характеристика личных свойств предпринимателя: характер, манеры, поведение, внешность, выразительность речи,</w:t>
      </w:r>
      <w:r w:rsidR="0072394E">
        <w:rPr>
          <w:b w:val="0"/>
          <w:szCs w:val="28"/>
        </w:rPr>
        <w:t xml:space="preserve"> </w:t>
      </w:r>
      <w:r w:rsidRPr="0072394E">
        <w:rPr>
          <w:b w:val="0"/>
          <w:szCs w:val="28"/>
        </w:rPr>
        <w:t>хобби.</w:t>
      </w:r>
    </w:p>
    <w:p w:rsidR="00522186" w:rsidRPr="0072394E" w:rsidRDefault="00522186" w:rsidP="0072394E">
      <w:pPr>
        <w:pStyle w:val="BodyText21"/>
        <w:numPr>
          <w:ilvl w:val="0"/>
          <w:numId w:val="5"/>
        </w:numPr>
        <w:spacing w:line="360" w:lineRule="auto"/>
        <w:ind w:left="0" w:firstLine="709"/>
        <w:jc w:val="both"/>
        <w:rPr>
          <w:b w:val="0"/>
          <w:szCs w:val="28"/>
        </w:rPr>
      </w:pPr>
      <w:r w:rsidRPr="0072394E">
        <w:rPr>
          <w:b w:val="0"/>
          <w:szCs w:val="28"/>
        </w:rPr>
        <w:t>Общее образование, квалификация, склад ума, отношение к риску (азартность).</w:t>
      </w:r>
    </w:p>
    <w:p w:rsidR="00522186" w:rsidRPr="0072394E" w:rsidRDefault="00522186" w:rsidP="0072394E">
      <w:pPr>
        <w:pStyle w:val="BodyText21"/>
        <w:numPr>
          <w:ilvl w:val="0"/>
          <w:numId w:val="5"/>
        </w:numPr>
        <w:spacing w:line="360" w:lineRule="auto"/>
        <w:ind w:left="0" w:firstLine="709"/>
        <w:jc w:val="both"/>
        <w:rPr>
          <w:b w:val="0"/>
          <w:szCs w:val="28"/>
        </w:rPr>
      </w:pPr>
      <w:r w:rsidRPr="0072394E">
        <w:rPr>
          <w:b w:val="0"/>
          <w:szCs w:val="28"/>
        </w:rPr>
        <w:t>Техническая</w:t>
      </w:r>
      <w:r w:rsidR="0072394E">
        <w:rPr>
          <w:b w:val="0"/>
          <w:szCs w:val="28"/>
        </w:rPr>
        <w:t xml:space="preserve"> </w:t>
      </w:r>
      <w:r w:rsidRPr="0072394E">
        <w:rPr>
          <w:b w:val="0"/>
          <w:szCs w:val="28"/>
        </w:rPr>
        <w:t>квалификация:</w:t>
      </w:r>
      <w:r w:rsidR="0072394E">
        <w:rPr>
          <w:b w:val="0"/>
          <w:szCs w:val="28"/>
        </w:rPr>
        <w:t xml:space="preserve"> </w:t>
      </w:r>
      <w:r w:rsidRPr="0072394E">
        <w:rPr>
          <w:b w:val="0"/>
          <w:szCs w:val="28"/>
        </w:rPr>
        <w:t>ход профессионального развития, опыт.</w:t>
      </w:r>
    </w:p>
    <w:p w:rsidR="00522186" w:rsidRPr="0072394E" w:rsidRDefault="00522186" w:rsidP="0072394E">
      <w:pPr>
        <w:pStyle w:val="BodyText21"/>
        <w:numPr>
          <w:ilvl w:val="0"/>
          <w:numId w:val="5"/>
        </w:numPr>
        <w:spacing w:line="360" w:lineRule="auto"/>
        <w:ind w:left="0" w:firstLine="709"/>
        <w:jc w:val="both"/>
        <w:rPr>
          <w:b w:val="0"/>
          <w:szCs w:val="28"/>
        </w:rPr>
      </w:pPr>
      <w:r w:rsidRPr="0072394E">
        <w:rPr>
          <w:b w:val="0"/>
          <w:szCs w:val="28"/>
        </w:rPr>
        <w:t>Физическое состояние: состояние здоровья, занятия спортом.</w:t>
      </w:r>
    </w:p>
    <w:p w:rsidR="00522186" w:rsidRPr="0072394E" w:rsidRDefault="00522186" w:rsidP="0072394E">
      <w:pPr>
        <w:pStyle w:val="BodyText21"/>
        <w:numPr>
          <w:ilvl w:val="0"/>
          <w:numId w:val="5"/>
        </w:numPr>
        <w:spacing w:line="360" w:lineRule="auto"/>
        <w:ind w:left="0" w:firstLine="709"/>
        <w:jc w:val="both"/>
        <w:rPr>
          <w:b w:val="0"/>
          <w:szCs w:val="28"/>
        </w:rPr>
      </w:pPr>
      <w:r w:rsidRPr="0072394E">
        <w:rPr>
          <w:b w:val="0"/>
          <w:szCs w:val="28"/>
        </w:rPr>
        <w:t>Имущество: степень участия в делах предприятия, личное имущество, владение недвижимостью, другие источники дохода.</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 xml:space="preserve">Наряду с использованием анкет клиентов для анализа их кредитоспособности банки могут получить информацию из местных кредитных бюро. Эту информацию также используют для анализа кредитоспособности клиента. В западных странах закон предусматривает возможность для клиента проверять информацию, которая касается его финансового положения и находится в кредитном бюро. При выявлении ошибки клиент заявляет о ней в бюро для ее исправления. А бюро в свою очередь сообщает об этом всем кредиторам, получившим ошибочную информацию о клиенте. </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Необходимо также оценить репутацию заемщика. Один из возможных методов ее оценки — метод кредитного скоринга. Модель проведения скоринга обычно разрабатывается каждым банком самостоятельно, исходя из особенностей, присущих банку и его клиентуры, с учетом характера банковского законодательства и традиций страны. Техника кредитного скоринга была впервые предложена американским экономистом Д. Дюраном в начале 40-х годов для отбора заемщиков по потребительскому кредиту. Д. Дюран выделил группу факторов, позволяющих, по его мнению, с достаточной достоверностью определить степень кредитного риска при предоставлении потребительской ссуды тому или иному заемщику.</w:t>
      </w:r>
    </w:p>
    <w:p w:rsidR="00522186" w:rsidRPr="0072394E"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Применяя определенные коэффициенты, Д. Дюран определил границу, разделяющую «хороших» и «плохих» клиентов. Клиент, набравший более определенного количества баллов, считался кредитоспособным, а набравший менее</w:t>
      </w:r>
      <w:r w:rsidR="0072394E">
        <w:rPr>
          <w:sz w:val="28"/>
          <w:szCs w:val="28"/>
        </w:rPr>
        <w:t xml:space="preserve"> </w:t>
      </w:r>
      <w:r w:rsidRPr="0072394E">
        <w:rPr>
          <w:sz w:val="28"/>
          <w:szCs w:val="28"/>
        </w:rPr>
        <w:t>— нежелательным для банка.</w:t>
      </w:r>
    </w:p>
    <w:p w:rsidR="00522186" w:rsidRDefault="00522186" w:rsidP="0072394E">
      <w:pPr>
        <w:shd w:val="clear" w:color="auto" w:fill="FFFFFF"/>
        <w:autoSpaceDE w:val="0"/>
        <w:autoSpaceDN w:val="0"/>
        <w:adjustRightInd w:val="0"/>
        <w:spacing w:line="360" w:lineRule="auto"/>
        <w:ind w:firstLine="709"/>
        <w:jc w:val="both"/>
        <w:rPr>
          <w:sz w:val="28"/>
          <w:szCs w:val="28"/>
        </w:rPr>
      </w:pPr>
      <w:r w:rsidRPr="0072394E">
        <w:rPr>
          <w:sz w:val="28"/>
          <w:szCs w:val="28"/>
        </w:rPr>
        <w:t>Метод скоринга позволяет провести экспресс-анализ заявки на кредит в присутствии клиента. Например, во французских банках клиент, обратившийся с просьбой предоставить ему персональную ссуду и заполнивший анкету, может получить ответ о возможности предоставления ссуды в течение нескольких минут.</w:t>
      </w:r>
    </w:p>
    <w:p w:rsidR="0072394E" w:rsidRPr="0072394E" w:rsidRDefault="0072394E" w:rsidP="0072394E">
      <w:pPr>
        <w:shd w:val="clear" w:color="auto" w:fill="FFFFFF"/>
        <w:autoSpaceDE w:val="0"/>
        <w:autoSpaceDN w:val="0"/>
        <w:adjustRightInd w:val="0"/>
        <w:spacing w:line="360" w:lineRule="auto"/>
        <w:ind w:firstLine="709"/>
        <w:jc w:val="both"/>
        <w:rPr>
          <w:sz w:val="28"/>
          <w:szCs w:val="28"/>
        </w:rPr>
      </w:pPr>
    </w:p>
    <w:p w:rsidR="00522186" w:rsidRPr="0072394E" w:rsidRDefault="0072394E" w:rsidP="0072394E">
      <w:pPr>
        <w:numPr>
          <w:ilvl w:val="0"/>
          <w:numId w:val="33"/>
        </w:numPr>
        <w:spacing w:line="360" w:lineRule="auto"/>
        <w:ind w:firstLine="709"/>
        <w:jc w:val="center"/>
        <w:rPr>
          <w:b/>
          <w:sz w:val="28"/>
          <w:szCs w:val="28"/>
        </w:rPr>
      </w:pPr>
      <w:r>
        <w:rPr>
          <w:b/>
          <w:sz w:val="28"/>
          <w:szCs w:val="28"/>
        </w:rPr>
        <w:br w:type="page"/>
      </w:r>
      <w:r w:rsidR="00C734ED" w:rsidRPr="0072394E">
        <w:rPr>
          <w:b/>
          <w:sz w:val="28"/>
          <w:szCs w:val="28"/>
        </w:rPr>
        <w:t>Методики анализа кредитоспособности предприятий</w:t>
      </w:r>
    </w:p>
    <w:p w:rsidR="0072394E" w:rsidRDefault="0072394E" w:rsidP="0072394E">
      <w:pPr>
        <w:pStyle w:val="ad"/>
        <w:ind w:firstLine="709"/>
        <w:jc w:val="center"/>
        <w:rPr>
          <w:i w:val="0"/>
          <w:sz w:val="28"/>
          <w:szCs w:val="28"/>
        </w:rPr>
      </w:pPr>
    </w:p>
    <w:p w:rsidR="00C734ED" w:rsidRPr="0072394E" w:rsidRDefault="0072394E" w:rsidP="0072394E">
      <w:pPr>
        <w:pStyle w:val="ad"/>
        <w:ind w:firstLine="709"/>
        <w:jc w:val="center"/>
        <w:rPr>
          <w:i w:val="0"/>
          <w:sz w:val="28"/>
          <w:szCs w:val="28"/>
        </w:rPr>
      </w:pPr>
      <w:r>
        <w:rPr>
          <w:i w:val="0"/>
          <w:sz w:val="28"/>
          <w:szCs w:val="28"/>
        </w:rPr>
        <w:t>2.1 Информационное обеспечение</w:t>
      </w:r>
    </w:p>
    <w:p w:rsidR="0072394E" w:rsidRDefault="0072394E" w:rsidP="0072394E">
      <w:pPr>
        <w:pStyle w:val="af"/>
        <w:ind w:firstLine="709"/>
        <w:jc w:val="center"/>
        <w:rPr>
          <w:i w:val="0"/>
          <w:sz w:val="28"/>
          <w:szCs w:val="28"/>
        </w:rPr>
      </w:pPr>
      <w:bookmarkStart w:id="0" w:name="_Toc532144313"/>
    </w:p>
    <w:p w:rsidR="00C734ED" w:rsidRPr="0072394E" w:rsidRDefault="00C734ED" w:rsidP="0072394E">
      <w:pPr>
        <w:pStyle w:val="af"/>
        <w:ind w:firstLine="709"/>
        <w:jc w:val="center"/>
        <w:rPr>
          <w:i w:val="0"/>
          <w:sz w:val="28"/>
          <w:szCs w:val="28"/>
        </w:rPr>
      </w:pPr>
      <w:r w:rsidRPr="0072394E">
        <w:rPr>
          <w:i w:val="0"/>
          <w:sz w:val="28"/>
          <w:szCs w:val="28"/>
        </w:rPr>
        <w:t>2.1.1</w:t>
      </w:r>
      <w:r w:rsidR="00B73370" w:rsidRPr="0072394E">
        <w:rPr>
          <w:i w:val="0"/>
          <w:sz w:val="28"/>
          <w:szCs w:val="28"/>
        </w:rPr>
        <w:t xml:space="preserve"> </w:t>
      </w:r>
      <w:r w:rsidRPr="0072394E">
        <w:rPr>
          <w:i w:val="0"/>
          <w:sz w:val="28"/>
          <w:szCs w:val="28"/>
        </w:rPr>
        <w:t>Внешние источники информации</w:t>
      </w:r>
      <w:bookmarkEnd w:id="0"/>
    </w:p>
    <w:p w:rsidR="00C734ED" w:rsidRPr="0072394E" w:rsidRDefault="00C734ED" w:rsidP="0072394E">
      <w:pPr>
        <w:pStyle w:val="ae"/>
        <w:ind w:firstLine="709"/>
        <w:jc w:val="both"/>
        <w:rPr>
          <w:szCs w:val="28"/>
        </w:rPr>
      </w:pPr>
      <w:r w:rsidRPr="0072394E">
        <w:rPr>
          <w:szCs w:val="28"/>
        </w:rPr>
        <w:t>Для получения такого рода данных банку, разумеется потребуется информация характеризующая финансовое состояние фирмы. Это обуславливает необходимость изучения финансовых отчетов, возможности появления непредвиденных обстоятельств и положения со страхованием. Источниками информации о кредитоспособности заемщика могут служить:</w:t>
      </w:r>
    </w:p>
    <w:p w:rsidR="00C734ED" w:rsidRPr="0072394E" w:rsidRDefault="00C734ED" w:rsidP="0072394E">
      <w:pPr>
        <w:pStyle w:val="ae"/>
        <w:ind w:firstLine="709"/>
        <w:jc w:val="both"/>
        <w:rPr>
          <w:szCs w:val="28"/>
        </w:rPr>
      </w:pPr>
      <w:r w:rsidRPr="0072394E">
        <w:rPr>
          <w:szCs w:val="28"/>
        </w:rPr>
        <w:t>- переговоры с заявителями;</w:t>
      </w:r>
    </w:p>
    <w:p w:rsidR="00C734ED" w:rsidRPr="0072394E" w:rsidRDefault="00C734ED" w:rsidP="0072394E">
      <w:pPr>
        <w:pStyle w:val="ae"/>
        <w:ind w:firstLine="709"/>
        <w:jc w:val="both"/>
        <w:rPr>
          <w:szCs w:val="28"/>
        </w:rPr>
      </w:pPr>
      <w:r w:rsidRPr="0072394E">
        <w:rPr>
          <w:szCs w:val="28"/>
        </w:rPr>
        <w:t>- инспекция на месте;</w:t>
      </w:r>
    </w:p>
    <w:p w:rsidR="00C734ED" w:rsidRPr="0072394E" w:rsidRDefault="00C734ED" w:rsidP="0072394E">
      <w:pPr>
        <w:pStyle w:val="ae"/>
        <w:ind w:firstLine="709"/>
        <w:jc w:val="both"/>
        <w:rPr>
          <w:szCs w:val="28"/>
        </w:rPr>
      </w:pPr>
      <w:r w:rsidRPr="0072394E">
        <w:rPr>
          <w:szCs w:val="28"/>
        </w:rPr>
        <w:t>- анализ финансовых отчетов.</w:t>
      </w:r>
    </w:p>
    <w:p w:rsidR="00C734ED" w:rsidRPr="0072394E" w:rsidRDefault="00C734ED" w:rsidP="0072394E">
      <w:pPr>
        <w:pStyle w:val="ae"/>
        <w:ind w:firstLine="709"/>
        <w:jc w:val="both"/>
        <w:rPr>
          <w:szCs w:val="28"/>
        </w:rPr>
      </w:pPr>
      <w:r w:rsidRPr="0072394E">
        <w:rPr>
          <w:szCs w:val="28"/>
        </w:rPr>
        <w:t>- внешние источники;</w:t>
      </w:r>
    </w:p>
    <w:p w:rsidR="00C734ED" w:rsidRPr="0072394E" w:rsidRDefault="00C734ED" w:rsidP="0072394E">
      <w:pPr>
        <w:pStyle w:val="ae"/>
        <w:ind w:firstLine="709"/>
        <w:jc w:val="both"/>
        <w:rPr>
          <w:szCs w:val="28"/>
        </w:rPr>
      </w:pPr>
      <w:r w:rsidRPr="0072394E">
        <w:rPr>
          <w:szCs w:val="28"/>
        </w:rPr>
        <w:t>Иногда банки сверяют свою информацию с данными других банков, имевших отношения с подателем кредитной заявки. Они могут также проверить данные у различных поставщиков и покупателей данной фирмы. Поставщики могут снабдить информацией об оплате ею счетов, предоставленных скидках, максимальной и минимальной сумме коммерческого кредита, необоснованных претензиях и удержаниях со стороны интересующей банк фирмы. Контакты с покупателями фирмы позволяют получить информацию о качестве ее продукции, надежности обслуживания и количестве рекламаций на ее товары. Такая сверка информации с контрагентами фирмы и другими банками позволяет также выявить репутацию и возможности фирмы, обратившейся за кредитом, и ее руководящих работников.</w:t>
      </w:r>
    </w:p>
    <w:p w:rsidR="00C734ED" w:rsidRPr="0072394E" w:rsidRDefault="00C734ED" w:rsidP="0072394E">
      <w:pPr>
        <w:pStyle w:val="ae"/>
        <w:ind w:firstLine="709"/>
        <w:jc w:val="both"/>
        <w:rPr>
          <w:szCs w:val="28"/>
        </w:rPr>
      </w:pPr>
      <w:r w:rsidRPr="0072394E">
        <w:rPr>
          <w:szCs w:val="28"/>
        </w:rPr>
        <w:t>Еще одним источником сведений является Служба взаимного обмена кредитной информацией при национальной ассоциации управления кредитом - организация, снабжающая сведениями о кредитах, полученных фирмой у поставщиков по всей стране. Члены организации получают ответ на вопрос: как аккуратно платит фирма? Однако в информации содержаться только факты, но отсутствует анализ, объяснение или какие - либо рекомендации.</w:t>
      </w:r>
      <w:r w:rsidR="0072394E">
        <w:rPr>
          <w:szCs w:val="28"/>
        </w:rPr>
        <w:t xml:space="preserve"> </w:t>
      </w:r>
      <w:r w:rsidRPr="0072394E">
        <w:rPr>
          <w:szCs w:val="28"/>
        </w:rPr>
        <w:t xml:space="preserve">Другими источниками информации о фирмах, особенно крупных, служат коммерческие журналы, газеты, справочники, государственная отчетность и т.д. Некоторые банки обращаются даже к конкурентам данной фирмы. Такую информацию следует использовать крайне осторожно, но она может оказаться весьма полезной. </w:t>
      </w:r>
    </w:p>
    <w:p w:rsidR="008207EF" w:rsidRPr="0072394E" w:rsidRDefault="008207EF" w:rsidP="0072394E">
      <w:pPr>
        <w:pStyle w:val="af"/>
        <w:ind w:firstLine="709"/>
        <w:jc w:val="both"/>
        <w:rPr>
          <w:i w:val="0"/>
          <w:sz w:val="28"/>
          <w:szCs w:val="28"/>
        </w:rPr>
      </w:pPr>
      <w:bookmarkStart w:id="1" w:name="_Toc532144314"/>
    </w:p>
    <w:p w:rsidR="00C734ED" w:rsidRPr="0072394E" w:rsidRDefault="00C734ED" w:rsidP="0072394E">
      <w:pPr>
        <w:pStyle w:val="af"/>
        <w:ind w:firstLine="709"/>
        <w:jc w:val="center"/>
        <w:rPr>
          <w:i w:val="0"/>
          <w:sz w:val="28"/>
          <w:szCs w:val="28"/>
        </w:rPr>
      </w:pPr>
      <w:r w:rsidRPr="0072394E">
        <w:rPr>
          <w:i w:val="0"/>
          <w:sz w:val="28"/>
          <w:szCs w:val="28"/>
        </w:rPr>
        <w:t>2.1.2 Источники сведений, необходимых для расчета показателей кредитоспособности</w:t>
      </w:r>
      <w:bookmarkEnd w:id="1"/>
    </w:p>
    <w:p w:rsidR="00C734ED" w:rsidRPr="0072394E" w:rsidRDefault="00C734ED" w:rsidP="0072394E">
      <w:pPr>
        <w:pStyle w:val="ae"/>
        <w:ind w:firstLine="709"/>
        <w:jc w:val="both"/>
        <w:rPr>
          <w:szCs w:val="28"/>
        </w:rPr>
      </w:pPr>
      <w:r w:rsidRPr="0072394E">
        <w:rPr>
          <w:szCs w:val="28"/>
        </w:rPr>
        <w:t>Первым источником информации для оценки кредитоспособности хозяйственных организаций должен служить их баланс с объяснительной запиской к нему. Анализ баланса позволяет определить, какими средствами располагает предприятие и какой по величине кредит эти средства обеспечивают. Однако для обоснованного и всестороннего заключения о кредитоспособности клиентов банка балансовых сведений недостаточно. Это вытекает из состава показателей. Анализ баланса дает лишь общее суждение о кредитоспособности, в то время, как для выводов о степени кредитоспособности необходимо рассчитать и качественные показатели, оценивающие перспективы развития предприятий, их жизнеспособность. Поэтому в качестве источника сведений, необходимых для расчета показателей кредитоспособности, следует использовать: данные оперативного учета, техпромфинплан, сведения, накапливаемые в банках, сведения статистических органов, данные анкеты клиентов, информацию поставщиков, результаты обработки данных обследования по специальным программам, сведения специализированных бюро по оценке кредитоспособности хозяйственных организаций.</w:t>
      </w:r>
    </w:p>
    <w:p w:rsidR="00B73370" w:rsidRPr="0072394E" w:rsidRDefault="00B73370" w:rsidP="0072394E">
      <w:pPr>
        <w:pStyle w:val="ad"/>
        <w:ind w:firstLine="709"/>
        <w:jc w:val="both"/>
        <w:rPr>
          <w:i w:val="0"/>
          <w:sz w:val="28"/>
          <w:szCs w:val="28"/>
        </w:rPr>
      </w:pPr>
      <w:bookmarkStart w:id="2" w:name="_Toc532144315"/>
    </w:p>
    <w:p w:rsidR="00C734ED" w:rsidRDefault="0072394E" w:rsidP="0072394E">
      <w:pPr>
        <w:pStyle w:val="ad"/>
        <w:numPr>
          <w:ilvl w:val="1"/>
          <w:numId w:val="33"/>
        </w:numPr>
        <w:jc w:val="center"/>
        <w:rPr>
          <w:i w:val="0"/>
          <w:sz w:val="28"/>
          <w:szCs w:val="28"/>
        </w:rPr>
      </w:pPr>
      <w:r>
        <w:rPr>
          <w:i w:val="0"/>
          <w:sz w:val="28"/>
          <w:szCs w:val="28"/>
        </w:rPr>
        <w:br w:type="page"/>
      </w:r>
      <w:r w:rsidR="00C734ED" w:rsidRPr="0072394E">
        <w:rPr>
          <w:i w:val="0"/>
          <w:sz w:val="28"/>
          <w:szCs w:val="28"/>
        </w:rPr>
        <w:t>Методики оценки кредитоспособности заемщика</w:t>
      </w:r>
      <w:bookmarkEnd w:id="2"/>
    </w:p>
    <w:p w:rsidR="0072394E" w:rsidRPr="0072394E" w:rsidRDefault="0072394E" w:rsidP="0072394E">
      <w:pPr>
        <w:pStyle w:val="ae"/>
        <w:ind w:left="1159" w:firstLine="0"/>
        <w:jc w:val="center"/>
      </w:pPr>
    </w:p>
    <w:p w:rsidR="00C734ED" w:rsidRPr="0072394E" w:rsidRDefault="00C734ED" w:rsidP="0072394E">
      <w:pPr>
        <w:pStyle w:val="af"/>
        <w:ind w:firstLine="709"/>
        <w:jc w:val="center"/>
        <w:rPr>
          <w:i w:val="0"/>
          <w:sz w:val="28"/>
          <w:szCs w:val="28"/>
        </w:rPr>
      </w:pPr>
      <w:bookmarkStart w:id="3" w:name="_Toc532144317"/>
      <w:r w:rsidRPr="0072394E">
        <w:rPr>
          <w:i w:val="0"/>
          <w:sz w:val="28"/>
          <w:szCs w:val="28"/>
        </w:rPr>
        <w:t>2.2.</w:t>
      </w:r>
      <w:r w:rsidR="006B78D1" w:rsidRPr="0072394E">
        <w:rPr>
          <w:i w:val="0"/>
          <w:sz w:val="28"/>
          <w:szCs w:val="28"/>
        </w:rPr>
        <w:t>1</w:t>
      </w:r>
      <w:r w:rsidRPr="0072394E">
        <w:rPr>
          <w:i w:val="0"/>
          <w:sz w:val="28"/>
          <w:szCs w:val="28"/>
        </w:rPr>
        <w:t xml:space="preserve"> Сбербанковская методика</w:t>
      </w:r>
      <w:bookmarkEnd w:id="3"/>
    </w:p>
    <w:p w:rsidR="00C734ED" w:rsidRPr="0072394E" w:rsidRDefault="00C734ED" w:rsidP="0072394E">
      <w:pPr>
        <w:pStyle w:val="ae"/>
        <w:ind w:firstLine="709"/>
        <w:jc w:val="both"/>
        <w:rPr>
          <w:szCs w:val="28"/>
        </w:rPr>
      </w:pPr>
      <w:r w:rsidRPr="0072394E">
        <w:rPr>
          <w:szCs w:val="28"/>
        </w:rPr>
        <w:t>Методика, используемая Сбербанком РФ, основывается на определении класса кредитоспособности заемщика. Для определения класса необходимо рассмотреть 5 коэффициентов:</w:t>
      </w:r>
    </w:p>
    <w:p w:rsidR="00C734ED" w:rsidRPr="0072394E" w:rsidRDefault="00C734ED" w:rsidP="0072394E">
      <w:pPr>
        <w:pStyle w:val="ae"/>
        <w:numPr>
          <w:ilvl w:val="0"/>
          <w:numId w:val="8"/>
        </w:numPr>
        <w:ind w:left="0" w:firstLine="709"/>
        <w:jc w:val="both"/>
        <w:rPr>
          <w:szCs w:val="28"/>
        </w:rPr>
      </w:pPr>
      <w:r w:rsidRPr="0072394E">
        <w:rPr>
          <w:szCs w:val="28"/>
        </w:rPr>
        <w:t>Коэффициент абсолютной ликвидности;</w:t>
      </w:r>
    </w:p>
    <w:p w:rsidR="00C734ED" w:rsidRPr="0072394E" w:rsidRDefault="00C734ED" w:rsidP="0072394E">
      <w:pPr>
        <w:pStyle w:val="ae"/>
        <w:numPr>
          <w:ilvl w:val="0"/>
          <w:numId w:val="8"/>
        </w:numPr>
        <w:ind w:left="0" w:firstLine="709"/>
        <w:jc w:val="both"/>
        <w:rPr>
          <w:szCs w:val="28"/>
        </w:rPr>
      </w:pPr>
      <w:r w:rsidRPr="0072394E">
        <w:rPr>
          <w:szCs w:val="28"/>
        </w:rPr>
        <w:t>Промежуточный коэффициент покрытия;</w:t>
      </w:r>
    </w:p>
    <w:p w:rsidR="00C734ED" w:rsidRPr="0072394E" w:rsidRDefault="00C734ED" w:rsidP="0072394E">
      <w:pPr>
        <w:pStyle w:val="ae"/>
        <w:numPr>
          <w:ilvl w:val="0"/>
          <w:numId w:val="8"/>
        </w:numPr>
        <w:ind w:left="0" w:firstLine="709"/>
        <w:jc w:val="both"/>
        <w:rPr>
          <w:szCs w:val="28"/>
        </w:rPr>
      </w:pPr>
      <w:r w:rsidRPr="0072394E">
        <w:rPr>
          <w:szCs w:val="28"/>
        </w:rPr>
        <w:t>Коэффициент текущей ликвидности;</w:t>
      </w:r>
    </w:p>
    <w:p w:rsidR="00C734ED" w:rsidRPr="0072394E" w:rsidRDefault="00C734ED" w:rsidP="0072394E">
      <w:pPr>
        <w:pStyle w:val="ae"/>
        <w:numPr>
          <w:ilvl w:val="0"/>
          <w:numId w:val="8"/>
        </w:numPr>
        <w:ind w:left="0" w:firstLine="709"/>
        <w:jc w:val="both"/>
        <w:rPr>
          <w:szCs w:val="28"/>
        </w:rPr>
      </w:pPr>
      <w:r w:rsidRPr="0072394E">
        <w:rPr>
          <w:szCs w:val="28"/>
        </w:rPr>
        <w:t>Коэффициент соотношения собственных и заемных средств;</w:t>
      </w:r>
    </w:p>
    <w:p w:rsidR="00C734ED" w:rsidRPr="0072394E" w:rsidRDefault="00C734ED" w:rsidP="0072394E">
      <w:pPr>
        <w:pStyle w:val="ae"/>
        <w:numPr>
          <w:ilvl w:val="0"/>
          <w:numId w:val="8"/>
        </w:numPr>
        <w:ind w:left="0" w:firstLine="709"/>
        <w:jc w:val="both"/>
        <w:rPr>
          <w:szCs w:val="28"/>
        </w:rPr>
      </w:pPr>
      <w:r w:rsidRPr="0072394E">
        <w:rPr>
          <w:szCs w:val="28"/>
        </w:rPr>
        <w:t>Рентабельность основной деятельности.</w:t>
      </w:r>
    </w:p>
    <w:p w:rsidR="00C734ED" w:rsidRPr="0072394E" w:rsidRDefault="00C734ED" w:rsidP="0072394E">
      <w:pPr>
        <w:pStyle w:val="ae"/>
        <w:ind w:firstLine="709"/>
        <w:jc w:val="both"/>
        <w:rPr>
          <w:szCs w:val="28"/>
        </w:rPr>
      </w:pPr>
      <w:r w:rsidRPr="0072394E">
        <w:rPr>
          <w:b/>
          <w:szCs w:val="28"/>
        </w:rPr>
        <w:t>Коэффициент абсолютной ликвидности</w:t>
      </w:r>
      <w:r w:rsidRPr="0072394E">
        <w:rPr>
          <w:szCs w:val="28"/>
        </w:rPr>
        <w:t xml:space="preserve"> – это соотношение денежных средств и</w:t>
      </w:r>
      <w:r w:rsidR="0072394E">
        <w:rPr>
          <w:szCs w:val="28"/>
        </w:rPr>
        <w:t xml:space="preserve"> </w:t>
      </w:r>
      <w:r w:rsidRPr="0072394E">
        <w:rPr>
          <w:szCs w:val="28"/>
        </w:rPr>
        <w:t>высоколиквидных ценных бумаг с краткосрочными обязательствами.</w:t>
      </w:r>
    </w:p>
    <w:p w:rsidR="0072394E" w:rsidRDefault="0072394E" w:rsidP="0072394E">
      <w:pPr>
        <w:pStyle w:val="ae"/>
        <w:ind w:firstLine="709"/>
        <w:jc w:val="both"/>
        <w:rPr>
          <w:b/>
          <w:szCs w:val="28"/>
        </w:rPr>
      </w:pPr>
    </w:p>
    <w:p w:rsidR="00C734ED" w:rsidRPr="0072394E" w:rsidRDefault="00C734ED" w:rsidP="0072394E">
      <w:pPr>
        <w:pStyle w:val="ae"/>
        <w:ind w:firstLine="709"/>
        <w:jc w:val="center"/>
        <w:rPr>
          <w:szCs w:val="28"/>
        </w:rPr>
      </w:pPr>
      <w:r w:rsidRPr="0072394E">
        <w:rPr>
          <w:szCs w:val="28"/>
        </w:rPr>
        <w:t xml:space="preserve">Таблица </w:t>
      </w:r>
      <w:r w:rsidR="00817ADE" w:rsidRPr="0072394E">
        <w:rPr>
          <w:szCs w:val="28"/>
        </w:rPr>
        <w:t xml:space="preserve">1 - </w:t>
      </w:r>
      <w:r w:rsidRPr="0072394E">
        <w:rPr>
          <w:szCs w:val="28"/>
        </w:rPr>
        <w:t>Коэффициент абсолютной ликвидности</w:t>
      </w:r>
    </w:p>
    <w:tbl>
      <w:tblPr>
        <w:tblW w:w="0" w:type="auto"/>
        <w:jc w:val="center"/>
        <w:tblLayout w:type="fixed"/>
        <w:tblCellMar>
          <w:left w:w="30" w:type="dxa"/>
          <w:right w:w="30" w:type="dxa"/>
        </w:tblCellMar>
        <w:tblLook w:val="0000" w:firstRow="0" w:lastRow="0" w:firstColumn="0" w:lastColumn="0" w:noHBand="0" w:noVBand="0"/>
      </w:tblPr>
      <w:tblGrid>
        <w:gridCol w:w="2440"/>
        <w:gridCol w:w="1134"/>
        <w:gridCol w:w="1134"/>
        <w:gridCol w:w="992"/>
        <w:gridCol w:w="1134"/>
      </w:tblGrid>
      <w:tr w:rsidR="00C734ED" w:rsidRPr="00C318D4" w:rsidTr="00C318D4">
        <w:trPr>
          <w:trHeight w:val="360"/>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Показатели</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31.03.</w:t>
            </w:r>
            <w:r w:rsidR="00780773" w:rsidRPr="00C318D4">
              <w:rPr>
                <w:b/>
                <w:snapToGrid w:val="0"/>
                <w:color w:val="000000"/>
                <w:sz w:val="20"/>
                <w:szCs w:val="20"/>
              </w:rPr>
              <w:t>06</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30.06.</w:t>
            </w:r>
            <w:r w:rsidR="00780773" w:rsidRPr="00C318D4">
              <w:rPr>
                <w:b/>
                <w:snapToGrid w:val="0"/>
                <w:color w:val="000000"/>
                <w:sz w:val="20"/>
                <w:szCs w:val="20"/>
              </w:rPr>
              <w:t>06</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30.09.</w:t>
            </w:r>
            <w:r w:rsidR="00780773" w:rsidRPr="00C318D4">
              <w:rPr>
                <w:b/>
                <w:snapToGrid w:val="0"/>
                <w:color w:val="000000"/>
                <w:sz w:val="20"/>
                <w:szCs w:val="20"/>
              </w:rPr>
              <w:t>06</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31.12.</w:t>
            </w:r>
            <w:r w:rsidR="00780773" w:rsidRPr="00C318D4">
              <w:rPr>
                <w:b/>
                <w:snapToGrid w:val="0"/>
                <w:color w:val="000000"/>
                <w:sz w:val="20"/>
                <w:szCs w:val="20"/>
              </w:rPr>
              <w:t>06</w:t>
            </w:r>
          </w:p>
        </w:tc>
      </w:tr>
      <w:tr w:rsidR="00C734ED" w:rsidRPr="00C318D4" w:rsidTr="00C318D4">
        <w:trPr>
          <w:trHeight w:val="376"/>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1.Денежные средства</w:t>
            </w:r>
            <w:r w:rsidR="00FB265D" w:rsidRPr="00C318D4">
              <w:rPr>
                <w:snapToGrid w:val="0"/>
                <w:color w:val="000000"/>
                <w:sz w:val="20"/>
                <w:szCs w:val="20"/>
              </w:rPr>
              <w:t>,</w:t>
            </w:r>
            <w:r w:rsidRPr="00C318D4">
              <w:rPr>
                <w:snapToGrid w:val="0"/>
                <w:color w:val="000000"/>
                <w:sz w:val="20"/>
                <w:szCs w:val="20"/>
              </w:rPr>
              <w:t xml:space="preserve"> т. р.</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11</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54</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13</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165</w:t>
            </w:r>
          </w:p>
        </w:tc>
      </w:tr>
      <w:tr w:rsidR="00C734ED" w:rsidRPr="00C318D4" w:rsidTr="00C318D4">
        <w:trPr>
          <w:trHeight w:val="358"/>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2.Высоколиквидные ценные бумаги</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w:t>
            </w:r>
          </w:p>
        </w:tc>
      </w:tr>
      <w:tr w:rsidR="00C734ED" w:rsidRPr="00C318D4" w:rsidTr="00C318D4">
        <w:trPr>
          <w:trHeight w:val="355"/>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3.Краткосрочные обязательства, т. р.</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47</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44</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58</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235</w:t>
            </w:r>
          </w:p>
        </w:tc>
      </w:tr>
      <w:tr w:rsidR="00C734ED" w:rsidRPr="00C318D4" w:rsidTr="00C318D4">
        <w:trPr>
          <w:trHeight w:val="530"/>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4.Коэффициент абсолютной ликвидности</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0,23</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1,23</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0,22</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0,70</w:t>
            </w:r>
          </w:p>
        </w:tc>
      </w:tr>
      <w:tr w:rsidR="00C734ED" w:rsidRPr="00C318D4" w:rsidTr="00C318D4">
        <w:trPr>
          <w:trHeight w:val="360"/>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5.Изменение, %</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524,38</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95,77</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300,00</w:t>
            </w:r>
          </w:p>
        </w:tc>
      </w:tr>
    </w:tbl>
    <w:p w:rsidR="00C318D4" w:rsidRDefault="00C318D4" w:rsidP="0072394E">
      <w:pPr>
        <w:pStyle w:val="ae"/>
        <w:ind w:firstLine="709"/>
        <w:jc w:val="both"/>
        <w:rPr>
          <w:b/>
          <w:szCs w:val="28"/>
          <w:lang w:val="en-US"/>
        </w:rPr>
      </w:pPr>
    </w:p>
    <w:p w:rsidR="00C734ED" w:rsidRPr="0072394E" w:rsidRDefault="00C734ED" w:rsidP="0072394E">
      <w:pPr>
        <w:pStyle w:val="ae"/>
        <w:ind w:firstLine="709"/>
        <w:jc w:val="both"/>
        <w:rPr>
          <w:szCs w:val="28"/>
        </w:rPr>
      </w:pPr>
      <w:r w:rsidRPr="0072394E">
        <w:rPr>
          <w:b/>
          <w:szCs w:val="28"/>
        </w:rPr>
        <w:t xml:space="preserve">Промежуточный коэффициент покрытия </w:t>
      </w:r>
      <w:r w:rsidRPr="0072394E">
        <w:rPr>
          <w:szCs w:val="28"/>
        </w:rPr>
        <w:t>рассчитывается как отношение денежных средств, кр</w:t>
      </w:r>
      <w:r w:rsidR="00817ADE" w:rsidRPr="0072394E">
        <w:rPr>
          <w:szCs w:val="28"/>
        </w:rPr>
        <w:t>аткосрочных</w:t>
      </w:r>
      <w:r w:rsidRPr="0072394E">
        <w:rPr>
          <w:szCs w:val="28"/>
        </w:rPr>
        <w:t xml:space="preserve"> финансовых вложений кр</w:t>
      </w:r>
      <w:r w:rsidR="00817ADE" w:rsidRPr="0072394E">
        <w:rPr>
          <w:szCs w:val="28"/>
        </w:rPr>
        <w:t>аткосрочных</w:t>
      </w:r>
      <w:r w:rsidRPr="0072394E">
        <w:rPr>
          <w:szCs w:val="28"/>
        </w:rPr>
        <w:t xml:space="preserve"> дебиторской задолженности к краткосрочным обязательствам. </w:t>
      </w:r>
    </w:p>
    <w:p w:rsidR="00CB7716" w:rsidRPr="0072394E" w:rsidRDefault="00CB7716" w:rsidP="0072394E">
      <w:pPr>
        <w:pStyle w:val="ae"/>
        <w:ind w:firstLine="709"/>
        <w:jc w:val="both"/>
        <w:rPr>
          <w:b/>
          <w:szCs w:val="28"/>
        </w:rPr>
      </w:pPr>
    </w:p>
    <w:p w:rsidR="00C734ED" w:rsidRPr="00C318D4" w:rsidRDefault="00C318D4" w:rsidP="00C318D4">
      <w:pPr>
        <w:pStyle w:val="ae"/>
        <w:ind w:firstLine="709"/>
        <w:jc w:val="center"/>
        <w:rPr>
          <w:szCs w:val="28"/>
        </w:rPr>
      </w:pPr>
      <w:r>
        <w:rPr>
          <w:b/>
          <w:szCs w:val="28"/>
        </w:rPr>
        <w:br w:type="page"/>
      </w:r>
      <w:r w:rsidR="00C734ED" w:rsidRPr="00C318D4">
        <w:rPr>
          <w:szCs w:val="28"/>
        </w:rPr>
        <w:t xml:space="preserve">Таблица </w:t>
      </w:r>
      <w:r w:rsidR="00817ADE" w:rsidRPr="00C318D4">
        <w:rPr>
          <w:szCs w:val="28"/>
        </w:rPr>
        <w:t xml:space="preserve">2 - </w:t>
      </w:r>
      <w:r w:rsidR="00C734ED" w:rsidRPr="00C318D4">
        <w:rPr>
          <w:szCs w:val="28"/>
        </w:rPr>
        <w:t>Промежуточный коэффициент покрытия</w:t>
      </w:r>
    </w:p>
    <w:tbl>
      <w:tblPr>
        <w:tblW w:w="0" w:type="auto"/>
        <w:jc w:val="center"/>
        <w:tblLayout w:type="fixed"/>
        <w:tblCellMar>
          <w:left w:w="30" w:type="dxa"/>
          <w:right w:w="30" w:type="dxa"/>
        </w:tblCellMar>
        <w:tblLook w:val="0000" w:firstRow="0" w:lastRow="0" w:firstColumn="0" w:lastColumn="0" w:noHBand="0" w:noVBand="0"/>
      </w:tblPr>
      <w:tblGrid>
        <w:gridCol w:w="2440"/>
        <w:gridCol w:w="992"/>
        <w:gridCol w:w="993"/>
        <w:gridCol w:w="992"/>
        <w:gridCol w:w="1134"/>
      </w:tblGrid>
      <w:tr w:rsidR="00C734ED" w:rsidRPr="00C318D4" w:rsidTr="00C318D4">
        <w:trPr>
          <w:trHeight w:val="360"/>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Показатели</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31.03.</w:t>
            </w:r>
            <w:r w:rsidR="00780773" w:rsidRPr="00C318D4">
              <w:rPr>
                <w:b/>
                <w:snapToGrid w:val="0"/>
                <w:color w:val="000000"/>
                <w:sz w:val="20"/>
                <w:szCs w:val="20"/>
              </w:rPr>
              <w:t>06</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30.06.</w:t>
            </w:r>
            <w:r w:rsidR="00780773" w:rsidRPr="00C318D4">
              <w:rPr>
                <w:b/>
                <w:snapToGrid w:val="0"/>
                <w:color w:val="000000"/>
                <w:sz w:val="20"/>
                <w:szCs w:val="20"/>
              </w:rPr>
              <w:t>06</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30.09.</w:t>
            </w:r>
            <w:r w:rsidR="00780773" w:rsidRPr="00C318D4">
              <w:rPr>
                <w:b/>
                <w:snapToGrid w:val="0"/>
                <w:color w:val="000000"/>
                <w:sz w:val="20"/>
                <w:szCs w:val="20"/>
              </w:rPr>
              <w:t>06</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31.12.</w:t>
            </w:r>
            <w:r w:rsidR="00780773" w:rsidRPr="00C318D4">
              <w:rPr>
                <w:b/>
                <w:snapToGrid w:val="0"/>
                <w:color w:val="000000"/>
                <w:sz w:val="20"/>
                <w:szCs w:val="20"/>
              </w:rPr>
              <w:t>06</w:t>
            </w:r>
          </w:p>
        </w:tc>
      </w:tr>
      <w:tr w:rsidR="00C734ED" w:rsidRPr="00C318D4" w:rsidTr="00C318D4">
        <w:trPr>
          <w:trHeight w:val="376"/>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1.Денежные средства</w:t>
            </w:r>
            <w:r w:rsidR="00FB265D" w:rsidRPr="00C318D4">
              <w:rPr>
                <w:snapToGrid w:val="0"/>
                <w:color w:val="000000"/>
                <w:sz w:val="20"/>
                <w:szCs w:val="20"/>
              </w:rPr>
              <w:t>,</w:t>
            </w:r>
            <w:r w:rsidRPr="00C318D4">
              <w:rPr>
                <w:snapToGrid w:val="0"/>
                <w:color w:val="000000"/>
                <w:sz w:val="20"/>
                <w:szCs w:val="20"/>
              </w:rPr>
              <w:t xml:space="preserve"> т. р.</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11</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54</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13</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165</w:t>
            </w:r>
          </w:p>
        </w:tc>
      </w:tr>
      <w:tr w:rsidR="00C734ED" w:rsidRPr="00C318D4" w:rsidTr="00C318D4">
        <w:trPr>
          <w:trHeight w:val="606"/>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2.Краткосрочные финансовые вложения</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w:t>
            </w:r>
          </w:p>
        </w:tc>
      </w:tr>
      <w:tr w:rsidR="00C734ED" w:rsidRPr="00C318D4" w:rsidTr="00C318D4">
        <w:trPr>
          <w:trHeight w:val="530"/>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3.Краткосрочная дебиторская задолженность, т.р.</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80</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39</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93</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84</w:t>
            </w:r>
          </w:p>
        </w:tc>
      </w:tr>
      <w:tr w:rsidR="00C734ED" w:rsidRPr="00C318D4" w:rsidTr="00C318D4">
        <w:trPr>
          <w:trHeight w:val="317"/>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4.Краткосрочные обязательства, т. р.</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47</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44</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58</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235</w:t>
            </w:r>
          </w:p>
        </w:tc>
      </w:tr>
      <w:tr w:rsidR="00C734ED" w:rsidRPr="00C318D4" w:rsidTr="00C318D4">
        <w:trPr>
          <w:trHeight w:val="520"/>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5.Промежуточный коэффициент покрытия</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1,94</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2,11</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1,83</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1,06</w:t>
            </w:r>
          </w:p>
        </w:tc>
      </w:tr>
      <w:tr w:rsidR="00C734ED" w:rsidRPr="00C318D4" w:rsidTr="00C318D4">
        <w:trPr>
          <w:trHeight w:val="360"/>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6.Изменение, %</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100</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109,17</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94,39</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54,73</w:t>
            </w:r>
          </w:p>
        </w:tc>
      </w:tr>
    </w:tbl>
    <w:p w:rsidR="00C318D4" w:rsidRDefault="00C318D4" w:rsidP="0072394E">
      <w:pPr>
        <w:pStyle w:val="ae"/>
        <w:ind w:firstLine="709"/>
        <w:jc w:val="both"/>
        <w:rPr>
          <w:b/>
          <w:szCs w:val="28"/>
          <w:lang w:val="en-US"/>
        </w:rPr>
      </w:pPr>
    </w:p>
    <w:p w:rsidR="00C734ED" w:rsidRDefault="00C734ED" w:rsidP="0072394E">
      <w:pPr>
        <w:pStyle w:val="ae"/>
        <w:ind w:firstLine="709"/>
        <w:jc w:val="both"/>
        <w:rPr>
          <w:szCs w:val="28"/>
          <w:lang w:val="en-US"/>
        </w:rPr>
      </w:pPr>
      <w:r w:rsidRPr="0072394E">
        <w:rPr>
          <w:b/>
          <w:szCs w:val="28"/>
        </w:rPr>
        <w:t>Коэффициент текущей ликвидности</w:t>
      </w:r>
      <w:r w:rsidRPr="0072394E">
        <w:rPr>
          <w:szCs w:val="28"/>
        </w:rPr>
        <w:t xml:space="preserve"> – отношение всей суммы оборотных активов к краткосрочным обязательствам.</w:t>
      </w:r>
    </w:p>
    <w:p w:rsidR="00C318D4" w:rsidRPr="00C318D4" w:rsidRDefault="00C318D4" w:rsidP="0072394E">
      <w:pPr>
        <w:pStyle w:val="ae"/>
        <w:ind w:firstLine="709"/>
        <w:jc w:val="both"/>
        <w:rPr>
          <w:szCs w:val="28"/>
          <w:lang w:val="en-US"/>
        </w:rPr>
      </w:pPr>
    </w:p>
    <w:p w:rsidR="00C734ED" w:rsidRPr="00C318D4" w:rsidRDefault="00C734ED" w:rsidP="00C318D4">
      <w:pPr>
        <w:pStyle w:val="ae"/>
        <w:ind w:firstLine="709"/>
        <w:jc w:val="center"/>
        <w:rPr>
          <w:szCs w:val="28"/>
        </w:rPr>
      </w:pPr>
      <w:r w:rsidRPr="00C318D4">
        <w:rPr>
          <w:szCs w:val="28"/>
        </w:rPr>
        <w:t xml:space="preserve">Таблица </w:t>
      </w:r>
      <w:r w:rsidR="00817ADE" w:rsidRPr="00C318D4">
        <w:rPr>
          <w:szCs w:val="28"/>
        </w:rPr>
        <w:t xml:space="preserve">3 - </w:t>
      </w:r>
      <w:r w:rsidRPr="00C318D4">
        <w:rPr>
          <w:szCs w:val="28"/>
        </w:rPr>
        <w:t>Коэффициент текущей ликвидности</w:t>
      </w:r>
    </w:p>
    <w:tbl>
      <w:tblPr>
        <w:tblW w:w="0" w:type="auto"/>
        <w:jc w:val="center"/>
        <w:tblLayout w:type="fixed"/>
        <w:tblCellMar>
          <w:left w:w="30" w:type="dxa"/>
          <w:right w:w="30" w:type="dxa"/>
        </w:tblCellMar>
        <w:tblLook w:val="0000" w:firstRow="0" w:lastRow="0" w:firstColumn="0" w:lastColumn="0" w:noHBand="0" w:noVBand="0"/>
      </w:tblPr>
      <w:tblGrid>
        <w:gridCol w:w="2440"/>
        <w:gridCol w:w="992"/>
        <w:gridCol w:w="993"/>
        <w:gridCol w:w="1134"/>
        <w:gridCol w:w="992"/>
      </w:tblGrid>
      <w:tr w:rsidR="00C734ED" w:rsidRPr="00C318D4" w:rsidTr="00C318D4">
        <w:trPr>
          <w:trHeight w:val="360"/>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Показатели</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31.03.</w:t>
            </w:r>
            <w:r w:rsidR="00844F06" w:rsidRPr="00C318D4">
              <w:rPr>
                <w:b/>
                <w:snapToGrid w:val="0"/>
                <w:color w:val="000000"/>
                <w:sz w:val="20"/>
                <w:szCs w:val="20"/>
              </w:rPr>
              <w:t>06</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30.06.</w:t>
            </w:r>
            <w:r w:rsidR="00844F06" w:rsidRPr="00C318D4">
              <w:rPr>
                <w:b/>
                <w:snapToGrid w:val="0"/>
                <w:color w:val="000000"/>
                <w:sz w:val="20"/>
                <w:szCs w:val="20"/>
              </w:rPr>
              <w:t>06</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30.09.</w:t>
            </w:r>
            <w:r w:rsidR="00844F06" w:rsidRPr="00C318D4">
              <w:rPr>
                <w:b/>
                <w:snapToGrid w:val="0"/>
                <w:color w:val="000000"/>
                <w:sz w:val="20"/>
                <w:szCs w:val="20"/>
              </w:rPr>
              <w:t>06</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31.12.</w:t>
            </w:r>
            <w:r w:rsidR="00844F06" w:rsidRPr="00C318D4">
              <w:rPr>
                <w:b/>
                <w:snapToGrid w:val="0"/>
                <w:color w:val="000000"/>
                <w:sz w:val="20"/>
                <w:szCs w:val="20"/>
              </w:rPr>
              <w:t>06</w:t>
            </w:r>
          </w:p>
        </w:tc>
      </w:tr>
      <w:tr w:rsidR="00C734ED" w:rsidRPr="00C318D4" w:rsidTr="00C318D4">
        <w:trPr>
          <w:trHeight w:val="360"/>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1.Оборотные активы (т.р.)</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102</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102</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140</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294</w:t>
            </w:r>
          </w:p>
        </w:tc>
      </w:tr>
      <w:tr w:rsidR="00C734ED" w:rsidRPr="00C318D4" w:rsidTr="00C318D4">
        <w:trPr>
          <w:trHeight w:val="266"/>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2.Краткосрочные обязательства, т. р.</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47</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44</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58</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235</w:t>
            </w:r>
          </w:p>
        </w:tc>
      </w:tr>
      <w:tr w:rsidR="00C734ED" w:rsidRPr="00C318D4" w:rsidTr="00C318D4">
        <w:trPr>
          <w:trHeight w:val="332"/>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3.Коэффициент текущей ликвидности</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2,17</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2,32</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2,41</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1,25</w:t>
            </w:r>
          </w:p>
        </w:tc>
      </w:tr>
      <w:tr w:rsidR="00C734ED" w:rsidRPr="00C318D4" w:rsidTr="00C318D4">
        <w:trPr>
          <w:trHeight w:val="163"/>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4.Изменение, %</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100</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106,82</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111,22</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57,65</w:t>
            </w:r>
          </w:p>
        </w:tc>
      </w:tr>
    </w:tbl>
    <w:p w:rsidR="00C318D4" w:rsidRDefault="00C318D4" w:rsidP="0072394E">
      <w:pPr>
        <w:pStyle w:val="ae"/>
        <w:ind w:firstLine="709"/>
        <w:jc w:val="both"/>
        <w:rPr>
          <w:b/>
          <w:szCs w:val="28"/>
          <w:lang w:val="en-US"/>
        </w:rPr>
      </w:pPr>
    </w:p>
    <w:p w:rsidR="00C734ED" w:rsidRDefault="00C734ED" w:rsidP="0072394E">
      <w:pPr>
        <w:pStyle w:val="ae"/>
        <w:ind w:firstLine="709"/>
        <w:jc w:val="both"/>
        <w:rPr>
          <w:szCs w:val="28"/>
          <w:lang w:val="en-US"/>
        </w:rPr>
      </w:pPr>
      <w:r w:rsidRPr="0072394E">
        <w:rPr>
          <w:b/>
          <w:szCs w:val="28"/>
        </w:rPr>
        <w:t>Коэффициент соотношения собственных и заемных средств</w:t>
      </w:r>
      <w:r w:rsidRPr="0072394E">
        <w:rPr>
          <w:szCs w:val="28"/>
        </w:rPr>
        <w:t>, т. е. отношение величины собственных средств к величине обязательств. Если коэффициент принимает значение менее 1, то это говорит о том, что на предприятии велика доля заемных средств и финансовое положение неустойчиво.</w:t>
      </w:r>
    </w:p>
    <w:p w:rsidR="00C318D4" w:rsidRPr="00C318D4" w:rsidRDefault="00C318D4" w:rsidP="0072394E">
      <w:pPr>
        <w:pStyle w:val="ae"/>
        <w:ind w:firstLine="709"/>
        <w:jc w:val="both"/>
        <w:rPr>
          <w:szCs w:val="28"/>
          <w:lang w:val="en-US"/>
        </w:rPr>
      </w:pPr>
    </w:p>
    <w:p w:rsidR="00C734ED" w:rsidRPr="00C318D4" w:rsidRDefault="00C318D4" w:rsidP="00C318D4">
      <w:pPr>
        <w:pStyle w:val="ae"/>
        <w:ind w:firstLine="709"/>
        <w:jc w:val="center"/>
        <w:rPr>
          <w:szCs w:val="28"/>
        </w:rPr>
      </w:pPr>
      <w:r>
        <w:rPr>
          <w:b/>
          <w:szCs w:val="28"/>
        </w:rPr>
        <w:br w:type="page"/>
      </w:r>
      <w:r w:rsidR="00C734ED" w:rsidRPr="00C318D4">
        <w:rPr>
          <w:szCs w:val="28"/>
        </w:rPr>
        <w:t xml:space="preserve">Таблица </w:t>
      </w:r>
      <w:r w:rsidR="00817ADE" w:rsidRPr="00C318D4">
        <w:rPr>
          <w:szCs w:val="28"/>
        </w:rPr>
        <w:t xml:space="preserve">4 - </w:t>
      </w:r>
      <w:r w:rsidR="00C734ED" w:rsidRPr="00C318D4">
        <w:rPr>
          <w:szCs w:val="28"/>
        </w:rPr>
        <w:t>Коэффициент соотношения собственных и заемных средств</w:t>
      </w:r>
    </w:p>
    <w:tbl>
      <w:tblPr>
        <w:tblW w:w="0" w:type="auto"/>
        <w:jc w:val="center"/>
        <w:tblLayout w:type="fixed"/>
        <w:tblCellMar>
          <w:left w:w="30" w:type="dxa"/>
          <w:right w:w="30" w:type="dxa"/>
        </w:tblCellMar>
        <w:tblLook w:val="0000" w:firstRow="0" w:lastRow="0" w:firstColumn="0" w:lastColumn="0" w:noHBand="0" w:noVBand="0"/>
      </w:tblPr>
      <w:tblGrid>
        <w:gridCol w:w="2582"/>
        <w:gridCol w:w="992"/>
        <w:gridCol w:w="1134"/>
        <w:gridCol w:w="992"/>
        <w:gridCol w:w="1134"/>
      </w:tblGrid>
      <w:tr w:rsidR="00C734ED" w:rsidRPr="00C318D4" w:rsidTr="00C318D4">
        <w:trPr>
          <w:trHeight w:val="360"/>
          <w:jc w:val="center"/>
        </w:trPr>
        <w:tc>
          <w:tcPr>
            <w:tcW w:w="258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Показатели</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31.03.</w:t>
            </w:r>
            <w:r w:rsidR="00844F06" w:rsidRPr="00C318D4">
              <w:rPr>
                <w:b/>
                <w:snapToGrid w:val="0"/>
                <w:color w:val="000000"/>
                <w:sz w:val="20"/>
                <w:szCs w:val="20"/>
              </w:rPr>
              <w:t>06</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30.06.</w:t>
            </w:r>
            <w:r w:rsidR="00844F06" w:rsidRPr="00C318D4">
              <w:rPr>
                <w:b/>
                <w:snapToGrid w:val="0"/>
                <w:color w:val="000000"/>
                <w:sz w:val="20"/>
                <w:szCs w:val="20"/>
              </w:rPr>
              <w:t>06</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30.09.</w:t>
            </w:r>
            <w:r w:rsidR="00844F06" w:rsidRPr="00C318D4">
              <w:rPr>
                <w:b/>
                <w:snapToGrid w:val="0"/>
                <w:color w:val="000000"/>
                <w:sz w:val="20"/>
                <w:szCs w:val="20"/>
              </w:rPr>
              <w:t>06</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31.12.</w:t>
            </w:r>
            <w:r w:rsidR="00844F06" w:rsidRPr="00C318D4">
              <w:rPr>
                <w:b/>
                <w:snapToGrid w:val="0"/>
                <w:color w:val="000000"/>
                <w:sz w:val="20"/>
                <w:szCs w:val="20"/>
              </w:rPr>
              <w:t>06</w:t>
            </w:r>
          </w:p>
        </w:tc>
      </w:tr>
      <w:tr w:rsidR="00C734ED" w:rsidRPr="00C318D4" w:rsidTr="00C318D4">
        <w:trPr>
          <w:trHeight w:val="298"/>
          <w:jc w:val="center"/>
        </w:trPr>
        <w:tc>
          <w:tcPr>
            <w:tcW w:w="258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1.Собственный капитал (т.р.)</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115</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137</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161</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134</w:t>
            </w:r>
          </w:p>
        </w:tc>
      </w:tr>
      <w:tr w:rsidR="00C734ED" w:rsidRPr="00C318D4" w:rsidTr="00C318D4">
        <w:trPr>
          <w:trHeight w:val="516"/>
          <w:jc w:val="center"/>
        </w:trPr>
        <w:tc>
          <w:tcPr>
            <w:tcW w:w="258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2.Долгосрочные привлеченные средства</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w:t>
            </w:r>
          </w:p>
        </w:tc>
      </w:tr>
      <w:tr w:rsidR="00C734ED" w:rsidRPr="00C318D4" w:rsidTr="00C318D4">
        <w:trPr>
          <w:trHeight w:val="482"/>
          <w:jc w:val="center"/>
        </w:trPr>
        <w:tc>
          <w:tcPr>
            <w:tcW w:w="258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3.Краткосрочные привлеченные средства</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47</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44</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58</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235</w:t>
            </w:r>
          </w:p>
        </w:tc>
      </w:tr>
      <w:tr w:rsidR="00C734ED" w:rsidRPr="00C318D4" w:rsidTr="00C318D4">
        <w:trPr>
          <w:trHeight w:val="642"/>
          <w:jc w:val="center"/>
        </w:trPr>
        <w:tc>
          <w:tcPr>
            <w:tcW w:w="258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4.Соотношение собственных и заемных средств</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2,45</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3,11</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2,78</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0,57</w:t>
            </w:r>
          </w:p>
        </w:tc>
      </w:tr>
      <w:tr w:rsidR="00C734ED" w:rsidRPr="00C318D4" w:rsidTr="00C318D4">
        <w:trPr>
          <w:trHeight w:val="360"/>
          <w:jc w:val="center"/>
        </w:trPr>
        <w:tc>
          <w:tcPr>
            <w:tcW w:w="258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5.Изменение, %</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127,25</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113,45</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23,30</w:t>
            </w:r>
          </w:p>
        </w:tc>
      </w:tr>
    </w:tbl>
    <w:p w:rsidR="00C318D4" w:rsidRDefault="00C318D4" w:rsidP="0072394E">
      <w:pPr>
        <w:pStyle w:val="ae"/>
        <w:ind w:firstLine="709"/>
        <w:jc w:val="both"/>
        <w:rPr>
          <w:szCs w:val="28"/>
          <w:lang w:val="en-US"/>
        </w:rPr>
      </w:pPr>
    </w:p>
    <w:p w:rsidR="00C734ED" w:rsidRPr="0072394E" w:rsidRDefault="00C734ED" w:rsidP="0072394E">
      <w:pPr>
        <w:pStyle w:val="ae"/>
        <w:ind w:firstLine="709"/>
        <w:jc w:val="both"/>
        <w:rPr>
          <w:szCs w:val="28"/>
        </w:rPr>
      </w:pPr>
      <w:r w:rsidRPr="0072394E">
        <w:rPr>
          <w:szCs w:val="28"/>
        </w:rPr>
        <w:t>В целом, коэффициент соотношения собственных и заемных средств характеризует предприятие с той же стороны, что и коэффициент автономии. И, как видно из таблицы, фирма не зависела от привлеченных средств на протяжении всего года, исключая последний квартал, когда был сделан большой заказ на поступление материалов.</w:t>
      </w:r>
    </w:p>
    <w:p w:rsidR="00C734ED" w:rsidRPr="0072394E" w:rsidRDefault="00C734ED" w:rsidP="0072394E">
      <w:pPr>
        <w:pStyle w:val="ae"/>
        <w:ind w:firstLine="709"/>
        <w:jc w:val="both"/>
        <w:rPr>
          <w:szCs w:val="28"/>
        </w:rPr>
      </w:pPr>
      <w:r w:rsidRPr="0072394E">
        <w:rPr>
          <w:szCs w:val="28"/>
        </w:rPr>
        <w:t xml:space="preserve">Для вычисления </w:t>
      </w:r>
      <w:r w:rsidRPr="0072394E">
        <w:rPr>
          <w:b/>
          <w:szCs w:val="28"/>
        </w:rPr>
        <w:t xml:space="preserve">рентабельности основной деятельности </w:t>
      </w:r>
      <w:r w:rsidRPr="0072394E">
        <w:rPr>
          <w:szCs w:val="28"/>
        </w:rPr>
        <w:t>необходимо прибыль от продаж (*100) разделить на выручку от реализации. Этот показатель показывает насколько эффективна основная деятельность предприятия</w:t>
      </w:r>
    </w:p>
    <w:p w:rsidR="00C318D4" w:rsidRDefault="00C318D4" w:rsidP="0072394E">
      <w:pPr>
        <w:pStyle w:val="ae"/>
        <w:ind w:firstLine="709"/>
        <w:jc w:val="both"/>
        <w:rPr>
          <w:b/>
          <w:szCs w:val="28"/>
          <w:lang w:val="en-US"/>
        </w:rPr>
      </w:pPr>
    </w:p>
    <w:p w:rsidR="00C734ED" w:rsidRPr="00C318D4" w:rsidRDefault="00C734ED" w:rsidP="00C318D4">
      <w:pPr>
        <w:pStyle w:val="ae"/>
        <w:ind w:firstLine="709"/>
        <w:jc w:val="center"/>
        <w:rPr>
          <w:szCs w:val="28"/>
        </w:rPr>
      </w:pPr>
      <w:r w:rsidRPr="00C318D4">
        <w:rPr>
          <w:szCs w:val="28"/>
        </w:rPr>
        <w:t xml:space="preserve">Таблица </w:t>
      </w:r>
      <w:r w:rsidR="00055B88" w:rsidRPr="00C318D4">
        <w:rPr>
          <w:szCs w:val="28"/>
        </w:rPr>
        <w:t xml:space="preserve">5 - </w:t>
      </w:r>
      <w:r w:rsidRPr="00C318D4">
        <w:rPr>
          <w:szCs w:val="28"/>
        </w:rPr>
        <w:t>Рентабельности основной деятельности</w:t>
      </w:r>
    </w:p>
    <w:tbl>
      <w:tblPr>
        <w:tblW w:w="0" w:type="auto"/>
        <w:jc w:val="center"/>
        <w:tblLayout w:type="fixed"/>
        <w:tblCellMar>
          <w:left w:w="30" w:type="dxa"/>
          <w:right w:w="30" w:type="dxa"/>
        </w:tblCellMar>
        <w:tblLook w:val="0000" w:firstRow="0" w:lastRow="0" w:firstColumn="0" w:lastColumn="0" w:noHBand="0" w:noVBand="0"/>
      </w:tblPr>
      <w:tblGrid>
        <w:gridCol w:w="2440"/>
        <w:gridCol w:w="992"/>
        <w:gridCol w:w="1134"/>
        <w:gridCol w:w="993"/>
        <w:gridCol w:w="1134"/>
      </w:tblGrid>
      <w:tr w:rsidR="00C734ED" w:rsidRPr="00C318D4" w:rsidTr="00C318D4">
        <w:trPr>
          <w:trHeight w:val="297"/>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Показатели</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31.03.</w:t>
            </w:r>
            <w:r w:rsidR="00844F06" w:rsidRPr="00C318D4">
              <w:rPr>
                <w:b/>
                <w:snapToGrid w:val="0"/>
                <w:color w:val="000000"/>
                <w:sz w:val="20"/>
                <w:szCs w:val="20"/>
              </w:rPr>
              <w:t>06</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30.06.</w:t>
            </w:r>
            <w:r w:rsidR="00844F06" w:rsidRPr="00C318D4">
              <w:rPr>
                <w:b/>
                <w:snapToGrid w:val="0"/>
                <w:color w:val="000000"/>
                <w:sz w:val="20"/>
                <w:szCs w:val="20"/>
              </w:rPr>
              <w:t>06</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30.09.</w:t>
            </w:r>
            <w:r w:rsidR="00844F06" w:rsidRPr="00C318D4">
              <w:rPr>
                <w:b/>
                <w:snapToGrid w:val="0"/>
                <w:color w:val="000000"/>
                <w:sz w:val="20"/>
                <w:szCs w:val="20"/>
              </w:rPr>
              <w:t>06</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31.12.</w:t>
            </w:r>
            <w:r w:rsidR="00844F06" w:rsidRPr="00C318D4">
              <w:rPr>
                <w:b/>
                <w:snapToGrid w:val="0"/>
                <w:color w:val="000000"/>
                <w:sz w:val="20"/>
                <w:szCs w:val="20"/>
              </w:rPr>
              <w:t>06</w:t>
            </w:r>
          </w:p>
        </w:tc>
      </w:tr>
      <w:tr w:rsidR="00C734ED" w:rsidRPr="00C318D4" w:rsidTr="00C318D4">
        <w:trPr>
          <w:trHeight w:val="170"/>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1.Выручка от реализации</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585</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1189</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1657</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1853</w:t>
            </w:r>
          </w:p>
        </w:tc>
      </w:tr>
      <w:tr w:rsidR="00C734ED" w:rsidRPr="00C318D4" w:rsidTr="00C318D4">
        <w:trPr>
          <w:trHeight w:val="235"/>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2.Прибыль от продаж</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53</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128</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115</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74</w:t>
            </w:r>
          </w:p>
        </w:tc>
      </w:tr>
      <w:tr w:rsidR="00C734ED" w:rsidRPr="00C318D4" w:rsidTr="00C318D4">
        <w:trPr>
          <w:trHeight w:val="301"/>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3.Балансовая прибыль</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44</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110</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89</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45</w:t>
            </w:r>
          </w:p>
        </w:tc>
      </w:tr>
      <w:tr w:rsidR="00C734ED" w:rsidRPr="00C318D4" w:rsidTr="00C318D4">
        <w:trPr>
          <w:trHeight w:val="518"/>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4.Рентабельность основной деятельности(%)</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9,06</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10,77</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6,94</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3,99</w:t>
            </w:r>
          </w:p>
        </w:tc>
      </w:tr>
      <w:tr w:rsidR="00C734ED" w:rsidRPr="00C318D4" w:rsidTr="00C318D4">
        <w:trPr>
          <w:trHeight w:val="304"/>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5.Изменение, %</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118,83</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76,60</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44,08</w:t>
            </w:r>
          </w:p>
        </w:tc>
      </w:tr>
      <w:tr w:rsidR="00C734ED" w:rsidRPr="00C318D4" w:rsidTr="00C318D4">
        <w:trPr>
          <w:trHeight w:val="522"/>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6.Рентабельность с учетом прочей деятельности(%)</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7,52</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9,25</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5,37</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2,43</w:t>
            </w:r>
          </w:p>
        </w:tc>
      </w:tr>
      <w:tr w:rsidR="00C734ED" w:rsidRPr="00C318D4" w:rsidTr="00C318D4">
        <w:trPr>
          <w:trHeight w:val="143"/>
          <w:jc w:val="center"/>
        </w:trPr>
        <w:tc>
          <w:tcPr>
            <w:tcW w:w="244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7.Изменение, %</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123,00</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71,41</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32,29</w:t>
            </w:r>
          </w:p>
        </w:tc>
      </w:tr>
    </w:tbl>
    <w:p w:rsidR="00C318D4" w:rsidRDefault="00C318D4" w:rsidP="0072394E">
      <w:pPr>
        <w:pStyle w:val="ae"/>
        <w:ind w:firstLine="709"/>
        <w:jc w:val="both"/>
        <w:rPr>
          <w:szCs w:val="28"/>
        </w:rPr>
      </w:pPr>
    </w:p>
    <w:p w:rsidR="00C734ED" w:rsidRPr="0072394E" w:rsidRDefault="00C318D4" w:rsidP="0072394E">
      <w:pPr>
        <w:pStyle w:val="ae"/>
        <w:ind w:firstLine="709"/>
        <w:jc w:val="both"/>
        <w:rPr>
          <w:szCs w:val="28"/>
        </w:rPr>
      </w:pPr>
      <w:r>
        <w:rPr>
          <w:szCs w:val="28"/>
        </w:rPr>
        <w:br w:type="page"/>
      </w:r>
      <w:r w:rsidR="00C734ED" w:rsidRPr="0072394E">
        <w:rPr>
          <w:szCs w:val="28"/>
        </w:rPr>
        <w:t>Анализ таблицы показывает, что показатель в течение периода резко сократился (это характеризует предприятие</w:t>
      </w:r>
      <w:r w:rsidR="0072394E">
        <w:rPr>
          <w:szCs w:val="28"/>
        </w:rPr>
        <w:t xml:space="preserve"> </w:t>
      </w:r>
      <w:r w:rsidR="00C734ED" w:rsidRPr="0072394E">
        <w:rPr>
          <w:szCs w:val="28"/>
        </w:rPr>
        <w:t>не с лучшей стороны), что может свидетельствовать о неправильном распределении затрат. Об этом же свидетельствует и следующая таблица. Как видно, к концу года произошло постепенное увеличение показателей.</w:t>
      </w:r>
    </w:p>
    <w:p w:rsidR="00C318D4" w:rsidRDefault="00C318D4" w:rsidP="0072394E">
      <w:pPr>
        <w:pStyle w:val="ae"/>
        <w:ind w:firstLine="709"/>
        <w:jc w:val="both"/>
        <w:rPr>
          <w:b/>
          <w:szCs w:val="28"/>
          <w:lang w:val="en-US"/>
        </w:rPr>
      </w:pPr>
    </w:p>
    <w:p w:rsidR="00C734ED" w:rsidRPr="00C318D4" w:rsidRDefault="00055B88" w:rsidP="00C318D4">
      <w:pPr>
        <w:pStyle w:val="ae"/>
        <w:ind w:firstLine="709"/>
        <w:jc w:val="center"/>
        <w:rPr>
          <w:szCs w:val="28"/>
        </w:rPr>
      </w:pPr>
      <w:r w:rsidRPr="00C318D4">
        <w:rPr>
          <w:szCs w:val="28"/>
        </w:rPr>
        <w:t xml:space="preserve">Таблица 6 - </w:t>
      </w:r>
      <w:r w:rsidR="00C734ED" w:rsidRPr="00C318D4">
        <w:rPr>
          <w:szCs w:val="28"/>
        </w:rPr>
        <w:t>Оборачиваемость элементов оборотных активов</w:t>
      </w:r>
    </w:p>
    <w:tbl>
      <w:tblPr>
        <w:tblW w:w="0" w:type="auto"/>
        <w:jc w:val="center"/>
        <w:tblLayout w:type="fixed"/>
        <w:tblCellMar>
          <w:left w:w="30" w:type="dxa"/>
          <w:right w:w="30" w:type="dxa"/>
        </w:tblCellMar>
        <w:tblLook w:val="0000" w:firstRow="0" w:lastRow="0" w:firstColumn="0" w:lastColumn="0" w:noHBand="0" w:noVBand="0"/>
      </w:tblPr>
      <w:tblGrid>
        <w:gridCol w:w="3432"/>
        <w:gridCol w:w="1134"/>
        <w:gridCol w:w="1134"/>
        <w:gridCol w:w="1276"/>
      </w:tblGrid>
      <w:tr w:rsidR="00C734ED" w:rsidRPr="00C318D4" w:rsidTr="00C318D4">
        <w:trPr>
          <w:trHeight w:val="462"/>
          <w:jc w:val="center"/>
        </w:trPr>
        <w:tc>
          <w:tcPr>
            <w:tcW w:w="343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Показатели</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31.03.</w:t>
            </w:r>
            <w:r w:rsidR="00844F06" w:rsidRPr="00C318D4">
              <w:rPr>
                <w:b/>
                <w:snapToGrid w:val="0"/>
                <w:color w:val="000000"/>
                <w:sz w:val="20"/>
                <w:szCs w:val="20"/>
              </w:rPr>
              <w:t>06</w:t>
            </w:r>
            <w:r w:rsidRPr="00C318D4">
              <w:rPr>
                <w:b/>
                <w:snapToGrid w:val="0"/>
                <w:color w:val="000000"/>
                <w:sz w:val="20"/>
                <w:szCs w:val="20"/>
              </w:rPr>
              <w:t>-30.06.</w:t>
            </w:r>
            <w:r w:rsidR="00844F06" w:rsidRPr="00C318D4">
              <w:rPr>
                <w:b/>
                <w:snapToGrid w:val="0"/>
                <w:color w:val="000000"/>
                <w:sz w:val="20"/>
                <w:szCs w:val="20"/>
              </w:rPr>
              <w:t>06</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30.06.</w:t>
            </w:r>
            <w:r w:rsidR="00844F06" w:rsidRPr="00C318D4">
              <w:rPr>
                <w:b/>
                <w:snapToGrid w:val="0"/>
                <w:color w:val="000000"/>
                <w:sz w:val="20"/>
                <w:szCs w:val="20"/>
              </w:rPr>
              <w:t>06-30.09.06</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30.09.</w:t>
            </w:r>
            <w:r w:rsidR="00844F06" w:rsidRPr="00C318D4">
              <w:rPr>
                <w:b/>
                <w:snapToGrid w:val="0"/>
                <w:color w:val="000000"/>
                <w:sz w:val="20"/>
                <w:szCs w:val="20"/>
              </w:rPr>
              <w:t>06-31.12.06</w:t>
            </w:r>
          </w:p>
        </w:tc>
      </w:tr>
      <w:tr w:rsidR="00C734ED" w:rsidRPr="00C318D4" w:rsidTr="00C318D4">
        <w:trPr>
          <w:trHeight w:val="263"/>
          <w:jc w:val="center"/>
        </w:trPr>
        <w:tc>
          <w:tcPr>
            <w:tcW w:w="343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1.Объем дневных продаж (т.р.)</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6,67</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6,14</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5,15</w:t>
            </w:r>
          </w:p>
        </w:tc>
      </w:tr>
      <w:tr w:rsidR="00C734ED" w:rsidRPr="00C318D4" w:rsidTr="00C318D4">
        <w:trPr>
          <w:trHeight w:val="329"/>
          <w:jc w:val="center"/>
        </w:trPr>
        <w:tc>
          <w:tcPr>
            <w:tcW w:w="343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2.Средняя стоимость оборотных активов (т.р.)</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102</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121</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217</w:t>
            </w:r>
          </w:p>
        </w:tc>
      </w:tr>
      <w:tr w:rsidR="00C734ED" w:rsidRPr="00C318D4" w:rsidTr="00C318D4">
        <w:trPr>
          <w:trHeight w:val="158"/>
          <w:jc w:val="center"/>
        </w:trPr>
        <w:tc>
          <w:tcPr>
            <w:tcW w:w="343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3.Оборачиваемость оборотных активов (дней)</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15</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20</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42</w:t>
            </w:r>
          </w:p>
        </w:tc>
      </w:tr>
      <w:tr w:rsidR="00C734ED" w:rsidRPr="00C318D4" w:rsidTr="00C318D4">
        <w:trPr>
          <w:trHeight w:val="239"/>
          <w:jc w:val="center"/>
        </w:trPr>
        <w:tc>
          <w:tcPr>
            <w:tcW w:w="343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4.Изменение, %</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128,87</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275,54</w:t>
            </w:r>
          </w:p>
        </w:tc>
      </w:tr>
      <w:tr w:rsidR="00C734ED" w:rsidRPr="00C318D4" w:rsidTr="00C318D4">
        <w:trPr>
          <w:trHeight w:val="484"/>
          <w:jc w:val="center"/>
        </w:trPr>
        <w:tc>
          <w:tcPr>
            <w:tcW w:w="343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5.Средняя стоимость дебиторской задолженност</w:t>
            </w:r>
            <w:r w:rsidR="00FB265D" w:rsidRPr="00C318D4">
              <w:rPr>
                <w:snapToGrid w:val="0"/>
                <w:color w:val="000000"/>
                <w:sz w:val="20"/>
                <w:szCs w:val="20"/>
              </w:rPr>
              <w:t>и (</w:t>
            </w:r>
            <w:r w:rsidRPr="00C318D4">
              <w:rPr>
                <w:snapToGrid w:val="0"/>
                <w:color w:val="000000"/>
                <w:sz w:val="20"/>
                <w:szCs w:val="20"/>
              </w:rPr>
              <w:t>т.р.)</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59,5</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66</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88,5</w:t>
            </w:r>
          </w:p>
        </w:tc>
      </w:tr>
      <w:tr w:rsidR="00C734ED" w:rsidRPr="00C318D4" w:rsidTr="00C318D4">
        <w:trPr>
          <w:trHeight w:val="450"/>
          <w:jc w:val="center"/>
        </w:trPr>
        <w:tc>
          <w:tcPr>
            <w:tcW w:w="343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6.Оборачиваемость дебиторской задолженност</w:t>
            </w:r>
            <w:r w:rsidR="00FB265D" w:rsidRPr="00C318D4">
              <w:rPr>
                <w:snapToGrid w:val="0"/>
                <w:color w:val="000000"/>
                <w:sz w:val="20"/>
                <w:szCs w:val="20"/>
              </w:rPr>
              <w:t>и (</w:t>
            </w:r>
            <w:r w:rsidRPr="00C318D4">
              <w:rPr>
                <w:snapToGrid w:val="0"/>
                <w:color w:val="000000"/>
                <w:sz w:val="20"/>
                <w:szCs w:val="20"/>
              </w:rPr>
              <w:t>дней)</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9</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11</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17</w:t>
            </w:r>
          </w:p>
        </w:tc>
      </w:tr>
      <w:tr w:rsidR="00C734ED" w:rsidRPr="00C318D4" w:rsidTr="00C318D4">
        <w:trPr>
          <w:trHeight w:val="250"/>
          <w:jc w:val="center"/>
        </w:trPr>
        <w:tc>
          <w:tcPr>
            <w:tcW w:w="343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7.Изменение, %</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120,50</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192,64</w:t>
            </w:r>
          </w:p>
        </w:tc>
      </w:tr>
      <w:tr w:rsidR="00C734ED" w:rsidRPr="00C318D4" w:rsidTr="00C318D4">
        <w:trPr>
          <w:trHeight w:val="137"/>
          <w:jc w:val="center"/>
        </w:trPr>
        <w:tc>
          <w:tcPr>
            <w:tcW w:w="343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8.Средняя стоимость запасов (т.р.)</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7,5</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18,5</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20</w:t>
            </w:r>
          </w:p>
        </w:tc>
      </w:tr>
      <w:tr w:rsidR="00C734ED" w:rsidRPr="00C318D4" w:rsidTr="00C318D4">
        <w:trPr>
          <w:trHeight w:val="202"/>
          <w:jc w:val="center"/>
        </w:trPr>
        <w:tc>
          <w:tcPr>
            <w:tcW w:w="343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9.Оборачиваемость запасов (дней)</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3</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4</w:t>
            </w:r>
          </w:p>
        </w:tc>
      </w:tr>
      <w:tr w:rsidR="00C734ED" w:rsidRPr="00C318D4" w:rsidTr="00C318D4">
        <w:trPr>
          <w:trHeight w:val="269"/>
          <w:jc w:val="center"/>
        </w:trPr>
        <w:tc>
          <w:tcPr>
            <w:tcW w:w="343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10.Изменение, %</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267,96</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345,37</w:t>
            </w:r>
          </w:p>
        </w:tc>
      </w:tr>
    </w:tbl>
    <w:p w:rsidR="00C318D4" w:rsidRDefault="00C318D4" w:rsidP="0072394E">
      <w:pPr>
        <w:pStyle w:val="ae"/>
        <w:ind w:firstLine="709"/>
        <w:jc w:val="both"/>
        <w:rPr>
          <w:szCs w:val="28"/>
          <w:lang w:val="en-US"/>
        </w:rPr>
      </w:pPr>
    </w:p>
    <w:p w:rsidR="00C734ED" w:rsidRPr="0072394E" w:rsidRDefault="00C734ED" w:rsidP="0072394E">
      <w:pPr>
        <w:pStyle w:val="ae"/>
        <w:ind w:firstLine="709"/>
        <w:jc w:val="both"/>
        <w:rPr>
          <w:szCs w:val="28"/>
        </w:rPr>
      </w:pPr>
      <w:r w:rsidRPr="0072394E">
        <w:rPr>
          <w:szCs w:val="28"/>
        </w:rPr>
        <w:t>После того как вычисляются основные коэффициенты, необходимо разбить их на категории в зависимости от фактического значения.</w:t>
      </w:r>
    </w:p>
    <w:p w:rsidR="00C318D4" w:rsidRDefault="00C318D4" w:rsidP="0072394E">
      <w:pPr>
        <w:pStyle w:val="ae"/>
        <w:ind w:firstLine="709"/>
        <w:jc w:val="both"/>
        <w:rPr>
          <w:b/>
          <w:szCs w:val="28"/>
          <w:lang w:val="en-US"/>
        </w:rPr>
      </w:pPr>
    </w:p>
    <w:p w:rsidR="00C734ED" w:rsidRPr="00C318D4" w:rsidRDefault="00C734ED" w:rsidP="00C318D4">
      <w:pPr>
        <w:pStyle w:val="ae"/>
        <w:ind w:firstLine="709"/>
        <w:jc w:val="center"/>
        <w:rPr>
          <w:szCs w:val="28"/>
        </w:rPr>
      </w:pPr>
      <w:r w:rsidRPr="00C318D4">
        <w:rPr>
          <w:szCs w:val="28"/>
        </w:rPr>
        <w:t xml:space="preserve">Таблица </w:t>
      </w:r>
      <w:r w:rsidR="00055B88" w:rsidRPr="00C318D4">
        <w:rPr>
          <w:szCs w:val="28"/>
        </w:rPr>
        <w:t xml:space="preserve">7 - </w:t>
      </w:r>
      <w:r w:rsidRPr="00C318D4">
        <w:rPr>
          <w:szCs w:val="28"/>
        </w:rPr>
        <w:t>Категории показателей в зависимости от фактических значений</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15"/>
        <w:gridCol w:w="1559"/>
        <w:gridCol w:w="1418"/>
        <w:gridCol w:w="1417"/>
      </w:tblGrid>
      <w:tr w:rsidR="00C734ED" w:rsidRPr="00C318D4" w:rsidTr="00C318D4">
        <w:trPr>
          <w:jc w:val="center"/>
        </w:trPr>
        <w:tc>
          <w:tcPr>
            <w:tcW w:w="1615" w:type="dxa"/>
          </w:tcPr>
          <w:p w:rsidR="00C734ED" w:rsidRPr="00C318D4" w:rsidRDefault="00C734ED" w:rsidP="00C318D4">
            <w:pPr>
              <w:spacing w:line="360" w:lineRule="auto"/>
              <w:jc w:val="both"/>
              <w:rPr>
                <w:b/>
                <w:sz w:val="20"/>
                <w:szCs w:val="20"/>
              </w:rPr>
            </w:pPr>
            <w:r w:rsidRPr="00C318D4">
              <w:rPr>
                <w:b/>
                <w:sz w:val="20"/>
                <w:szCs w:val="20"/>
              </w:rPr>
              <w:t>Коэффициенты</w:t>
            </w:r>
          </w:p>
        </w:tc>
        <w:tc>
          <w:tcPr>
            <w:tcW w:w="1559" w:type="dxa"/>
          </w:tcPr>
          <w:p w:rsidR="00C734ED" w:rsidRPr="00C318D4" w:rsidRDefault="00C734ED" w:rsidP="00C318D4">
            <w:pPr>
              <w:spacing w:line="360" w:lineRule="auto"/>
              <w:jc w:val="both"/>
              <w:rPr>
                <w:b/>
                <w:sz w:val="20"/>
                <w:szCs w:val="20"/>
              </w:rPr>
            </w:pPr>
            <w:r w:rsidRPr="00C318D4">
              <w:rPr>
                <w:b/>
                <w:sz w:val="20"/>
                <w:szCs w:val="20"/>
              </w:rPr>
              <w:t>1 категория</w:t>
            </w:r>
          </w:p>
        </w:tc>
        <w:tc>
          <w:tcPr>
            <w:tcW w:w="1418" w:type="dxa"/>
          </w:tcPr>
          <w:p w:rsidR="00C734ED" w:rsidRPr="00C318D4" w:rsidRDefault="00C734ED" w:rsidP="00C318D4">
            <w:pPr>
              <w:spacing w:line="360" w:lineRule="auto"/>
              <w:jc w:val="both"/>
              <w:rPr>
                <w:b/>
                <w:sz w:val="20"/>
                <w:szCs w:val="20"/>
              </w:rPr>
            </w:pPr>
            <w:r w:rsidRPr="00C318D4">
              <w:rPr>
                <w:b/>
                <w:sz w:val="20"/>
                <w:szCs w:val="20"/>
              </w:rPr>
              <w:t>2 категория</w:t>
            </w:r>
          </w:p>
        </w:tc>
        <w:tc>
          <w:tcPr>
            <w:tcW w:w="1417" w:type="dxa"/>
          </w:tcPr>
          <w:p w:rsidR="00C734ED" w:rsidRPr="00C318D4" w:rsidRDefault="00C734ED" w:rsidP="00C318D4">
            <w:pPr>
              <w:spacing w:line="360" w:lineRule="auto"/>
              <w:jc w:val="both"/>
              <w:rPr>
                <w:b/>
                <w:sz w:val="20"/>
                <w:szCs w:val="20"/>
              </w:rPr>
            </w:pPr>
            <w:r w:rsidRPr="00C318D4">
              <w:rPr>
                <w:b/>
                <w:sz w:val="20"/>
                <w:szCs w:val="20"/>
              </w:rPr>
              <w:t>3 категория</w:t>
            </w:r>
          </w:p>
        </w:tc>
      </w:tr>
      <w:tr w:rsidR="00C734ED" w:rsidRPr="00C318D4" w:rsidTr="00C318D4">
        <w:trPr>
          <w:jc w:val="center"/>
        </w:trPr>
        <w:tc>
          <w:tcPr>
            <w:tcW w:w="1615" w:type="dxa"/>
          </w:tcPr>
          <w:p w:rsidR="00C734ED" w:rsidRPr="00C318D4" w:rsidRDefault="00C734ED" w:rsidP="00C318D4">
            <w:pPr>
              <w:spacing w:line="360" w:lineRule="auto"/>
              <w:jc w:val="both"/>
              <w:rPr>
                <w:sz w:val="20"/>
                <w:szCs w:val="20"/>
              </w:rPr>
            </w:pPr>
            <w:r w:rsidRPr="00C318D4">
              <w:rPr>
                <w:sz w:val="20"/>
                <w:szCs w:val="20"/>
              </w:rPr>
              <w:t>К1</w:t>
            </w:r>
          </w:p>
        </w:tc>
        <w:tc>
          <w:tcPr>
            <w:tcW w:w="1559" w:type="dxa"/>
          </w:tcPr>
          <w:p w:rsidR="00C734ED" w:rsidRPr="00C318D4" w:rsidRDefault="00C734ED" w:rsidP="00C318D4">
            <w:pPr>
              <w:spacing w:line="360" w:lineRule="auto"/>
              <w:jc w:val="both"/>
              <w:rPr>
                <w:sz w:val="20"/>
                <w:szCs w:val="20"/>
              </w:rPr>
            </w:pPr>
            <w:r w:rsidRPr="00C318D4">
              <w:rPr>
                <w:sz w:val="20"/>
                <w:szCs w:val="20"/>
              </w:rPr>
              <w:t>0,2 и выше</w:t>
            </w:r>
          </w:p>
        </w:tc>
        <w:tc>
          <w:tcPr>
            <w:tcW w:w="1418" w:type="dxa"/>
          </w:tcPr>
          <w:p w:rsidR="00C734ED" w:rsidRPr="00C318D4" w:rsidRDefault="00C734ED" w:rsidP="00C318D4">
            <w:pPr>
              <w:spacing w:line="360" w:lineRule="auto"/>
              <w:jc w:val="both"/>
              <w:rPr>
                <w:sz w:val="20"/>
                <w:szCs w:val="20"/>
              </w:rPr>
            </w:pPr>
            <w:r w:rsidRPr="00C318D4">
              <w:rPr>
                <w:sz w:val="20"/>
                <w:szCs w:val="20"/>
              </w:rPr>
              <w:t>0,15-0,2</w:t>
            </w:r>
          </w:p>
        </w:tc>
        <w:tc>
          <w:tcPr>
            <w:tcW w:w="1417" w:type="dxa"/>
          </w:tcPr>
          <w:p w:rsidR="00C734ED" w:rsidRPr="00C318D4" w:rsidRDefault="00C734ED" w:rsidP="00C318D4">
            <w:pPr>
              <w:spacing w:line="360" w:lineRule="auto"/>
              <w:jc w:val="both"/>
              <w:rPr>
                <w:sz w:val="20"/>
                <w:szCs w:val="20"/>
              </w:rPr>
            </w:pPr>
            <w:r w:rsidRPr="00C318D4">
              <w:rPr>
                <w:sz w:val="20"/>
                <w:szCs w:val="20"/>
              </w:rPr>
              <w:t>менее 0,15</w:t>
            </w:r>
          </w:p>
        </w:tc>
      </w:tr>
      <w:tr w:rsidR="00C734ED" w:rsidRPr="00C318D4" w:rsidTr="00C318D4">
        <w:trPr>
          <w:jc w:val="center"/>
        </w:trPr>
        <w:tc>
          <w:tcPr>
            <w:tcW w:w="1615" w:type="dxa"/>
          </w:tcPr>
          <w:p w:rsidR="00C734ED" w:rsidRPr="00C318D4" w:rsidRDefault="00C734ED" w:rsidP="00C318D4">
            <w:pPr>
              <w:spacing w:line="360" w:lineRule="auto"/>
              <w:jc w:val="both"/>
              <w:rPr>
                <w:sz w:val="20"/>
                <w:szCs w:val="20"/>
              </w:rPr>
            </w:pPr>
            <w:r w:rsidRPr="00C318D4">
              <w:rPr>
                <w:sz w:val="20"/>
                <w:szCs w:val="20"/>
              </w:rPr>
              <w:t>К2</w:t>
            </w:r>
          </w:p>
        </w:tc>
        <w:tc>
          <w:tcPr>
            <w:tcW w:w="1559" w:type="dxa"/>
          </w:tcPr>
          <w:p w:rsidR="00C734ED" w:rsidRPr="00C318D4" w:rsidRDefault="00C734ED" w:rsidP="00C318D4">
            <w:pPr>
              <w:spacing w:line="360" w:lineRule="auto"/>
              <w:jc w:val="both"/>
              <w:rPr>
                <w:sz w:val="20"/>
                <w:szCs w:val="20"/>
              </w:rPr>
            </w:pPr>
            <w:r w:rsidRPr="00C318D4">
              <w:rPr>
                <w:sz w:val="20"/>
                <w:szCs w:val="20"/>
              </w:rPr>
              <w:t>0,8 и выше</w:t>
            </w:r>
          </w:p>
        </w:tc>
        <w:tc>
          <w:tcPr>
            <w:tcW w:w="1418" w:type="dxa"/>
          </w:tcPr>
          <w:p w:rsidR="00C734ED" w:rsidRPr="00C318D4" w:rsidRDefault="00C734ED" w:rsidP="00C318D4">
            <w:pPr>
              <w:spacing w:line="360" w:lineRule="auto"/>
              <w:jc w:val="both"/>
              <w:rPr>
                <w:sz w:val="20"/>
                <w:szCs w:val="20"/>
              </w:rPr>
            </w:pPr>
            <w:r w:rsidRPr="00C318D4">
              <w:rPr>
                <w:sz w:val="20"/>
                <w:szCs w:val="20"/>
              </w:rPr>
              <w:t>0,5-0,8</w:t>
            </w:r>
          </w:p>
        </w:tc>
        <w:tc>
          <w:tcPr>
            <w:tcW w:w="1417" w:type="dxa"/>
          </w:tcPr>
          <w:p w:rsidR="00C734ED" w:rsidRPr="00C318D4" w:rsidRDefault="00C734ED" w:rsidP="00C318D4">
            <w:pPr>
              <w:spacing w:line="360" w:lineRule="auto"/>
              <w:jc w:val="both"/>
              <w:rPr>
                <w:sz w:val="20"/>
                <w:szCs w:val="20"/>
              </w:rPr>
            </w:pPr>
            <w:r w:rsidRPr="00C318D4">
              <w:rPr>
                <w:sz w:val="20"/>
                <w:szCs w:val="20"/>
              </w:rPr>
              <w:t>менее 0,5</w:t>
            </w:r>
          </w:p>
        </w:tc>
      </w:tr>
      <w:tr w:rsidR="00C734ED" w:rsidRPr="00C318D4" w:rsidTr="00C318D4">
        <w:trPr>
          <w:jc w:val="center"/>
        </w:trPr>
        <w:tc>
          <w:tcPr>
            <w:tcW w:w="1615" w:type="dxa"/>
          </w:tcPr>
          <w:p w:rsidR="00C734ED" w:rsidRPr="00C318D4" w:rsidRDefault="00C734ED" w:rsidP="00C318D4">
            <w:pPr>
              <w:spacing w:line="360" w:lineRule="auto"/>
              <w:jc w:val="both"/>
              <w:rPr>
                <w:sz w:val="20"/>
                <w:szCs w:val="20"/>
              </w:rPr>
            </w:pPr>
            <w:r w:rsidRPr="00C318D4">
              <w:rPr>
                <w:sz w:val="20"/>
                <w:szCs w:val="20"/>
              </w:rPr>
              <w:t>К3</w:t>
            </w:r>
          </w:p>
        </w:tc>
        <w:tc>
          <w:tcPr>
            <w:tcW w:w="1559" w:type="dxa"/>
          </w:tcPr>
          <w:p w:rsidR="00C734ED" w:rsidRPr="00C318D4" w:rsidRDefault="00C734ED" w:rsidP="00C318D4">
            <w:pPr>
              <w:spacing w:line="360" w:lineRule="auto"/>
              <w:jc w:val="both"/>
              <w:rPr>
                <w:sz w:val="20"/>
                <w:szCs w:val="20"/>
              </w:rPr>
            </w:pPr>
            <w:r w:rsidRPr="00C318D4">
              <w:rPr>
                <w:sz w:val="20"/>
                <w:szCs w:val="20"/>
              </w:rPr>
              <w:t>2,0 и выше</w:t>
            </w:r>
          </w:p>
        </w:tc>
        <w:tc>
          <w:tcPr>
            <w:tcW w:w="1418" w:type="dxa"/>
          </w:tcPr>
          <w:p w:rsidR="00C734ED" w:rsidRPr="00C318D4" w:rsidRDefault="00C734ED" w:rsidP="00C318D4">
            <w:pPr>
              <w:spacing w:line="360" w:lineRule="auto"/>
              <w:jc w:val="both"/>
              <w:rPr>
                <w:sz w:val="20"/>
                <w:szCs w:val="20"/>
              </w:rPr>
            </w:pPr>
            <w:r w:rsidRPr="00C318D4">
              <w:rPr>
                <w:sz w:val="20"/>
                <w:szCs w:val="20"/>
              </w:rPr>
              <w:t>1,0-2,0</w:t>
            </w:r>
          </w:p>
        </w:tc>
        <w:tc>
          <w:tcPr>
            <w:tcW w:w="1417" w:type="dxa"/>
          </w:tcPr>
          <w:p w:rsidR="00C734ED" w:rsidRPr="00C318D4" w:rsidRDefault="00C734ED" w:rsidP="00C318D4">
            <w:pPr>
              <w:spacing w:line="360" w:lineRule="auto"/>
              <w:jc w:val="both"/>
              <w:rPr>
                <w:sz w:val="20"/>
                <w:szCs w:val="20"/>
              </w:rPr>
            </w:pPr>
            <w:r w:rsidRPr="00C318D4">
              <w:rPr>
                <w:sz w:val="20"/>
                <w:szCs w:val="20"/>
              </w:rPr>
              <w:t>менее1,0</w:t>
            </w:r>
          </w:p>
        </w:tc>
      </w:tr>
      <w:tr w:rsidR="00C734ED" w:rsidRPr="00C318D4" w:rsidTr="00C318D4">
        <w:trPr>
          <w:jc w:val="center"/>
        </w:trPr>
        <w:tc>
          <w:tcPr>
            <w:tcW w:w="1615" w:type="dxa"/>
          </w:tcPr>
          <w:p w:rsidR="00C734ED" w:rsidRPr="00C318D4" w:rsidRDefault="00C734ED" w:rsidP="00C318D4">
            <w:pPr>
              <w:spacing w:line="360" w:lineRule="auto"/>
              <w:jc w:val="both"/>
              <w:rPr>
                <w:sz w:val="20"/>
                <w:szCs w:val="20"/>
              </w:rPr>
            </w:pPr>
            <w:r w:rsidRPr="00C318D4">
              <w:rPr>
                <w:sz w:val="20"/>
                <w:szCs w:val="20"/>
              </w:rPr>
              <w:t>К4</w:t>
            </w:r>
          </w:p>
        </w:tc>
        <w:tc>
          <w:tcPr>
            <w:tcW w:w="1559" w:type="dxa"/>
          </w:tcPr>
          <w:p w:rsidR="00C734ED" w:rsidRPr="00C318D4" w:rsidRDefault="00C734ED" w:rsidP="00C318D4">
            <w:pPr>
              <w:spacing w:line="360" w:lineRule="auto"/>
              <w:jc w:val="both"/>
              <w:rPr>
                <w:sz w:val="20"/>
                <w:szCs w:val="20"/>
              </w:rPr>
            </w:pPr>
          </w:p>
        </w:tc>
        <w:tc>
          <w:tcPr>
            <w:tcW w:w="1418" w:type="dxa"/>
          </w:tcPr>
          <w:p w:rsidR="00C734ED" w:rsidRPr="00C318D4" w:rsidRDefault="00C734ED" w:rsidP="00C318D4">
            <w:pPr>
              <w:spacing w:line="360" w:lineRule="auto"/>
              <w:jc w:val="both"/>
              <w:rPr>
                <w:sz w:val="20"/>
                <w:szCs w:val="20"/>
              </w:rPr>
            </w:pPr>
          </w:p>
        </w:tc>
        <w:tc>
          <w:tcPr>
            <w:tcW w:w="1417" w:type="dxa"/>
          </w:tcPr>
          <w:p w:rsidR="00C734ED" w:rsidRPr="00C318D4" w:rsidRDefault="00C734ED" w:rsidP="00C318D4">
            <w:pPr>
              <w:spacing w:line="360" w:lineRule="auto"/>
              <w:jc w:val="both"/>
              <w:rPr>
                <w:sz w:val="20"/>
                <w:szCs w:val="20"/>
              </w:rPr>
            </w:pPr>
          </w:p>
        </w:tc>
      </w:tr>
      <w:tr w:rsidR="00C734ED" w:rsidRPr="00C318D4" w:rsidTr="00C318D4">
        <w:trPr>
          <w:jc w:val="center"/>
        </w:trPr>
        <w:tc>
          <w:tcPr>
            <w:tcW w:w="1615" w:type="dxa"/>
          </w:tcPr>
          <w:p w:rsidR="00C734ED" w:rsidRPr="00C318D4" w:rsidRDefault="00C734ED" w:rsidP="00C318D4">
            <w:pPr>
              <w:spacing w:line="360" w:lineRule="auto"/>
              <w:jc w:val="both"/>
              <w:rPr>
                <w:sz w:val="20"/>
                <w:szCs w:val="20"/>
              </w:rPr>
            </w:pPr>
            <w:r w:rsidRPr="00C318D4">
              <w:rPr>
                <w:sz w:val="20"/>
                <w:szCs w:val="20"/>
              </w:rPr>
              <w:t>Кроме торговли</w:t>
            </w:r>
          </w:p>
        </w:tc>
        <w:tc>
          <w:tcPr>
            <w:tcW w:w="1559" w:type="dxa"/>
          </w:tcPr>
          <w:p w:rsidR="00C734ED" w:rsidRPr="00C318D4" w:rsidRDefault="00C734ED" w:rsidP="00C318D4">
            <w:pPr>
              <w:spacing w:line="360" w:lineRule="auto"/>
              <w:jc w:val="both"/>
              <w:rPr>
                <w:sz w:val="20"/>
                <w:szCs w:val="20"/>
              </w:rPr>
            </w:pPr>
            <w:r w:rsidRPr="00C318D4">
              <w:rPr>
                <w:sz w:val="20"/>
                <w:szCs w:val="20"/>
              </w:rPr>
              <w:t>1,0 и выше</w:t>
            </w:r>
          </w:p>
        </w:tc>
        <w:tc>
          <w:tcPr>
            <w:tcW w:w="1418" w:type="dxa"/>
          </w:tcPr>
          <w:p w:rsidR="00C734ED" w:rsidRPr="00C318D4" w:rsidRDefault="00C734ED" w:rsidP="00C318D4">
            <w:pPr>
              <w:spacing w:line="360" w:lineRule="auto"/>
              <w:jc w:val="both"/>
              <w:rPr>
                <w:sz w:val="20"/>
                <w:szCs w:val="20"/>
              </w:rPr>
            </w:pPr>
            <w:r w:rsidRPr="00C318D4">
              <w:rPr>
                <w:sz w:val="20"/>
                <w:szCs w:val="20"/>
              </w:rPr>
              <w:t>0,7-1,0</w:t>
            </w:r>
          </w:p>
        </w:tc>
        <w:tc>
          <w:tcPr>
            <w:tcW w:w="1417" w:type="dxa"/>
          </w:tcPr>
          <w:p w:rsidR="00C734ED" w:rsidRPr="00C318D4" w:rsidRDefault="00C734ED" w:rsidP="00C318D4">
            <w:pPr>
              <w:spacing w:line="360" w:lineRule="auto"/>
              <w:jc w:val="both"/>
              <w:rPr>
                <w:sz w:val="20"/>
                <w:szCs w:val="20"/>
              </w:rPr>
            </w:pPr>
            <w:r w:rsidRPr="00C318D4">
              <w:rPr>
                <w:sz w:val="20"/>
                <w:szCs w:val="20"/>
              </w:rPr>
              <w:t>менее 0,7</w:t>
            </w:r>
          </w:p>
        </w:tc>
      </w:tr>
      <w:tr w:rsidR="00C734ED" w:rsidRPr="00C318D4" w:rsidTr="00C318D4">
        <w:trPr>
          <w:jc w:val="center"/>
        </w:trPr>
        <w:tc>
          <w:tcPr>
            <w:tcW w:w="1615" w:type="dxa"/>
          </w:tcPr>
          <w:p w:rsidR="00C734ED" w:rsidRPr="00C318D4" w:rsidRDefault="00C734ED" w:rsidP="00C318D4">
            <w:pPr>
              <w:spacing w:line="360" w:lineRule="auto"/>
              <w:jc w:val="both"/>
              <w:rPr>
                <w:sz w:val="20"/>
                <w:szCs w:val="20"/>
              </w:rPr>
            </w:pPr>
            <w:r w:rsidRPr="00C318D4">
              <w:rPr>
                <w:sz w:val="20"/>
                <w:szCs w:val="20"/>
              </w:rPr>
              <w:t>для торговли</w:t>
            </w:r>
          </w:p>
        </w:tc>
        <w:tc>
          <w:tcPr>
            <w:tcW w:w="1559" w:type="dxa"/>
          </w:tcPr>
          <w:p w:rsidR="00C734ED" w:rsidRPr="00C318D4" w:rsidRDefault="00C734ED" w:rsidP="00C318D4">
            <w:pPr>
              <w:spacing w:line="360" w:lineRule="auto"/>
              <w:jc w:val="both"/>
              <w:rPr>
                <w:sz w:val="20"/>
                <w:szCs w:val="20"/>
              </w:rPr>
            </w:pPr>
            <w:r w:rsidRPr="00C318D4">
              <w:rPr>
                <w:sz w:val="20"/>
                <w:szCs w:val="20"/>
              </w:rPr>
              <w:t>0,6 и выше</w:t>
            </w:r>
          </w:p>
        </w:tc>
        <w:tc>
          <w:tcPr>
            <w:tcW w:w="1418" w:type="dxa"/>
          </w:tcPr>
          <w:p w:rsidR="00C734ED" w:rsidRPr="00C318D4" w:rsidRDefault="00C734ED" w:rsidP="00C318D4">
            <w:pPr>
              <w:spacing w:line="360" w:lineRule="auto"/>
              <w:jc w:val="both"/>
              <w:rPr>
                <w:sz w:val="20"/>
                <w:szCs w:val="20"/>
              </w:rPr>
            </w:pPr>
            <w:r w:rsidRPr="00C318D4">
              <w:rPr>
                <w:sz w:val="20"/>
                <w:szCs w:val="20"/>
              </w:rPr>
              <w:t>0,4-0,6</w:t>
            </w:r>
          </w:p>
        </w:tc>
        <w:tc>
          <w:tcPr>
            <w:tcW w:w="1417" w:type="dxa"/>
          </w:tcPr>
          <w:p w:rsidR="00C734ED" w:rsidRPr="00C318D4" w:rsidRDefault="00C734ED" w:rsidP="00C318D4">
            <w:pPr>
              <w:spacing w:line="360" w:lineRule="auto"/>
              <w:jc w:val="both"/>
              <w:rPr>
                <w:sz w:val="20"/>
                <w:szCs w:val="20"/>
              </w:rPr>
            </w:pPr>
            <w:r w:rsidRPr="00C318D4">
              <w:rPr>
                <w:sz w:val="20"/>
                <w:szCs w:val="20"/>
              </w:rPr>
              <w:t>менее 0,4</w:t>
            </w:r>
          </w:p>
        </w:tc>
      </w:tr>
      <w:tr w:rsidR="00C734ED" w:rsidRPr="00C318D4" w:rsidTr="00C318D4">
        <w:trPr>
          <w:jc w:val="center"/>
        </w:trPr>
        <w:tc>
          <w:tcPr>
            <w:tcW w:w="1615" w:type="dxa"/>
          </w:tcPr>
          <w:p w:rsidR="00C734ED" w:rsidRPr="00C318D4" w:rsidRDefault="00C734ED" w:rsidP="00C318D4">
            <w:pPr>
              <w:spacing w:line="360" w:lineRule="auto"/>
              <w:jc w:val="both"/>
              <w:rPr>
                <w:sz w:val="20"/>
                <w:szCs w:val="20"/>
              </w:rPr>
            </w:pPr>
            <w:r w:rsidRPr="00C318D4">
              <w:rPr>
                <w:sz w:val="20"/>
                <w:szCs w:val="20"/>
              </w:rPr>
              <w:t>К5</w:t>
            </w:r>
          </w:p>
        </w:tc>
        <w:tc>
          <w:tcPr>
            <w:tcW w:w="1559" w:type="dxa"/>
          </w:tcPr>
          <w:p w:rsidR="00C734ED" w:rsidRPr="00C318D4" w:rsidRDefault="00C734ED" w:rsidP="00C318D4">
            <w:pPr>
              <w:spacing w:line="360" w:lineRule="auto"/>
              <w:jc w:val="both"/>
              <w:rPr>
                <w:sz w:val="20"/>
                <w:szCs w:val="20"/>
              </w:rPr>
            </w:pPr>
            <w:r w:rsidRPr="00C318D4">
              <w:rPr>
                <w:sz w:val="20"/>
                <w:szCs w:val="20"/>
              </w:rPr>
              <w:t>0,15 и выше</w:t>
            </w:r>
          </w:p>
        </w:tc>
        <w:tc>
          <w:tcPr>
            <w:tcW w:w="1418" w:type="dxa"/>
          </w:tcPr>
          <w:p w:rsidR="00C734ED" w:rsidRPr="00C318D4" w:rsidRDefault="00C734ED" w:rsidP="00C318D4">
            <w:pPr>
              <w:spacing w:line="360" w:lineRule="auto"/>
              <w:jc w:val="both"/>
              <w:rPr>
                <w:sz w:val="20"/>
                <w:szCs w:val="20"/>
              </w:rPr>
            </w:pPr>
            <w:r w:rsidRPr="00C318D4">
              <w:rPr>
                <w:sz w:val="20"/>
                <w:szCs w:val="20"/>
              </w:rPr>
              <w:t>менее 0,15</w:t>
            </w:r>
          </w:p>
        </w:tc>
        <w:tc>
          <w:tcPr>
            <w:tcW w:w="1417" w:type="dxa"/>
          </w:tcPr>
          <w:p w:rsidR="00C734ED" w:rsidRPr="00C318D4" w:rsidRDefault="00C734ED" w:rsidP="00C318D4">
            <w:pPr>
              <w:spacing w:line="360" w:lineRule="auto"/>
              <w:jc w:val="both"/>
              <w:rPr>
                <w:sz w:val="20"/>
                <w:szCs w:val="20"/>
              </w:rPr>
            </w:pPr>
            <w:r w:rsidRPr="00C318D4">
              <w:rPr>
                <w:sz w:val="20"/>
                <w:szCs w:val="20"/>
              </w:rPr>
              <w:t>нерентаб.</w:t>
            </w:r>
          </w:p>
        </w:tc>
      </w:tr>
    </w:tbl>
    <w:p w:rsidR="00C318D4" w:rsidRDefault="00C318D4" w:rsidP="0072394E">
      <w:pPr>
        <w:pStyle w:val="ae"/>
        <w:ind w:firstLine="709"/>
        <w:jc w:val="both"/>
        <w:rPr>
          <w:szCs w:val="28"/>
          <w:lang w:val="en-US"/>
        </w:rPr>
      </w:pPr>
    </w:p>
    <w:p w:rsidR="00C734ED" w:rsidRPr="0072394E" w:rsidRDefault="00C734ED" w:rsidP="0072394E">
      <w:pPr>
        <w:pStyle w:val="ae"/>
        <w:ind w:firstLine="709"/>
        <w:jc w:val="both"/>
        <w:rPr>
          <w:szCs w:val="28"/>
        </w:rPr>
      </w:pPr>
      <w:r w:rsidRPr="0072394E">
        <w:rPr>
          <w:szCs w:val="28"/>
        </w:rPr>
        <w:t>И по следующей формуле рассчитать классность заемщика:</w:t>
      </w:r>
    </w:p>
    <w:p w:rsidR="00C734ED" w:rsidRPr="0072394E" w:rsidRDefault="00C734ED" w:rsidP="0072394E">
      <w:pPr>
        <w:pStyle w:val="ae"/>
        <w:ind w:firstLine="709"/>
        <w:jc w:val="both"/>
        <w:rPr>
          <w:b/>
          <w:szCs w:val="28"/>
        </w:rPr>
      </w:pPr>
      <w:r w:rsidRPr="0072394E">
        <w:rPr>
          <w:b/>
          <w:szCs w:val="28"/>
        </w:rPr>
        <w:t>Σ категория коэффициента * вес показателя</w:t>
      </w:r>
    </w:p>
    <w:p w:rsidR="00C318D4" w:rsidRDefault="00C318D4" w:rsidP="0072394E">
      <w:pPr>
        <w:pStyle w:val="ae"/>
        <w:ind w:firstLine="709"/>
        <w:jc w:val="both"/>
        <w:rPr>
          <w:b/>
          <w:szCs w:val="28"/>
          <w:lang w:val="en-US"/>
        </w:rPr>
      </w:pPr>
    </w:p>
    <w:p w:rsidR="00C734ED" w:rsidRPr="00C318D4" w:rsidRDefault="00055B88" w:rsidP="00C318D4">
      <w:pPr>
        <w:pStyle w:val="ae"/>
        <w:ind w:firstLine="709"/>
        <w:jc w:val="center"/>
        <w:rPr>
          <w:szCs w:val="28"/>
        </w:rPr>
      </w:pPr>
      <w:r w:rsidRPr="00C318D4">
        <w:rPr>
          <w:szCs w:val="28"/>
        </w:rPr>
        <w:t xml:space="preserve">Таблица 8 - </w:t>
      </w:r>
      <w:r w:rsidR="00C734ED" w:rsidRPr="00C318D4">
        <w:rPr>
          <w:szCs w:val="28"/>
        </w:rPr>
        <w:t>Оценка класса кредитоспособности заемщика</w:t>
      </w:r>
    </w:p>
    <w:tbl>
      <w:tblPr>
        <w:tblW w:w="0" w:type="auto"/>
        <w:jc w:val="center"/>
        <w:tblLayout w:type="fixed"/>
        <w:tblCellMar>
          <w:left w:w="30" w:type="dxa"/>
          <w:right w:w="30" w:type="dxa"/>
        </w:tblCellMar>
        <w:tblLook w:val="0000" w:firstRow="0" w:lastRow="0" w:firstColumn="0" w:lastColumn="0" w:noHBand="0" w:noVBand="0"/>
      </w:tblPr>
      <w:tblGrid>
        <w:gridCol w:w="1306"/>
        <w:gridCol w:w="1418"/>
        <w:gridCol w:w="1275"/>
        <w:gridCol w:w="1418"/>
        <w:gridCol w:w="1276"/>
        <w:gridCol w:w="992"/>
      </w:tblGrid>
      <w:tr w:rsidR="00C734ED" w:rsidRPr="00C318D4" w:rsidTr="00C318D4">
        <w:trPr>
          <w:trHeight w:val="477"/>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pStyle w:val="1"/>
              <w:keepNext w:val="0"/>
              <w:spacing w:line="360" w:lineRule="auto"/>
              <w:rPr>
                <w:sz w:val="20"/>
                <w:szCs w:val="20"/>
              </w:rPr>
            </w:pPr>
            <w:r w:rsidRPr="00C318D4">
              <w:rPr>
                <w:sz w:val="20"/>
                <w:szCs w:val="20"/>
              </w:rPr>
              <w:t>Показатель</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Фактическое значение</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pStyle w:val="1"/>
              <w:keepNext w:val="0"/>
              <w:spacing w:line="360" w:lineRule="auto"/>
              <w:rPr>
                <w:sz w:val="20"/>
                <w:szCs w:val="20"/>
              </w:rPr>
            </w:pPr>
            <w:r w:rsidRPr="00C318D4">
              <w:rPr>
                <w:sz w:val="20"/>
                <w:szCs w:val="20"/>
              </w:rPr>
              <w:t>Категория</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Вес показателя</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Расчет суммы баллов</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Класс</w:t>
            </w: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К1</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0,23</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0,11</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0,11</w:t>
            </w:r>
          </w:p>
        </w:tc>
        <w:tc>
          <w:tcPr>
            <w:tcW w:w="992" w:type="dxa"/>
            <w:tcBorders>
              <w:top w:val="single" w:sz="6" w:space="0" w:color="auto"/>
              <w:left w:val="single" w:sz="6" w:space="0" w:color="auto"/>
              <w:bottom w:val="single" w:sz="2" w:space="0" w:color="000000"/>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К2</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1,94</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0,05</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0,05</w:t>
            </w:r>
          </w:p>
        </w:tc>
        <w:tc>
          <w:tcPr>
            <w:tcW w:w="992" w:type="dxa"/>
            <w:tcBorders>
              <w:top w:val="single" w:sz="2" w:space="0" w:color="000000"/>
              <w:left w:val="single" w:sz="6" w:space="0" w:color="auto"/>
              <w:bottom w:val="single" w:sz="2" w:space="0" w:color="000000"/>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К3</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2,17</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0,42</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0,42</w:t>
            </w:r>
          </w:p>
        </w:tc>
        <w:tc>
          <w:tcPr>
            <w:tcW w:w="992" w:type="dxa"/>
            <w:tcBorders>
              <w:top w:val="single" w:sz="2" w:space="0" w:color="000000"/>
              <w:left w:val="single" w:sz="6" w:space="0" w:color="auto"/>
              <w:bottom w:val="single" w:sz="2" w:space="0" w:color="000000"/>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К4</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2,45</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0,21</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0,21</w:t>
            </w:r>
          </w:p>
        </w:tc>
        <w:tc>
          <w:tcPr>
            <w:tcW w:w="992" w:type="dxa"/>
            <w:tcBorders>
              <w:top w:val="single" w:sz="2" w:space="0" w:color="000000"/>
              <w:left w:val="single" w:sz="6" w:space="0" w:color="auto"/>
              <w:bottom w:val="single" w:sz="2" w:space="0" w:color="000000"/>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К5</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0,0906</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0,21</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0,42</w:t>
            </w:r>
          </w:p>
        </w:tc>
        <w:tc>
          <w:tcPr>
            <w:tcW w:w="992" w:type="dxa"/>
            <w:tcBorders>
              <w:top w:val="single" w:sz="2" w:space="0" w:color="000000"/>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Итого на 31.03.</w:t>
            </w:r>
            <w:r w:rsidR="00844F06" w:rsidRPr="00C318D4">
              <w:rPr>
                <w:b/>
                <w:snapToGrid w:val="0"/>
                <w:color w:val="000000"/>
                <w:sz w:val="20"/>
                <w:szCs w:val="20"/>
              </w:rPr>
              <w:t>06</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х</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1,21</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2</w:t>
            </w: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К1</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1,23</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0,11</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0,11</w:t>
            </w:r>
          </w:p>
        </w:tc>
        <w:tc>
          <w:tcPr>
            <w:tcW w:w="992" w:type="dxa"/>
            <w:tcBorders>
              <w:top w:val="single" w:sz="6" w:space="0" w:color="auto"/>
              <w:left w:val="single" w:sz="6" w:space="0" w:color="auto"/>
              <w:bottom w:val="single" w:sz="2" w:space="0" w:color="000000"/>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К2</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2,11</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0,05</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0,05</w:t>
            </w:r>
          </w:p>
        </w:tc>
        <w:tc>
          <w:tcPr>
            <w:tcW w:w="992" w:type="dxa"/>
            <w:tcBorders>
              <w:top w:val="single" w:sz="2" w:space="0" w:color="000000"/>
              <w:left w:val="single" w:sz="6" w:space="0" w:color="auto"/>
              <w:bottom w:val="single" w:sz="2" w:space="0" w:color="000000"/>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К3</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2,32</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0,42</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0,42</w:t>
            </w:r>
          </w:p>
        </w:tc>
        <w:tc>
          <w:tcPr>
            <w:tcW w:w="992" w:type="dxa"/>
            <w:tcBorders>
              <w:top w:val="single" w:sz="2" w:space="0" w:color="000000"/>
              <w:left w:val="single" w:sz="6" w:space="0" w:color="auto"/>
              <w:bottom w:val="single" w:sz="2" w:space="0" w:color="000000"/>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К4</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3,11</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0,21</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0,21</w:t>
            </w:r>
          </w:p>
        </w:tc>
        <w:tc>
          <w:tcPr>
            <w:tcW w:w="992" w:type="dxa"/>
            <w:tcBorders>
              <w:top w:val="single" w:sz="2" w:space="0" w:color="000000"/>
              <w:left w:val="single" w:sz="6" w:space="0" w:color="auto"/>
              <w:bottom w:val="single" w:sz="2" w:space="0" w:color="000000"/>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К5</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0,1077</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0,21</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0,42</w:t>
            </w:r>
          </w:p>
        </w:tc>
        <w:tc>
          <w:tcPr>
            <w:tcW w:w="992" w:type="dxa"/>
            <w:tcBorders>
              <w:top w:val="single" w:sz="2" w:space="0" w:color="000000"/>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844F06" w:rsidP="00C318D4">
            <w:pPr>
              <w:spacing w:line="360" w:lineRule="auto"/>
              <w:rPr>
                <w:b/>
                <w:snapToGrid w:val="0"/>
                <w:color w:val="000000"/>
                <w:sz w:val="20"/>
                <w:szCs w:val="20"/>
              </w:rPr>
            </w:pPr>
            <w:r w:rsidRPr="00C318D4">
              <w:rPr>
                <w:b/>
                <w:snapToGrid w:val="0"/>
                <w:color w:val="000000"/>
                <w:sz w:val="20"/>
                <w:szCs w:val="20"/>
              </w:rPr>
              <w:t>Итого на 30.06.06</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х</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1,21</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2</w:t>
            </w: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К1</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0,22</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0,11</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0,11</w:t>
            </w:r>
          </w:p>
        </w:tc>
        <w:tc>
          <w:tcPr>
            <w:tcW w:w="992" w:type="dxa"/>
            <w:tcBorders>
              <w:top w:val="single" w:sz="6" w:space="0" w:color="auto"/>
              <w:left w:val="single" w:sz="6" w:space="0" w:color="auto"/>
              <w:bottom w:val="single" w:sz="2" w:space="0" w:color="000000"/>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К2</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1,83</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0,05</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0,05</w:t>
            </w:r>
          </w:p>
        </w:tc>
        <w:tc>
          <w:tcPr>
            <w:tcW w:w="992" w:type="dxa"/>
            <w:tcBorders>
              <w:top w:val="single" w:sz="2" w:space="0" w:color="000000"/>
              <w:left w:val="single" w:sz="6" w:space="0" w:color="auto"/>
              <w:bottom w:val="single" w:sz="2" w:space="0" w:color="000000"/>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К3</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2,41</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0,42</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0,42</w:t>
            </w:r>
          </w:p>
        </w:tc>
        <w:tc>
          <w:tcPr>
            <w:tcW w:w="992" w:type="dxa"/>
            <w:tcBorders>
              <w:top w:val="single" w:sz="2" w:space="0" w:color="000000"/>
              <w:left w:val="single" w:sz="6" w:space="0" w:color="auto"/>
              <w:bottom w:val="single" w:sz="2" w:space="0" w:color="000000"/>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К4</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2,78</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0,21</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0,21</w:t>
            </w:r>
          </w:p>
        </w:tc>
        <w:tc>
          <w:tcPr>
            <w:tcW w:w="992" w:type="dxa"/>
            <w:tcBorders>
              <w:top w:val="single" w:sz="2" w:space="0" w:color="000000"/>
              <w:left w:val="single" w:sz="6" w:space="0" w:color="auto"/>
              <w:bottom w:val="single" w:sz="2" w:space="0" w:color="000000"/>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К5</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0,0694</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0,21</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0,42</w:t>
            </w:r>
          </w:p>
        </w:tc>
        <w:tc>
          <w:tcPr>
            <w:tcW w:w="992" w:type="dxa"/>
            <w:tcBorders>
              <w:top w:val="single" w:sz="2" w:space="0" w:color="000000"/>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844F06" w:rsidP="00C318D4">
            <w:pPr>
              <w:spacing w:line="360" w:lineRule="auto"/>
              <w:rPr>
                <w:b/>
                <w:snapToGrid w:val="0"/>
                <w:color w:val="000000"/>
                <w:sz w:val="20"/>
                <w:szCs w:val="20"/>
              </w:rPr>
            </w:pPr>
            <w:r w:rsidRPr="00C318D4">
              <w:rPr>
                <w:b/>
                <w:snapToGrid w:val="0"/>
                <w:color w:val="000000"/>
                <w:sz w:val="20"/>
                <w:szCs w:val="20"/>
              </w:rPr>
              <w:t>Итого на 30.09.06</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х</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1,21</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2</w:t>
            </w: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К1</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0,70</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0,11</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0,11</w:t>
            </w:r>
          </w:p>
        </w:tc>
        <w:tc>
          <w:tcPr>
            <w:tcW w:w="992" w:type="dxa"/>
            <w:tcBorders>
              <w:top w:val="single" w:sz="6" w:space="0" w:color="auto"/>
              <w:left w:val="single" w:sz="6" w:space="0" w:color="auto"/>
              <w:bottom w:val="single" w:sz="2" w:space="0" w:color="000000"/>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К2</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1,06</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0,05</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0,05</w:t>
            </w:r>
          </w:p>
        </w:tc>
        <w:tc>
          <w:tcPr>
            <w:tcW w:w="992" w:type="dxa"/>
            <w:tcBorders>
              <w:top w:val="single" w:sz="2" w:space="0" w:color="000000"/>
              <w:left w:val="single" w:sz="6" w:space="0" w:color="auto"/>
              <w:bottom w:val="single" w:sz="2" w:space="0" w:color="000000"/>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К3</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1,25</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0,42</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0,84</w:t>
            </w:r>
          </w:p>
        </w:tc>
        <w:tc>
          <w:tcPr>
            <w:tcW w:w="992" w:type="dxa"/>
            <w:tcBorders>
              <w:top w:val="single" w:sz="2" w:space="0" w:color="000000"/>
              <w:left w:val="single" w:sz="6" w:space="0" w:color="auto"/>
              <w:bottom w:val="single" w:sz="2" w:space="0" w:color="000000"/>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К4</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0,57</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3</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0,21</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0,63</w:t>
            </w:r>
          </w:p>
        </w:tc>
        <w:tc>
          <w:tcPr>
            <w:tcW w:w="992" w:type="dxa"/>
            <w:tcBorders>
              <w:top w:val="single" w:sz="2" w:space="0" w:color="000000"/>
              <w:left w:val="single" w:sz="6" w:space="0" w:color="auto"/>
              <w:bottom w:val="single" w:sz="2" w:space="0" w:color="000000"/>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К5</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0,0399</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0,21</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r w:rsidRPr="00C318D4">
              <w:rPr>
                <w:snapToGrid w:val="0"/>
                <w:color w:val="000000"/>
                <w:sz w:val="20"/>
                <w:szCs w:val="20"/>
              </w:rPr>
              <w:t>0,42</w:t>
            </w:r>
          </w:p>
        </w:tc>
        <w:tc>
          <w:tcPr>
            <w:tcW w:w="992" w:type="dxa"/>
            <w:tcBorders>
              <w:top w:val="single" w:sz="2" w:space="0" w:color="000000"/>
              <w:left w:val="single" w:sz="6" w:space="0" w:color="auto"/>
              <w:bottom w:val="single" w:sz="6" w:space="0" w:color="auto"/>
              <w:right w:val="single" w:sz="6" w:space="0" w:color="auto"/>
            </w:tcBorders>
          </w:tcPr>
          <w:p w:rsidR="00C734ED" w:rsidRPr="00C318D4" w:rsidRDefault="00C734ED" w:rsidP="00C318D4">
            <w:pPr>
              <w:spacing w:line="360" w:lineRule="auto"/>
              <w:rPr>
                <w:snapToGrid w:val="0"/>
                <w:color w:val="000000"/>
                <w:sz w:val="20"/>
                <w:szCs w:val="20"/>
              </w:rPr>
            </w:pPr>
          </w:p>
        </w:tc>
      </w:tr>
      <w:tr w:rsidR="00C734ED" w:rsidRPr="00C318D4" w:rsidTr="00C318D4">
        <w:trPr>
          <w:trHeight w:val="360"/>
          <w:jc w:val="center"/>
        </w:trPr>
        <w:tc>
          <w:tcPr>
            <w:tcW w:w="1306" w:type="dxa"/>
            <w:tcBorders>
              <w:top w:val="single" w:sz="6" w:space="0" w:color="auto"/>
              <w:left w:val="single" w:sz="6" w:space="0" w:color="auto"/>
              <w:bottom w:val="single" w:sz="6" w:space="0" w:color="auto"/>
              <w:right w:val="single" w:sz="6" w:space="0" w:color="auto"/>
            </w:tcBorders>
          </w:tcPr>
          <w:p w:rsidR="00C734ED" w:rsidRPr="00C318D4" w:rsidRDefault="00844F06" w:rsidP="00C318D4">
            <w:pPr>
              <w:spacing w:line="360" w:lineRule="auto"/>
              <w:rPr>
                <w:b/>
                <w:snapToGrid w:val="0"/>
                <w:color w:val="000000"/>
                <w:sz w:val="20"/>
                <w:szCs w:val="20"/>
              </w:rPr>
            </w:pPr>
            <w:r w:rsidRPr="00C318D4">
              <w:rPr>
                <w:b/>
                <w:snapToGrid w:val="0"/>
                <w:color w:val="000000"/>
                <w:sz w:val="20"/>
                <w:szCs w:val="20"/>
              </w:rPr>
              <w:t>Итого на 31.12.06</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х</w:t>
            </w:r>
          </w:p>
        </w:tc>
        <w:tc>
          <w:tcPr>
            <w:tcW w:w="1418"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2,05</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rPr>
                <w:b/>
                <w:snapToGrid w:val="0"/>
                <w:color w:val="000000"/>
                <w:sz w:val="20"/>
                <w:szCs w:val="20"/>
              </w:rPr>
            </w:pPr>
            <w:r w:rsidRPr="00C318D4">
              <w:rPr>
                <w:b/>
                <w:snapToGrid w:val="0"/>
                <w:color w:val="000000"/>
                <w:sz w:val="20"/>
                <w:szCs w:val="20"/>
              </w:rPr>
              <w:t>2</w:t>
            </w:r>
          </w:p>
        </w:tc>
      </w:tr>
    </w:tbl>
    <w:p w:rsidR="00C734ED" w:rsidRPr="0072394E" w:rsidRDefault="00C734ED" w:rsidP="0072394E">
      <w:pPr>
        <w:pStyle w:val="ae"/>
        <w:ind w:firstLine="709"/>
        <w:jc w:val="both"/>
        <w:rPr>
          <w:szCs w:val="28"/>
        </w:rPr>
      </w:pPr>
      <w:r w:rsidRPr="0072394E">
        <w:rPr>
          <w:szCs w:val="28"/>
        </w:rPr>
        <w:t>На основе суммы балов заемщик относится к одному из классов:</w:t>
      </w:r>
    </w:p>
    <w:p w:rsidR="00C734ED" w:rsidRPr="0072394E" w:rsidRDefault="00C734ED" w:rsidP="0072394E">
      <w:pPr>
        <w:pStyle w:val="ae"/>
        <w:ind w:firstLine="709"/>
        <w:jc w:val="both"/>
        <w:rPr>
          <w:szCs w:val="28"/>
        </w:rPr>
      </w:pPr>
      <w:r w:rsidRPr="0072394E">
        <w:rPr>
          <w:szCs w:val="28"/>
        </w:rPr>
        <w:t>1 класс, если сумма находится в приделах от1 до1,05</w:t>
      </w:r>
    </w:p>
    <w:p w:rsidR="00C734ED" w:rsidRPr="0072394E" w:rsidRDefault="00C734ED" w:rsidP="0072394E">
      <w:pPr>
        <w:pStyle w:val="ae"/>
        <w:ind w:firstLine="709"/>
        <w:jc w:val="both"/>
        <w:rPr>
          <w:szCs w:val="28"/>
        </w:rPr>
      </w:pPr>
      <w:r w:rsidRPr="0072394E">
        <w:rPr>
          <w:szCs w:val="28"/>
        </w:rPr>
        <w:t xml:space="preserve">2 класс – от 1,05 до 2,42 </w:t>
      </w:r>
    </w:p>
    <w:p w:rsidR="00C734ED" w:rsidRPr="0072394E" w:rsidRDefault="00C734ED" w:rsidP="0072394E">
      <w:pPr>
        <w:pStyle w:val="ae"/>
        <w:ind w:firstLine="709"/>
        <w:jc w:val="both"/>
        <w:rPr>
          <w:szCs w:val="28"/>
        </w:rPr>
      </w:pPr>
      <w:r w:rsidRPr="0072394E">
        <w:rPr>
          <w:szCs w:val="28"/>
        </w:rPr>
        <w:t>3 класс – больше 2,42.</w:t>
      </w:r>
    </w:p>
    <w:p w:rsidR="00C734ED" w:rsidRPr="0072394E" w:rsidRDefault="00C734ED" w:rsidP="0072394E">
      <w:pPr>
        <w:pStyle w:val="ae"/>
        <w:ind w:firstLine="709"/>
        <w:jc w:val="both"/>
        <w:rPr>
          <w:szCs w:val="28"/>
        </w:rPr>
      </w:pPr>
      <w:r w:rsidRPr="0072394E">
        <w:rPr>
          <w:szCs w:val="28"/>
        </w:rPr>
        <w:t>Первоклассные заемщики кредитуются на льготных условиях, второклассные (к которым относится анализируемое предприятие) – на обычных. Выдача же кредитов предприятиям 3 класса связанно с риском.</w:t>
      </w:r>
    </w:p>
    <w:p w:rsidR="00C734ED" w:rsidRPr="0072394E" w:rsidRDefault="00C734ED" w:rsidP="0072394E">
      <w:pPr>
        <w:pStyle w:val="ae"/>
        <w:ind w:firstLine="709"/>
        <w:jc w:val="both"/>
        <w:rPr>
          <w:szCs w:val="28"/>
        </w:rPr>
      </w:pPr>
      <w:r w:rsidRPr="0072394E">
        <w:rPr>
          <w:szCs w:val="28"/>
        </w:rPr>
        <w:t>Банки развитых капиталистических стран применяют сложную систему большого количества показателей для оценки кредитоспособности клиентов. Эта система дифференцирована в зависимости от характера Заемщика (фирма, частное лицо, вид деятельности), а также может основываться как на сальдовых, так и оборотных показателях отчетности клиентов.</w:t>
      </w:r>
    </w:p>
    <w:p w:rsidR="008207EF" w:rsidRPr="0072394E" w:rsidRDefault="008207EF" w:rsidP="0072394E">
      <w:pPr>
        <w:pStyle w:val="af"/>
        <w:ind w:firstLine="709"/>
        <w:jc w:val="both"/>
        <w:rPr>
          <w:i w:val="0"/>
          <w:sz w:val="28"/>
          <w:szCs w:val="28"/>
        </w:rPr>
      </w:pPr>
    </w:p>
    <w:p w:rsidR="00C734ED" w:rsidRPr="00C318D4" w:rsidRDefault="00C734ED" w:rsidP="00C318D4">
      <w:pPr>
        <w:pStyle w:val="af"/>
        <w:ind w:firstLine="709"/>
        <w:jc w:val="center"/>
        <w:rPr>
          <w:i w:val="0"/>
          <w:sz w:val="28"/>
          <w:szCs w:val="28"/>
          <w:lang w:val="en-US"/>
        </w:rPr>
      </w:pPr>
      <w:r w:rsidRPr="0072394E">
        <w:rPr>
          <w:i w:val="0"/>
          <w:sz w:val="28"/>
          <w:szCs w:val="28"/>
        </w:rPr>
        <w:t>2.2.</w:t>
      </w:r>
      <w:r w:rsidR="00AA2E7F" w:rsidRPr="0072394E">
        <w:rPr>
          <w:i w:val="0"/>
          <w:sz w:val="28"/>
          <w:szCs w:val="28"/>
        </w:rPr>
        <w:t>2</w:t>
      </w:r>
      <w:r w:rsidR="0072394E">
        <w:rPr>
          <w:i w:val="0"/>
          <w:sz w:val="28"/>
          <w:szCs w:val="28"/>
        </w:rPr>
        <w:t xml:space="preserve"> </w:t>
      </w:r>
      <w:bookmarkStart w:id="4" w:name="_Toc532144318"/>
      <w:r w:rsidRPr="0072394E">
        <w:rPr>
          <w:i w:val="0"/>
          <w:sz w:val="28"/>
          <w:szCs w:val="28"/>
        </w:rPr>
        <w:t>Американская методика</w:t>
      </w:r>
      <w:bookmarkEnd w:id="4"/>
    </w:p>
    <w:p w:rsidR="00C734ED" w:rsidRPr="0072394E" w:rsidRDefault="00C734ED" w:rsidP="0072394E">
      <w:pPr>
        <w:pStyle w:val="ae"/>
        <w:ind w:firstLine="709"/>
        <w:jc w:val="both"/>
        <w:rPr>
          <w:szCs w:val="28"/>
        </w:rPr>
      </w:pPr>
      <w:r w:rsidRPr="0072394E">
        <w:rPr>
          <w:szCs w:val="28"/>
        </w:rPr>
        <w:t>Так ряд американских экономистов описывает систему оценки кредитоспособности, построенную на сальдовых показателях отчетности. Американские банки используют четыре группы основных показателей:</w:t>
      </w:r>
    </w:p>
    <w:p w:rsidR="00C734ED" w:rsidRPr="0072394E" w:rsidRDefault="00C734ED" w:rsidP="0072394E">
      <w:pPr>
        <w:pStyle w:val="ae"/>
        <w:ind w:firstLine="709"/>
        <w:jc w:val="both"/>
        <w:rPr>
          <w:szCs w:val="28"/>
        </w:rPr>
      </w:pPr>
      <w:r w:rsidRPr="0072394E">
        <w:rPr>
          <w:szCs w:val="28"/>
        </w:rPr>
        <w:t xml:space="preserve">1.ликвидности фирмы; </w:t>
      </w:r>
    </w:p>
    <w:p w:rsidR="00C734ED" w:rsidRPr="0072394E" w:rsidRDefault="00C734ED" w:rsidP="0072394E">
      <w:pPr>
        <w:pStyle w:val="ae"/>
        <w:ind w:firstLine="709"/>
        <w:jc w:val="both"/>
        <w:rPr>
          <w:szCs w:val="28"/>
        </w:rPr>
      </w:pPr>
      <w:r w:rsidRPr="0072394E">
        <w:rPr>
          <w:szCs w:val="28"/>
        </w:rPr>
        <w:t>2.оборачиваемости капитала;</w:t>
      </w:r>
    </w:p>
    <w:p w:rsidR="00C734ED" w:rsidRPr="0072394E" w:rsidRDefault="00C734ED" w:rsidP="0072394E">
      <w:pPr>
        <w:pStyle w:val="ae"/>
        <w:ind w:firstLine="709"/>
        <w:jc w:val="both"/>
        <w:rPr>
          <w:szCs w:val="28"/>
        </w:rPr>
      </w:pPr>
      <w:r w:rsidRPr="0072394E">
        <w:rPr>
          <w:szCs w:val="28"/>
        </w:rPr>
        <w:t>3.привлечения средств</w:t>
      </w:r>
    </w:p>
    <w:p w:rsidR="00C734ED" w:rsidRPr="0072394E" w:rsidRDefault="00C734ED" w:rsidP="0072394E">
      <w:pPr>
        <w:pStyle w:val="ae"/>
        <w:ind w:firstLine="709"/>
        <w:jc w:val="both"/>
        <w:rPr>
          <w:szCs w:val="28"/>
        </w:rPr>
      </w:pPr>
      <w:r w:rsidRPr="0072394E">
        <w:rPr>
          <w:szCs w:val="28"/>
        </w:rPr>
        <w:t>4.показатели</w:t>
      </w:r>
      <w:r w:rsidR="0072394E">
        <w:rPr>
          <w:szCs w:val="28"/>
        </w:rPr>
        <w:t xml:space="preserve"> </w:t>
      </w:r>
      <w:r w:rsidRPr="0072394E">
        <w:rPr>
          <w:szCs w:val="28"/>
        </w:rPr>
        <w:t>прибыльности.</w:t>
      </w:r>
    </w:p>
    <w:p w:rsidR="00C734ED" w:rsidRPr="0072394E" w:rsidRDefault="00C734ED" w:rsidP="0072394E">
      <w:pPr>
        <w:pStyle w:val="ae"/>
        <w:ind w:firstLine="709"/>
        <w:jc w:val="both"/>
        <w:rPr>
          <w:szCs w:val="28"/>
        </w:rPr>
      </w:pPr>
      <w:r w:rsidRPr="0072394E">
        <w:rPr>
          <w:szCs w:val="28"/>
        </w:rPr>
        <w:t xml:space="preserve">К </w:t>
      </w:r>
      <w:r w:rsidRPr="0072394E">
        <w:rPr>
          <w:b/>
          <w:szCs w:val="28"/>
        </w:rPr>
        <w:t>первой группе</w:t>
      </w:r>
      <w:r w:rsidRPr="0072394E">
        <w:rPr>
          <w:szCs w:val="28"/>
        </w:rPr>
        <w:t xml:space="preserve"> относятся коэффициент ликвидности (К</w:t>
      </w:r>
      <w:r w:rsidRPr="0072394E">
        <w:rPr>
          <w:szCs w:val="28"/>
          <w:vertAlign w:val="subscript"/>
        </w:rPr>
        <w:t>л</w:t>
      </w:r>
      <w:r w:rsidRPr="0072394E">
        <w:rPr>
          <w:szCs w:val="28"/>
        </w:rPr>
        <w:t xml:space="preserve">) и покрытия (Кпокр). </w:t>
      </w:r>
    </w:p>
    <w:p w:rsidR="00C734ED" w:rsidRPr="0072394E" w:rsidRDefault="00C734ED" w:rsidP="0072394E">
      <w:pPr>
        <w:pStyle w:val="ae"/>
        <w:ind w:firstLine="709"/>
        <w:jc w:val="both"/>
        <w:rPr>
          <w:szCs w:val="28"/>
        </w:rPr>
      </w:pPr>
      <w:r w:rsidRPr="0072394E">
        <w:rPr>
          <w:b/>
          <w:szCs w:val="28"/>
        </w:rPr>
        <w:t>Коэффициент ликвидности К</w:t>
      </w:r>
      <w:r w:rsidRPr="0072394E">
        <w:rPr>
          <w:b/>
          <w:szCs w:val="28"/>
          <w:vertAlign w:val="subscript"/>
        </w:rPr>
        <w:t>л</w:t>
      </w:r>
      <w:r w:rsidRPr="0072394E">
        <w:rPr>
          <w:b/>
          <w:szCs w:val="28"/>
        </w:rPr>
        <w:t xml:space="preserve"> </w:t>
      </w:r>
      <w:r w:rsidRPr="0072394E">
        <w:rPr>
          <w:szCs w:val="28"/>
        </w:rPr>
        <w:t xml:space="preserve">– соотношение наиболее ликвидных средств и долговых обязательств. </w:t>
      </w:r>
    </w:p>
    <w:p w:rsidR="00C734ED" w:rsidRPr="0072394E" w:rsidRDefault="00C734ED" w:rsidP="0072394E">
      <w:pPr>
        <w:pStyle w:val="ae"/>
        <w:ind w:firstLine="709"/>
        <w:jc w:val="both"/>
        <w:rPr>
          <w:szCs w:val="28"/>
        </w:rPr>
      </w:pPr>
      <w:r w:rsidRPr="0072394E">
        <w:rPr>
          <w:szCs w:val="28"/>
        </w:rPr>
        <w:t xml:space="preserve">Ликвидные средства складываются из денежных средств и дебиторской задолженности краткосрочного характера. </w:t>
      </w:r>
    </w:p>
    <w:p w:rsidR="00C734ED" w:rsidRPr="0072394E" w:rsidRDefault="00C734ED" w:rsidP="0072394E">
      <w:pPr>
        <w:pStyle w:val="ae"/>
        <w:ind w:firstLine="709"/>
        <w:jc w:val="both"/>
        <w:rPr>
          <w:szCs w:val="28"/>
        </w:rPr>
      </w:pPr>
      <w:r w:rsidRPr="0072394E">
        <w:rPr>
          <w:szCs w:val="28"/>
        </w:rPr>
        <w:t xml:space="preserve">Долговые обязательства состоят из задолженности по ссудам краткосрочного характера, по векселям, неоплаченным требованиям и прочим краткосрочным обязательствам. </w:t>
      </w:r>
    </w:p>
    <w:p w:rsidR="00C734ED" w:rsidRPr="0072394E" w:rsidRDefault="00C734ED" w:rsidP="0072394E">
      <w:pPr>
        <w:pStyle w:val="ae"/>
        <w:ind w:firstLine="709"/>
        <w:jc w:val="both"/>
        <w:rPr>
          <w:szCs w:val="28"/>
        </w:rPr>
      </w:pPr>
      <w:r w:rsidRPr="0072394E">
        <w:rPr>
          <w:szCs w:val="28"/>
        </w:rPr>
        <w:t xml:space="preserve">Кл прогнозирует способность Заемщика оперативно в срок погасить долг банку в ближайшей перспективе на основе оценки структуры оборотного капитала. </w:t>
      </w:r>
      <w:r w:rsidRPr="0072394E">
        <w:rPr>
          <w:szCs w:val="28"/>
          <w:u w:val="single"/>
        </w:rPr>
        <w:t xml:space="preserve">Чем выше </w:t>
      </w:r>
      <w:r w:rsidR="00FB265D" w:rsidRPr="0072394E">
        <w:rPr>
          <w:szCs w:val="28"/>
          <w:u w:val="single"/>
        </w:rPr>
        <w:t>К</w:t>
      </w:r>
      <w:r w:rsidR="00FB265D" w:rsidRPr="0072394E">
        <w:rPr>
          <w:szCs w:val="28"/>
          <w:u w:val="single"/>
          <w:vertAlign w:val="subscript"/>
        </w:rPr>
        <w:t>л,</w:t>
      </w:r>
      <w:r w:rsidRPr="0072394E">
        <w:rPr>
          <w:szCs w:val="28"/>
          <w:u w:val="single"/>
        </w:rPr>
        <w:t xml:space="preserve"> тем выше кредитоспособность.</w:t>
      </w:r>
      <w:r w:rsidRPr="0072394E">
        <w:rPr>
          <w:szCs w:val="28"/>
        </w:rPr>
        <w:t xml:space="preserve"> </w:t>
      </w:r>
    </w:p>
    <w:p w:rsidR="00C734ED" w:rsidRPr="0072394E" w:rsidRDefault="00C734ED" w:rsidP="0072394E">
      <w:pPr>
        <w:pStyle w:val="ae"/>
        <w:ind w:firstLine="709"/>
        <w:jc w:val="both"/>
        <w:rPr>
          <w:szCs w:val="28"/>
        </w:rPr>
      </w:pPr>
      <w:r w:rsidRPr="0072394E">
        <w:rPr>
          <w:b/>
          <w:szCs w:val="28"/>
        </w:rPr>
        <w:t>Коэффициент покрытия К</w:t>
      </w:r>
      <w:r w:rsidRPr="0072394E">
        <w:rPr>
          <w:b/>
          <w:szCs w:val="28"/>
          <w:vertAlign w:val="subscript"/>
        </w:rPr>
        <w:t>покр</w:t>
      </w:r>
      <w:r w:rsidRPr="0072394E">
        <w:rPr>
          <w:b/>
          <w:szCs w:val="28"/>
        </w:rPr>
        <w:t xml:space="preserve"> </w:t>
      </w:r>
      <w:r w:rsidRPr="0072394E">
        <w:rPr>
          <w:szCs w:val="28"/>
        </w:rPr>
        <w:t xml:space="preserve">- соотношение оборотного капитала и краткосрочных долговых обязательств. </w:t>
      </w:r>
    </w:p>
    <w:p w:rsidR="00C734ED" w:rsidRPr="0072394E" w:rsidRDefault="00C734ED" w:rsidP="0072394E">
      <w:pPr>
        <w:pStyle w:val="ae"/>
        <w:ind w:firstLine="709"/>
        <w:jc w:val="both"/>
        <w:rPr>
          <w:szCs w:val="28"/>
        </w:rPr>
      </w:pPr>
      <w:r w:rsidRPr="0072394E">
        <w:rPr>
          <w:szCs w:val="28"/>
        </w:rPr>
        <w:t>К</w:t>
      </w:r>
      <w:r w:rsidRPr="0072394E">
        <w:rPr>
          <w:szCs w:val="28"/>
          <w:vertAlign w:val="subscript"/>
        </w:rPr>
        <w:t>покр</w:t>
      </w:r>
      <w:r w:rsidRPr="0072394E">
        <w:rPr>
          <w:szCs w:val="28"/>
        </w:rPr>
        <w:t xml:space="preserve"> - показывает предел кредитования, достаточность всех видов средств клиента, чтобы погасить долг. </w:t>
      </w:r>
      <w:r w:rsidRPr="0072394E">
        <w:rPr>
          <w:szCs w:val="28"/>
          <w:u w:val="single"/>
        </w:rPr>
        <w:t>Если К</w:t>
      </w:r>
      <w:r w:rsidRPr="0072394E">
        <w:rPr>
          <w:szCs w:val="28"/>
          <w:u w:val="single"/>
          <w:vertAlign w:val="subscript"/>
        </w:rPr>
        <w:t>покр</w:t>
      </w:r>
      <w:r w:rsidRPr="0072394E">
        <w:rPr>
          <w:szCs w:val="28"/>
          <w:u w:val="single"/>
        </w:rPr>
        <w:t xml:space="preserve"> менее 1</w:t>
      </w:r>
      <w:r w:rsidRPr="0072394E">
        <w:rPr>
          <w:szCs w:val="28"/>
        </w:rPr>
        <w:t xml:space="preserve">, то границы кредитования нарушены, заемщику больше нельзя предоставлять кредит: </w:t>
      </w:r>
      <w:r w:rsidRPr="0072394E">
        <w:rPr>
          <w:szCs w:val="28"/>
          <w:u w:val="single"/>
        </w:rPr>
        <w:t>он является некредитоспособным</w:t>
      </w:r>
      <w:r w:rsidRPr="0072394E">
        <w:rPr>
          <w:szCs w:val="28"/>
        </w:rPr>
        <w:t xml:space="preserve">. </w:t>
      </w:r>
    </w:p>
    <w:p w:rsidR="00C318D4" w:rsidRDefault="00C318D4" w:rsidP="0072394E">
      <w:pPr>
        <w:pStyle w:val="ae"/>
        <w:ind w:firstLine="709"/>
        <w:jc w:val="both"/>
        <w:rPr>
          <w:b/>
          <w:szCs w:val="28"/>
          <w:lang w:val="en-US"/>
        </w:rPr>
      </w:pPr>
    </w:p>
    <w:p w:rsidR="00C734ED" w:rsidRPr="00C318D4" w:rsidRDefault="00C734ED" w:rsidP="00C318D4">
      <w:pPr>
        <w:pStyle w:val="ae"/>
        <w:ind w:firstLine="709"/>
        <w:jc w:val="center"/>
        <w:rPr>
          <w:szCs w:val="28"/>
        </w:rPr>
      </w:pPr>
      <w:r w:rsidRPr="00C318D4">
        <w:rPr>
          <w:szCs w:val="28"/>
        </w:rPr>
        <w:t xml:space="preserve">Таблица </w:t>
      </w:r>
      <w:r w:rsidR="00BC59CE" w:rsidRPr="00C318D4">
        <w:rPr>
          <w:szCs w:val="28"/>
        </w:rPr>
        <w:t xml:space="preserve">9 - </w:t>
      </w:r>
      <w:r w:rsidRPr="00C318D4">
        <w:rPr>
          <w:szCs w:val="28"/>
        </w:rPr>
        <w:t>Коэффициенты первой группы</w:t>
      </w:r>
    </w:p>
    <w:tbl>
      <w:tblPr>
        <w:tblW w:w="0" w:type="auto"/>
        <w:jc w:val="center"/>
        <w:tblLayout w:type="fixed"/>
        <w:tblCellMar>
          <w:left w:w="30" w:type="dxa"/>
          <w:right w:w="30" w:type="dxa"/>
        </w:tblCellMar>
        <w:tblLook w:val="0000" w:firstRow="0" w:lastRow="0" w:firstColumn="0" w:lastColumn="0" w:noHBand="0" w:noVBand="0"/>
      </w:tblPr>
      <w:tblGrid>
        <w:gridCol w:w="2852"/>
        <w:gridCol w:w="13"/>
        <w:gridCol w:w="1134"/>
        <w:gridCol w:w="979"/>
        <w:gridCol w:w="14"/>
        <w:gridCol w:w="1262"/>
        <w:gridCol w:w="13"/>
        <w:gridCol w:w="1134"/>
      </w:tblGrid>
      <w:tr w:rsidR="00C734ED" w:rsidRPr="00C318D4" w:rsidTr="00C318D4">
        <w:trPr>
          <w:trHeight w:val="136"/>
          <w:jc w:val="center"/>
        </w:trPr>
        <w:tc>
          <w:tcPr>
            <w:tcW w:w="2865"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Показатели</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31.03.</w:t>
            </w:r>
            <w:r w:rsidR="00844F06" w:rsidRPr="00C318D4">
              <w:rPr>
                <w:b/>
                <w:snapToGrid w:val="0"/>
                <w:color w:val="000000"/>
                <w:sz w:val="20"/>
                <w:szCs w:val="20"/>
              </w:rPr>
              <w:t>06</w:t>
            </w:r>
          </w:p>
        </w:tc>
        <w:tc>
          <w:tcPr>
            <w:tcW w:w="993"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30.06.</w:t>
            </w:r>
            <w:r w:rsidR="00844F06" w:rsidRPr="00C318D4">
              <w:rPr>
                <w:b/>
                <w:snapToGrid w:val="0"/>
                <w:color w:val="000000"/>
                <w:sz w:val="20"/>
                <w:szCs w:val="20"/>
              </w:rPr>
              <w:t>06</w:t>
            </w:r>
          </w:p>
        </w:tc>
        <w:tc>
          <w:tcPr>
            <w:tcW w:w="1275"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30.09.</w:t>
            </w:r>
            <w:r w:rsidR="00844F06" w:rsidRPr="00C318D4">
              <w:rPr>
                <w:b/>
                <w:snapToGrid w:val="0"/>
                <w:color w:val="000000"/>
                <w:sz w:val="20"/>
                <w:szCs w:val="20"/>
              </w:rPr>
              <w:t>06</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31.12.</w:t>
            </w:r>
            <w:r w:rsidR="00844F06" w:rsidRPr="00C318D4">
              <w:rPr>
                <w:b/>
                <w:snapToGrid w:val="0"/>
                <w:color w:val="000000"/>
                <w:sz w:val="20"/>
                <w:szCs w:val="20"/>
              </w:rPr>
              <w:t>06</w:t>
            </w:r>
          </w:p>
        </w:tc>
      </w:tr>
      <w:tr w:rsidR="00C734ED" w:rsidRPr="00C318D4" w:rsidTr="00C318D4">
        <w:trPr>
          <w:trHeight w:val="203"/>
          <w:jc w:val="center"/>
        </w:trPr>
        <w:tc>
          <w:tcPr>
            <w:tcW w:w="2865"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1.Денежные средства</w:t>
            </w:r>
            <w:r w:rsidR="00FB265D" w:rsidRPr="00C318D4">
              <w:rPr>
                <w:snapToGrid w:val="0"/>
                <w:color w:val="000000"/>
                <w:sz w:val="20"/>
                <w:szCs w:val="20"/>
              </w:rPr>
              <w:t>,</w:t>
            </w:r>
            <w:r w:rsidRPr="00C318D4">
              <w:rPr>
                <w:snapToGrid w:val="0"/>
                <w:color w:val="000000"/>
                <w:sz w:val="20"/>
                <w:szCs w:val="20"/>
              </w:rPr>
              <w:t xml:space="preserve"> т. р.</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11</w:t>
            </w:r>
          </w:p>
        </w:tc>
        <w:tc>
          <w:tcPr>
            <w:tcW w:w="993"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53</w:t>
            </w:r>
          </w:p>
        </w:tc>
        <w:tc>
          <w:tcPr>
            <w:tcW w:w="1275"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13</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165</w:t>
            </w:r>
          </w:p>
        </w:tc>
      </w:tr>
      <w:tr w:rsidR="00C734ED" w:rsidRPr="00C318D4" w:rsidTr="00C318D4">
        <w:trPr>
          <w:trHeight w:val="448"/>
          <w:jc w:val="center"/>
        </w:trPr>
        <w:tc>
          <w:tcPr>
            <w:tcW w:w="2865"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2.Краткосрочная дебиторская задолженность, т.р.</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79</w:t>
            </w:r>
          </w:p>
        </w:tc>
        <w:tc>
          <w:tcPr>
            <w:tcW w:w="993"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30</w:t>
            </w:r>
          </w:p>
        </w:tc>
        <w:tc>
          <w:tcPr>
            <w:tcW w:w="1275"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58</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84</w:t>
            </w:r>
          </w:p>
        </w:tc>
      </w:tr>
      <w:tr w:rsidR="00C734ED" w:rsidRPr="00C318D4" w:rsidTr="00C318D4">
        <w:trPr>
          <w:trHeight w:val="234"/>
          <w:jc w:val="center"/>
        </w:trPr>
        <w:tc>
          <w:tcPr>
            <w:tcW w:w="2865"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3.Оборотные активы (т.р.)</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101</w:t>
            </w:r>
          </w:p>
        </w:tc>
        <w:tc>
          <w:tcPr>
            <w:tcW w:w="993"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92</w:t>
            </w:r>
          </w:p>
        </w:tc>
        <w:tc>
          <w:tcPr>
            <w:tcW w:w="1275"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105</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293</w:t>
            </w:r>
          </w:p>
        </w:tc>
      </w:tr>
      <w:tr w:rsidR="00C734ED" w:rsidRPr="00C318D4" w:rsidTr="00C318D4">
        <w:trPr>
          <w:trHeight w:val="301"/>
          <w:jc w:val="center"/>
        </w:trPr>
        <w:tc>
          <w:tcPr>
            <w:tcW w:w="2865"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4.Краткосрочные обязательства, т. р.</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46</w:t>
            </w:r>
          </w:p>
        </w:tc>
        <w:tc>
          <w:tcPr>
            <w:tcW w:w="993"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34</w:t>
            </w:r>
          </w:p>
        </w:tc>
        <w:tc>
          <w:tcPr>
            <w:tcW w:w="1275"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23</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234</w:t>
            </w:r>
          </w:p>
        </w:tc>
      </w:tr>
      <w:tr w:rsidR="00C734ED" w:rsidRPr="00C318D4" w:rsidTr="00C318D4">
        <w:trPr>
          <w:trHeight w:val="158"/>
          <w:jc w:val="center"/>
        </w:trPr>
        <w:tc>
          <w:tcPr>
            <w:tcW w:w="2865"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 xml:space="preserve">5.Коэффициент ликвидности </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1,96</w:t>
            </w:r>
          </w:p>
        </w:tc>
        <w:tc>
          <w:tcPr>
            <w:tcW w:w="993"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3,09</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1,06</w:t>
            </w:r>
          </w:p>
        </w:tc>
      </w:tr>
      <w:tr w:rsidR="00C734ED" w:rsidRPr="00C318D4" w:rsidTr="00C318D4">
        <w:trPr>
          <w:trHeight w:val="225"/>
          <w:jc w:val="center"/>
        </w:trPr>
        <w:tc>
          <w:tcPr>
            <w:tcW w:w="2865"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6.Изменение, %</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100</w:t>
            </w:r>
          </w:p>
        </w:tc>
        <w:tc>
          <w:tcPr>
            <w:tcW w:w="993"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124,77</w:t>
            </w:r>
          </w:p>
        </w:tc>
        <w:tc>
          <w:tcPr>
            <w:tcW w:w="1275" w:type="dxa"/>
            <w:gridSpan w:val="2"/>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157,78</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54,39</w:t>
            </w:r>
          </w:p>
        </w:tc>
      </w:tr>
      <w:tr w:rsidR="00AA2E7F" w:rsidRPr="00C318D4" w:rsidTr="00C318D4">
        <w:trPr>
          <w:trHeight w:val="304"/>
          <w:jc w:val="center"/>
        </w:trPr>
        <w:tc>
          <w:tcPr>
            <w:tcW w:w="2852" w:type="dxa"/>
            <w:tcBorders>
              <w:top w:val="single" w:sz="6" w:space="0" w:color="auto"/>
              <w:left w:val="single" w:sz="6" w:space="0" w:color="auto"/>
              <w:bottom w:val="single" w:sz="6" w:space="0" w:color="auto"/>
              <w:right w:val="single" w:sz="6" w:space="0" w:color="auto"/>
            </w:tcBorders>
          </w:tcPr>
          <w:p w:rsidR="00AA2E7F" w:rsidRPr="00C318D4" w:rsidRDefault="00AA2E7F" w:rsidP="00C318D4">
            <w:pPr>
              <w:spacing w:line="360" w:lineRule="auto"/>
              <w:jc w:val="both"/>
              <w:rPr>
                <w:snapToGrid w:val="0"/>
                <w:color w:val="000000"/>
                <w:sz w:val="20"/>
                <w:szCs w:val="20"/>
              </w:rPr>
            </w:pPr>
            <w:r w:rsidRPr="00C318D4">
              <w:rPr>
                <w:snapToGrid w:val="0"/>
                <w:color w:val="000000"/>
                <w:sz w:val="20"/>
                <w:szCs w:val="20"/>
              </w:rPr>
              <w:t>7.Коэффициент покрытия</w:t>
            </w:r>
          </w:p>
        </w:tc>
        <w:tc>
          <w:tcPr>
            <w:tcW w:w="1147" w:type="dxa"/>
            <w:gridSpan w:val="2"/>
            <w:tcBorders>
              <w:top w:val="single" w:sz="6" w:space="0" w:color="auto"/>
              <w:left w:val="single" w:sz="6" w:space="0" w:color="auto"/>
              <w:bottom w:val="single" w:sz="6" w:space="0" w:color="auto"/>
              <w:right w:val="single" w:sz="6" w:space="0" w:color="auto"/>
            </w:tcBorders>
          </w:tcPr>
          <w:p w:rsidR="00AA2E7F" w:rsidRPr="00C318D4" w:rsidRDefault="00AA2E7F" w:rsidP="00C318D4">
            <w:pPr>
              <w:spacing w:line="360" w:lineRule="auto"/>
              <w:jc w:val="both"/>
              <w:rPr>
                <w:snapToGrid w:val="0"/>
                <w:color w:val="000000"/>
                <w:sz w:val="20"/>
                <w:szCs w:val="20"/>
              </w:rPr>
            </w:pPr>
            <w:r w:rsidRPr="00C318D4">
              <w:rPr>
                <w:snapToGrid w:val="0"/>
                <w:color w:val="000000"/>
                <w:sz w:val="20"/>
                <w:szCs w:val="20"/>
              </w:rPr>
              <w:t>2,20</w:t>
            </w:r>
          </w:p>
        </w:tc>
        <w:tc>
          <w:tcPr>
            <w:tcW w:w="979" w:type="dxa"/>
            <w:tcBorders>
              <w:top w:val="single" w:sz="6" w:space="0" w:color="auto"/>
              <w:left w:val="single" w:sz="6" w:space="0" w:color="auto"/>
              <w:bottom w:val="single" w:sz="6" w:space="0" w:color="auto"/>
              <w:right w:val="single" w:sz="6" w:space="0" w:color="auto"/>
            </w:tcBorders>
          </w:tcPr>
          <w:p w:rsidR="00AA2E7F" w:rsidRPr="00C318D4" w:rsidRDefault="00AA2E7F" w:rsidP="00C318D4">
            <w:pPr>
              <w:spacing w:line="360" w:lineRule="auto"/>
              <w:jc w:val="both"/>
              <w:rPr>
                <w:snapToGrid w:val="0"/>
                <w:color w:val="000000"/>
                <w:sz w:val="20"/>
                <w:szCs w:val="20"/>
              </w:rPr>
            </w:pPr>
            <w:r w:rsidRPr="00C318D4">
              <w:rPr>
                <w:snapToGrid w:val="0"/>
                <w:color w:val="000000"/>
                <w:sz w:val="20"/>
                <w:szCs w:val="20"/>
              </w:rPr>
              <w:t>2,71</w:t>
            </w:r>
          </w:p>
        </w:tc>
        <w:tc>
          <w:tcPr>
            <w:tcW w:w="1276" w:type="dxa"/>
            <w:gridSpan w:val="2"/>
            <w:tcBorders>
              <w:top w:val="single" w:sz="6" w:space="0" w:color="auto"/>
              <w:left w:val="single" w:sz="6" w:space="0" w:color="auto"/>
              <w:bottom w:val="single" w:sz="6" w:space="0" w:color="auto"/>
              <w:right w:val="single" w:sz="6" w:space="0" w:color="auto"/>
            </w:tcBorders>
          </w:tcPr>
          <w:p w:rsidR="00AA2E7F" w:rsidRPr="00C318D4" w:rsidRDefault="00AA2E7F" w:rsidP="00C318D4">
            <w:pPr>
              <w:spacing w:line="360" w:lineRule="auto"/>
              <w:jc w:val="both"/>
              <w:rPr>
                <w:snapToGrid w:val="0"/>
                <w:color w:val="000000"/>
                <w:sz w:val="20"/>
                <w:szCs w:val="20"/>
              </w:rPr>
            </w:pPr>
            <w:r w:rsidRPr="00C318D4">
              <w:rPr>
                <w:snapToGrid w:val="0"/>
                <w:color w:val="000000"/>
                <w:sz w:val="20"/>
                <w:szCs w:val="20"/>
              </w:rPr>
              <w:t>4,57</w:t>
            </w:r>
          </w:p>
        </w:tc>
        <w:tc>
          <w:tcPr>
            <w:tcW w:w="1147" w:type="dxa"/>
            <w:gridSpan w:val="2"/>
            <w:tcBorders>
              <w:top w:val="single" w:sz="6" w:space="0" w:color="auto"/>
              <w:left w:val="single" w:sz="6" w:space="0" w:color="auto"/>
              <w:bottom w:val="single" w:sz="6" w:space="0" w:color="auto"/>
              <w:right w:val="single" w:sz="6" w:space="0" w:color="auto"/>
            </w:tcBorders>
          </w:tcPr>
          <w:p w:rsidR="00AA2E7F" w:rsidRPr="00C318D4" w:rsidRDefault="00AA2E7F" w:rsidP="00C318D4">
            <w:pPr>
              <w:spacing w:line="360" w:lineRule="auto"/>
              <w:jc w:val="both"/>
              <w:rPr>
                <w:snapToGrid w:val="0"/>
                <w:color w:val="000000"/>
                <w:sz w:val="20"/>
                <w:szCs w:val="20"/>
              </w:rPr>
            </w:pPr>
            <w:r w:rsidRPr="00C318D4">
              <w:rPr>
                <w:snapToGrid w:val="0"/>
                <w:color w:val="000000"/>
                <w:sz w:val="20"/>
                <w:szCs w:val="20"/>
              </w:rPr>
              <w:t>1,25</w:t>
            </w:r>
          </w:p>
        </w:tc>
      </w:tr>
      <w:tr w:rsidR="00AA2E7F" w:rsidRPr="00C318D4" w:rsidTr="00C318D4">
        <w:trPr>
          <w:trHeight w:val="163"/>
          <w:jc w:val="center"/>
        </w:trPr>
        <w:tc>
          <w:tcPr>
            <w:tcW w:w="2852" w:type="dxa"/>
            <w:tcBorders>
              <w:top w:val="single" w:sz="6" w:space="0" w:color="auto"/>
              <w:left w:val="single" w:sz="6" w:space="0" w:color="auto"/>
              <w:bottom w:val="single" w:sz="6" w:space="0" w:color="auto"/>
              <w:right w:val="single" w:sz="6" w:space="0" w:color="auto"/>
            </w:tcBorders>
          </w:tcPr>
          <w:p w:rsidR="00AA2E7F" w:rsidRPr="00C318D4" w:rsidRDefault="00AA2E7F" w:rsidP="00C318D4">
            <w:pPr>
              <w:spacing w:line="360" w:lineRule="auto"/>
              <w:jc w:val="both"/>
              <w:rPr>
                <w:snapToGrid w:val="0"/>
                <w:color w:val="000000"/>
                <w:sz w:val="20"/>
                <w:szCs w:val="20"/>
              </w:rPr>
            </w:pPr>
            <w:r w:rsidRPr="00C318D4">
              <w:rPr>
                <w:snapToGrid w:val="0"/>
                <w:color w:val="000000"/>
                <w:sz w:val="20"/>
                <w:szCs w:val="20"/>
              </w:rPr>
              <w:t>8.Изменение, %</w:t>
            </w:r>
          </w:p>
        </w:tc>
        <w:tc>
          <w:tcPr>
            <w:tcW w:w="1147" w:type="dxa"/>
            <w:gridSpan w:val="2"/>
            <w:tcBorders>
              <w:top w:val="single" w:sz="6" w:space="0" w:color="auto"/>
              <w:left w:val="single" w:sz="6" w:space="0" w:color="auto"/>
              <w:bottom w:val="single" w:sz="6" w:space="0" w:color="auto"/>
              <w:right w:val="single" w:sz="6" w:space="0" w:color="auto"/>
            </w:tcBorders>
          </w:tcPr>
          <w:p w:rsidR="00AA2E7F" w:rsidRPr="00C318D4" w:rsidRDefault="00AA2E7F" w:rsidP="00C318D4">
            <w:pPr>
              <w:spacing w:line="360" w:lineRule="auto"/>
              <w:jc w:val="both"/>
              <w:rPr>
                <w:snapToGrid w:val="0"/>
                <w:color w:val="000000"/>
                <w:sz w:val="20"/>
                <w:szCs w:val="20"/>
              </w:rPr>
            </w:pPr>
            <w:r w:rsidRPr="00C318D4">
              <w:rPr>
                <w:snapToGrid w:val="0"/>
                <w:color w:val="000000"/>
                <w:sz w:val="20"/>
                <w:szCs w:val="20"/>
              </w:rPr>
              <w:t>100</w:t>
            </w:r>
          </w:p>
        </w:tc>
        <w:tc>
          <w:tcPr>
            <w:tcW w:w="979" w:type="dxa"/>
            <w:tcBorders>
              <w:top w:val="single" w:sz="6" w:space="0" w:color="auto"/>
              <w:left w:val="single" w:sz="6" w:space="0" w:color="auto"/>
              <w:bottom w:val="single" w:sz="6" w:space="0" w:color="auto"/>
              <w:right w:val="single" w:sz="6" w:space="0" w:color="auto"/>
            </w:tcBorders>
          </w:tcPr>
          <w:p w:rsidR="00AA2E7F" w:rsidRPr="00C318D4" w:rsidRDefault="00AA2E7F" w:rsidP="00C318D4">
            <w:pPr>
              <w:spacing w:line="360" w:lineRule="auto"/>
              <w:jc w:val="both"/>
              <w:rPr>
                <w:snapToGrid w:val="0"/>
                <w:color w:val="000000"/>
                <w:sz w:val="20"/>
                <w:szCs w:val="20"/>
              </w:rPr>
            </w:pPr>
            <w:r w:rsidRPr="00C318D4">
              <w:rPr>
                <w:snapToGrid w:val="0"/>
                <w:color w:val="000000"/>
                <w:sz w:val="20"/>
                <w:szCs w:val="20"/>
              </w:rPr>
              <w:t>123,24</w:t>
            </w:r>
          </w:p>
        </w:tc>
        <w:tc>
          <w:tcPr>
            <w:tcW w:w="1276" w:type="dxa"/>
            <w:gridSpan w:val="2"/>
            <w:tcBorders>
              <w:top w:val="single" w:sz="6" w:space="0" w:color="auto"/>
              <w:left w:val="single" w:sz="6" w:space="0" w:color="auto"/>
              <w:bottom w:val="single" w:sz="6" w:space="0" w:color="auto"/>
              <w:right w:val="single" w:sz="6" w:space="0" w:color="auto"/>
            </w:tcBorders>
          </w:tcPr>
          <w:p w:rsidR="00AA2E7F" w:rsidRPr="00C318D4" w:rsidRDefault="00AA2E7F" w:rsidP="00C318D4">
            <w:pPr>
              <w:spacing w:line="360" w:lineRule="auto"/>
              <w:jc w:val="both"/>
              <w:rPr>
                <w:snapToGrid w:val="0"/>
                <w:color w:val="000000"/>
                <w:sz w:val="20"/>
                <w:szCs w:val="20"/>
              </w:rPr>
            </w:pPr>
            <w:r w:rsidRPr="00C318D4">
              <w:rPr>
                <w:snapToGrid w:val="0"/>
                <w:color w:val="000000"/>
                <w:sz w:val="20"/>
                <w:szCs w:val="20"/>
              </w:rPr>
              <w:t>207,92</w:t>
            </w:r>
          </w:p>
        </w:tc>
        <w:tc>
          <w:tcPr>
            <w:tcW w:w="1147" w:type="dxa"/>
            <w:gridSpan w:val="2"/>
            <w:tcBorders>
              <w:top w:val="single" w:sz="6" w:space="0" w:color="auto"/>
              <w:left w:val="single" w:sz="6" w:space="0" w:color="auto"/>
              <w:bottom w:val="single" w:sz="6" w:space="0" w:color="auto"/>
              <w:right w:val="single" w:sz="6" w:space="0" w:color="auto"/>
            </w:tcBorders>
          </w:tcPr>
          <w:p w:rsidR="00AA2E7F" w:rsidRPr="00C318D4" w:rsidRDefault="00AA2E7F" w:rsidP="00C318D4">
            <w:pPr>
              <w:spacing w:line="360" w:lineRule="auto"/>
              <w:jc w:val="both"/>
              <w:rPr>
                <w:snapToGrid w:val="0"/>
                <w:color w:val="000000"/>
                <w:sz w:val="20"/>
                <w:szCs w:val="20"/>
              </w:rPr>
            </w:pPr>
            <w:r w:rsidRPr="00C318D4">
              <w:rPr>
                <w:snapToGrid w:val="0"/>
                <w:color w:val="000000"/>
                <w:sz w:val="20"/>
                <w:szCs w:val="20"/>
              </w:rPr>
              <w:t>57,03</w:t>
            </w:r>
          </w:p>
        </w:tc>
      </w:tr>
    </w:tbl>
    <w:p w:rsidR="00C318D4" w:rsidRDefault="00C318D4" w:rsidP="0072394E">
      <w:pPr>
        <w:pStyle w:val="ae"/>
        <w:ind w:firstLine="709"/>
        <w:jc w:val="both"/>
        <w:rPr>
          <w:szCs w:val="28"/>
          <w:lang w:val="en-US"/>
        </w:rPr>
      </w:pPr>
    </w:p>
    <w:p w:rsidR="00C734ED" w:rsidRPr="0072394E" w:rsidRDefault="00C734ED" w:rsidP="0072394E">
      <w:pPr>
        <w:pStyle w:val="ae"/>
        <w:ind w:firstLine="709"/>
        <w:jc w:val="both"/>
        <w:rPr>
          <w:szCs w:val="28"/>
        </w:rPr>
      </w:pPr>
      <w:r w:rsidRPr="0072394E">
        <w:rPr>
          <w:szCs w:val="28"/>
        </w:rPr>
        <w:t>Анализ коэффициентов первой группы показывает, что предприятие является кредитоспособным. И даже при снижении обоих коэффициентов в конце года, у фирмы достаточно средств для погашения долга.</w:t>
      </w:r>
    </w:p>
    <w:p w:rsidR="00C734ED" w:rsidRPr="0072394E" w:rsidRDefault="00C734ED" w:rsidP="0072394E">
      <w:pPr>
        <w:pStyle w:val="ae"/>
        <w:ind w:firstLine="709"/>
        <w:jc w:val="both"/>
        <w:rPr>
          <w:szCs w:val="28"/>
        </w:rPr>
      </w:pPr>
      <w:r w:rsidRPr="0072394E">
        <w:rPr>
          <w:b/>
          <w:szCs w:val="28"/>
        </w:rPr>
        <w:t>Показатели оборачиваемости</w:t>
      </w:r>
      <w:r w:rsidRPr="0072394E">
        <w:rPr>
          <w:szCs w:val="28"/>
        </w:rPr>
        <w:t xml:space="preserve"> капитала, относящиеся ко </w:t>
      </w:r>
      <w:r w:rsidRPr="0072394E">
        <w:rPr>
          <w:b/>
          <w:szCs w:val="28"/>
        </w:rPr>
        <w:t>второй группе</w:t>
      </w:r>
      <w:r w:rsidRPr="0072394E">
        <w:rPr>
          <w:szCs w:val="28"/>
        </w:rPr>
        <w:t xml:space="preserve"> отражают качество оборотных активов и могут использоваться для оценки роста Кпокр. </w:t>
      </w:r>
    </w:p>
    <w:p w:rsidR="00C734ED" w:rsidRPr="0072394E" w:rsidRDefault="00C734ED" w:rsidP="0072394E">
      <w:pPr>
        <w:pStyle w:val="ae"/>
        <w:ind w:firstLine="709"/>
        <w:jc w:val="both"/>
        <w:rPr>
          <w:b/>
          <w:szCs w:val="28"/>
        </w:rPr>
      </w:pPr>
      <w:r w:rsidRPr="0072394E">
        <w:rPr>
          <w:szCs w:val="28"/>
        </w:rPr>
        <w:t>Например, при увеличении значения этого коэффициента за счет роста запасов и одновременном замедлении их оборачиваемости нельзя делать вывод о повышении кредитоспособности Заемщика.</w:t>
      </w:r>
      <w:r w:rsidRPr="0072394E">
        <w:rPr>
          <w:b/>
          <w:szCs w:val="28"/>
        </w:rPr>
        <w:t xml:space="preserve"> </w:t>
      </w:r>
    </w:p>
    <w:p w:rsidR="00C734ED" w:rsidRPr="00C318D4" w:rsidRDefault="00C318D4" w:rsidP="00C318D4">
      <w:pPr>
        <w:pStyle w:val="ae"/>
        <w:ind w:firstLine="709"/>
        <w:jc w:val="center"/>
        <w:rPr>
          <w:szCs w:val="28"/>
        </w:rPr>
      </w:pPr>
      <w:r>
        <w:rPr>
          <w:b/>
          <w:szCs w:val="28"/>
        </w:rPr>
        <w:br w:type="page"/>
      </w:r>
      <w:r w:rsidR="00C734ED" w:rsidRPr="00C318D4">
        <w:rPr>
          <w:szCs w:val="28"/>
        </w:rPr>
        <w:t>Таблица 1</w:t>
      </w:r>
      <w:r w:rsidR="00BC59CE" w:rsidRPr="00C318D4">
        <w:rPr>
          <w:szCs w:val="28"/>
        </w:rPr>
        <w:t xml:space="preserve">0 - </w:t>
      </w:r>
      <w:r w:rsidR="00C734ED" w:rsidRPr="00C318D4">
        <w:rPr>
          <w:szCs w:val="28"/>
        </w:rPr>
        <w:t>Коэффициенты второй группы</w:t>
      </w:r>
    </w:p>
    <w:tbl>
      <w:tblPr>
        <w:tblW w:w="0" w:type="auto"/>
        <w:jc w:val="center"/>
        <w:tblLayout w:type="fixed"/>
        <w:tblCellMar>
          <w:left w:w="30" w:type="dxa"/>
          <w:right w:w="30" w:type="dxa"/>
        </w:tblCellMar>
        <w:tblLook w:val="0000" w:firstRow="0" w:lastRow="0" w:firstColumn="0" w:lastColumn="0" w:noHBand="0" w:noVBand="0"/>
      </w:tblPr>
      <w:tblGrid>
        <w:gridCol w:w="2724"/>
        <w:gridCol w:w="1134"/>
        <w:gridCol w:w="1134"/>
        <w:gridCol w:w="992"/>
        <w:gridCol w:w="1276"/>
      </w:tblGrid>
      <w:tr w:rsidR="00C734ED" w:rsidRPr="00C318D4" w:rsidTr="00C318D4">
        <w:trPr>
          <w:trHeight w:val="219"/>
          <w:jc w:val="center"/>
        </w:trPr>
        <w:tc>
          <w:tcPr>
            <w:tcW w:w="272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Показатели</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31.03.</w:t>
            </w:r>
            <w:r w:rsidR="00844F06" w:rsidRPr="00C318D4">
              <w:rPr>
                <w:b/>
                <w:snapToGrid w:val="0"/>
                <w:color w:val="000000"/>
                <w:sz w:val="20"/>
                <w:szCs w:val="20"/>
              </w:rPr>
              <w:t>06</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30.06.</w:t>
            </w:r>
            <w:r w:rsidR="00844F06" w:rsidRPr="00C318D4">
              <w:rPr>
                <w:b/>
                <w:snapToGrid w:val="0"/>
                <w:color w:val="000000"/>
                <w:sz w:val="20"/>
                <w:szCs w:val="20"/>
              </w:rPr>
              <w:t>06</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30.09.</w:t>
            </w:r>
            <w:r w:rsidR="00844F06" w:rsidRPr="00C318D4">
              <w:rPr>
                <w:b/>
                <w:snapToGrid w:val="0"/>
                <w:color w:val="000000"/>
                <w:sz w:val="20"/>
                <w:szCs w:val="20"/>
              </w:rPr>
              <w:t>06</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31.12.</w:t>
            </w:r>
            <w:r w:rsidR="00844F06" w:rsidRPr="00C318D4">
              <w:rPr>
                <w:b/>
                <w:snapToGrid w:val="0"/>
                <w:color w:val="000000"/>
                <w:sz w:val="20"/>
                <w:szCs w:val="20"/>
              </w:rPr>
              <w:t>06</w:t>
            </w:r>
          </w:p>
        </w:tc>
      </w:tr>
      <w:tr w:rsidR="00C734ED" w:rsidRPr="00C318D4" w:rsidTr="00C318D4">
        <w:trPr>
          <w:trHeight w:val="285"/>
          <w:jc w:val="center"/>
        </w:trPr>
        <w:tc>
          <w:tcPr>
            <w:tcW w:w="272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1.Выручка от реализации</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585</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1189</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1657</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1853</w:t>
            </w:r>
          </w:p>
        </w:tc>
      </w:tr>
      <w:tr w:rsidR="00C734ED" w:rsidRPr="00C318D4" w:rsidTr="00C318D4">
        <w:trPr>
          <w:trHeight w:val="156"/>
          <w:jc w:val="center"/>
        </w:trPr>
        <w:tc>
          <w:tcPr>
            <w:tcW w:w="272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2.Средняя сумма капитала</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106,5</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117,5</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129,5</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116</w:t>
            </w:r>
          </w:p>
        </w:tc>
      </w:tr>
      <w:tr w:rsidR="00C734ED" w:rsidRPr="00C318D4" w:rsidTr="00C318D4">
        <w:trPr>
          <w:trHeight w:val="403"/>
          <w:jc w:val="center"/>
        </w:trPr>
        <w:tc>
          <w:tcPr>
            <w:tcW w:w="272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3.Коэффициент оборачиваемости капитала</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5,49</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10,12</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12,80</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15,97</w:t>
            </w:r>
          </w:p>
        </w:tc>
      </w:tr>
      <w:tr w:rsidR="00C734ED" w:rsidRPr="00C318D4" w:rsidTr="00C318D4">
        <w:trPr>
          <w:trHeight w:val="203"/>
          <w:jc w:val="center"/>
        </w:trPr>
        <w:tc>
          <w:tcPr>
            <w:tcW w:w="272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4.Изменение, %</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184,22</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232,94</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290,81</w:t>
            </w:r>
          </w:p>
        </w:tc>
      </w:tr>
    </w:tbl>
    <w:p w:rsidR="00C318D4" w:rsidRDefault="00C318D4" w:rsidP="0072394E">
      <w:pPr>
        <w:pStyle w:val="ae"/>
        <w:ind w:firstLine="709"/>
        <w:jc w:val="both"/>
        <w:rPr>
          <w:b/>
          <w:szCs w:val="28"/>
          <w:lang w:val="en-US"/>
        </w:rPr>
      </w:pPr>
    </w:p>
    <w:p w:rsidR="00C734ED" w:rsidRPr="0072394E" w:rsidRDefault="00C734ED" w:rsidP="0072394E">
      <w:pPr>
        <w:pStyle w:val="ae"/>
        <w:ind w:firstLine="709"/>
        <w:jc w:val="both"/>
        <w:rPr>
          <w:szCs w:val="28"/>
        </w:rPr>
      </w:pPr>
      <w:r w:rsidRPr="0072394E">
        <w:rPr>
          <w:b/>
          <w:szCs w:val="28"/>
        </w:rPr>
        <w:t>Коэффициенты привлечения (К</w:t>
      </w:r>
      <w:r w:rsidRPr="0072394E">
        <w:rPr>
          <w:b/>
          <w:szCs w:val="28"/>
          <w:vertAlign w:val="subscript"/>
        </w:rPr>
        <w:t>привл</w:t>
      </w:r>
      <w:r w:rsidRPr="0072394E">
        <w:rPr>
          <w:b/>
          <w:szCs w:val="28"/>
        </w:rPr>
        <w:t>)</w:t>
      </w:r>
      <w:r w:rsidRPr="0072394E">
        <w:rPr>
          <w:szCs w:val="28"/>
        </w:rPr>
        <w:t xml:space="preserve"> образует </w:t>
      </w:r>
      <w:r w:rsidRPr="0072394E">
        <w:rPr>
          <w:b/>
          <w:szCs w:val="28"/>
        </w:rPr>
        <w:t>третью группу</w:t>
      </w:r>
      <w:r w:rsidRPr="0072394E">
        <w:rPr>
          <w:szCs w:val="28"/>
        </w:rPr>
        <w:t xml:space="preserve"> оценочных показателей. Они рассчитываются как отношение всех долговых обязательств к общей сумме активов или к основному капиталу; показывают зависимость фирмы от заемных средств. </w:t>
      </w:r>
      <w:r w:rsidRPr="0072394E">
        <w:rPr>
          <w:szCs w:val="28"/>
          <w:u w:val="single"/>
        </w:rPr>
        <w:t>Чем выше коэффициент</w:t>
      </w:r>
      <w:r w:rsidRPr="0072394E">
        <w:rPr>
          <w:szCs w:val="28"/>
        </w:rPr>
        <w:t xml:space="preserve"> </w:t>
      </w:r>
      <w:r w:rsidRPr="0072394E">
        <w:rPr>
          <w:szCs w:val="28"/>
          <w:u w:val="single"/>
        </w:rPr>
        <w:t>привлечения, тем хуже кредитоспособность</w:t>
      </w:r>
      <w:r w:rsidRPr="0072394E">
        <w:rPr>
          <w:szCs w:val="28"/>
        </w:rPr>
        <w:t xml:space="preserve"> заемщика.</w:t>
      </w:r>
    </w:p>
    <w:p w:rsidR="00C318D4" w:rsidRDefault="00C318D4" w:rsidP="0072394E">
      <w:pPr>
        <w:pStyle w:val="ae"/>
        <w:ind w:firstLine="709"/>
        <w:jc w:val="both"/>
        <w:rPr>
          <w:b/>
          <w:szCs w:val="28"/>
          <w:lang w:val="en-US"/>
        </w:rPr>
      </w:pPr>
    </w:p>
    <w:p w:rsidR="00C734ED" w:rsidRPr="0072394E" w:rsidRDefault="00C734ED" w:rsidP="00C318D4">
      <w:pPr>
        <w:pStyle w:val="ae"/>
        <w:ind w:firstLine="709"/>
        <w:jc w:val="center"/>
        <w:rPr>
          <w:b/>
          <w:szCs w:val="28"/>
        </w:rPr>
      </w:pPr>
      <w:r w:rsidRPr="0072394E">
        <w:rPr>
          <w:b/>
          <w:szCs w:val="28"/>
        </w:rPr>
        <w:t>Таблица 1</w:t>
      </w:r>
      <w:r w:rsidR="00BC59CE" w:rsidRPr="0072394E">
        <w:rPr>
          <w:b/>
          <w:szCs w:val="28"/>
        </w:rPr>
        <w:t xml:space="preserve">1 - </w:t>
      </w:r>
      <w:r w:rsidRPr="0072394E">
        <w:rPr>
          <w:b/>
          <w:szCs w:val="28"/>
        </w:rPr>
        <w:t>Коэффициенты третьей группы</w:t>
      </w:r>
    </w:p>
    <w:tbl>
      <w:tblPr>
        <w:tblW w:w="0" w:type="auto"/>
        <w:jc w:val="center"/>
        <w:tblLayout w:type="fixed"/>
        <w:tblCellMar>
          <w:left w:w="30" w:type="dxa"/>
          <w:right w:w="30" w:type="dxa"/>
        </w:tblCellMar>
        <w:tblLook w:val="0000" w:firstRow="0" w:lastRow="0" w:firstColumn="0" w:lastColumn="0" w:noHBand="0" w:noVBand="0"/>
      </w:tblPr>
      <w:tblGrid>
        <w:gridCol w:w="2724"/>
        <w:gridCol w:w="992"/>
        <w:gridCol w:w="850"/>
        <w:gridCol w:w="1134"/>
        <w:gridCol w:w="1134"/>
      </w:tblGrid>
      <w:tr w:rsidR="00C734ED" w:rsidRPr="00C318D4" w:rsidTr="00C318D4">
        <w:trPr>
          <w:trHeight w:val="149"/>
          <w:jc w:val="center"/>
        </w:trPr>
        <w:tc>
          <w:tcPr>
            <w:tcW w:w="272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Показатели</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31.03.</w:t>
            </w:r>
            <w:r w:rsidR="00844F06" w:rsidRPr="00C318D4">
              <w:rPr>
                <w:b/>
                <w:snapToGrid w:val="0"/>
                <w:color w:val="000000"/>
                <w:sz w:val="20"/>
                <w:szCs w:val="20"/>
              </w:rPr>
              <w:t>06</w:t>
            </w:r>
          </w:p>
        </w:tc>
        <w:tc>
          <w:tcPr>
            <w:tcW w:w="85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30.06.</w:t>
            </w:r>
            <w:r w:rsidR="00844F06" w:rsidRPr="00C318D4">
              <w:rPr>
                <w:b/>
                <w:snapToGrid w:val="0"/>
                <w:color w:val="000000"/>
                <w:sz w:val="20"/>
                <w:szCs w:val="20"/>
              </w:rPr>
              <w:t>06</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30.09.</w:t>
            </w:r>
            <w:r w:rsidR="00844F06" w:rsidRPr="00C318D4">
              <w:rPr>
                <w:b/>
                <w:snapToGrid w:val="0"/>
                <w:color w:val="000000"/>
                <w:sz w:val="20"/>
                <w:szCs w:val="20"/>
              </w:rPr>
              <w:t>06</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b/>
                <w:snapToGrid w:val="0"/>
                <w:color w:val="000000"/>
                <w:sz w:val="20"/>
                <w:szCs w:val="20"/>
              </w:rPr>
            </w:pPr>
            <w:r w:rsidRPr="00C318D4">
              <w:rPr>
                <w:b/>
                <w:snapToGrid w:val="0"/>
                <w:color w:val="000000"/>
                <w:sz w:val="20"/>
                <w:szCs w:val="20"/>
              </w:rPr>
              <w:t>31.12.</w:t>
            </w:r>
            <w:r w:rsidR="00844F06" w:rsidRPr="00C318D4">
              <w:rPr>
                <w:b/>
                <w:snapToGrid w:val="0"/>
                <w:color w:val="000000"/>
                <w:sz w:val="20"/>
                <w:szCs w:val="20"/>
              </w:rPr>
              <w:t>06</w:t>
            </w:r>
          </w:p>
        </w:tc>
      </w:tr>
      <w:tr w:rsidR="00C734ED" w:rsidRPr="00C318D4" w:rsidTr="00C318D4">
        <w:trPr>
          <w:trHeight w:val="228"/>
          <w:jc w:val="center"/>
        </w:trPr>
        <w:tc>
          <w:tcPr>
            <w:tcW w:w="272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1.Краткосрочные обязательства, т. р.</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46</w:t>
            </w:r>
          </w:p>
        </w:tc>
        <w:tc>
          <w:tcPr>
            <w:tcW w:w="85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34</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23</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234</w:t>
            </w:r>
          </w:p>
        </w:tc>
      </w:tr>
      <w:tr w:rsidR="00C734ED" w:rsidRPr="00C318D4" w:rsidTr="00C318D4">
        <w:trPr>
          <w:trHeight w:val="115"/>
          <w:jc w:val="center"/>
        </w:trPr>
        <w:tc>
          <w:tcPr>
            <w:tcW w:w="272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2.Активы предприятия</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161</w:t>
            </w:r>
          </w:p>
        </w:tc>
        <w:tc>
          <w:tcPr>
            <w:tcW w:w="85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171</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184</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368</w:t>
            </w:r>
          </w:p>
        </w:tc>
      </w:tr>
      <w:tr w:rsidR="00C734ED" w:rsidRPr="00C318D4" w:rsidTr="00C318D4">
        <w:trPr>
          <w:trHeight w:val="180"/>
          <w:jc w:val="center"/>
        </w:trPr>
        <w:tc>
          <w:tcPr>
            <w:tcW w:w="272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3.Коэффициент привлечения</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0,29</w:t>
            </w:r>
          </w:p>
        </w:tc>
        <w:tc>
          <w:tcPr>
            <w:tcW w:w="85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0,20</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0,13</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0,64</w:t>
            </w:r>
          </w:p>
        </w:tc>
      </w:tr>
      <w:tr w:rsidR="00C734ED" w:rsidRPr="00C318D4" w:rsidTr="00C318D4">
        <w:trPr>
          <w:trHeight w:val="81"/>
          <w:jc w:val="center"/>
        </w:trPr>
        <w:tc>
          <w:tcPr>
            <w:tcW w:w="272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4.Изменение, %</w:t>
            </w:r>
          </w:p>
        </w:tc>
        <w:tc>
          <w:tcPr>
            <w:tcW w:w="992"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69,59</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43,75</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C318D4">
            <w:pPr>
              <w:spacing w:line="360" w:lineRule="auto"/>
              <w:jc w:val="both"/>
              <w:rPr>
                <w:snapToGrid w:val="0"/>
                <w:color w:val="000000"/>
                <w:sz w:val="20"/>
                <w:szCs w:val="20"/>
              </w:rPr>
            </w:pPr>
            <w:r w:rsidRPr="00C318D4">
              <w:rPr>
                <w:snapToGrid w:val="0"/>
                <w:color w:val="000000"/>
                <w:sz w:val="20"/>
                <w:szCs w:val="20"/>
              </w:rPr>
              <w:t>222,55</w:t>
            </w:r>
          </w:p>
        </w:tc>
      </w:tr>
    </w:tbl>
    <w:p w:rsidR="00C318D4" w:rsidRDefault="00C318D4" w:rsidP="0072394E">
      <w:pPr>
        <w:pStyle w:val="ae"/>
        <w:ind w:firstLine="709"/>
        <w:jc w:val="both"/>
        <w:rPr>
          <w:szCs w:val="28"/>
          <w:lang w:val="en-US"/>
        </w:rPr>
      </w:pPr>
    </w:p>
    <w:p w:rsidR="00C734ED" w:rsidRPr="0072394E" w:rsidRDefault="00C734ED" w:rsidP="0072394E">
      <w:pPr>
        <w:pStyle w:val="ae"/>
        <w:ind w:firstLine="709"/>
        <w:jc w:val="both"/>
        <w:rPr>
          <w:szCs w:val="28"/>
        </w:rPr>
      </w:pPr>
      <w:r w:rsidRPr="0072394E">
        <w:rPr>
          <w:szCs w:val="28"/>
        </w:rPr>
        <w:t>Как видно, предприятие в целом не зависит от привлеченных средств, а резкий скачок до 0,64 объясняется пополнениям запасов.</w:t>
      </w:r>
    </w:p>
    <w:p w:rsidR="00C734ED" w:rsidRPr="0072394E" w:rsidRDefault="00C734ED" w:rsidP="0072394E">
      <w:pPr>
        <w:pStyle w:val="ae"/>
        <w:ind w:firstLine="709"/>
        <w:jc w:val="both"/>
        <w:rPr>
          <w:szCs w:val="28"/>
        </w:rPr>
      </w:pPr>
      <w:r w:rsidRPr="0072394E">
        <w:rPr>
          <w:szCs w:val="28"/>
        </w:rPr>
        <w:t xml:space="preserve">С третьей группой показателей тесно связаны показатели </w:t>
      </w:r>
      <w:r w:rsidRPr="0072394E">
        <w:rPr>
          <w:b/>
          <w:szCs w:val="28"/>
        </w:rPr>
        <w:t>четвертой группы</w:t>
      </w:r>
      <w:r w:rsidRPr="0072394E">
        <w:rPr>
          <w:szCs w:val="28"/>
        </w:rPr>
        <w:t xml:space="preserve">, характеризующие </w:t>
      </w:r>
      <w:r w:rsidRPr="0072394E">
        <w:rPr>
          <w:b/>
          <w:szCs w:val="28"/>
        </w:rPr>
        <w:t>прибыльность</w:t>
      </w:r>
      <w:r w:rsidRPr="0072394E">
        <w:rPr>
          <w:szCs w:val="28"/>
        </w:rPr>
        <w:t xml:space="preserve"> фирмы. К ним относятся</w:t>
      </w:r>
      <w:r w:rsidR="00FB265D" w:rsidRPr="0072394E">
        <w:rPr>
          <w:szCs w:val="28"/>
        </w:rPr>
        <w:t>:</w:t>
      </w:r>
      <w:r w:rsidRPr="0072394E">
        <w:rPr>
          <w:szCs w:val="28"/>
        </w:rPr>
        <w:t xml:space="preserve"> доля прибыли в доходах (отношение чистой прибыли к валовой), норма прибыли на активы (чистая прибыль на сумму активов), норма прибыли на акцию. Если растет зависимость фирмы от заемных средств, то снижение кредитоспособности, оцениваемой на основе К</w:t>
      </w:r>
      <w:r w:rsidRPr="0072394E">
        <w:rPr>
          <w:szCs w:val="28"/>
          <w:vertAlign w:val="subscript"/>
        </w:rPr>
        <w:t>привл</w:t>
      </w:r>
      <w:r w:rsidRPr="0072394E">
        <w:rPr>
          <w:szCs w:val="28"/>
        </w:rPr>
        <w:t>, может компенсироваться ростом прибыльности.</w:t>
      </w:r>
    </w:p>
    <w:p w:rsidR="00C734ED" w:rsidRPr="00C318D4" w:rsidRDefault="00C318D4" w:rsidP="00C318D4">
      <w:pPr>
        <w:pStyle w:val="ae"/>
        <w:ind w:firstLine="709"/>
        <w:jc w:val="center"/>
        <w:rPr>
          <w:szCs w:val="28"/>
        </w:rPr>
      </w:pPr>
      <w:r>
        <w:rPr>
          <w:b/>
          <w:szCs w:val="28"/>
        </w:rPr>
        <w:br w:type="page"/>
      </w:r>
      <w:r w:rsidR="00C734ED" w:rsidRPr="00C318D4">
        <w:rPr>
          <w:szCs w:val="28"/>
        </w:rPr>
        <w:t xml:space="preserve">Таблица </w:t>
      </w:r>
      <w:r w:rsidR="00BC59CE" w:rsidRPr="00C318D4">
        <w:rPr>
          <w:szCs w:val="28"/>
        </w:rPr>
        <w:t>1</w:t>
      </w:r>
      <w:r w:rsidR="00C734ED" w:rsidRPr="00C318D4">
        <w:rPr>
          <w:szCs w:val="28"/>
        </w:rPr>
        <w:t>2</w:t>
      </w:r>
      <w:r w:rsidR="00BC59CE" w:rsidRPr="00C318D4">
        <w:rPr>
          <w:szCs w:val="28"/>
        </w:rPr>
        <w:t xml:space="preserve"> - </w:t>
      </w:r>
      <w:r w:rsidR="00C734ED" w:rsidRPr="00C318D4">
        <w:rPr>
          <w:szCs w:val="28"/>
        </w:rPr>
        <w:t>Коэффициенты четвертой группы</w:t>
      </w:r>
    </w:p>
    <w:tbl>
      <w:tblPr>
        <w:tblW w:w="0" w:type="auto"/>
        <w:jc w:val="center"/>
        <w:tblLayout w:type="fixed"/>
        <w:tblCellMar>
          <w:left w:w="30" w:type="dxa"/>
          <w:right w:w="30" w:type="dxa"/>
        </w:tblCellMar>
        <w:tblLook w:val="0000" w:firstRow="0" w:lastRow="0" w:firstColumn="0" w:lastColumn="0" w:noHBand="0" w:noVBand="0"/>
      </w:tblPr>
      <w:tblGrid>
        <w:gridCol w:w="2298"/>
        <w:gridCol w:w="993"/>
        <w:gridCol w:w="1275"/>
        <w:gridCol w:w="1276"/>
        <w:gridCol w:w="1134"/>
      </w:tblGrid>
      <w:tr w:rsidR="00C734ED" w:rsidRPr="00C318D4" w:rsidTr="0064141D">
        <w:trPr>
          <w:trHeight w:val="175"/>
          <w:jc w:val="center"/>
        </w:trPr>
        <w:tc>
          <w:tcPr>
            <w:tcW w:w="2298"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b/>
                <w:snapToGrid w:val="0"/>
                <w:color w:val="000000"/>
                <w:sz w:val="20"/>
                <w:szCs w:val="20"/>
              </w:rPr>
            </w:pPr>
            <w:r w:rsidRPr="00C318D4">
              <w:rPr>
                <w:b/>
                <w:snapToGrid w:val="0"/>
                <w:color w:val="000000"/>
                <w:sz w:val="20"/>
                <w:szCs w:val="20"/>
              </w:rPr>
              <w:t>Показатели</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b/>
                <w:snapToGrid w:val="0"/>
                <w:color w:val="000000"/>
                <w:sz w:val="20"/>
                <w:szCs w:val="20"/>
              </w:rPr>
            </w:pPr>
            <w:r w:rsidRPr="00C318D4">
              <w:rPr>
                <w:b/>
                <w:snapToGrid w:val="0"/>
                <w:color w:val="000000"/>
                <w:sz w:val="20"/>
                <w:szCs w:val="20"/>
              </w:rPr>
              <w:t>31.03.</w:t>
            </w:r>
            <w:r w:rsidR="00844F06" w:rsidRPr="00C318D4">
              <w:rPr>
                <w:b/>
                <w:snapToGrid w:val="0"/>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b/>
                <w:snapToGrid w:val="0"/>
                <w:color w:val="000000"/>
                <w:sz w:val="20"/>
                <w:szCs w:val="20"/>
              </w:rPr>
            </w:pPr>
            <w:r w:rsidRPr="00C318D4">
              <w:rPr>
                <w:b/>
                <w:snapToGrid w:val="0"/>
                <w:color w:val="000000"/>
                <w:sz w:val="20"/>
                <w:szCs w:val="20"/>
              </w:rPr>
              <w:t>30.06.</w:t>
            </w:r>
            <w:r w:rsidR="00844F06" w:rsidRPr="00C318D4">
              <w:rPr>
                <w:b/>
                <w:snapToGrid w:val="0"/>
                <w:color w:val="000000"/>
                <w:sz w:val="20"/>
                <w:szCs w:val="20"/>
              </w:rPr>
              <w:t>06</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b/>
                <w:snapToGrid w:val="0"/>
                <w:color w:val="000000"/>
                <w:sz w:val="20"/>
                <w:szCs w:val="20"/>
              </w:rPr>
            </w:pPr>
            <w:r w:rsidRPr="00C318D4">
              <w:rPr>
                <w:b/>
                <w:snapToGrid w:val="0"/>
                <w:color w:val="000000"/>
                <w:sz w:val="20"/>
                <w:szCs w:val="20"/>
              </w:rPr>
              <w:t>30.09.0</w:t>
            </w:r>
            <w:r w:rsidR="00844F06" w:rsidRPr="00C318D4">
              <w:rPr>
                <w:b/>
                <w:snapToGrid w:val="0"/>
                <w:color w:val="000000"/>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b/>
                <w:snapToGrid w:val="0"/>
                <w:color w:val="000000"/>
                <w:sz w:val="20"/>
                <w:szCs w:val="20"/>
              </w:rPr>
            </w:pPr>
            <w:r w:rsidRPr="00C318D4">
              <w:rPr>
                <w:b/>
                <w:snapToGrid w:val="0"/>
                <w:color w:val="000000"/>
                <w:sz w:val="20"/>
                <w:szCs w:val="20"/>
              </w:rPr>
              <w:t>31.12.0</w:t>
            </w:r>
            <w:r w:rsidR="00844F06" w:rsidRPr="00C318D4">
              <w:rPr>
                <w:b/>
                <w:snapToGrid w:val="0"/>
                <w:color w:val="000000"/>
                <w:sz w:val="20"/>
                <w:szCs w:val="20"/>
              </w:rPr>
              <w:t>6</w:t>
            </w:r>
          </w:p>
        </w:tc>
      </w:tr>
      <w:tr w:rsidR="00C734ED" w:rsidRPr="00C318D4" w:rsidTr="0064141D">
        <w:trPr>
          <w:trHeight w:val="241"/>
          <w:jc w:val="center"/>
        </w:trPr>
        <w:tc>
          <w:tcPr>
            <w:tcW w:w="2298"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snapToGrid w:val="0"/>
                <w:color w:val="000000"/>
                <w:sz w:val="20"/>
                <w:szCs w:val="20"/>
              </w:rPr>
            </w:pPr>
            <w:r w:rsidRPr="00C318D4">
              <w:rPr>
                <w:snapToGrid w:val="0"/>
                <w:color w:val="000000"/>
                <w:sz w:val="20"/>
                <w:szCs w:val="20"/>
              </w:rPr>
              <w:t>1.Чистая прибыль, т. р.</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snapToGrid w:val="0"/>
                <w:color w:val="000000"/>
                <w:sz w:val="20"/>
                <w:szCs w:val="20"/>
              </w:rPr>
            </w:pPr>
            <w:r w:rsidRPr="00C318D4">
              <w:rPr>
                <w:snapToGrid w:val="0"/>
                <w:color w:val="000000"/>
                <w:sz w:val="20"/>
                <w:szCs w:val="20"/>
              </w:rPr>
              <w:t>29</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snapToGrid w:val="0"/>
                <w:color w:val="000000"/>
                <w:sz w:val="20"/>
                <w:szCs w:val="20"/>
              </w:rPr>
            </w:pPr>
            <w:r w:rsidRPr="00C318D4">
              <w:rPr>
                <w:snapToGrid w:val="0"/>
                <w:color w:val="000000"/>
                <w:sz w:val="20"/>
                <w:szCs w:val="20"/>
              </w:rPr>
              <w:t>74</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snapToGrid w:val="0"/>
                <w:color w:val="000000"/>
                <w:sz w:val="20"/>
                <w:szCs w:val="20"/>
              </w:rPr>
            </w:pPr>
            <w:r w:rsidRPr="00C318D4">
              <w:rPr>
                <w:snapToGrid w:val="0"/>
                <w:color w:val="000000"/>
                <w:sz w:val="20"/>
                <w:szCs w:val="20"/>
              </w:rPr>
              <w:t>59</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snapToGrid w:val="0"/>
                <w:color w:val="000000"/>
                <w:sz w:val="20"/>
                <w:szCs w:val="20"/>
              </w:rPr>
            </w:pPr>
            <w:r w:rsidRPr="00C318D4">
              <w:rPr>
                <w:snapToGrid w:val="0"/>
                <w:color w:val="000000"/>
                <w:sz w:val="20"/>
                <w:szCs w:val="20"/>
              </w:rPr>
              <w:t>36</w:t>
            </w:r>
          </w:p>
        </w:tc>
      </w:tr>
      <w:tr w:rsidR="00C734ED" w:rsidRPr="00C318D4" w:rsidTr="0064141D">
        <w:trPr>
          <w:trHeight w:val="127"/>
          <w:jc w:val="center"/>
        </w:trPr>
        <w:tc>
          <w:tcPr>
            <w:tcW w:w="2298"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snapToGrid w:val="0"/>
                <w:color w:val="000000"/>
                <w:sz w:val="20"/>
                <w:szCs w:val="20"/>
              </w:rPr>
            </w:pPr>
            <w:r w:rsidRPr="00C318D4">
              <w:rPr>
                <w:snapToGrid w:val="0"/>
                <w:color w:val="000000"/>
                <w:sz w:val="20"/>
                <w:szCs w:val="20"/>
              </w:rPr>
              <w:t>2.Активы предприятия</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snapToGrid w:val="0"/>
                <w:color w:val="000000"/>
                <w:sz w:val="20"/>
                <w:szCs w:val="20"/>
              </w:rPr>
            </w:pPr>
            <w:r w:rsidRPr="00C318D4">
              <w:rPr>
                <w:snapToGrid w:val="0"/>
                <w:color w:val="000000"/>
                <w:sz w:val="20"/>
                <w:szCs w:val="20"/>
              </w:rPr>
              <w:t>161</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snapToGrid w:val="0"/>
                <w:color w:val="000000"/>
                <w:sz w:val="20"/>
                <w:szCs w:val="20"/>
              </w:rPr>
            </w:pPr>
            <w:r w:rsidRPr="00C318D4">
              <w:rPr>
                <w:snapToGrid w:val="0"/>
                <w:color w:val="000000"/>
                <w:sz w:val="20"/>
                <w:szCs w:val="20"/>
              </w:rPr>
              <w:t>171</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snapToGrid w:val="0"/>
                <w:color w:val="000000"/>
                <w:sz w:val="20"/>
                <w:szCs w:val="20"/>
              </w:rPr>
            </w:pPr>
            <w:r w:rsidRPr="00C318D4">
              <w:rPr>
                <w:snapToGrid w:val="0"/>
                <w:color w:val="000000"/>
                <w:sz w:val="20"/>
                <w:szCs w:val="20"/>
              </w:rPr>
              <w:t>184</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snapToGrid w:val="0"/>
                <w:color w:val="000000"/>
                <w:sz w:val="20"/>
                <w:szCs w:val="20"/>
              </w:rPr>
            </w:pPr>
            <w:r w:rsidRPr="00C318D4">
              <w:rPr>
                <w:snapToGrid w:val="0"/>
                <w:color w:val="000000"/>
                <w:sz w:val="20"/>
                <w:szCs w:val="20"/>
              </w:rPr>
              <w:t>368</w:t>
            </w:r>
          </w:p>
        </w:tc>
      </w:tr>
      <w:tr w:rsidR="00C734ED" w:rsidRPr="00C318D4" w:rsidTr="0064141D">
        <w:trPr>
          <w:trHeight w:val="193"/>
          <w:jc w:val="center"/>
        </w:trPr>
        <w:tc>
          <w:tcPr>
            <w:tcW w:w="2298"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snapToGrid w:val="0"/>
                <w:color w:val="000000"/>
                <w:sz w:val="20"/>
                <w:szCs w:val="20"/>
              </w:rPr>
            </w:pPr>
            <w:r w:rsidRPr="00C318D4">
              <w:rPr>
                <w:snapToGrid w:val="0"/>
                <w:color w:val="000000"/>
                <w:sz w:val="20"/>
                <w:szCs w:val="20"/>
              </w:rPr>
              <w:t>3.Валовая прибыль, т. р.</w:t>
            </w:r>
          </w:p>
        </w:tc>
        <w:tc>
          <w:tcPr>
            <w:tcW w:w="993"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snapToGrid w:val="0"/>
                <w:color w:val="000000"/>
                <w:sz w:val="20"/>
                <w:szCs w:val="20"/>
              </w:rPr>
            </w:pPr>
            <w:r w:rsidRPr="00C318D4">
              <w:rPr>
                <w:snapToGrid w:val="0"/>
                <w:color w:val="000000"/>
                <w:sz w:val="20"/>
                <w:szCs w:val="20"/>
              </w:rPr>
              <w:t>53</w:t>
            </w:r>
          </w:p>
        </w:tc>
        <w:tc>
          <w:tcPr>
            <w:tcW w:w="1275"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snapToGrid w:val="0"/>
                <w:color w:val="000000"/>
                <w:sz w:val="20"/>
                <w:szCs w:val="20"/>
              </w:rPr>
            </w:pPr>
            <w:r w:rsidRPr="00C318D4">
              <w:rPr>
                <w:snapToGrid w:val="0"/>
                <w:color w:val="000000"/>
                <w:sz w:val="20"/>
                <w:szCs w:val="20"/>
              </w:rPr>
              <w:t>128</w:t>
            </w:r>
          </w:p>
        </w:tc>
        <w:tc>
          <w:tcPr>
            <w:tcW w:w="1276"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snapToGrid w:val="0"/>
                <w:color w:val="000000"/>
                <w:sz w:val="20"/>
                <w:szCs w:val="20"/>
              </w:rPr>
            </w:pPr>
            <w:r w:rsidRPr="00C318D4">
              <w:rPr>
                <w:snapToGrid w:val="0"/>
                <w:color w:val="000000"/>
                <w:sz w:val="20"/>
                <w:szCs w:val="20"/>
              </w:rPr>
              <w:t>115</w:t>
            </w:r>
          </w:p>
        </w:tc>
        <w:tc>
          <w:tcPr>
            <w:tcW w:w="1134" w:type="dxa"/>
            <w:tcBorders>
              <w:top w:val="single" w:sz="6" w:space="0" w:color="auto"/>
              <w:left w:val="single" w:sz="6" w:space="0" w:color="auto"/>
              <w:bottom w:val="single" w:sz="6" w:space="0" w:color="auto"/>
              <w:right w:val="single" w:sz="6" w:space="0" w:color="auto"/>
            </w:tcBorders>
          </w:tcPr>
          <w:p w:rsidR="00C734ED" w:rsidRPr="00C318D4" w:rsidRDefault="00C734ED" w:rsidP="0064141D">
            <w:pPr>
              <w:spacing w:line="360" w:lineRule="auto"/>
              <w:rPr>
                <w:snapToGrid w:val="0"/>
                <w:color w:val="000000"/>
                <w:sz w:val="20"/>
                <w:szCs w:val="20"/>
              </w:rPr>
            </w:pPr>
            <w:r w:rsidRPr="00C318D4">
              <w:rPr>
                <w:snapToGrid w:val="0"/>
                <w:color w:val="000000"/>
                <w:sz w:val="20"/>
                <w:szCs w:val="20"/>
              </w:rPr>
              <w:t>74</w:t>
            </w:r>
          </w:p>
        </w:tc>
      </w:tr>
      <w:tr w:rsidR="008207EF" w:rsidRPr="00C318D4" w:rsidTr="0064141D">
        <w:trPr>
          <w:trHeight w:val="117"/>
          <w:jc w:val="center"/>
        </w:trPr>
        <w:tc>
          <w:tcPr>
            <w:tcW w:w="2298" w:type="dxa"/>
            <w:tcBorders>
              <w:top w:val="single" w:sz="6" w:space="0" w:color="auto"/>
              <w:left w:val="single" w:sz="6" w:space="0" w:color="auto"/>
              <w:bottom w:val="single" w:sz="6" w:space="0" w:color="auto"/>
              <w:right w:val="single" w:sz="6" w:space="0" w:color="auto"/>
            </w:tcBorders>
          </w:tcPr>
          <w:p w:rsidR="008207EF" w:rsidRPr="00C318D4" w:rsidRDefault="008207EF" w:rsidP="0064141D">
            <w:pPr>
              <w:spacing w:line="360" w:lineRule="auto"/>
              <w:rPr>
                <w:snapToGrid w:val="0"/>
                <w:color w:val="000000"/>
                <w:sz w:val="20"/>
                <w:szCs w:val="20"/>
              </w:rPr>
            </w:pPr>
            <w:r w:rsidRPr="00C318D4">
              <w:rPr>
                <w:snapToGrid w:val="0"/>
                <w:color w:val="000000"/>
                <w:sz w:val="20"/>
                <w:szCs w:val="20"/>
              </w:rPr>
              <w:t>4.Доля прибыли в доходах</w:t>
            </w:r>
          </w:p>
        </w:tc>
        <w:tc>
          <w:tcPr>
            <w:tcW w:w="993" w:type="dxa"/>
            <w:tcBorders>
              <w:top w:val="single" w:sz="6" w:space="0" w:color="auto"/>
              <w:left w:val="single" w:sz="6" w:space="0" w:color="auto"/>
              <w:bottom w:val="single" w:sz="6" w:space="0" w:color="auto"/>
              <w:right w:val="single" w:sz="6" w:space="0" w:color="auto"/>
            </w:tcBorders>
          </w:tcPr>
          <w:p w:rsidR="008207EF" w:rsidRPr="00C318D4" w:rsidRDefault="008207EF" w:rsidP="0064141D">
            <w:pPr>
              <w:spacing w:line="360" w:lineRule="auto"/>
              <w:rPr>
                <w:snapToGrid w:val="0"/>
                <w:color w:val="000000"/>
                <w:sz w:val="20"/>
                <w:szCs w:val="20"/>
              </w:rPr>
            </w:pPr>
            <w:r w:rsidRPr="00C318D4">
              <w:rPr>
                <w:snapToGrid w:val="0"/>
                <w:color w:val="000000"/>
                <w:sz w:val="20"/>
                <w:szCs w:val="20"/>
              </w:rPr>
              <w:t>0,55</w:t>
            </w:r>
          </w:p>
        </w:tc>
        <w:tc>
          <w:tcPr>
            <w:tcW w:w="1275" w:type="dxa"/>
            <w:tcBorders>
              <w:top w:val="single" w:sz="6" w:space="0" w:color="auto"/>
              <w:left w:val="single" w:sz="6" w:space="0" w:color="auto"/>
              <w:bottom w:val="single" w:sz="6" w:space="0" w:color="auto"/>
              <w:right w:val="single" w:sz="6" w:space="0" w:color="auto"/>
            </w:tcBorders>
          </w:tcPr>
          <w:p w:rsidR="008207EF" w:rsidRPr="00C318D4" w:rsidRDefault="008207EF" w:rsidP="0064141D">
            <w:pPr>
              <w:spacing w:line="360" w:lineRule="auto"/>
              <w:rPr>
                <w:snapToGrid w:val="0"/>
                <w:color w:val="000000"/>
                <w:sz w:val="20"/>
                <w:szCs w:val="20"/>
              </w:rPr>
            </w:pPr>
            <w:r w:rsidRPr="00C318D4">
              <w:rPr>
                <w:snapToGrid w:val="0"/>
                <w:color w:val="000000"/>
                <w:sz w:val="20"/>
                <w:szCs w:val="20"/>
              </w:rPr>
              <w:t>0,58</w:t>
            </w:r>
          </w:p>
        </w:tc>
        <w:tc>
          <w:tcPr>
            <w:tcW w:w="1276" w:type="dxa"/>
            <w:tcBorders>
              <w:top w:val="single" w:sz="6" w:space="0" w:color="auto"/>
              <w:left w:val="single" w:sz="6" w:space="0" w:color="auto"/>
              <w:bottom w:val="single" w:sz="6" w:space="0" w:color="auto"/>
              <w:right w:val="single" w:sz="6" w:space="0" w:color="auto"/>
            </w:tcBorders>
          </w:tcPr>
          <w:p w:rsidR="008207EF" w:rsidRPr="00C318D4" w:rsidRDefault="008207EF" w:rsidP="0064141D">
            <w:pPr>
              <w:spacing w:line="360" w:lineRule="auto"/>
              <w:rPr>
                <w:snapToGrid w:val="0"/>
                <w:color w:val="000000"/>
                <w:sz w:val="20"/>
                <w:szCs w:val="20"/>
              </w:rPr>
            </w:pPr>
            <w:r w:rsidRPr="00C318D4">
              <w:rPr>
                <w:snapToGrid w:val="0"/>
                <w:color w:val="000000"/>
                <w:sz w:val="20"/>
                <w:szCs w:val="20"/>
              </w:rPr>
              <w:t>0,51</w:t>
            </w:r>
          </w:p>
        </w:tc>
        <w:tc>
          <w:tcPr>
            <w:tcW w:w="1134" w:type="dxa"/>
            <w:tcBorders>
              <w:top w:val="single" w:sz="6" w:space="0" w:color="auto"/>
              <w:left w:val="single" w:sz="6" w:space="0" w:color="auto"/>
              <w:bottom w:val="single" w:sz="6" w:space="0" w:color="auto"/>
              <w:right w:val="single" w:sz="6" w:space="0" w:color="auto"/>
            </w:tcBorders>
          </w:tcPr>
          <w:p w:rsidR="008207EF" w:rsidRPr="00C318D4" w:rsidRDefault="008207EF" w:rsidP="0064141D">
            <w:pPr>
              <w:spacing w:line="360" w:lineRule="auto"/>
              <w:rPr>
                <w:snapToGrid w:val="0"/>
                <w:color w:val="000000"/>
                <w:sz w:val="20"/>
                <w:szCs w:val="20"/>
              </w:rPr>
            </w:pPr>
            <w:r w:rsidRPr="00C318D4">
              <w:rPr>
                <w:snapToGrid w:val="0"/>
                <w:color w:val="000000"/>
                <w:sz w:val="20"/>
                <w:szCs w:val="20"/>
              </w:rPr>
              <w:t>0,49</w:t>
            </w:r>
          </w:p>
        </w:tc>
      </w:tr>
      <w:tr w:rsidR="00BC59CE" w:rsidRPr="00C318D4" w:rsidTr="0064141D">
        <w:trPr>
          <w:trHeight w:val="117"/>
          <w:jc w:val="center"/>
        </w:trPr>
        <w:tc>
          <w:tcPr>
            <w:tcW w:w="2298" w:type="dxa"/>
            <w:tcBorders>
              <w:top w:val="single" w:sz="6" w:space="0" w:color="auto"/>
              <w:left w:val="single" w:sz="6" w:space="0" w:color="auto"/>
              <w:bottom w:val="single" w:sz="6" w:space="0" w:color="auto"/>
              <w:right w:val="single" w:sz="6" w:space="0" w:color="auto"/>
            </w:tcBorders>
          </w:tcPr>
          <w:p w:rsidR="00BC59CE" w:rsidRPr="00C318D4" w:rsidRDefault="00BC59CE" w:rsidP="0064141D">
            <w:pPr>
              <w:spacing w:line="360" w:lineRule="auto"/>
              <w:rPr>
                <w:snapToGrid w:val="0"/>
                <w:color w:val="000000"/>
                <w:sz w:val="20"/>
                <w:szCs w:val="20"/>
              </w:rPr>
            </w:pPr>
            <w:r w:rsidRPr="00C318D4">
              <w:rPr>
                <w:snapToGrid w:val="0"/>
                <w:color w:val="000000"/>
                <w:sz w:val="20"/>
                <w:szCs w:val="20"/>
              </w:rPr>
              <w:t>5.Изменение, %</w:t>
            </w:r>
          </w:p>
        </w:tc>
        <w:tc>
          <w:tcPr>
            <w:tcW w:w="993" w:type="dxa"/>
            <w:tcBorders>
              <w:top w:val="single" w:sz="6" w:space="0" w:color="auto"/>
              <w:left w:val="single" w:sz="6" w:space="0" w:color="auto"/>
              <w:bottom w:val="single" w:sz="6" w:space="0" w:color="auto"/>
              <w:right w:val="single" w:sz="6" w:space="0" w:color="auto"/>
            </w:tcBorders>
          </w:tcPr>
          <w:p w:rsidR="00BC59CE" w:rsidRPr="00C318D4" w:rsidRDefault="00BC59CE" w:rsidP="0064141D">
            <w:pPr>
              <w:spacing w:line="360" w:lineRule="auto"/>
              <w:rPr>
                <w:snapToGrid w:val="0"/>
                <w:color w:val="000000"/>
                <w:sz w:val="20"/>
                <w:szCs w:val="20"/>
              </w:rPr>
            </w:pPr>
            <w:r w:rsidRPr="00C318D4">
              <w:rPr>
                <w:snapToGrid w:val="0"/>
                <w:color w:val="000000"/>
                <w:sz w:val="20"/>
                <w:szCs w:val="20"/>
              </w:rPr>
              <w:t>100</w:t>
            </w:r>
          </w:p>
        </w:tc>
        <w:tc>
          <w:tcPr>
            <w:tcW w:w="1275" w:type="dxa"/>
            <w:tcBorders>
              <w:top w:val="single" w:sz="6" w:space="0" w:color="auto"/>
              <w:left w:val="single" w:sz="6" w:space="0" w:color="auto"/>
              <w:bottom w:val="single" w:sz="6" w:space="0" w:color="auto"/>
              <w:right w:val="single" w:sz="6" w:space="0" w:color="auto"/>
            </w:tcBorders>
          </w:tcPr>
          <w:p w:rsidR="00BC59CE" w:rsidRPr="00C318D4" w:rsidRDefault="00BC59CE" w:rsidP="0064141D">
            <w:pPr>
              <w:spacing w:line="360" w:lineRule="auto"/>
              <w:rPr>
                <w:snapToGrid w:val="0"/>
                <w:color w:val="000000"/>
                <w:sz w:val="20"/>
                <w:szCs w:val="20"/>
              </w:rPr>
            </w:pPr>
            <w:r w:rsidRPr="00C318D4">
              <w:rPr>
                <w:snapToGrid w:val="0"/>
                <w:color w:val="000000"/>
                <w:sz w:val="20"/>
                <w:szCs w:val="20"/>
              </w:rPr>
              <w:t>105,66</w:t>
            </w:r>
          </w:p>
        </w:tc>
        <w:tc>
          <w:tcPr>
            <w:tcW w:w="1276" w:type="dxa"/>
            <w:tcBorders>
              <w:top w:val="single" w:sz="6" w:space="0" w:color="auto"/>
              <w:left w:val="single" w:sz="6" w:space="0" w:color="auto"/>
              <w:bottom w:val="single" w:sz="6" w:space="0" w:color="auto"/>
              <w:right w:val="single" w:sz="6" w:space="0" w:color="auto"/>
            </w:tcBorders>
          </w:tcPr>
          <w:p w:rsidR="00BC59CE" w:rsidRPr="00C318D4" w:rsidRDefault="00BC59CE" w:rsidP="0064141D">
            <w:pPr>
              <w:spacing w:line="360" w:lineRule="auto"/>
              <w:rPr>
                <w:snapToGrid w:val="0"/>
                <w:color w:val="000000"/>
                <w:sz w:val="20"/>
                <w:szCs w:val="20"/>
              </w:rPr>
            </w:pPr>
            <w:r w:rsidRPr="00C318D4">
              <w:rPr>
                <w:snapToGrid w:val="0"/>
                <w:color w:val="000000"/>
                <w:sz w:val="20"/>
                <w:szCs w:val="20"/>
              </w:rPr>
              <w:t>93,76</w:t>
            </w:r>
          </w:p>
        </w:tc>
        <w:tc>
          <w:tcPr>
            <w:tcW w:w="1134" w:type="dxa"/>
            <w:tcBorders>
              <w:top w:val="single" w:sz="6" w:space="0" w:color="auto"/>
              <w:left w:val="single" w:sz="6" w:space="0" w:color="auto"/>
              <w:bottom w:val="single" w:sz="6" w:space="0" w:color="auto"/>
              <w:right w:val="single" w:sz="6" w:space="0" w:color="auto"/>
            </w:tcBorders>
          </w:tcPr>
          <w:p w:rsidR="00BC59CE" w:rsidRPr="00C318D4" w:rsidRDefault="00BC59CE" w:rsidP="0064141D">
            <w:pPr>
              <w:spacing w:line="360" w:lineRule="auto"/>
              <w:rPr>
                <w:snapToGrid w:val="0"/>
                <w:color w:val="000000"/>
                <w:sz w:val="20"/>
                <w:szCs w:val="20"/>
              </w:rPr>
            </w:pPr>
            <w:r w:rsidRPr="00C318D4">
              <w:rPr>
                <w:snapToGrid w:val="0"/>
                <w:color w:val="000000"/>
                <w:sz w:val="20"/>
                <w:szCs w:val="20"/>
              </w:rPr>
              <w:t>88,91</w:t>
            </w:r>
          </w:p>
        </w:tc>
      </w:tr>
      <w:tr w:rsidR="00BC59CE" w:rsidRPr="00C318D4" w:rsidTr="0064141D">
        <w:trPr>
          <w:trHeight w:val="184"/>
          <w:jc w:val="center"/>
        </w:trPr>
        <w:tc>
          <w:tcPr>
            <w:tcW w:w="2298" w:type="dxa"/>
            <w:tcBorders>
              <w:top w:val="single" w:sz="6" w:space="0" w:color="auto"/>
              <w:left w:val="single" w:sz="6" w:space="0" w:color="auto"/>
              <w:bottom w:val="single" w:sz="6" w:space="0" w:color="auto"/>
              <w:right w:val="single" w:sz="6" w:space="0" w:color="auto"/>
            </w:tcBorders>
          </w:tcPr>
          <w:p w:rsidR="00BC59CE" w:rsidRPr="00C318D4" w:rsidRDefault="00BC59CE" w:rsidP="0064141D">
            <w:pPr>
              <w:spacing w:line="360" w:lineRule="auto"/>
              <w:rPr>
                <w:snapToGrid w:val="0"/>
                <w:color w:val="000000"/>
                <w:sz w:val="20"/>
                <w:szCs w:val="20"/>
              </w:rPr>
            </w:pPr>
            <w:r w:rsidRPr="00C318D4">
              <w:rPr>
                <w:snapToGrid w:val="0"/>
                <w:color w:val="000000"/>
                <w:sz w:val="20"/>
                <w:szCs w:val="20"/>
              </w:rPr>
              <w:t>6.Норма прибыли в активах</w:t>
            </w:r>
          </w:p>
        </w:tc>
        <w:tc>
          <w:tcPr>
            <w:tcW w:w="993" w:type="dxa"/>
            <w:tcBorders>
              <w:top w:val="single" w:sz="6" w:space="0" w:color="auto"/>
              <w:left w:val="single" w:sz="6" w:space="0" w:color="auto"/>
              <w:bottom w:val="single" w:sz="6" w:space="0" w:color="auto"/>
              <w:right w:val="single" w:sz="6" w:space="0" w:color="auto"/>
            </w:tcBorders>
          </w:tcPr>
          <w:p w:rsidR="00BC59CE" w:rsidRPr="00C318D4" w:rsidRDefault="00BC59CE" w:rsidP="0064141D">
            <w:pPr>
              <w:spacing w:line="360" w:lineRule="auto"/>
              <w:rPr>
                <w:snapToGrid w:val="0"/>
                <w:color w:val="000000"/>
                <w:sz w:val="20"/>
                <w:szCs w:val="20"/>
              </w:rPr>
            </w:pPr>
            <w:r w:rsidRPr="00C318D4">
              <w:rPr>
                <w:snapToGrid w:val="0"/>
                <w:color w:val="000000"/>
                <w:sz w:val="20"/>
                <w:szCs w:val="20"/>
              </w:rPr>
              <w:t>0,18</w:t>
            </w:r>
          </w:p>
        </w:tc>
        <w:tc>
          <w:tcPr>
            <w:tcW w:w="1275" w:type="dxa"/>
            <w:tcBorders>
              <w:top w:val="single" w:sz="6" w:space="0" w:color="auto"/>
              <w:left w:val="single" w:sz="6" w:space="0" w:color="auto"/>
              <w:bottom w:val="single" w:sz="6" w:space="0" w:color="auto"/>
              <w:right w:val="single" w:sz="6" w:space="0" w:color="auto"/>
            </w:tcBorders>
          </w:tcPr>
          <w:p w:rsidR="00BC59CE" w:rsidRPr="00C318D4" w:rsidRDefault="00BC59CE" w:rsidP="0064141D">
            <w:pPr>
              <w:spacing w:line="360" w:lineRule="auto"/>
              <w:rPr>
                <w:snapToGrid w:val="0"/>
                <w:color w:val="000000"/>
                <w:sz w:val="20"/>
                <w:szCs w:val="20"/>
              </w:rPr>
            </w:pPr>
            <w:r w:rsidRPr="00C318D4">
              <w:rPr>
                <w:snapToGrid w:val="0"/>
                <w:color w:val="000000"/>
                <w:sz w:val="20"/>
                <w:szCs w:val="20"/>
              </w:rPr>
              <w:t>0,43</w:t>
            </w:r>
          </w:p>
        </w:tc>
        <w:tc>
          <w:tcPr>
            <w:tcW w:w="1276" w:type="dxa"/>
            <w:tcBorders>
              <w:top w:val="single" w:sz="6" w:space="0" w:color="auto"/>
              <w:left w:val="single" w:sz="6" w:space="0" w:color="auto"/>
              <w:bottom w:val="single" w:sz="6" w:space="0" w:color="auto"/>
              <w:right w:val="single" w:sz="6" w:space="0" w:color="auto"/>
            </w:tcBorders>
          </w:tcPr>
          <w:p w:rsidR="00BC59CE" w:rsidRPr="00C318D4" w:rsidRDefault="00BC59CE" w:rsidP="0064141D">
            <w:pPr>
              <w:spacing w:line="360" w:lineRule="auto"/>
              <w:rPr>
                <w:snapToGrid w:val="0"/>
                <w:color w:val="000000"/>
                <w:sz w:val="20"/>
                <w:szCs w:val="20"/>
              </w:rPr>
            </w:pPr>
            <w:r w:rsidRPr="00C318D4">
              <w:rPr>
                <w:snapToGrid w:val="0"/>
                <w:color w:val="000000"/>
                <w:sz w:val="20"/>
                <w:szCs w:val="20"/>
              </w:rPr>
              <w:t>0,32</w:t>
            </w:r>
          </w:p>
        </w:tc>
        <w:tc>
          <w:tcPr>
            <w:tcW w:w="1134" w:type="dxa"/>
            <w:tcBorders>
              <w:top w:val="single" w:sz="6" w:space="0" w:color="auto"/>
              <w:left w:val="single" w:sz="6" w:space="0" w:color="auto"/>
              <w:bottom w:val="single" w:sz="6" w:space="0" w:color="auto"/>
              <w:right w:val="single" w:sz="6" w:space="0" w:color="auto"/>
            </w:tcBorders>
          </w:tcPr>
          <w:p w:rsidR="00BC59CE" w:rsidRPr="00C318D4" w:rsidRDefault="00BC59CE" w:rsidP="0064141D">
            <w:pPr>
              <w:spacing w:line="360" w:lineRule="auto"/>
              <w:rPr>
                <w:snapToGrid w:val="0"/>
                <w:color w:val="000000"/>
                <w:sz w:val="20"/>
                <w:szCs w:val="20"/>
              </w:rPr>
            </w:pPr>
            <w:r w:rsidRPr="00C318D4">
              <w:rPr>
                <w:snapToGrid w:val="0"/>
                <w:color w:val="000000"/>
                <w:sz w:val="20"/>
                <w:szCs w:val="20"/>
              </w:rPr>
              <w:t>0,10</w:t>
            </w:r>
          </w:p>
        </w:tc>
      </w:tr>
      <w:tr w:rsidR="00BC59CE" w:rsidRPr="00C318D4" w:rsidTr="0064141D">
        <w:trPr>
          <w:trHeight w:val="249"/>
          <w:jc w:val="center"/>
        </w:trPr>
        <w:tc>
          <w:tcPr>
            <w:tcW w:w="2298" w:type="dxa"/>
            <w:tcBorders>
              <w:top w:val="single" w:sz="6" w:space="0" w:color="auto"/>
              <w:left w:val="single" w:sz="6" w:space="0" w:color="auto"/>
              <w:bottom w:val="single" w:sz="6" w:space="0" w:color="auto"/>
              <w:right w:val="single" w:sz="6" w:space="0" w:color="auto"/>
            </w:tcBorders>
          </w:tcPr>
          <w:p w:rsidR="00BC59CE" w:rsidRPr="00C318D4" w:rsidRDefault="00BC59CE" w:rsidP="0064141D">
            <w:pPr>
              <w:spacing w:line="360" w:lineRule="auto"/>
              <w:rPr>
                <w:snapToGrid w:val="0"/>
                <w:color w:val="000000"/>
                <w:sz w:val="20"/>
                <w:szCs w:val="20"/>
              </w:rPr>
            </w:pPr>
            <w:r w:rsidRPr="00C318D4">
              <w:rPr>
                <w:snapToGrid w:val="0"/>
                <w:color w:val="000000"/>
                <w:sz w:val="20"/>
                <w:szCs w:val="20"/>
              </w:rPr>
              <w:t>7.Изменение, %</w:t>
            </w:r>
          </w:p>
        </w:tc>
        <w:tc>
          <w:tcPr>
            <w:tcW w:w="993" w:type="dxa"/>
            <w:tcBorders>
              <w:top w:val="single" w:sz="6" w:space="0" w:color="auto"/>
              <w:left w:val="single" w:sz="6" w:space="0" w:color="auto"/>
              <w:bottom w:val="single" w:sz="6" w:space="0" w:color="auto"/>
              <w:right w:val="single" w:sz="6" w:space="0" w:color="auto"/>
            </w:tcBorders>
          </w:tcPr>
          <w:p w:rsidR="00BC59CE" w:rsidRPr="00C318D4" w:rsidRDefault="00BC59CE" w:rsidP="0064141D">
            <w:pPr>
              <w:spacing w:line="360" w:lineRule="auto"/>
              <w:rPr>
                <w:snapToGrid w:val="0"/>
                <w:color w:val="000000"/>
                <w:sz w:val="20"/>
                <w:szCs w:val="20"/>
              </w:rPr>
            </w:pPr>
            <w:r w:rsidRPr="00C318D4">
              <w:rPr>
                <w:snapToGrid w:val="0"/>
                <w:color w:val="000000"/>
                <w:sz w:val="20"/>
                <w:szCs w:val="20"/>
              </w:rPr>
              <w:t>100</w:t>
            </w:r>
          </w:p>
        </w:tc>
        <w:tc>
          <w:tcPr>
            <w:tcW w:w="1275" w:type="dxa"/>
            <w:tcBorders>
              <w:top w:val="single" w:sz="6" w:space="0" w:color="auto"/>
              <w:left w:val="single" w:sz="6" w:space="0" w:color="auto"/>
              <w:bottom w:val="single" w:sz="6" w:space="0" w:color="auto"/>
              <w:right w:val="single" w:sz="6" w:space="0" w:color="auto"/>
            </w:tcBorders>
          </w:tcPr>
          <w:p w:rsidR="00BC59CE" w:rsidRPr="00C318D4" w:rsidRDefault="00BC59CE" w:rsidP="0064141D">
            <w:pPr>
              <w:spacing w:line="360" w:lineRule="auto"/>
              <w:rPr>
                <w:snapToGrid w:val="0"/>
                <w:color w:val="000000"/>
                <w:sz w:val="20"/>
                <w:szCs w:val="20"/>
              </w:rPr>
            </w:pPr>
            <w:r w:rsidRPr="00C318D4">
              <w:rPr>
                <w:snapToGrid w:val="0"/>
                <w:color w:val="000000"/>
                <w:sz w:val="20"/>
                <w:szCs w:val="20"/>
              </w:rPr>
              <w:t>240,25</w:t>
            </w:r>
          </w:p>
        </w:tc>
        <w:tc>
          <w:tcPr>
            <w:tcW w:w="1276" w:type="dxa"/>
            <w:tcBorders>
              <w:top w:val="single" w:sz="6" w:space="0" w:color="auto"/>
              <w:left w:val="single" w:sz="6" w:space="0" w:color="auto"/>
              <w:bottom w:val="single" w:sz="6" w:space="0" w:color="auto"/>
              <w:right w:val="single" w:sz="6" w:space="0" w:color="auto"/>
            </w:tcBorders>
          </w:tcPr>
          <w:p w:rsidR="00BC59CE" w:rsidRPr="00C318D4" w:rsidRDefault="00BC59CE" w:rsidP="0064141D">
            <w:pPr>
              <w:spacing w:line="360" w:lineRule="auto"/>
              <w:rPr>
                <w:snapToGrid w:val="0"/>
                <w:color w:val="000000"/>
                <w:sz w:val="20"/>
                <w:szCs w:val="20"/>
              </w:rPr>
            </w:pPr>
            <w:r w:rsidRPr="00C318D4">
              <w:rPr>
                <w:snapToGrid w:val="0"/>
                <w:color w:val="000000"/>
                <w:sz w:val="20"/>
                <w:szCs w:val="20"/>
              </w:rPr>
              <w:t>178,02</w:t>
            </w:r>
          </w:p>
        </w:tc>
        <w:tc>
          <w:tcPr>
            <w:tcW w:w="1134" w:type="dxa"/>
            <w:tcBorders>
              <w:top w:val="single" w:sz="6" w:space="0" w:color="auto"/>
              <w:left w:val="single" w:sz="6" w:space="0" w:color="auto"/>
              <w:bottom w:val="single" w:sz="6" w:space="0" w:color="auto"/>
              <w:right w:val="single" w:sz="6" w:space="0" w:color="auto"/>
            </w:tcBorders>
          </w:tcPr>
          <w:p w:rsidR="00BC59CE" w:rsidRPr="00C318D4" w:rsidRDefault="00BC59CE" w:rsidP="0064141D">
            <w:pPr>
              <w:spacing w:line="360" w:lineRule="auto"/>
              <w:rPr>
                <w:snapToGrid w:val="0"/>
                <w:color w:val="000000"/>
                <w:sz w:val="20"/>
                <w:szCs w:val="20"/>
              </w:rPr>
            </w:pPr>
            <w:r w:rsidRPr="00C318D4">
              <w:rPr>
                <w:snapToGrid w:val="0"/>
                <w:color w:val="000000"/>
                <w:sz w:val="20"/>
                <w:szCs w:val="20"/>
              </w:rPr>
              <w:t>54,31</w:t>
            </w:r>
          </w:p>
        </w:tc>
      </w:tr>
    </w:tbl>
    <w:p w:rsidR="0064141D" w:rsidRDefault="0064141D" w:rsidP="0072394E">
      <w:pPr>
        <w:pStyle w:val="ae"/>
        <w:ind w:firstLine="709"/>
        <w:jc w:val="both"/>
        <w:rPr>
          <w:szCs w:val="28"/>
          <w:lang w:val="en-US"/>
        </w:rPr>
      </w:pPr>
    </w:p>
    <w:p w:rsidR="00C734ED" w:rsidRPr="0072394E" w:rsidRDefault="00C734ED" w:rsidP="0072394E">
      <w:pPr>
        <w:pStyle w:val="ae"/>
        <w:ind w:firstLine="709"/>
        <w:jc w:val="both"/>
        <w:rPr>
          <w:szCs w:val="28"/>
        </w:rPr>
      </w:pPr>
      <w:r w:rsidRPr="0072394E">
        <w:rPr>
          <w:szCs w:val="28"/>
        </w:rPr>
        <w:t>Анализ показателей показывает, что предприятие в течение периода работало эффективно.</w:t>
      </w:r>
    </w:p>
    <w:p w:rsidR="008207EF" w:rsidRPr="0072394E" w:rsidRDefault="008207EF" w:rsidP="0072394E">
      <w:pPr>
        <w:pStyle w:val="af"/>
        <w:ind w:firstLine="709"/>
        <w:jc w:val="both"/>
        <w:rPr>
          <w:i w:val="0"/>
          <w:sz w:val="28"/>
          <w:szCs w:val="28"/>
        </w:rPr>
      </w:pPr>
      <w:bookmarkStart w:id="5" w:name="_Toc532144319"/>
    </w:p>
    <w:p w:rsidR="00C734ED" w:rsidRPr="0064141D" w:rsidRDefault="00C734ED" w:rsidP="0064141D">
      <w:pPr>
        <w:pStyle w:val="af"/>
        <w:ind w:firstLine="709"/>
        <w:jc w:val="center"/>
        <w:rPr>
          <w:b w:val="0"/>
          <w:i w:val="0"/>
          <w:sz w:val="28"/>
          <w:szCs w:val="28"/>
          <w:lang w:val="en-US"/>
        </w:rPr>
      </w:pPr>
      <w:r w:rsidRPr="0072394E">
        <w:rPr>
          <w:i w:val="0"/>
          <w:sz w:val="28"/>
          <w:szCs w:val="28"/>
        </w:rPr>
        <w:t>2.2.</w:t>
      </w:r>
      <w:r w:rsidR="00AA2E7F" w:rsidRPr="0072394E">
        <w:rPr>
          <w:i w:val="0"/>
          <w:sz w:val="28"/>
          <w:szCs w:val="28"/>
        </w:rPr>
        <w:t>3</w:t>
      </w:r>
      <w:r w:rsidRPr="0072394E">
        <w:rPr>
          <w:i w:val="0"/>
          <w:sz w:val="28"/>
          <w:szCs w:val="28"/>
        </w:rPr>
        <w:t xml:space="preserve"> Французская методика</w:t>
      </w:r>
      <w:bookmarkEnd w:id="5"/>
    </w:p>
    <w:p w:rsidR="00C734ED" w:rsidRPr="0072394E" w:rsidRDefault="00C734ED" w:rsidP="0072394E">
      <w:pPr>
        <w:pStyle w:val="ae"/>
        <w:ind w:firstLine="709"/>
        <w:jc w:val="both"/>
        <w:rPr>
          <w:szCs w:val="28"/>
        </w:rPr>
      </w:pPr>
      <w:r w:rsidRPr="0072394E">
        <w:rPr>
          <w:szCs w:val="28"/>
        </w:rPr>
        <w:t>Оценка кредитоспособности клиентов французскими коммерческими банками включает 3 блока</w:t>
      </w:r>
      <w:r w:rsidR="00FB265D" w:rsidRPr="0072394E">
        <w:rPr>
          <w:szCs w:val="28"/>
        </w:rPr>
        <w:t>:</w:t>
      </w:r>
    </w:p>
    <w:p w:rsidR="00C734ED" w:rsidRPr="0072394E" w:rsidRDefault="00C734ED" w:rsidP="0072394E">
      <w:pPr>
        <w:pStyle w:val="ae"/>
        <w:ind w:firstLine="709"/>
        <w:jc w:val="both"/>
        <w:rPr>
          <w:szCs w:val="28"/>
        </w:rPr>
      </w:pPr>
      <w:r w:rsidRPr="0072394E">
        <w:rPr>
          <w:szCs w:val="28"/>
        </w:rPr>
        <w:t>1) оценка предприятия и анализ его баланса, а также другой отчетности;</w:t>
      </w:r>
    </w:p>
    <w:p w:rsidR="00C734ED" w:rsidRPr="0072394E" w:rsidRDefault="00C734ED" w:rsidP="0072394E">
      <w:pPr>
        <w:pStyle w:val="ae"/>
        <w:ind w:firstLine="709"/>
        <w:jc w:val="both"/>
        <w:rPr>
          <w:szCs w:val="28"/>
        </w:rPr>
      </w:pPr>
      <w:r w:rsidRPr="0072394E">
        <w:rPr>
          <w:szCs w:val="28"/>
        </w:rPr>
        <w:t>2) оценка кредитоспособности клиентов на основе методик, принятых отдельными коммерческими банками;</w:t>
      </w:r>
    </w:p>
    <w:p w:rsidR="00C734ED" w:rsidRPr="0072394E" w:rsidRDefault="00C734ED" w:rsidP="0072394E">
      <w:pPr>
        <w:pStyle w:val="ae"/>
        <w:ind w:firstLine="709"/>
        <w:jc w:val="both"/>
        <w:rPr>
          <w:szCs w:val="28"/>
        </w:rPr>
      </w:pPr>
      <w:r w:rsidRPr="0072394E">
        <w:rPr>
          <w:szCs w:val="28"/>
        </w:rPr>
        <w:t>3) использование для оценки кредитоспособности данных картотеки Банка Франции.</w:t>
      </w:r>
    </w:p>
    <w:p w:rsidR="00C734ED" w:rsidRPr="0072394E" w:rsidRDefault="00C734ED" w:rsidP="0072394E">
      <w:pPr>
        <w:pStyle w:val="ae"/>
        <w:ind w:firstLine="709"/>
        <w:jc w:val="both"/>
        <w:rPr>
          <w:szCs w:val="28"/>
        </w:rPr>
      </w:pPr>
      <w:r w:rsidRPr="0072394E">
        <w:rPr>
          <w:szCs w:val="28"/>
        </w:rPr>
        <w:t>При оценке предприятия банк интересуется следующими вопросами:</w:t>
      </w:r>
    </w:p>
    <w:p w:rsidR="00C734ED" w:rsidRPr="0072394E" w:rsidRDefault="00C734ED" w:rsidP="0072394E">
      <w:pPr>
        <w:pStyle w:val="ae"/>
        <w:ind w:firstLine="709"/>
        <w:jc w:val="both"/>
        <w:rPr>
          <w:szCs w:val="28"/>
        </w:rPr>
      </w:pPr>
      <w:r w:rsidRPr="0072394E">
        <w:rPr>
          <w:szCs w:val="28"/>
        </w:rPr>
        <w:t>-характер деятельности предприятия и длительность его функционирования;</w:t>
      </w:r>
    </w:p>
    <w:p w:rsidR="00C734ED" w:rsidRPr="0072394E" w:rsidRDefault="00C734ED" w:rsidP="0072394E">
      <w:pPr>
        <w:pStyle w:val="ae"/>
        <w:ind w:firstLine="709"/>
        <w:jc w:val="both"/>
        <w:rPr>
          <w:szCs w:val="28"/>
        </w:rPr>
      </w:pPr>
      <w:r w:rsidRPr="0072394E">
        <w:rPr>
          <w:szCs w:val="28"/>
        </w:rPr>
        <w:t>-факторы производства:</w:t>
      </w:r>
    </w:p>
    <w:p w:rsidR="00C734ED" w:rsidRPr="0072394E" w:rsidRDefault="00C734ED" w:rsidP="0072394E">
      <w:pPr>
        <w:pStyle w:val="ae"/>
        <w:ind w:firstLine="709"/>
        <w:jc w:val="both"/>
        <w:rPr>
          <w:szCs w:val="28"/>
        </w:rPr>
      </w:pPr>
      <w:r w:rsidRPr="0072394E">
        <w:rPr>
          <w:szCs w:val="28"/>
        </w:rPr>
        <w:t>а) трудовые ресурсы руководителей, управленцев и персонала</w:t>
      </w:r>
      <w:r w:rsidR="0072394E">
        <w:rPr>
          <w:szCs w:val="28"/>
        </w:rPr>
        <w:t xml:space="preserve"> </w:t>
      </w:r>
      <w:r w:rsidRPr="0072394E">
        <w:rPr>
          <w:szCs w:val="28"/>
        </w:rPr>
        <w:t>(образование,</w:t>
      </w:r>
      <w:r w:rsidR="0072394E">
        <w:rPr>
          <w:szCs w:val="28"/>
        </w:rPr>
        <w:t xml:space="preserve"> </w:t>
      </w:r>
      <w:r w:rsidRPr="0072394E">
        <w:rPr>
          <w:szCs w:val="28"/>
        </w:rPr>
        <w:t>компетентность и возраст руководителя, наличие у него преемников, частота передвижения управленцев по рабочим местам, структура персонала, показатели простоя, соотношение оплаты труда и добавленной стоимости (должно быть в пределах 70 %);</w:t>
      </w:r>
    </w:p>
    <w:p w:rsidR="00C734ED" w:rsidRPr="0072394E" w:rsidRDefault="00C734ED" w:rsidP="0072394E">
      <w:pPr>
        <w:pStyle w:val="ae"/>
        <w:ind w:firstLine="709"/>
        <w:jc w:val="both"/>
        <w:rPr>
          <w:szCs w:val="28"/>
        </w:rPr>
      </w:pPr>
      <w:r w:rsidRPr="0072394E">
        <w:rPr>
          <w:szCs w:val="28"/>
        </w:rPr>
        <w:t>б) производственные ресурсы (соотношение амортизации и амортизируемых средств, уровень инвестиций);</w:t>
      </w:r>
    </w:p>
    <w:p w:rsidR="00C734ED" w:rsidRPr="0072394E" w:rsidRDefault="00C734ED" w:rsidP="0072394E">
      <w:pPr>
        <w:pStyle w:val="ae"/>
        <w:ind w:firstLine="709"/>
        <w:jc w:val="both"/>
        <w:rPr>
          <w:szCs w:val="28"/>
        </w:rPr>
      </w:pPr>
      <w:r w:rsidRPr="0072394E">
        <w:rPr>
          <w:szCs w:val="28"/>
        </w:rPr>
        <w:t>в) финансовые ресурсы;</w:t>
      </w:r>
    </w:p>
    <w:p w:rsidR="00C734ED" w:rsidRPr="0072394E" w:rsidRDefault="00C734ED" w:rsidP="0072394E">
      <w:pPr>
        <w:pStyle w:val="ae"/>
        <w:ind w:firstLine="709"/>
        <w:jc w:val="both"/>
        <w:rPr>
          <w:szCs w:val="28"/>
        </w:rPr>
      </w:pPr>
      <w:r w:rsidRPr="0072394E">
        <w:rPr>
          <w:szCs w:val="28"/>
        </w:rPr>
        <w:t xml:space="preserve">г) экономическая среда </w:t>
      </w:r>
      <w:r w:rsidR="00FB265D" w:rsidRPr="0072394E">
        <w:rPr>
          <w:szCs w:val="28"/>
        </w:rPr>
        <w:t>(</w:t>
      </w:r>
      <w:r w:rsidRPr="0072394E">
        <w:rPr>
          <w:szCs w:val="28"/>
        </w:rPr>
        <w:t>на какой стадии жизненного цикла находится выпускаемая продукция, является ли предприятие монопольным производителем, условия конкуренции, стадия развития рынка основной продукции предприятия, коммерческая политика фирмы, степень освоения приемов и способов маркетинга).</w:t>
      </w:r>
    </w:p>
    <w:p w:rsidR="00C734ED" w:rsidRPr="0072394E" w:rsidRDefault="00C734ED" w:rsidP="0072394E">
      <w:pPr>
        <w:pStyle w:val="ae"/>
        <w:ind w:firstLine="709"/>
        <w:jc w:val="both"/>
        <w:rPr>
          <w:szCs w:val="28"/>
        </w:rPr>
      </w:pPr>
      <w:r w:rsidRPr="0072394E">
        <w:rPr>
          <w:szCs w:val="28"/>
        </w:rPr>
        <w:t>В активе баланса при анализе выделяются три составные части:</w:t>
      </w:r>
    </w:p>
    <w:p w:rsidR="00C734ED" w:rsidRPr="0072394E" w:rsidRDefault="00C734ED" w:rsidP="0072394E">
      <w:pPr>
        <w:pStyle w:val="ae"/>
        <w:ind w:firstLine="709"/>
        <w:jc w:val="both"/>
        <w:rPr>
          <w:szCs w:val="28"/>
        </w:rPr>
      </w:pPr>
      <w:r w:rsidRPr="0072394E">
        <w:rPr>
          <w:szCs w:val="28"/>
        </w:rPr>
        <w:t>- иммобилизованные активы,</w:t>
      </w:r>
    </w:p>
    <w:p w:rsidR="00C734ED" w:rsidRPr="0072394E" w:rsidRDefault="00C734ED" w:rsidP="0072394E">
      <w:pPr>
        <w:pStyle w:val="ae"/>
        <w:ind w:firstLine="709"/>
        <w:jc w:val="both"/>
        <w:rPr>
          <w:szCs w:val="28"/>
        </w:rPr>
      </w:pPr>
      <w:r w:rsidRPr="0072394E">
        <w:rPr>
          <w:szCs w:val="28"/>
        </w:rPr>
        <w:t>- оборотные средства (запасы, дебиторы, прочие)</w:t>
      </w:r>
    </w:p>
    <w:p w:rsidR="00C734ED" w:rsidRPr="0072394E" w:rsidRDefault="00C734ED" w:rsidP="0072394E">
      <w:pPr>
        <w:pStyle w:val="ae"/>
        <w:ind w:firstLine="709"/>
        <w:jc w:val="both"/>
        <w:rPr>
          <w:szCs w:val="28"/>
        </w:rPr>
      </w:pPr>
      <w:r w:rsidRPr="0072394E">
        <w:rPr>
          <w:szCs w:val="28"/>
        </w:rPr>
        <w:t>- денежная наличность (касса, деньги на счете в банке, ценные бумаги). Пассив баланса делится на постоянные ресурсы, кредиторскую задолженность и денежную наличность (учет векселей и др.). На основе счета результатов</w:t>
      </w:r>
      <w:r w:rsidR="0072394E">
        <w:rPr>
          <w:szCs w:val="28"/>
        </w:rPr>
        <w:t xml:space="preserve"> </w:t>
      </w:r>
      <w:r w:rsidRPr="0072394E">
        <w:rPr>
          <w:szCs w:val="28"/>
        </w:rPr>
        <w:t>деятельности</w:t>
      </w:r>
      <w:r w:rsidR="0072394E">
        <w:rPr>
          <w:szCs w:val="28"/>
        </w:rPr>
        <w:t xml:space="preserve"> </w:t>
      </w:r>
      <w:r w:rsidRPr="0072394E">
        <w:rPr>
          <w:szCs w:val="28"/>
        </w:rPr>
        <w:t>определяются</w:t>
      </w:r>
      <w:r w:rsidR="0072394E">
        <w:rPr>
          <w:szCs w:val="28"/>
        </w:rPr>
        <w:t xml:space="preserve"> </w:t>
      </w:r>
      <w:r w:rsidRPr="0072394E">
        <w:rPr>
          <w:szCs w:val="28"/>
        </w:rPr>
        <w:t>следующие</w:t>
      </w:r>
      <w:r w:rsidR="0072394E">
        <w:rPr>
          <w:szCs w:val="28"/>
        </w:rPr>
        <w:t xml:space="preserve"> </w:t>
      </w:r>
      <w:r w:rsidRPr="0072394E">
        <w:rPr>
          <w:szCs w:val="28"/>
        </w:rPr>
        <w:t>показатели (расчет представ</w:t>
      </w:r>
      <w:r w:rsidR="00582B8A" w:rsidRPr="0072394E">
        <w:rPr>
          <w:szCs w:val="28"/>
        </w:rPr>
        <w:t>лен в таблице 13</w:t>
      </w:r>
      <w:r w:rsidRPr="0072394E">
        <w:rPr>
          <w:szCs w:val="28"/>
        </w:rPr>
        <w:t>):</w:t>
      </w:r>
    </w:p>
    <w:p w:rsidR="0064141D" w:rsidRDefault="0064141D" w:rsidP="0072394E">
      <w:pPr>
        <w:pStyle w:val="ae"/>
        <w:ind w:firstLine="709"/>
        <w:jc w:val="both"/>
        <w:rPr>
          <w:b/>
          <w:szCs w:val="28"/>
          <w:lang w:val="en-US"/>
        </w:rPr>
      </w:pPr>
    </w:p>
    <w:p w:rsidR="00C734ED" w:rsidRPr="0064141D" w:rsidRDefault="00C734ED" w:rsidP="0064141D">
      <w:pPr>
        <w:pStyle w:val="ae"/>
        <w:ind w:firstLine="709"/>
        <w:jc w:val="center"/>
        <w:rPr>
          <w:szCs w:val="28"/>
        </w:rPr>
      </w:pPr>
      <w:r w:rsidRPr="0064141D">
        <w:rPr>
          <w:szCs w:val="28"/>
        </w:rPr>
        <w:t xml:space="preserve">Таблица </w:t>
      </w:r>
      <w:r w:rsidR="00582B8A" w:rsidRPr="0064141D">
        <w:rPr>
          <w:szCs w:val="28"/>
        </w:rPr>
        <w:t>13 -</w:t>
      </w:r>
      <w:r w:rsidR="0072394E" w:rsidRPr="0064141D">
        <w:rPr>
          <w:szCs w:val="28"/>
        </w:rPr>
        <w:t xml:space="preserve"> </w:t>
      </w:r>
      <w:r w:rsidR="00582B8A" w:rsidRPr="0064141D">
        <w:rPr>
          <w:szCs w:val="28"/>
        </w:rPr>
        <w:t>Показатели расчета результатов деятельности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913"/>
        <w:gridCol w:w="1701"/>
        <w:gridCol w:w="3827"/>
      </w:tblGrid>
      <w:tr w:rsidR="00C734ED" w:rsidRPr="0064141D" w:rsidTr="0064141D">
        <w:trPr>
          <w:cantSplit/>
          <w:jc w:val="center"/>
        </w:trPr>
        <w:tc>
          <w:tcPr>
            <w:tcW w:w="1913" w:type="dxa"/>
            <w:vAlign w:val="center"/>
          </w:tcPr>
          <w:p w:rsidR="00C734ED" w:rsidRPr="0064141D" w:rsidRDefault="00C734ED" w:rsidP="0064141D">
            <w:pPr>
              <w:pStyle w:val="ae"/>
              <w:ind w:firstLine="0"/>
              <w:rPr>
                <w:b/>
                <w:sz w:val="20"/>
              </w:rPr>
            </w:pPr>
            <w:r w:rsidRPr="0064141D">
              <w:rPr>
                <w:b/>
                <w:sz w:val="20"/>
              </w:rPr>
              <w:t>Показатель</w:t>
            </w:r>
          </w:p>
        </w:tc>
        <w:tc>
          <w:tcPr>
            <w:tcW w:w="1701" w:type="dxa"/>
            <w:vAlign w:val="center"/>
          </w:tcPr>
          <w:p w:rsidR="00C734ED" w:rsidRPr="0064141D" w:rsidRDefault="00C734ED" w:rsidP="0064141D">
            <w:pPr>
              <w:pStyle w:val="ae"/>
              <w:ind w:firstLine="0"/>
              <w:rPr>
                <w:b/>
                <w:sz w:val="20"/>
              </w:rPr>
            </w:pPr>
            <w:r w:rsidRPr="0064141D">
              <w:rPr>
                <w:b/>
                <w:sz w:val="20"/>
              </w:rPr>
              <w:t>Формула</w:t>
            </w:r>
          </w:p>
        </w:tc>
        <w:tc>
          <w:tcPr>
            <w:tcW w:w="3827" w:type="dxa"/>
            <w:vAlign w:val="center"/>
          </w:tcPr>
          <w:p w:rsidR="00C734ED" w:rsidRPr="0064141D" w:rsidRDefault="00C734ED" w:rsidP="0064141D">
            <w:pPr>
              <w:pStyle w:val="ae"/>
              <w:ind w:firstLine="0"/>
              <w:rPr>
                <w:b/>
                <w:sz w:val="20"/>
              </w:rPr>
            </w:pPr>
            <w:r w:rsidRPr="0064141D">
              <w:rPr>
                <w:b/>
                <w:sz w:val="20"/>
              </w:rPr>
              <w:t>Метод определения</w:t>
            </w:r>
          </w:p>
        </w:tc>
      </w:tr>
      <w:tr w:rsidR="00C734ED" w:rsidRPr="0064141D" w:rsidTr="0064141D">
        <w:trPr>
          <w:cantSplit/>
          <w:jc w:val="center"/>
        </w:trPr>
        <w:tc>
          <w:tcPr>
            <w:tcW w:w="1913" w:type="dxa"/>
          </w:tcPr>
          <w:p w:rsidR="00C734ED" w:rsidRPr="0064141D" w:rsidRDefault="00C734ED" w:rsidP="0064141D">
            <w:pPr>
              <w:spacing w:line="360" w:lineRule="auto"/>
              <w:rPr>
                <w:sz w:val="20"/>
                <w:szCs w:val="20"/>
              </w:rPr>
            </w:pPr>
            <w:r w:rsidRPr="0064141D">
              <w:rPr>
                <w:sz w:val="20"/>
                <w:szCs w:val="20"/>
              </w:rPr>
              <w:t>Выручка от</w:t>
            </w:r>
            <w:r w:rsidR="0072394E" w:rsidRPr="0064141D">
              <w:rPr>
                <w:sz w:val="20"/>
                <w:szCs w:val="20"/>
              </w:rPr>
              <w:t xml:space="preserve"> </w:t>
            </w:r>
            <w:r w:rsidRPr="0064141D">
              <w:rPr>
                <w:sz w:val="20"/>
                <w:szCs w:val="20"/>
              </w:rPr>
              <w:t>реализации (В)</w:t>
            </w:r>
          </w:p>
        </w:tc>
        <w:tc>
          <w:tcPr>
            <w:tcW w:w="1701" w:type="dxa"/>
          </w:tcPr>
          <w:p w:rsidR="00C734ED" w:rsidRPr="0064141D" w:rsidRDefault="00C734ED" w:rsidP="0064141D">
            <w:pPr>
              <w:spacing w:line="360" w:lineRule="auto"/>
              <w:rPr>
                <w:sz w:val="20"/>
                <w:szCs w:val="20"/>
              </w:rPr>
            </w:pPr>
          </w:p>
        </w:tc>
        <w:tc>
          <w:tcPr>
            <w:tcW w:w="3827" w:type="dxa"/>
          </w:tcPr>
          <w:p w:rsidR="00C734ED" w:rsidRPr="0064141D" w:rsidRDefault="00C734ED" w:rsidP="0064141D">
            <w:pPr>
              <w:spacing w:line="360" w:lineRule="auto"/>
              <w:rPr>
                <w:sz w:val="20"/>
                <w:szCs w:val="20"/>
              </w:rPr>
            </w:pPr>
          </w:p>
        </w:tc>
      </w:tr>
      <w:tr w:rsidR="00C734ED" w:rsidRPr="0064141D" w:rsidTr="0064141D">
        <w:trPr>
          <w:cantSplit/>
          <w:jc w:val="center"/>
        </w:trPr>
        <w:tc>
          <w:tcPr>
            <w:tcW w:w="1913" w:type="dxa"/>
          </w:tcPr>
          <w:p w:rsidR="00C734ED" w:rsidRPr="0064141D" w:rsidRDefault="00C734ED" w:rsidP="0064141D">
            <w:pPr>
              <w:spacing w:line="360" w:lineRule="auto"/>
              <w:rPr>
                <w:sz w:val="20"/>
                <w:szCs w:val="20"/>
              </w:rPr>
            </w:pPr>
            <w:r w:rsidRPr="0064141D">
              <w:rPr>
                <w:sz w:val="20"/>
                <w:szCs w:val="20"/>
              </w:rPr>
              <w:t>Валовой коммерческий доход (ВД)</w:t>
            </w:r>
          </w:p>
          <w:p w:rsidR="00C734ED" w:rsidRPr="0064141D" w:rsidRDefault="00C734ED" w:rsidP="0064141D">
            <w:pPr>
              <w:spacing w:line="360" w:lineRule="auto"/>
              <w:rPr>
                <w:sz w:val="20"/>
                <w:szCs w:val="20"/>
              </w:rPr>
            </w:pPr>
          </w:p>
        </w:tc>
        <w:tc>
          <w:tcPr>
            <w:tcW w:w="1701" w:type="dxa"/>
          </w:tcPr>
          <w:p w:rsidR="00C734ED" w:rsidRPr="0064141D" w:rsidRDefault="00C734ED" w:rsidP="0064141D">
            <w:pPr>
              <w:spacing w:line="360" w:lineRule="auto"/>
              <w:rPr>
                <w:sz w:val="20"/>
                <w:szCs w:val="20"/>
              </w:rPr>
            </w:pPr>
            <w:r w:rsidRPr="0064141D">
              <w:rPr>
                <w:sz w:val="20"/>
                <w:szCs w:val="20"/>
              </w:rPr>
              <w:t>ВД=В - С</w:t>
            </w:r>
            <w:r w:rsidRPr="0064141D">
              <w:rPr>
                <w:sz w:val="20"/>
                <w:szCs w:val="20"/>
                <w:vertAlign w:val="subscript"/>
              </w:rPr>
              <w:t>тмц и ги</w:t>
            </w:r>
          </w:p>
          <w:p w:rsidR="00C734ED" w:rsidRPr="0064141D" w:rsidRDefault="00C734ED" w:rsidP="0064141D">
            <w:pPr>
              <w:spacing w:line="360" w:lineRule="auto"/>
              <w:rPr>
                <w:sz w:val="20"/>
                <w:szCs w:val="20"/>
              </w:rPr>
            </w:pPr>
          </w:p>
        </w:tc>
        <w:tc>
          <w:tcPr>
            <w:tcW w:w="3827" w:type="dxa"/>
          </w:tcPr>
          <w:p w:rsidR="00C734ED" w:rsidRPr="0064141D" w:rsidRDefault="00C734ED" w:rsidP="0064141D">
            <w:pPr>
              <w:spacing w:line="360" w:lineRule="auto"/>
              <w:rPr>
                <w:sz w:val="20"/>
                <w:szCs w:val="20"/>
              </w:rPr>
            </w:pPr>
            <w:r w:rsidRPr="0064141D">
              <w:rPr>
                <w:sz w:val="20"/>
                <w:szCs w:val="20"/>
              </w:rPr>
              <w:t>Выручка о реализации минус стоимость приобретенных товарно-материальных ценностей и готовых изделий</w:t>
            </w:r>
          </w:p>
        </w:tc>
      </w:tr>
      <w:tr w:rsidR="00C734ED" w:rsidRPr="0064141D" w:rsidTr="0064141D">
        <w:trPr>
          <w:cantSplit/>
          <w:trHeight w:val="1003"/>
          <w:jc w:val="center"/>
        </w:trPr>
        <w:tc>
          <w:tcPr>
            <w:tcW w:w="1913" w:type="dxa"/>
          </w:tcPr>
          <w:p w:rsidR="00C734ED" w:rsidRPr="0064141D" w:rsidRDefault="00C734ED" w:rsidP="0064141D">
            <w:pPr>
              <w:spacing w:line="360" w:lineRule="auto"/>
              <w:rPr>
                <w:sz w:val="20"/>
                <w:szCs w:val="20"/>
              </w:rPr>
            </w:pPr>
            <w:r w:rsidRPr="0064141D">
              <w:rPr>
                <w:sz w:val="20"/>
                <w:szCs w:val="20"/>
              </w:rPr>
              <w:t>Добавленная стоимость (ДС)</w:t>
            </w:r>
          </w:p>
        </w:tc>
        <w:tc>
          <w:tcPr>
            <w:tcW w:w="1701" w:type="dxa"/>
          </w:tcPr>
          <w:p w:rsidR="00C734ED" w:rsidRPr="0064141D" w:rsidRDefault="00C734ED" w:rsidP="0064141D">
            <w:pPr>
              <w:spacing w:line="360" w:lineRule="auto"/>
              <w:rPr>
                <w:sz w:val="20"/>
                <w:szCs w:val="20"/>
              </w:rPr>
            </w:pPr>
            <w:r w:rsidRPr="0064141D">
              <w:rPr>
                <w:sz w:val="20"/>
                <w:szCs w:val="20"/>
              </w:rPr>
              <w:t>ДС=ВД - Р</w:t>
            </w:r>
            <w:r w:rsidRPr="0064141D">
              <w:rPr>
                <w:sz w:val="20"/>
                <w:szCs w:val="20"/>
                <w:vertAlign w:val="subscript"/>
              </w:rPr>
              <w:t>э</w:t>
            </w:r>
          </w:p>
        </w:tc>
        <w:tc>
          <w:tcPr>
            <w:tcW w:w="3827" w:type="dxa"/>
          </w:tcPr>
          <w:p w:rsidR="00C734ED" w:rsidRPr="0064141D" w:rsidRDefault="00C734ED" w:rsidP="0064141D">
            <w:pPr>
              <w:spacing w:line="360" w:lineRule="auto"/>
              <w:rPr>
                <w:sz w:val="20"/>
                <w:szCs w:val="20"/>
              </w:rPr>
            </w:pPr>
            <w:r w:rsidRPr="0064141D">
              <w:rPr>
                <w:sz w:val="20"/>
                <w:szCs w:val="20"/>
              </w:rPr>
              <w:t>ВД минус эксплуатационные расходы (административные, на субподрядчиков)</w:t>
            </w:r>
          </w:p>
        </w:tc>
      </w:tr>
      <w:tr w:rsidR="00C734ED" w:rsidRPr="0064141D" w:rsidTr="0064141D">
        <w:trPr>
          <w:cantSplit/>
          <w:jc w:val="center"/>
        </w:trPr>
        <w:tc>
          <w:tcPr>
            <w:tcW w:w="1913" w:type="dxa"/>
          </w:tcPr>
          <w:p w:rsidR="00C734ED" w:rsidRPr="0064141D" w:rsidRDefault="00C734ED" w:rsidP="0064141D">
            <w:pPr>
              <w:spacing w:line="360" w:lineRule="auto"/>
              <w:rPr>
                <w:sz w:val="20"/>
                <w:szCs w:val="20"/>
              </w:rPr>
            </w:pPr>
            <w:r w:rsidRPr="0064141D">
              <w:rPr>
                <w:sz w:val="20"/>
                <w:szCs w:val="20"/>
              </w:rPr>
              <w:t>Валовой эксплуатационный доход (ВЭД)</w:t>
            </w:r>
          </w:p>
        </w:tc>
        <w:tc>
          <w:tcPr>
            <w:tcW w:w="1701" w:type="dxa"/>
          </w:tcPr>
          <w:p w:rsidR="00C734ED" w:rsidRPr="0064141D" w:rsidRDefault="00C734ED" w:rsidP="0064141D">
            <w:pPr>
              <w:spacing w:line="360" w:lineRule="auto"/>
              <w:rPr>
                <w:sz w:val="20"/>
                <w:szCs w:val="20"/>
              </w:rPr>
            </w:pPr>
            <w:r w:rsidRPr="0064141D">
              <w:rPr>
                <w:sz w:val="20"/>
                <w:szCs w:val="20"/>
              </w:rPr>
              <w:t>ВЗД=ДС - Р</w:t>
            </w:r>
            <w:r w:rsidRPr="0064141D">
              <w:rPr>
                <w:sz w:val="20"/>
                <w:szCs w:val="20"/>
                <w:vertAlign w:val="subscript"/>
              </w:rPr>
              <w:t>зп</w:t>
            </w:r>
            <w:r w:rsidR="0072394E" w:rsidRPr="0064141D">
              <w:rPr>
                <w:sz w:val="20"/>
                <w:szCs w:val="20"/>
                <w:vertAlign w:val="subscript"/>
              </w:rPr>
              <w:t xml:space="preserve"> </w:t>
            </w:r>
            <w:r w:rsidRPr="0064141D">
              <w:rPr>
                <w:sz w:val="20"/>
                <w:szCs w:val="20"/>
              </w:rPr>
              <w:t>- Н</w:t>
            </w:r>
            <w:r w:rsidRPr="0064141D">
              <w:rPr>
                <w:sz w:val="20"/>
                <w:szCs w:val="20"/>
                <w:vertAlign w:val="subscript"/>
              </w:rPr>
              <w:t xml:space="preserve">зп </w:t>
            </w:r>
            <w:r w:rsidRPr="0064141D">
              <w:rPr>
                <w:sz w:val="20"/>
                <w:szCs w:val="20"/>
              </w:rPr>
              <w:t>-Р</w:t>
            </w:r>
            <w:r w:rsidRPr="0064141D">
              <w:rPr>
                <w:sz w:val="20"/>
                <w:szCs w:val="20"/>
                <w:vertAlign w:val="subscript"/>
              </w:rPr>
              <w:t>отп</w:t>
            </w:r>
          </w:p>
        </w:tc>
        <w:tc>
          <w:tcPr>
            <w:tcW w:w="3827" w:type="dxa"/>
          </w:tcPr>
          <w:p w:rsidR="00C734ED" w:rsidRPr="0064141D" w:rsidRDefault="00C734ED" w:rsidP="0064141D">
            <w:pPr>
              <w:spacing w:line="360" w:lineRule="auto"/>
              <w:rPr>
                <w:sz w:val="20"/>
                <w:szCs w:val="20"/>
              </w:rPr>
            </w:pPr>
            <w:r w:rsidRPr="0064141D">
              <w:rPr>
                <w:sz w:val="20"/>
                <w:szCs w:val="20"/>
              </w:rPr>
              <w:t>ДС минус расходы на зарплату, минус налоги на зарплату, минус оплата отпусков</w:t>
            </w:r>
          </w:p>
        </w:tc>
      </w:tr>
      <w:tr w:rsidR="00C734ED" w:rsidRPr="0064141D" w:rsidTr="0064141D">
        <w:trPr>
          <w:cantSplit/>
          <w:jc w:val="center"/>
        </w:trPr>
        <w:tc>
          <w:tcPr>
            <w:tcW w:w="1913" w:type="dxa"/>
          </w:tcPr>
          <w:p w:rsidR="00C734ED" w:rsidRPr="0064141D" w:rsidRDefault="00C734ED" w:rsidP="0064141D">
            <w:pPr>
              <w:spacing w:line="360" w:lineRule="auto"/>
              <w:rPr>
                <w:sz w:val="20"/>
                <w:szCs w:val="20"/>
              </w:rPr>
            </w:pPr>
            <w:r w:rsidRPr="0064141D">
              <w:rPr>
                <w:sz w:val="20"/>
                <w:szCs w:val="20"/>
              </w:rPr>
              <w:t>Валовой эксплуатационный результат (ВЭР)</w:t>
            </w:r>
          </w:p>
        </w:tc>
        <w:tc>
          <w:tcPr>
            <w:tcW w:w="1701" w:type="dxa"/>
          </w:tcPr>
          <w:p w:rsidR="00C734ED" w:rsidRPr="0064141D" w:rsidRDefault="00C734ED" w:rsidP="0064141D">
            <w:pPr>
              <w:spacing w:line="360" w:lineRule="auto"/>
              <w:rPr>
                <w:sz w:val="20"/>
                <w:szCs w:val="20"/>
              </w:rPr>
            </w:pPr>
            <w:r w:rsidRPr="0064141D">
              <w:rPr>
                <w:sz w:val="20"/>
                <w:szCs w:val="20"/>
              </w:rPr>
              <w:t>ВЭР=ВЗД - Кр</w:t>
            </w:r>
            <w:r w:rsidRPr="0064141D">
              <w:rPr>
                <w:sz w:val="20"/>
                <w:szCs w:val="20"/>
                <w:vertAlign w:val="subscript"/>
              </w:rPr>
              <w:t>%</w:t>
            </w:r>
            <w:r w:rsidR="0072394E" w:rsidRPr="0064141D">
              <w:rPr>
                <w:sz w:val="20"/>
                <w:szCs w:val="20"/>
                <w:vertAlign w:val="subscript"/>
              </w:rPr>
              <w:t xml:space="preserve"> </w:t>
            </w:r>
            <w:r w:rsidRPr="0064141D">
              <w:rPr>
                <w:sz w:val="20"/>
                <w:szCs w:val="20"/>
              </w:rPr>
              <w:t>+ Д</w:t>
            </w:r>
            <w:r w:rsidRPr="0064141D">
              <w:rPr>
                <w:sz w:val="20"/>
                <w:szCs w:val="20"/>
                <w:vertAlign w:val="subscript"/>
              </w:rPr>
              <w:t>влж</w:t>
            </w:r>
            <w:r w:rsidRPr="0064141D">
              <w:rPr>
                <w:sz w:val="20"/>
                <w:szCs w:val="20"/>
              </w:rPr>
              <w:t xml:space="preserve"> -</w:t>
            </w:r>
            <w:r w:rsidR="0072394E" w:rsidRPr="0064141D">
              <w:rPr>
                <w:sz w:val="20"/>
                <w:szCs w:val="20"/>
              </w:rPr>
              <w:t xml:space="preserve"> </w:t>
            </w:r>
            <w:r w:rsidRPr="0064141D">
              <w:rPr>
                <w:sz w:val="20"/>
                <w:szCs w:val="20"/>
              </w:rPr>
              <w:t>Отч</w:t>
            </w:r>
            <w:r w:rsidRPr="0064141D">
              <w:rPr>
                <w:sz w:val="20"/>
                <w:szCs w:val="20"/>
                <w:vertAlign w:val="subscript"/>
              </w:rPr>
              <w:t>риск</w:t>
            </w:r>
          </w:p>
        </w:tc>
        <w:tc>
          <w:tcPr>
            <w:tcW w:w="3827" w:type="dxa"/>
          </w:tcPr>
          <w:p w:rsidR="00C734ED" w:rsidRPr="0064141D" w:rsidRDefault="00C734ED" w:rsidP="0064141D">
            <w:pPr>
              <w:spacing w:line="360" w:lineRule="auto"/>
              <w:rPr>
                <w:sz w:val="20"/>
                <w:szCs w:val="20"/>
              </w:rPr>
            </w:pPr>
            <w:r w:rsidRPr="0064141D">
              <w:rPr>
                <w:sz w:val="20"/>
                <w:szCs w:val="20"/>
              </w:rPr>
              <w:t>ВЭД минус уплата процентов за кредит плюс доход от вложения средств в другие предприятия и минус отчисления в фонд риска</w:t>
            </w:r>
          </w:p>
        </w:tc>
      </w:tr>
      <w:tr w:rsidR="00C734ED" w:rsidRPr="0064141D" w:rsidTr="0064141D">
        <w:trPr>
          <w:cantSplit/>
          <w:jc w:val="center"/>
        </w:trPr>
        <w:tc>
          <w:tcPr>
            <w:tcW w:w="1913" w:type="dxa"/>
          </w:tcPr>
          <w:p w:rsidR="00C734ED" w:rsidRPr="0064141D" w:rsidRDefault="00C734ED" w:rsidP="0064141D">
            <w:pPr>
              <w:spacing w:line="360" w:lineRule="auto"/>
              <w:rPr>
                <w:sz w:val="20"/>
                <w:szCs w:val="20"/>
              </w:rPr>
            </w:pPr>
            <w:r w:rsidRPr="0064141D">
              <w:rPr>
                <w:sz w:val="20"/>
                <w:szCs w:val="20"/>
              </w:rPr>
              <w:t>Прибыль, которая может быть использована для самофинансирования (СФ)</w:t>
            </w:r>
          </w:p>
        </w:tc>
        <w:tc>
          <w:tcPr>
            <w:tcW w:w="1701" w:type="dxa"/>
          </w:tcPr>
          <w:p w:rsidR="00C734ED" w:rsidRPr="0064141D" w:rsidRDefault="00C734ED" w:rsidP="0064141D">
            <w:pPr>
              <w:spacing w:line="360" w:lineRule="auto"/>
              <w:rPr>
                <w:sz w:val="20"/>
                <w:szCs w:val="20"/>
              </w:rPr>
            </w:pPr>
            <w:r w:rsidRPr="0064141D">
              <w:rPr>
                <w:sz w:val="20"/>
                <w:szCs w:val="20"/>
              </w:rPr>
              <w:t>СФ=ВЭР - П</w:t>
            </w:r>
            <w:r w:rsidRPr="0064141D">
              <w:rPr>
                <w:sz w:val="20"/>
                <w:szCs w:val="20"/>
                <w:vertAlign w:val="subscript"/>
              </w:rPr>
              <w:t xml:space="preserve">раб </w:t>
            </w:r>
            <w:r w:rsidRPr="0064141D">
              <w:rPr>
                <w:sz w:val="20"/>
                <w:szCs w:val="20"/>
              </w:rPr>
              <w:t>- Н</w:t>
            </w:r>
            <w:r w:rsidRPr="0064141D">
              <w:rPr>
                <w:sz w:val="20"/>
                <w:szCs w:val="20"/>
                <w:vertAlign w:val="subscript"/>
              </w:rPr>
              <w:t>пр</w:t>
            </w:r>
          </w:p>
          <w:p w:rsidR="00C734ED" w:rsidRPr="0064141D" w:rsidRDefault="00C734ED" w:rsidP="0064141D">
            <w:pPr>
              <w:spacing w:line="360" w:lineRule="auto"/>
              <w:rPr>
                <w:sz w:val="20"/>
                <w:szCs w:val="20"/>
              </w:rPr>
            </w:pPr>
          </w:p>
        </w:tc>
        <w:tc>
          <w:tcPr>
            <w:tcW w:w="3827" w:type="dxa"/>
          </w:tcPr>
          <w:p w:rsidR="00C734ED" w:rsidRPr="0064141D" w:rsidRDefault="00C734ED" w:rsidP="0064141D">
            <w:pPr>
              <w:spacing w:line="360" w:lineRule="auto"/>
              <w:rPr>
                <w:sz w:val="20"/>
                <w:szCs w:val="20"/>
              </w:rPr>
            </w:pPr>
            <w:r w:rsidRPr="0064141D">
              <w:rPr>
                <w:sz w:val="20"/>
                <w:szCs w:val="20"/>
              </w:rPr>
              <w:t>ВЭР минус прибыль, распределяемая между работниками предприятия, и минус налоги на прибыль</w:t>
            </w:r>
          </w:p>
        </w:tc>
      </w:tr>
      <w:tr w:rsidR="00C734ED" w:rsidRPr="0064141D" w:rsidTr="0064141D">
        <w:trPr>
          <w:cantSplit/>
          <w:jc w:val="center"/>
        </w:trPr>
        <w:tc>
          <w:tcPr>
            <w:tcW w:w="1913" w:type="dxa"/>
          </w:tcPr>
          <w:p w:rsidR="00C734ED" w:rsidRPr="0064141D" w:rsidRDefault="00C734ED" w:rsidP="0064141D">
            <w:pPr>
              <w:spacing w:line="360" w:lineRule="auto"/>
              <w:rPr>
                <w:sz w:val="20"/>
                <w:szCs w:val="20"/>
              </w:rPr>
            </w:pPr>
            <w:r w:rsidRPr="0064141D">
              <w:rPr>
                <w:sz w:val="20"/>
                <w:szCs w:val="20"/>
              </w:rPr>
              <w:t>Чистая прибыль (П)</w:t>
            </w:r>
          </w:p>
        </w:tc>
        <w:tc>
          <w:tcPr>
            <w:tcW w:w="1701" w:type="dxa"/>
          </w:tcPr>
          <w:p w:rsidR="00C734ED" w:rsidRPr="0064141D" w:rsidRDefault="00C734ED" w:rsidP="0064141D">
            <w:pPr>
              <w:spacing w:line="360" w:lineRule="auto"/>
              <w:rPr>
                <w:sz w:val="20"/>
                <w:szCs w:val="20"/>
              </w:rPr>
            </w:pPr>
            <w:r w:rsidRPr="0064141D">
              <w:rPr>
                <w:sz w:val="20"/>
                <w:szCs w:val="20"/>
              </w:rPr>
              <w:t>П=СФ+Д</w:t>
            </w:r>
            <w:r w:rsidRPr="0064141D">
              <w:rPr>
                <w:sz w:val="20"/>
                <w:szCs w:val="20"/>
                <w:vertAlign w:val="subscript"/>
              </w:rPr>
              <w:t xml:space="preserve">случ </w:t>
            </w:r>
            <w:r w:rsidRPr="0064141D">
              <w:rPr>
                <w:sz w:val="20"/>
                <w:szCs w:val="20"/>
              </w:rPr>
              <w:t>- Р</w:t>
            </w:r>
            <w:r w:rsidRPr="0064141D">
              <w:rPr>
                <w:sz w:val="20"/>
                <w:szCs w:val="20"/>
                <w:vertAlign w:val="subscript"/>
              </w:rPr>
              <w:t xml:space="preserve">случ </w:t>
            </w:r>
            <w:r w:rsidRPr="0064141D">
              <w:rPr>
                <w:sz w:val="20"/>
                <w:szCs w:val="20"/>
              </w:rPr>
              <w:t>- А</w:t>
            </w:r>
            <w:r w:rsidRPr="0064141D">
              <w:rPr>
                <w:sz w:val="20"/>
                <w:szCs w:val="20"/>
                <w:vertAlign w:val="subscript"/>
              </w:rPr>
              <w:t>недв</w:t>
            </w:r>
          </w:p>
        </w:tc>
        <w:tc>
          <w:tcPr>
            <w:tcW w:w="3827" w:type="dxa"/>
          </w:tcPr>
          <w:p w:rsidR="00C734ED" w:rsidRPr="0064141D" w:rsidRDefault="00C734ED" w:rsidP="0064141D">
            <w:pPr>
              <w:spacing w:line="360" w:lineRule="auto"/>
              <w:rPr>
                <w:sz w:val="20"/>
                <w:szCs w:val="20"/>
              </w:rPr>
            </w:pPr>
            <w:r w:rsidRPr="0064141D">
              <w:rPr>
                <w:sz w:val="20"/>
                <w:szCs w:val="20"/>
              </w:rPr>
              <w:t>СФ плюс или минус случайные доходы (расходы) минус амортизация недвижимости</w:t>
            </w:r>
          </w:p>
        </w:tc>
      </w:tr>
    </w:tbl>
    <w:p w:rsidR="0064141D" w:rsidRDefault="0064141D" w:rsidP="0072394E">
      <w:pPr>
        <w:pStyle w:val="ae"/>
        <w:ind w:firstLine="709"/>
        <w:jc w:val="both"/>
        <w:rPr>
          <w:szCs w:val="28"/>
          <w:lang w:val="en-US"/>
        </w:rPr>
      </w:pPr>
    </w:p>
    <w:p w:rsidR="00C734ED" w:rsidRPr="0072394E" w:rsidRDefault="00C734ED" w:rsidP="0072394E">
      <w:pPr>
        <w:pStyle w:val="ae"/>
        <w:ind w:firstLine="709"/>
        <w:jc w:val="both"/>
        <w:rPr>
          <w:szCs w:val="28"/>
        </w:rPr>
      </w:pPr>
      <w:r w:rsidRPr="0072394E">
        <w:rPr>
          <w:szCs w:val="28"/>
        </w:rPr>
        <w:t>Баланс и другие формы отчетности используются, во-первых, для оценки соотношения сальдовых показателей и</w:t>
      </w:r>
      <w:r w:rsidR="00FB265D" w:rsidRPr="0072394E">
        <w:rPr>
          <w:szCs w:val="28"/>
        </w:rPr>
        <w:t>,</w:t>
      </w:r>
      <w:r w:rsidRPr="0072394E">
        <w:rPr>
          <w:szCs w:val="28"/>
        </w:rPr>
        <w:t xml:space="preserve"> во-вторых, для расчета коэффициентов кредитоспособности на основе оборотных показателей. Предметом анализа являются такие пропорции, как соотношение долгосрочной задолженности и собственных средств, соотношение стабильных собственных ресурсов и суммы активов, динамика затрат и убытков по сравнению с темпами роста</w:t>
      </w:r>
      <w:r w:rsidR="0072394E">
        <w:rPr>
          <w:szCs w:val="28"/>
        </w:rPr>
        <w:t xml:space="preserve"> </w:t>
      </w:r>
      <w:r w:rsidRPr="0072394E">
        <w:rPr>
          <w:szCs w:val="28"/>
        </w:rPr>
        <w:t>производства и т.д. Данные отчетности фирмы сопоставляются с данными сводного баланса, который составляется на основе баланса однородных предприятий. Одним из основных направлений анализа данных баланса является определение банковского риска.</w:t>
      </w:r>
    </w:p>
    <w:p w:rsidR="00C734ED" w:rsidRPr="0072394E" w:rsidRDefault="00C734ED" w:rsidP="0072394E">
      <w:pPr>
        <w:pStyle w:val="ae"/>
        <w:ind w:firstLine="709"/>
        <w:jc w:val="both"/>
        <w:rPr>
          <w:szCs w:val="28"/>
        </w:rPr>
      </w:pPr>
      <w:r w:rsidRPr="0072394E">
        <w:rPr>
          <w:szCs w:val="28"/>
        </w:rPr>
        <w:t>Показатели состояния денежной наличности оцениваются с учетом уровня развития предприятия, его рентабельности и качества потребности в оборотных средствах. Последнее изучается на основе показателей скорости оборота остатков сырья и готовой продукции на складе. а также сроков расчетов с поставщиками.</w:t>
      </w:r>
    </w:p>
    <w:p w:rsidR="00C734ED" w:rsidRPr="0072394E" w:rsidRDefault="00C734ED" w:rsidP="0072394E">
      <w:pPr>
        <w:pStyle w:val="ae"/>
        <w:ind w:firstLine="709"/>
        <w:jc w:val="both"/>
        <w:rPr>
          <w:szCs w:val="28"/>
        </w:rPr>
      </w:pPr>
      <w:r w:rsidRPr="0072394E">
        <w:rPr>
          <w:szCs w:val="28"/>
        </w:rPr>
        <w:t xml:space="preserve">В качестве одного из вариантов частной методики оценки кредитоспособности клиента коммерческим банком можно привести методику </w:t>
      </w:r>
      <w:r w:rsidRPr="0072394E">
        <w:rPr>
          <w:szCs w:val="28"/>
          <w:lang w:val="en-GB"/>
        </w:rPr>
        <w:t>Credit</w:t>
      </w:r>
      <w:r w:rsidRPr="0072394E">
        <w:rPr>
          <w:szCs w:val="28"/>
        </w:rPr>
        <w:t xml:space="preserve"> </w:t>
      </w:r>
      <w:r w:rsidRPr="0072394E">
        <w:rPr>
          <w:szCs w:val="28"/>
          <w:lang w:val="en-GB"/>
        </w:rPr>
        <w:t>Lione</w:t>
      </w:r>
      <w:r w:rsidRPr="0072394E">
        <w:rPr>
          <w:szCs w:val="28"/>
        </w:rPr>
        <w:t>. Эта методика представляет собой систему оценки, построенную на 5 коэффициентах.</w:t>
      </w:r>
    </w:p>
    <w:p w:rsidR="00C734ED" w:rsidRPr="0072394E" w:rsidRDefault="00C734ED" w:rsidP="0072394E">
      <w:pPr>
        <w:pStyle w:val="ae"/>
        <w:ind w:firstLine="709"/>
        <w:jc w:val="both"/>
        <w:rPr>
          <w:szCs w:val="28"/>
        </w:rPr>
      </w:pPr>
      <w:r w:rsidRPr="0072394E">
        <w:rPr>
          <w:szCs w:val="28"/>
        </w:rPr>
        <w:t>Каждый из показателей оценивается в пределах четырех баллов, определяется общий итог в баллах. Сумма баллов определяет уровень кредитоспособности клиента.</w:t>
      </w:r>
    </w:p>
    <w:p w:rsidR="00C734ED" w:rsidRPr="0072394E" w:rsidRDefault="00C734ED" w:rsidP="0072394E">
      <w:pPr>
        <w:pStyle w:val="ae"/>
        <w:ind w:firstLine="709"/>
        <w:jc w:val="both"/>
        <w:rPr>
          <w:szCs w:val="28"/>
        </w:rPr>
      </w:pPr>
      <w:r w:rsidRPr="0072394E">
        <w:rPr>
          <w:szCs w:val="28"/>
        </w:rPr>
        <w:t>Учитываются также и данные картотеки банка Франции. Эта картотека имеет четыре раздела В первом предприятия разделяются на 10 групп в зависимости от размера актива баланса. каждой группе присваиваются литеры от А до К. Второй раздел является разделом кредитной котировки, выражающий доверие, которое может быть допущено в отношении предприятий. Эта котировка основывается на изучении финансовой ситуации и рентабельности, а также на оценке руководителей, держателей капиталов и предприятий, с которыми клиент имеет тесные коммерческие связи. Кредитная котировка делит предприятия на 7 групп, которым присваиваются шифры от 0 до 6.</w:t>
      </w:r>
    </w:p>
    <w:p w:rsidR="00C734ED" w:rsidRPr="0072394E" w:rsidRDefault="00C734ED" w:rsidP="0072394E">
      <w:pPr>
        <w:pStyle w:val="ae"/>
        <w:ind w:firstLine="709"/>
        <w:jc w:val="both"/>
        <w:rPr>
          <w:szCs w:val="28"/>
        </w:rPr>
      </w:pPr>
      <w:r w:rsidRPr="0072394E">
        <w:rPr>
          <w:szCs w:val="28"/>
        </w:rPr>
        <w:t>Третий раздел классифицирует предприятия по их платежеспособности. Банк Франции фиксирует все случаи неплатежей и в зависимости от этого разделяет клиентов коммерческих банков на три группы, которым присваиваются шифры 7, 8 или 9. Шифр 7 означает пунктуальность в платежах, отсутствие реальных трудностей в денежных средствах в течение года. Шифр 8 дается при временных затруднениях, связанных с наличием денежных средств, которые не ставят под серьезную угрозу платежеспособность предприятия. Шифр 9 означает, что платежеспособность предприятия сильно скомпрометирована.</w:t>
      </w:r>
    </w:p>
    <w:p w:rsidR="00C734ED" w:rsidRPr="0072394E" w:rsidRDefault="00C734ED" w:rsidP="0072394E">
      <w:pPr>
        <w:pStyle w:val="ae"/>
        <w:ind w:firstLine="709"/>
        <w:jc w:val="both"/>
        <w:rPr>
          <w:szCs w:val="28"/>
        </w:rPr>
      </w:pPr>
      <w:r w:rsidRPr="0072394E">
        <w:rPr>
          <w:szCs w:val="28"/>
        </w:rPr>
        <w:t>Четвертый раздел картотеки делит всех клиентов на две группы: предприятия, векселя и ценные бумаги которых могут быть переучтены или нет в Банке Франции.</w:t>
      </w:r>
    </w:p>
    <w:p w:rsidR="009D7DCF" w:rsidRPr="0072394E" w:rsidRDefault="009D7DCF" w:rsidP="0072394E">
      <w:pPr>
        <w:pStyle w:val="ad"/>
        <w:ind w:firstLine="709"/>
        <w:jc w:val="both"/>
        <w:rPr>
          <w:i w:val="0"/>
          <w:sz w:val="28"/>
          <w:szCs w:val="28"/>
        </w:rPr>
      </w:pPr>
      <w:bookmarkStart w:id="6" w:name="_Toc532144320"/>
    </w:p>
    <w:p w:rsidR="00C734ED" w:rsidRPr="0064141D" w:rsidRDefault="0064141D" w:rsidP="0064141D">
      <w:pPr>
        <w:pStyle w:val="ad"/>
        <w:ind w:firstLine="709"/>
        <w:jc w:val="center"/>
        <w:rPr>
          <w:i w:val="0"/>
          <w:sz w:val="28"/>
          <w:szCs w:val="28"/>
          <w:lang w:val="en-US"/>
        </w:rPr>
      </w:pPr>
      <w:r>
        <w:rPr>
          <w:i w:val="0"/>
          <w:sz w:val="28"/>
          <w:szCs w:val="28"/>
        </w:rPr>
        <w:br w:type="page"/>
      </w:r>
      <w:r w:rsidR="00C734ED" w:rsidRPr="0072394E">
        <w:rPr>
          <w:i w:val="0"/>
          <w:sz w:val="28"/>
          <w:szCs w:val="28"/>
        </w:rPr>
        <w:t>2.3 Сравнительная характеристика методик</w:t>
      </w:r>
      <w:bookmarkEnd w:id="6"/>
    </w:p>
    <w:p w:rsidR="0064141D" w:rsidRDefault="0064141D" w:rsidP="0072394E">
      <w:pPr>
        <w:pStyle w:val="ae"/>
        <w:ind w:firstLine="709"/>
        <w:jc w:val="both"/>
        <w:rPr>
          <w:szCs w:val="28"/>
          <w:lang w:val="en-US"/>
        </w:rPr>
      </w:pPr>
    </w:p>
    <w:p w:rsidR="00C734ED" w:rsidRPr="0072394E" w:rsidRDefault="00C734ED" w:rsidP="0072394E">
      <w:pPr>
        <w:pStyle w:val="ae"/>
        <w:ind w:firstLine="709"/>
        <w:jc w:val="both"/>
        <w:rPr>
          <w:szCs w:val="28"/>
        </w:rPr>
      </w:pPr>
      <w:r w:rsidRPr="0072394E">
        <w:rPr>
          <w:szCs w:val="28"/>
        </w:rPr>
        <w:t>Фактически все методики используют одинаковые коэффициенты – абсолютной и текущей ликвидности и покрытия, но при этом они имеют разные веса при оценки кредитоспособности.</w:t>
      </w:r>
    </w:p>
    <w:p w:rsidR="00C734ED" w:rsidRPr="0072394E" w:rsidRDefault="00C734ED" w:rsidP="0072394E">
      <w:pPr>
        <w:pStyle w:val="ae"/>
        <w:ind w:firstLine="709"/>
        <w:jc w:val="both"/>
        <w:rPr>
          <w:szCs w:val="28"/>
        </w:rPr>
      </w:pPr>
      <w:r w:rsidRPr="0072394E">
        <w:rPr>
          <w:szCs w:val="28"/>
        </w:rPr>
        <w:t>Методика Сбербанка по отношению к российской экономике является более реальной. Она учитывает многие стороны деятельности фирмы и достаточна «сдержана» при оц</w:t>
      </w:r>
      <w:r w:rsidR="00255092" w:rsidRPr="0072394E">
        <w:rPr>
          <w:szCs w:val="28"/>
        </w:rPr>
        <w:t>енке класса кредитоспособности.</w:t>
      </w:r>
    </w:p>
    <w:p w:rsidR="00C734ED" w:rsidRPr="0072394E" w:rsidRDefault="00C734ED" w:rsidP="0072394E">
      <w:pPr>
        <w:pStyle w:val="ae"/>
        <w:ind w:firstLine="709"/>
        <w:jc w:val="both"/>
        <w:rPr>
          <w:szCs w:val="28"/>
        </w:rPr>
      </w:pPr>
      <w:r w:rsidRPr="0072394E">
        <w:rPr>
          <w:szCs w:val="28"/>
        </w:rPr>
        <w:t>Разносторонне оценивается предприятие и в американской методике. Здесь выделяются такие показатели как прибыльность фирмы, которые в некоторой степени способны компенсировать зависимость предприятия от заемных средств.</w:t>
      </w:r>
    </w:p>
    <w:p w:rsidR="00C734ED" w:rsidRPr="0072394E" w:rsidRDefault="00C734ED" w:rsidP="0072394E">
      <w:pPr>
        <w:pStyle w:val="ae"/>
        <w:ind w:firstLine="709"/>
        <w:jc w:val="both"/>
        <w:rPr>
          <w:szCs w:val="28"/>
        </w:rPr>
      </w:pPr>
      <w:r w:rsidRPr="0072394E">
        <w:rPr>
          <w:szCs w:val="28"/>
        </w:rPr>
        <w:t>Достоинство методики французских банков состоит в том, что они принимают во внимание и расходы, которые несет фирма. А также учет долгосрочных обязательств (используется и в методике Сбербанка).</w:t>
      </w:r>
    </w:p>
    <w:p w:rsidR="00C734ED" w:rsidRPr="0072394E" w:rsidRDefault="00C734ED" w:rsidP="0072394E">
      <w:pPr>
        <w:pStyle w:val="ae"/>
        <w:ind w:firstLine="709"/>
        <w:jc w:val="both"/>
        <w:rPr>
          <w:szCs w:val="28"/>
        </w:rPr>
      </w:pPr>
      <w:r w:rsidRPr="0072394E">
        <w:rPr>
          <w:szCs w:val="28"/>
        </w:rPr>
        <w:t xml:space="preserve">Данные обязательства нельзя исключать из внимания, т. к. концентрация внимания только на краткосрочных обязательствах не позволит дать достаточно точный прогноз по предприятию, корректно оценить кредитоспособность. </w:t>
      </w:r>
    </w:p>
    <w:p w:rsidR="00C734ED" w:rsidRPr="0072394E" w:rsidRDefault="00C734ED" w:rsidP="0072394E">
      <w:pPr>
        <w:pStyle w:val="ae"/>
        <w:ind w:firstLine="709"/>
        <w:jc w:val="both"/>
        <w:rPr>
          <w:szCs w:val="28"/>
        </w:rPr>
      </w:pPr>
      <w:r w:rsidRPr="0072394E">
        <w:rPr>
          <w:szCs w:val="28"/>
        </w:rPr>
        <w:t>Рассмотрев вышеперечисленные методики можно сделать вывод о том, что при оценке кредитоспособности предприятия необходимо учитывать следующее:</w:t>
      </w:r>
    </w:p>
    <w:p w:rsidR="00C734ED" w:rsidRPr="0072394E" w:rsidRDefault="00C734ED" w:rsidP="0072394E">
      <w:pPr>
        <w:pStyle w:val="ae"/>
        <w:numPr>
          <w:ilvl w:val="0"/>
          <w:numId w:val="9"/>
        </w:numPr>
        <w:ind w:left="0" w:firstLine="709"/>
        <w:jc w:val="both"/>
        <w:rPr>
          <w:szCs w:val="28"/>
        </w:rPr>
      </w:pPr>
      <w:r w:rsidRPr="0072394E">
        <w:rPr>
          <w:szCs w:val="28"/>
        </w:rPr>
        <w:t>Оценка ликвидности (текущей и абсолютной);</w:t>
      </w:r>
    </w:p>
    <w:p w:rsidR="00C734ED" w:rsidRPr="0072394E" w:rsidRDefault="00C734ED" w:rsidP="0072394E">
      <w:pPr>
        <w:pStyle w:val="ae"/>
        <w:numPr>
          <w:ilvl w:val="0"/>
          <w:numId w:val="9"/>
        </w:numPr>
        <w:ind w:left="0" w:firstLine="709"/>
        <w:jc w:val="both"/>
        <w:rPr>
          <w:szCs w:val="28"/>
        </w:rPr>
      </w:pPr>
      <w:r w:rsidRPr="0072394E">
        <w:rPr>
          <w:szCs w:val="28"/>
        </w:rPr>
        <w:t>Зависимость предприятия от заемных средств;</w:t>
      </w:r>
    </w:p>
    <w:p w:rsidR="00C734ED" w:rsidRPr="0072394E" w:rsidRDefault="00C734ED" w:rsidP="0072394E">
      <w:pPr>
        <w:pStyle w:val="ae"/>
        <w:numPr>
          <w:ilvl w:val="0"/>
          <w:numId w:val="9"/>
        </w:numPr>
        <w:ind w:left="0" w:firstLine="709"/>
        <w:jc w:val="both"/>
        <w:rPr>
          <w:szCs w:val="28"/>
        </w:rPr>
      </w:pPr>
      <w:r w:rsidRPr="0072394E">
        <w:rPr>
          <w:szCs w:val="28"/>
        </w:rPr>
        <w:t>Расходы по текущей деятельности;</w:t>
      </w:r>
    </w:p>
    <w:p w:rsidR="00C734ED" w:rsidRPr="0072394E" w:rsidRDefault="00C734ED" w:rsidP="0072394E">
      <w:pPr>
        <w:pStyle w:val="ae"/>
        <w:numPr>
          <w:ilvl w:val="0"/>
          <w:numId w:val="9"/>
        </w:numPr>
        <w:ind w:left="0" w:firstLine="709"/>
        <w:jc w:val="both"/>
        <w:rPr>
          <w:szCs w:val="28"/>
        </w:rPr>
      </w:pPr>
      <w:r w:rsidRPr="0072394E">
        <w:rPr>
          <w:szCs w:val="28"/>
        </w:rPr>
        <w:t>Долгосрочные вложения и обязательства;</w:t>
      </w:r>
    </w:p>
    <w:p w:rsidR="00C734ED" w:rsidRPr="0072394E" w:rsidRDefault="00C734ED" w:rsidP="0072394E">
      <w:pPr>
        <w:pStyle w:val="ae"/>
        <w:numPr>
          <w:ilvl w:val="0"/>
          <w:numId w:val="9"/>
        </w:numPr>
        <w:ind w:left="0" w:firstLine="709"/>
        <w:jc w:val="both"/>
        <w:rPr>
          <w:szCs w:val="28"/>
        </w:rPr>
      </w:pPr>
      <w:r w:rsidRPr="0072394E">
        <w:rPr>
          <w:szCs w:val="28"/>
        </w:rPr>
        <w:t>Рентабельность деятельности;</w:t>
      </w:r>
    </w:p>
    <w:p w:rsidR="00C734ED" w:rsidRPr="0072394E" w:rsidRDefault="00C734ED" w:rsidP="0072394E">
      <w:pPr>
        <w:pStyle w:val="ae"/>
        <w:numPr>
          <w:ilvl w:val="0"/>
          <w:numId w:val="9"/>
        </w:numPr>
        <w:ind w:left="0" w:firstLine="709"/>
        <w:jc w:val="both"/>
        <w:rPr>
          <w:szCs w:val="28"/>
        </w:rPr>
      </w:pPr>
      <w:r w:rsidRPr="0072394E">
        <w:rPr>
          <w:szCs w:val="28"/>
        </w:rPr>
        <w:t>Прибыльность фирмы.</w:t>
      </w:r>
    </w:p>
    <w:p w:rsidR="0038401D" w:rsidRPr="0072394E" w:rsidRDefault="0064141D" w:rsidP="0064141D">
      <w:pPr>
        <w:shd w:val="clear" w:color="auto" w:fill="FFFFFF"/>
        <w:autoSpaceDE w:val="0"/>
        <w:autoSpaceDN w:val="0"/>
        <w:adjustRightInd w:val="0"/>
        <w:spacing w:line="360" w:lineRule="auto"/>
        <w:ind w:firstLine="709"/>
        <w:jc w:val="center"/>
        <w:rPr>
          <w:b/>
          <w:color w:val="000000"/>
          <w:sz w:val="28"/>
          <w:szCs w:val="28"/>
        </w:rPr>
      </w:pPr>
      <w:r>
        <w:rPr>
          <w:b/>
          <w:color w:val="000000"/>
          <w:sz w:val="28"/>
          <w:szCs w:val="28"/>
        </w:rPr>
        <w:br w:type="page"/>
      </w:r>
      <w:r w:rsidR="001729ED" w:rsidRPr="0072394E">
        <w:rPr>
          <w:b/>
          <w:color w:val="000000"/>
          <w:sz w:val="28"/>
          <w:szCs w:val="28"/>
        </w:rPr>
        <w:t>З</w:t>
      </w:r>
      <w:r w:rsidR="0038401D" w:rsidRPr="0072394E">
        <w:rPr>
          <w:b/>
          <w:color w:val="000000"/>
          <w:sz w:val="28"/>
          <w:szCs w:val="28"/>
        </w:rPr>
        <w:t>аключение</w:t>
      </w:r>
    </w:p>
    <w:p w:rsidR="0064141D" w:rsidRDefault="0064141D" w:rsidP="0072394E">
      <w:pPr>
        <w:shd w:val="clear" w:color="auto" w:fill="FFFFFF"/>
        <w:autoSpaceDE w:val="0"/>
        <w:autoSpaceDN w:val="0"/>
        <w:adjustRightInd w:val="0"/>
        <w:spacing w:line="360" w:lineRule="auto"/>
        <w:ind w:firstLine="709"/>
        <w:jc w:val="both"/>
        <w:rPr>
          <w:sz w:val="28"/>
          <w:szCs w:val="28"/>
          <w:lang w:val="en-US"/>
        </w:rPr>
      </w:pPr>
    </w:p>
    <w:p w:rsidR="0038401D" w:rsidRPr="0072394E" w:rsidRDefault="0038401D" w:rsidP="0072394E">
      <w:pPr>
        <w:shd w:val="clear" w:color="auto" w:fill="FFFFFF"/>
        <w:autoSpaceDE w:val="0"/>
        <w:autoSpaceDN w:val="0"/>
        <w:adjustRightInd w:val="0"/>
        <w:spacing w:line="360" w:lineRule="auto"/>
        <w:ind w:firstLine="709"/>
        <w:jc w:val="both"/>
        <w:rPr>
          <w:sz w:val="28"/>
          <w:szCs w:val="28"/>
        </w:rPr>
      </w:pPr>
      <w:r w:rsidRPr="0072394E">
        <w:rPr>
          <w:sz w:val="28"/>
          <w:szCs w:val="28"/>
        </w:rPr>
        <w:t xml:space="preserve">Банк по своему назначению должен являться одним из наиболее надежных институтов общества, представлять основу стабильности экономической системы. В современных условиях неустойчивой правовой и экономической среды банки должны не только сохранять, но и приумножать средства своих клиентов практически самостоятельно, ввиду отсутствия государственной поддержки и опоры. В этих условиях профессиональное управление банковскими рисками, оперативная идентификация и учет факторов риска в повседневной деятельности приобретают первостепенное значение. </w:t>
      </w:r>
    </w:p>
    <w:p w:rsidR="0038401D" w:rsidRPr="0072394E" w:rsidRDefault="0038401D" w:rsidP="0072394E">
      <w:pPr>
        <w:shd w:val="clear" w:color="auto" w:fill="FFFFFF"/>
        <w:autoSpaceDE w:val="0"/>
        <w:autoSpaceDN w:val="0"/>
        <w:adjustRightInd w:val="0"/>
        <w:spacing w:line="360" w:lineRule="auto"/>
        <w:ind w:firstLine="709"/>
        <w:jc w:val="both"/>
        <w:rPr>
          <w:sz w:val="28"/>
          <w:szCs w:val="28"/>
        </w:rPr>
      </w:pPr>
      <w:r w:rsidRPr="0072394E">
        <w:rPr>
          <w:sz w:val="28"/>
          <w:szCs w:val="28"/>
        </w:rPr>
        <w:t>Кредитные операции – основа банковского бизнеса, поскольку являются главной статьей доходов банка. Но эти операции связаны с</w:t>
      </w:r>
      <w:r w:rsidR="0072394E">
        <w:rPr>
          <w:sz w:val="28"/>
          <w:szCs w:val="28"/>
        </w:rPr>
        <w:t xml:space="preserve"> </w:t>
      </w:r>
      <w:r w:rsidRPr="0072394E">
        <w:rPr>
          <w:sz w:val="28"/>
          <w:szCs w:val="28"/>
        </w:rPr>
        <w:t xml:space="preserve">риском невозврата ссуды (кредитным риском), которому в той или иной мере подвержены банки в процессе кредитования клиентов. Именно поэтому кредитный риск как один из видов банковских рисков является главным объектом внимания банков. Кредитная политика банка должна обязательно учитывать возможность кредитных рисков, предварять их появление и грамотно управлять ими, то есть сводить к минимуму возможные негативные последствия кредитных операций. В то же время, чем ниже уровень риска, тем, естественно, меньше может оказаться прибыль банка, так как большую прибыль банк обычно получает по операциям с высокой степенью риска. Таким образом, основной целью банка является нахождение “золотой середины”, т.е. оптимального соотношения между степенью риска и доходностью по кредитным операциям при помощи грамотного управления кредитным риском, что реализуется посредством анализа основных способов управления кредитным риском, разработки практических мероприятий по снижению риска неплатежа по ссудам. </w:t>
      </w:r>
    </w:p>
    <w:p w:rsidR="0038401D" w:rsidRPr="0072394E" w:rsidRDefault="0038401D" w:rsidP="0072394E">
      <w:pPr>
        <w:shd w:val="clear" w:color="auto" w:fill="FFFFFF"/>
        <w:autoSpaceDE w:val="0"/>
        <w:autoSpaceDN w:val="0"/>
        <w:adjustRightInd w:val="0"/>
        <w:spacing w:line="360" w:lineRule="auto"/>
        <w:ind w:firstLine="709"/>
        <w:jc w:val="both"/>
        <w:rPr>
          <w:sz w:val="28"/>
          <w:szCs w:val="28"/>
        </w:rPr>
      </w:pPr>
      <w:r w:rsidRPr="0072394E">
        <w:rPr>
          <w:sz w:val="28"/>
          <w:szCs w:val="28"/>
        </w:rPr>
        <w:t xml:space="preserve">Основные рычаги управления кредитным риском лежат в сфере внутренней политики банка. Самыми основными из них являются. Наиболее распространенным в практике банков мероприятием, направленным на снижение кредитного риска, является оценка кредитоспособности заемщика. </w:t>
      </w:r>
    </w:p>
    <w:p w:rsidR="0038401D" w:rsidRPr="0072394E" w:rsidRDefault="0038401D" w:rsidP="0072394E">
      <w:pPr>
        <w:shd w:val="clear" w:color="auto" w:fill="FFFFFF"/>
        <w:autoSpaceDE w:val="0"/>
        <w:autoSpaceDN w:val="0"/>
        <w:adjustRightInd w:val="0"/>
        <w:spacing w:line="360" w:lineRule="auto"/>
        <w:ind w:firstLine="709"/>
        <w:jc w:val="both"/>
        <w:rPr>
          <w:sz w:val="28"/>
          <w:szCs w:val="28"/>
        </w:rPr>
      </w:pPr>
      <w:r w:rsidRPr="0072394E">
        <w:rPr>
          <w:sz w:val="28"/>
          <w:szCs w:val="28"/>
        </w:rPr>
        <w:t xml:space="preserve">Под кредитоспособностью банковских клиентов следует понимать такое финансово-хозяйственное состояние предприятия, которое дает уверенность в эффективном использовании заемных средств, способность и готовность заемщика вернуть кредит в соответствии с условиями договора. Изучение банками разнообразных факторов, которые могут повлечь за собой непогашение кредитов, или, напротив, обеспечивают их своевременный возврат, составляет содержание банковского анализа кредитоспособности. </w:t>
      </w:r>
    </w:p>
    <w:p w:rsidR="0038401D" w:rsidRPr="0072394E" w:rsidRDefault="0038401D" w:rsidP="0072394E">
      <w:pPr>
        <w:shd w:val="clear" w:color="auto" w:fill="FFFFFF"/>
        <w:autoSpaceDE w:val="0"/>
        <w:autoSpaceDN w:val="0"/>
        <w:adjustRightInd w:val="0"/>
        <w:spacing w:line="360" w:lineRule="auto"/>
        <w:ind w:firstLine="709"/>
        <w:jc w:val="both"/>
        <w:rPr>
          <w:sz w:val="28"/>
          <w:szCs w:val="28"/>
        </w:rPr>
      </w:pPr>
      <w:r w:rsidRPr="0072394E">
        <w:rPr>
          <w:sz w:val="28"/>
          <w:szCs w:val="28"/>
        </w:rPr>
        <w:t>При анализе кредитоспособности банки должны решить следующие вопросы: способен ли заемщик выполнить свои обязательства в срок, готов ли он их исполнить? На первый вопрос дает ответ разбор финансово-хозяйственных сторон деятельности предприятий. Второй вопрос имеет юридический характер, а так же связан с личными качествами руководителей предприятия. Банк должен очень хорошо разбираться в текущих проблемах своего клиента, понимать, что раскрывает (или, наоборот, скрывает) тот или иной показатель в финансовой отчетности, насколько перспективна та область, в которой сегодня работает предприятие. В вопросах кредитования, инвестирования необходим взвешенный подход, сочетающий практические навыки с научными разработками.</w:t>
      </w:r>
    </w:p>
    <w:p w:rsidR="0038401D" w:rsidRPr="0072394E" w:rsidRDefault="0038401D" w:rsidP="0072394E">
      <w:pPr>
        <w:shd w:val="clear" w:color="auto" w:fill="FFFFFF"/>
        <w:autoSpaceDE w:val="0"/>
        <w:autoSpaceDN w:val="0"/>
        <w:adjustRightInd w:val="0"/>
        <w:spacing w:line="360" w:lineRule="auto"/>
        <w:ind w:firstLine="709"/>
        <w:jc w:val="both"/>
        <w:rPr>
          <w:sz w:val="28"/>
          <w:szCs w:val="28"/>
        </w:rPr>
      </w:pPr>
      <w:r w:rsidRPr="0072394E">
        <w:rPr>
          <w:sz w:val="28"/>
          <w:szCs w:val="28"/>
        </w:rPr>
        <w:t>К настоящему времени коммерческими банками различных стран опробовано значительное количество систем оценки кредитоспособности клиентов. Многие из них выдержали проверку временем. Системы отличаются друг от друга числом показателей, применяемых в качестве составных частей общего рейтинга заемщика, а также различными подходами к самим характеристикам и приоритетностью каждой из них.</w:t>
      </w:r>
    </w:p>
    <w:p w:rsidR="0038401D" w:rsidRPr="0072394E" w:rsidRDefault="0038401D" w:rsidP="0072394E">
      <w:pPr>
        <w:shd w:val="clear" w:color="auto" w:fill="FFFFFF"/>
        <w:autoSpaceDE w:val="0"/>
        <w:autoSpaceDN w:val="0"/>
        <w:adjustRightInd w:val="0"/>
        <w:spacing w:line="360" w:lineRule="auto"/>
        <w:ind w:firstLine="709"/>
        <w:jc w:val="both"/>
        <w:rPr>
          <w:sz w:val="28"/>
          <w:szCs w:val="28"/>
        </w:rPr>
      </w:pPr>
      <w:r w:rsidRPr="0072394E">
        <w:rPr>
          <w:sz w:val="28"/>
          <w:szCs w:val="28"/>
        </w:rPr>
        <w:t>Управление кредитным риском требует от банкира постоянного контроля за структурой портфеля ссуд и их качественным составом. В рамках дилеммы “доходность – риск” банк вынужден ограничивать норму прибыли, страхуя себя от излишнего риска. Поэтому целесообразно проводить политику рассредоточения риска и не допускать концентрации кредитов у нескольких крупных заемщиков, что чревато серьезными последствиями в случае непогашения ссуды одним из них. Банк не должен</w:t>
      </w:r>
      <w:r w:rsidR="0072394E">
        <w:rPr>
          <w:sz w:val="28"/>
          <w:szCs w:val="28"/>
        </w:rPr>
        <w:t xml:space="preserve"> </w:t>
      </w:r>
      <w:r w:rsidRPr="0072394E">
        <w:rPr>
          <w:sz w:val="28"/>
          <w:szCs w:val="28"/>
        </w:rPr>
        <w:t xml:space="preserve">рисковать средствами вкладчиков, финансируя спекулятивные проекты. </w:t>
      </w:r>
    </w:p>
    <w:p w:rsidR="0038401D" w:rsidRPr="0072394E" w:rsidRDefault="0038401D" w:rsidP="0072394E">
      <w:pPr>
        <w:shd w:val="clear" w:color="auto" w:fill="FFFFFF"/>
        <w:autoSpaceDE w:val="0"/>
        <w:autoSpaceDN w:val="0"/>
        <w:adjustRightInd w:val="0"/>
        <w:spacing w:line="360" w:lineRule="auto"/>
        <w:ind w:firstLine="709"/>
        <w:jc w:val="both"/>
        <w:rPr>
          <w:sz w:val="28"/>
          <w:szCs w:val="28"/>
        </w:rPr>
      </w:pPr>
      <w:r w:rsidRPr="0072394E">
        <w:rPr>
          <w:sz w:val="28"/>
          <w:szCs w:val="28"/>
        </w:rPr>
        <w:t>Кредитная политика банка определяется, во-первых, общими, установками относительно операций с клиентурой, которые тщательно разрабатываются и фиксируются в меморандуме о кредитной политике, и, во-вторых, практическими действиями банковского персонала, интерпретирующего и воплощающего</w:t>
      </w:r>
      <w:r w:rsidR="0072394E">
        <w:rPr>
          <w:sz w:val="28"/>
          <w:szCs w:val="28"/>
        </w:rPr>
        <w:t xml:space="preserve"> </w:t>
      </w:r>
      <w:r w:rsidRPr="0072394E">
        <w:rPr>
          <w:sz w:val="28"/>
          <w:szCs w:val="28"/>
        </w:rPr>
        <w:t>в жизнь эти установки. Следовательно, в конечном счете способность управлять риском зависит от компетентности руководства банка и уровня квалификации его рядового состава, занимающегося отбором заемщиков, конкретных кредитных проектов и выработкой условий кредитных соглашений.</w:t>
      </w:r>
    </w:p>
    <w:p w:rsidR="0038401D" w:rsidRPr="0072394E" w:rsidRDefault="0038401D" w:rsidP="0072394E">
      <w:pPr>
        <w:shd w:val="clear" w:color="auto" w:fill="FFFFFF"/>
        <w:autoSpaceDE w:val="0"/>
        <w:autoSpaceDN w:val="0"/>
        <w:adjustRightInd w:val="0"/>
        <w:spacing w:line="360" w:lineRule="auto"/>
        <w:ind w:firstLine="709"/>
        <w:jc w:val="both"/>
        <w:rPr>
          <w:sz w:val="28"/>
          <w:szCs w:val="28"/>
        </w:rPr>
      </w:pPr>
      <w:r w:rsidRPr="0072394E">
        <w:rPr>
          <w:sz w:val="28"/>
          <w:szCs w:val="28"/>
        </w:rPr>
        <w:t>В условиях высоких экономических рисков выигрывает тот, кто умеет правильно просчитать, распознать риски, а также их предвидеть и минимизировать. Это главный залог успеха банка при кредитовании. В случае если банк занимается различными аспектами деятельности клиента, он в состоянии не только оценить кредитоспособность предприятия, но и помочь ему повысить эффективность своего бизнеса, а значит, сделать его более надежным заемщиком.</w:t>
      </w:r>
      <w:bookmarkStart w:id="7" w:name="_GoBack"/>
      <w:bookmarkEnd w:id="7"/>
    </w:p>
    <w:sectPr w:rsidR="0038401D" w:rsidRPr="0072394E" w:rsidSect="0072394E">
      <w:footerReference w:type="even" r:id="rId7"/>
      <w:foot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FFF" w:rsidRDefault="00FF6FFF">
      <w:r>
        <w:separator/>
      </w:r>
    </w:p>
  </w:endnote>
  <w:endnote w:type="continuationSeparator" w:id="0">
    <w:p w:rsidR="00FF6FFF" w:rsidRDefault="00FF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301" w:rsidRDefault="00C21301" w:rsidP="0034423C">
    <w:pPr>
      <w:pStyle w:val="af4"/>
      <w:framePr w:wrap="around" w:vAnchor="text" w:hAnchor="margin" w:xAlign="center" w:y="1"/>
      <w:rPr>
        <w:rStyle w:val="af6"/>
      </w:rPr>
    </w:pPr>
  </w:p>
  <w:p w:rsidR="00C21301" w:rsidRDefault="00C21301" w:rsidP="00C21301">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301" w:rsidRDefault="00C21301" w:rsidP="00C21301">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FFF" w:rsidRDefault="00FF6FFF">
      <w:r>
        <w:separator/>
      </w:r>
    </w:p>
  </w:footnote>
  <w:footnote w:type="continuationSeparator" w:id="0">
    <w:p w:rsidR="00FF6FFF" w:rsidRDefault="00FF6FFF">
      <w:r>
        <w:continuationSeparator/>
      </w:r>
    </w:p>
  </w:footnote>
  <w:footnote w:id="1">
    <w:p w:rsidR="00FF6FFF" w:rsidRDefault="00C734ED" w:rsidP="006612AC">
      <w:pPr>
        <w:jc w:val="both"/>
      </w:pPr>
      <w:r w:rsidRPr="007A5BFB">
        <w:rPr>
          <w:rStyle w:val="a6"/>
        </w:rPr>
        <w:footnoteRef/>
      </w:r>
      <w:r w:rsidRPr="007A5BFB">
        <w:t xml:space="preserve"> </w:t>
      </w:r>
      <w:r w:rsidRPr="0072394E">
        <w:rPr>
          <w:sz w:val="20"/>
          <w:szCs w:val="20"/>
        </w:rPr>
        <w:t>«Положение о порядке формирования кредитными организациями резервов на возможные потери по ссудам, по ссудной и приравненной к ней задолженности», утв</w:t>
      </w:r>
      <w:r w:rsidRPr="0072394E">
        <w:rPr>
          <w:rFonts w:ascii="Arial" w:hAnsi="Arial" w:cs="Arial"/>
          <w:sz w:val="20"/>
          <w:szCs w:val="20"/>
        </w:rPr>
        <w:t xml:space="preserve">. </w:t>
      </w:r>
      <w:r w:rsidRPr="0072394E">
        <w:rPr>
          <w:sz w:val="20"/>
          <w:szCs w:val="20"/>
        </w:rPr>
        <w:t>ЦБ РФ  26.03.2004, "Вестник Б</w:t>
      </w:r>
      <w:r w:rsidR="006612AC" w:rsidRPr="0072394E">
        <w:rPr>
          <w:sz w:val="20"/>
          <w:szCs w:val="20"/>
        </w:rPr>
        <w:t>анка России", N 28, 07.05.2004.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97B"/>
    <w:multiLevelType w:val="hybridMultilevel"/>
    <w:tmpl w:val="8E8E4C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CB4578"/>
    <w:multiLevelType w:val="hybridMultilevel"/>
    <w:tmpl w:val="E4369092"/>
    <w:lvl w:ilvl="0" w:tplc="C0C025BC">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
    <w:nsid w:val="0BB43919"/>
    <w:multiLevelType w:val="hybridMultilevel"/>
    <w:tmpl w:val="CA1C09F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E63C4C"/>
    <w:multiLevelType w:val="hybridMultilevel"/>
    <w:tmpl w:val="E2CA25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04675A0"/>
    <w:multiLevelType w:val="hybridMultilevel"/>
    <w:tmpl w:val="0CEC1748"/>
    <w:lvl w:ilvl="0" w:tplc="1E7AB84A">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D86F0C"/>
    <w:multiLevelType w:val="hybridMultilevel"/>
    <w:tmpl w:val="FDD21582"/>
    <w:lvl w:ilvl="0" w:tplc="D46015DE">
      <w:numFmt w:val="bullet"/>
      <w:lvlText w:val="-"/>
      <w:lvlJc w:val="left"/>
      <w:pPr>
        <w:tabs>
          <w:tab w:val="num" w:pos="1565"/>
        </w:tabs>
        <w:ind w:left="1565"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17D157BC"/>
    <w:multiLevelType w:val="hybridMultilevel"/>
    <w:tmpl w:val="E096572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8EF36EC"/>
    <w:multiLevelType w:val="hybridMultilevel"/>
    <w:tmpl w:val="D23A80CA"/>
    <w:lvl w:ilvl="0" w:tplc="5B4CC7B2">
      <w:start w:val="7"/>
      <w:numFmt w:val="bullet"/>
      <w:lvlText w:val="-"/>
      <w:lvlJc w:val="left"/>
      <w:pPr>
        <w:tabs>
          <w:tab w:val="num" w:pos="1069"/>
        </w:tabs>
        <w:ind w:left="1069" w:hanging="360"/>
      </w:pPr>
      <w:rPr>
        <w:rFonts w:hint="default"/>
      </w:rPr>
    </w:lvl>
    <w:lvl w:ilvl="1" w:tplc="04190003">
      <w:start w:val="1"/>
      <w:numFmt w:val="bullet"/>
      <w:lvlText w:val="o"/>
      <w:lvlJc w:val="left"/>
      <w:pPr>
        <w:tabs>
          <w:tab w:val="num" w:pos="1179"/>
        </w:tabs>
        <w:ind w:left="1179" w:hanging="360"/>
      </w:pPr>
      <w:rPr>
        <w:rFonts w:ascii="Courier New" w:hAnsi="Courier New" w:hint="default"/>
      </w:rPr>
    </w:lvl>
    <w:lvl w:ilvl="2" w:tplc="04190005">
      <w:start w:val="1"/>
      <w:numFmt w:val="bullet"/>
      <w:lvlText w:val=""/>
      <w:lvlJc w:val="left"/>
      <w:pPr>
        <w:tabs>
          <w:tab w:val="num" w:pos="1899"/>
        </w:tabs>
        <w:ind w:left="1899" w:hanging="360"/>
      </w:pPr>
      <w:rPr>
        <w:rFonts w:ascii="Wingdings" w:hAnsi="Wingdings" w:hint="default"/>
      </w:rPr>
    </w:lvl>
    <w:lvl w:ilvl="3" w:tplc="04190001">
      <w:start w:val="1"/>
      <w:numFmt w:val="bullet"/>
      <w:lvlText w:val=""/>
      <w:lvlJc w:val="left"/>
      <w:pPr>
        <w:tabs>
          <w:tab w:val="num" w:pos="2619"/>
        </w:tabs>
        <w:ind w:left="2619" w:hanging="360"/>
      </w:pPr>
      <w:rPr>
        <w:rFonts w:ascii="Symbol" w:hAnsi="Symbol" w:hint="default"/>
      </w:rPr>
    </w:lvl>
    <w:lvl w:ilvl="4" w:tplc="04190003">
      <w:start w:val="1"/>
      <w:numFmt w:val="bullet"/>
      <w:lvlText w:val="o"/>
      <w:lvlJc w:val="left"/>
      <w:pPr>
        <w:tabs>
          <w:tab w:val="num" w:pos="3339"/>
        </w:tabs>
        <w:ind w:left="3339" w:hanging="360"/>
      </w:pPr>
      <w:rPr>
        <w:rFonts w:ascii="Courier New" w:hAnsi="Courier New" w:hint="default"/>
      </w:rPr>
    </w:lvl>
    <w:lvl w:ilvl="5" w:tplc="04190005">
      <w:start w:val="1"/>
      <w:numFmt w:val="bullet"/>
      <w:lvlText w:val=""/>
      <w:lvlJc w:val="left"/>
      <w:pPr>
        <w:tabs>
          <w:tab w:val="num" w:pos="4059"/>
        </w:tabs>
        <w:ind w:left="4059" w:hanging="360"/>
      </w:pPr>
      <w:rPr>
        <w:rFonts w:ascii="Wingdings" w:hAnsi="Wingdings" w:hint="default"/>
      </w:rPr>
    </w:lvl>
    <w:lvl w:ilvl="6" w:tplc="04190001">
      <w:start w:val="1"/>
      <w:numFmt w:val="bullet"/>
      <w:lvlText w:val=""/>
      <w:lvlJc w:val="left"/>
      <w:pPr>
        <w:tabs>
          <w:tab w:val="num" w:pos="4779"/>
        </w:tabs>
        <w:ind w:left="4779" w:hanging="360"/>
      </w:pPr>
      <w:rPr>
        <w:rFonts w:ascii="Symbol" w:hAnsi="Symbol" w:hint="default"/>
      </w:rPr>
    </w:lvl>
    <w:lvl w:ilvl="7" w:tplc="04190003">
      <w:start w:val="1"/>
      <w:numFmt w:val="bullet"/>
      <w:lvlText w:val="o"/>
      <w:lvlJc w:val="left"/>
      <w:pPr>
        <w:tabs>
          <w:tab w:val="num" w:pos="5499"/>
        </w:tabs>
        <w:ind w:left="5499" w:hanging="360"/>
      </w:pPr>
      <w:rPr>
        <w:rFonts w:ascii="Courier New" w:hAnsi="Courier New" w:hint="default"/>
      </w:rPr>
    </w:lvl>
    <w:lvl w:ilvl="8" w:tplc="04190005">
      <w:start w:val="1"/>
      <w:numFmt w:val="bullet"/>
      <w:lvlText w:val=""/>
      <w:lvlJc w:val="left"/>
      <w:pPr>
        <w:tabs>
          <w:tab w:val="num" w:pos="6219"/>
        </w:tabs>
        <w:ind w:left="6219" w:hanging="360"/>
      </w:pPr>
      <w:rPr>
        <w:rFonts w:ascii="Wingdings" w:hAnsi="Wingdings" w:hint="default"/>
      </w:rPr>
    </w:lvl>
  </w:abstractNum>
  <w:abstractNum w:abstractNumId="8">
    <w:nsid w:val="1D004D7B"/>
    <w:multiLevelType w:val="hybridMultilevel"/>
    <w:tmpl w:val="5F4C6E16"/>
    <w:lvl w:ilvl="0" w:tplc="611E46B0">
      <w:start w:val="1"/>
      <w:numFmt w:val="decimal"/>
      <w:lvlText w:val="%1."/>
      <w:lvlJc w:val="left"/>
      <w:pPr>
        <w:tabs>
          <w:tab w:val="num" w:pos="720"/>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815756"/>
    <w:multiLevelType w:val="hybridMultilevel"/>
    <w:tmpl w:val="6F4291C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229904A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527110C"/>
    <w:multiLevelType w:val="hybridMultilevel"/>
    <w:tmpl w:val="38ECFD5A"/>
    <w:lvl w:ilvl="0" w:tplc="689C9702">
      <w:start w:val="1"/>
      <w:numFmt w:val="bullet"/>
      <w:lvlText w:val=""/>
      <w:lvlJc w:val="left"/>
      <w:pPr>
        <w:tabs>
          <w:tab w:val="num" w:pos="607"/>
        </w:tabs>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F07E09"/>
    <w:multiLevelType w:val="hybridMultilevel"/>
    <w:tmpl w:val="A4CA42CE"/>
    <w:lvl w:ilvl="0" w:tplc="3D88E6F8">
      <w:start w:val="1"/>
      <w:numFmt w:val="decimal"/>
      <w:lvlText w:val="%1."/>
      <w:lvlJc w:val="left"/>
      <w:pPr>
        <w:tabs>
          <w:tab w:val="num" w:pos="720"/>
        </w:tabs>
        <w:ind w:left="720" w:hanging="360"/>
      </w:pPr>
      <w:rPr>
        <w:rFonts w:cs="Times New Roman" w:hint="default"/>
      </w:rPr>
    </w:lvl>
    <w:lvl w:ilvl="1" w:tplc="64126D72">
      <w:numFmt w:val="none"/>
      <w:lvlText w:val=""/>
      <w:lvlJc w:val="left"/>
      <w:pPr>
        <w:tabs>
          <w:tab w:val="num" w:pos="360"/>
        </w:tabs>
      </w:pPr>
      <w:rPr>
        <w:rFonts w:cs="Times New Roman"/>
      </w:rPr>
    </w:lvl>
    <w:lvl w:ilvl="2" w:tplc="36CCB08E">
      <w:numFmt w:val="none"/>
      <w:lvlText w:val=""/>
      <w:lvlJc w:val="left"/>
      <w:pPr>
        <w:tabs>
          <w:tab w:val="num" w:pos="360"/>
        </w:tabs>
      </w:pPr>
      <w:rPr>
        <w:rFonts w:cs="Times New Roman"/>
      </w:rPr>
    </w:lvl>
    <w:lvl w:ilvl="3" w:tplc="B16853CC">
      <w:numFmt w:val="none"/>
      <w:lvlText w:val=""/>
      <w:lvlJc w:val="left"/>
      <w:pPr>
        <w:tabs>
          <w:tab w:val="num" w:pos="360"/>
        </w:tabs>
      </w:pPr>
      <w:rPr>
        <w:rFonts w:cs="Times New Roman"/>
      </w:rPr>
    </w:lvl>
    <w:lvl w:ilvl="4" w:tplc="4DF6460E">
      <w:numFmt w:val="none"/>
      <w:lvlText w:val=""/>
      <w:lvlJc w:val="left"/>
      <w:pPr>
        <w:tabs>
          <w:tab w:val="num" w:pos="360"/>
        </w:tabs>
      </w:pPr>
      <w:rPr>
        <w:rFonts w:cs="Times New Roman"/>
      </w:rPr>
    </w:lvl>
    <w:lvl w:ilvl="5" w:tplc="0F5ECECC">
      <w:numFmt w:val="none"/>
      <w:lvlText w:val=""/>
      <w:lvlJc w:val="left"/>
      <w:pPr>
        <w:tabs>
          <w:tab w:val="num" w:pos="360"/>
        </w:tabs>
      </w:pPr>
      <w:rPr>
        <w:rFonts w:cs="Times New Roman"/>
      </w:rPr>
    </w:lvl>
    <w:lvl w:ilvl="6" w:tplc="E2BC099A">
      <w:numFmt w:val="none"/>
      <w:lvlText w:val=""/>
      <w:lvlJc w:val="left"/>
      <w:pPr>
        <w:tabs>
          <w:tab w:val="num" w:pos="360"/>
        </w:tabs>
      </w:pPr>
      <w:rPr>
        <w:rFonts w:cs="Times New Roman"/>
      </w:rPr>
    </w:lvl>
    <w:lvl w:ilvl="7" w:tplc="D0BEC50E">
      <w:numFmt w:val="none"/>
      <w:lvlText w:val=""/>
      <w:lvlJc w:val="left"/>
      <w:pPr>
        <w:tabs>
          <w:tab w:val="num" w:pos="360"/>
        </w:tabs>
      </w:pPr>
      <w:rPr>
        <w:rFonts w:cs="Times New Roman"/>
      </w:rPr>
    </w:lvl>
    <w:lvl w:ilvl="8" w:tplc="4FD63380">
      <w:numFmt w:val="none"/>
      <w:lvlText w:val=""/>
      <w:lvlJc w:val="left"/>
      <w:pPr>
        <w:tabs>
          <w:tab w:val="num" w:pos="360"/>
        </w:tabs>
      </w:pPr>
      <w:rPr>
        <w:rFonts w:cs="Times New Roman"/>
      </w:rPr>
    </w:lvl>
  </w:abstractNum>
  <w:abstractNum w:abstractNumId="13">
    <w:nsid w:val="28FD2770"/>
    <w:multiLevelType w:val="hybridMultilevel"/>
    <w:tmpl w:val="A93CF95E"/>
    <w:lvl w:ilvl="0" w:tplc="4B520ECE">
      <w:start w:val="1"/>
      <w:numFmt w:val="decimal"/>
      <w:lvlText w:val="%1."/>
      <w:lvlJc w:val="left"/>
      <w:pPr>
        <w:tabs>
          <w:tab w:val="num" w:pos="720"/>
        </w:tabs>
        <w:ind w:left="720" w:hanging="360"/>
      </w:pPr>
      <w:rPr>
        <w:rFonts w:cs="Times New Roman" w:hint="default"/>
      </w:rPr>
    </w:lvl>
    <w:lvl w:ilvl="1" w:tplc="5524D8CC">
      <w:numFmt w:val="none"/>
      <w:lvlText w:val=""/>
      <w:lvlJc w:val="left"/>
      <w:pPr>
        <w:tabs>
          <w:tab w:val="num" w:pos="360"/>
        </w:tabs>
      </w:pPr>
      <w:rPr>
        <w:rFonts w:cs="Times New Roman"/>
      </w:rPr>
    </w:lvl>
    <w:lvl w:ilvl="2" w:tplc="92E24A96">
      <w:numFmt w:val="none"/>
      <w:lvlText w:val=""/>
      <w:lvlJc w:val="left"/>
      <w:pPr>
        <w:tabs>
          <w:tab w:val="num" w:pos="360"/>
        </w:tabs>
      </w:pPr>
      <w:rPr>
        <w:rFonts w:cs="Times New Roman"/>
      </w:rPr>
    </w:lvl>
    <w:lvl w:ilvl="3" w:tplc="F310347C">
      <w:numFmt w:val="none"/>
      <w:lvlText w:val=""/>
      <w:lvlJc w:val="left"/>
      <w:pPr>
        <w:tabs>
          <w:tab w:val="num" w:pos="360"/>
        </w:tabs>
      </w:pPr>
      <w:rPr>
        <w:rFonts w:cs="Times New Roman"/>
      </w:rPr>
    </w:lvl>
    <w:lvl w:ilvl="4" w:tplc="ED7C7196">
      <w:numFmt w:val="none"/>
      <w:lvlText w:val=""/>
      <w:lvlJc w:val="left"/>
      <w:pPr>
        <w:tabs>
          <w:tab w:val="num" w:pos="360"/>
        </w:tabs>
      </w:pPr>
      <w:rPr>
        <w:rFonts w:cs="Times New Roman"/>
      </w:rPr>
    </w:lvl>
    <w:lvl w:ilvl="5" w:tplc="07965A98">
      <w:numFmt w:val="none"/>
      <w:lvlText w:val=""/>
      <w:lvlJc w:val="left"/>
      <w:pPr>
        <w:tabs>
          <w:tab w:val="num" w:pos="360"/>
        </w:tabs>
      </w:pPr>
      <w:rPr>
        <w:rFonts w:cs="Times New Roman"/>
      </w:rPr>
    </w:lvl>
    <w:lvl w:ilvl="6" w:tplc="FD16F07E">
      <w:numFmt w:val="none"/>
      <w:lvlText w:val=""/>
      <w:lvlJc w:val="left"/>
      <w:pPr>
        <w:tabs>
          <w:tab w:val="num" w:pos="360"/>
        </w:tabs>
      </w:pPr>
      <w:rPr>
        <w:rFonts w:cs="Times New Roman"/>
      </w:rPr>
    </w:lvl>
    <w:lvl w:ilvl="7" w:tplc="D24EA3CA">
      <w:numFmt w:val="none"/>
      <w:lvlText w:val=""/>
      <w:lvlJc w:val="left"/>
      <w:pPr>
        <w:tabs>
          <w:tab w:val="num" w:pos="360"/>
        </w:tabs>
      </w:pPr>
      <w:rPr>
        <w:rFonts w:cs="Times New Roman"/>
      </w:rPr>
    </w:lvl>
    <w:lvl w:ilvl="8" w:tplc="2DC8AF84">
      <w:numFmt w:val="none"/>
      <w:lvlText w:val=""/>
      <w:lvlJc w:val="left"/>
      <w:pPr>
        <w:tabs>
          <w:tab w:val="num" w:pos="360"/>
        </w:tabs>
      </w:pPr>
      <w:rPr>
        <w:rFonts w:cs="Times New Roman"/>
      </w:rPr>
    </w:lvl>
  </w:abstractNum>
  <w:abstractNum w:abstractNumId="14">
    <w:nsid w:val="2AC053E5"/>
    <w:multiLevelType w:val="hybridMultilevel"/>
    <w:tmpl w:val="36ACEB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2CE17CF4"/>
    <w:multiLevelType w:val="hybridMultilevel"/>
    <w:tmpl w:val="C4DCD544"/>
    <w:lvl w:ilvl="0" w:tplc="D46015DE">
      <w:numFmt w:val="bullet"/>
      <w:lvlText w:val="-"/>
      <w:lvlJc w:val="left"/>
      <w:pPr>
        <w:tabs>
          <w:tab w:val="num" w:pos="845"/>
        </w:tabs>
        <w:ind w:left="845"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24C5010"/>
    <w:multiLevelType w:val="hybridMultilevel"/>
    <w:tmpl w:val="9E54A1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36023FE"/>
    <w:multiLevelType w:val="hybridMultilevel"/>
    <w:tmpl w:val="05D660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8071A9E"/>
    <w:multiLevelType w:val="hybridMultilevel"/>
    <w:tmpl w:val="114CE9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C316017"/>
    <w:multiLevelType w:val="hybridMultilevel"/>
    <w:tmpl w:val="204C6454"/>
    <w:lvl w:ilvl="0" w:tplc="4DE4830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D1C17BE"/>
    <w:multiLevelType w:val="hybridMultilevel"/>
    <w:tmpl w:val="F3687BE2"/>
    <w:lvl w:ilvl="0" w:tplc="5B4CC7B2">
      <w:start w:val="7"/>
      <w:numFmt w:val="bullet"/>
      <w:lvlText w:val="-"/>
      <w:lvlJc w:val="left"/>
      <w:pPr>
        <w:tabs>
          <w:tab w:val="num" w:pos="1330"/>
        </w:tabs>
        <w:ind w:left="133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1286CD2"/>
    <w:multiLevelType w:val="hybridMultilevel"/>
    <w:tmpl w:val="8D64B9E4"/>
    <w:lvl w:ilvl="0" w:tplc="FDC405EC">
      <w:start w:val="2"/>
      <w:numFmt w:val="bullet"/>
      <w:lvlText w:val="-"/>
      <w:lvlJc w:val="left"/>
      <w:pPr>
        <w:tabs>
          <w:tab w:val="num" w:pos="720"/>
        </w:tabs>
        <w:ind w:left="720" w:hanging="360"/>
      </w:pPr>
      <w:rPr>
        <w:rFonts w:ascii="Times New Roman" w:eastAsia="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1DE2A60"/>
    <w:multiLevelType w:val="hybridMultilevel"/>
    <w:tmpl w:val="90C2C54C"/>
    <w:lvl w:ilvl="0" w:tplc="C812DE1C">
      <w:start w:val="1"/>
      <w:numFmt w:val="bullet"/>
      <w:lvlText w:val="-"/>
      <w:lvlJc w:val="left"/>
      <w:pPr>
        <w:tabs>
          <w:tab w:val="num" w:pos="709"/>
        </w:tabs>
        <w:ind w:left="709" w:hanging="360"/>
      </w:pPr>
      <w:rPr>
        <w:rFonts w:ascii="Times New Roman" w:eastAsia="MS Mincho" w:hAnsi="Times New Roman" w:hint="default"/>
      </w:rPr>
    </w:lvl>
    <w:lvl w:ilvl="1" w:tplc="04190003">
      <w:start w:val="1"/>
      <w:numFmt w:val="bullet"/>
      <w:lvlText w:val="o"/>
      <w:lvlJc w:val="left"/>
      <w:pPr>
        <w:tabs>
          <w:tab w:val="num" w:pos="1429"/>
        </w:tabs>
        <w:ind w:left="1429" w:hanging="360"/>
      </w:pPr>
      <w:rPr>
        <w:rFonts w:ascii="Courier New" w:hAnsi="Courier New" w:hint="default"/>
      </w:rPr>
    </w:lvl>
    <w:lvl w:ilvl="2" w:tplc="04190005">
      <w:start w:val="1"/>
      <w:numFmt w:val="bullet"/>
      <w:lvlText w:val=""/>
      <w:lvlJc w:val="left"/>
      <w:pPr>
        <w:tabs>
          <w:tab w:val="num" w:pos="2149"/>
        </w:tabs>
        <w:ind w:left="2149" w:hanging="360"/>
      </w:pPr>
      <w:rPr>
        <w:rFonts w:ascii="Wingdings" w:hAnsi="Wingdings" w:hint="default"/>
      </w:rPr>
    </w:lvl>
    <w:lvl w:ilvl="3" w:tplc="04190001">
      <w:start w:val="1"/>
      <w:numFmt w:val="bullet"/>
      <w:lvlText w:val=""/>
      <w:lvlJc w:val="left"/>
      <w:pPr>
        <w:tabs>
          <w:tab w:val="num" w:pos="2869"/>
        </w:tabs>
        <w:ind w:left="2869" w:hanging="360"/>
      </w:pPr>
      <w:rPr>
        <w:rFonts w:ascii="Symbol" w:hAnsi="Symbol" w:hint="default"/>
      </w:rPr>
    </w:lvl>
    <w:lvl w:ilvl="4" w:tplc="04190003">
      <w:start w:val="1"/>
      <w:numFmt w:val="bullet"/>
      <w:lvlText w:val="o"/>
      <w:lvlJc w:val="left"/>
      <w:pPr>
        <w:tabs>
          <w:tab w:val="num" w:pos="3589"/>
        </w:tabs>
        <w:ind w:left="3589" w:hanging="360"/>
      </w:pPr>
      <w:rPr>
        <w:rFonts w:ascii="Courier New" w:hAnsi="Courier New" w:hint="default"/>
      </w:rPr>
    </w:lvl>
    <w:lvl w:ilvl="5" w:tplc="04190005">
      <w:start w:val="1"/>
      <w:numFmt w:val="bullet"/>
      <w:lvlText w:val=""/>
      <w:lvlJc w:val="left"/>
      <w:pPr>
        <w:tabs>
          <w:tab w:val="num" w:pos="4309"/>
        </w:tabs>
        <w:ind w:left="4309" w:hanging="360"/>
      </w:pPr>
      <w:rPr>
        <w:rFonts w:ascii="Wingdings" w:hAnsi="Wingdings" w:hint="default"/>
      </w:rPr>
    </w:lvl>
    <w:lvl w:ilvl="6" w:tplc="04190001">
      <w:start w:val="1"/>
      <w:numFmt w:val="bullet"/>
      <w:lvlText w:val=""/>
      <w:lvlJc w:val="left"/>
      <w:pPr>
        <w:tabs>
          <w:tab w:val="num" w:pos="5029"/>
        </w:tabs>
        <w:ind w:left="5029" w:hanging="360"/>
      </w:pPr>
      <w:rPr>
        <w:rFonts w:ascii="Symbol" w:hAnsi="Symbol" w:hint="default"/>
      </w:rPr>
    </w:lvl>
    <w:lvl w:ilvl="7" w:tplc="04190003">
      <w:start w:val="1"/>
      <w:numFmt w:val="bullet"/>
      <w:lvlText w:val="o"/>
      <w:lvlJc w:val="left"/>
      <w:pPr>
        <w:tabs>
          <w:tab w:val="num" w:pos="5749"/>
        </w:tabs>
        <w:ind w:left="5749" w:hanging="360"/>
      </w:pPr>
      <w:rPr>
        <w:rFonts w:ascii="Courier New" w:hAnsi="Courier New" w:hint="default"/>
      </w:rPr>
    </w:lvl>
    <w:lvl w:ilvl="8" w:tplc="04190005">
      <w:start w:val="1"/>
      <w:numFmt w:val="bullet"/>
      <w:lvlText w:val=""/>
      <w:lvlJc w:val="left"/>
      <w:pPr>
        <w:tabs>
          <w:tab w:val="num" w:pos="6469"/>
        </w:tabs>
        <w:ind w:left="6469" w:hanging="360"/>
      </w:pPr>
      <w:rPr>
        <w:rFonts w:ascii="Wingdings" w:hAnsi="Wingdings" w:hint="default"/>
      </w:rPr>
    </w:lvl>
  </w:abstractNum>
  <w:abstractNum w:abstractNumId="23">
    <w:nsid w:val="426A251D"/>
    <w:multiLevelType w:val="hybridMultilevel"/>
    <w:tmpl w:val="90C2C54C"/>
    <w:lvl w:ilvl="0" w:tplc="5B4CC7B2">
      <w:start w:val="7"/>
      <w:numFmt w:val="bullet"/>
      <w:lvlText w:val="-"/>
      <w:lvlJc w:val="left"/>
      <w:pPr>
        <w:tabs>
          <w:tab w:val="num" w:pos="1429"/>
        </w:tabs>
        <w:ind w:left="1429" w:hanging="360"/>
      </w:pPr>
      <w:rPr>
        <w:rFont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45CC64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6516678"/>
    <w:multiLevelType w:val="hybridMultilevel"/>
    <w:tmpl w:val="8A4ADA50"/>
    <w:lvl w:ilvl="0" w:tplc="1E7AB84A">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6A60BE7"/>
    <w:multiLevelType w:val="hybridMultilevel"/>
    <w:tmpl w:val="93025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7DF6A37"/>
    <w:multiLevelType w:val="hybridMultilevel"/>
    <w:tmpl w:val="06BA560A"/>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8">
    <w:nsid w:val="48BD4C68"/>
    <w:multiLevelType w:val="multilevel"/>
    <w:tmpl w:val="D8749B64"/>
    <w:lvl w:ilvl="0">
      <w:start w:val="4"/>
      <w:numFmt w:val="decimal"/>
      <w:lvlText w:val="%1"/>
      <w:lvlJc w:val="left"/>
      <w:pPr>
        <w:tabs>
          <w:tab w:val="num" w:pos="420"/>
        </w:tabs>
        <w:ind w:left="420" w:hanging="420"/>
      </w:pPr>
      <w:rPr>
        <w:rFonts w:cs="Times New Roman" w:hint="default"/>
      </w:rPr>
    </w:lvl>
    <w:lvl w:ilvl="1">
      <w:start w:val="1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nsid w:val="4FDB3D77"/>
    <w:multiLevelType w:val="hybridMultilevel"/>
    <w:tmpl w:val="7E40DAD8"/>
    <w:lvl w:ilvl="0" w:tplc="D46015DE">
      <w:numFmt w:val="bullet"/>
      <w:lvlText w:val="-"/>
      <w:lvlJc w:val="left"/>
      <w:pPr>
        <w:tabs>
          <w:tab w:val="num" w:pos="1712"/>
        </w:tabs>
        <w:ind w:left="1712" w:hanging="360"/>
      </w:pPr>
      <w:rPr>
        <w:rFonts w:ascii="Times New Roman" w:eastAsia="Times New Roman" w:hAnsi="Times New Roman" w:hint="default"/>
      </w:rPr>
    </w:lvl>
    <w:lvl w:ilvl="1" w:tplc="D46015DE">
      <w:numFmt w:val="bullet"/>
      <w:lvlText w:val="-"/>
      <w:lvlJc w:val="left"/>
      <w:pPr>
        <w:tabs>
          <w:tab w:val="num" w:pos="2432"/>
        </w:tabs>
        <w:ind w:left="2432" w:hanging="360"/>
      </w:pPr>
      <w:rPr>
        <w:rFonts w:ascii="Times New Roman" w:eastAsia="Times New Roman" w:hAnsi="Times New Roman" w:hint="default"/>
      </w:rPr>
    </w:lvl>
    <w:lvl w:ilvl="2" w:tplc="04190005">
      <w:start w:val="1"/>
      <w:numFmt w:val="bullet"/>
      <w:lvlText w:val=""/>
      <w:lvlJc w:val="left"/>
      <w:pPr>
        <w:tabs>
          <w:tab w:val="num" w:pos="3152"/>
        </w:tabs>
        <w:ind w:left="3152" w:hanging="360"/>
      </w:pPr>
      <w:rPr>
        <w:rFonts w:ascii="Wingdings" w:hAnsi="Wingdings" w:hint="default"/>
      </w:rPr>
    </w:lvl>
    <w:lvl w:ilvl="3" w:tplc="04190001">
      <w:start w:val="1"/>
      <w:numFmt w:val="bullet"/>
      <w:lvlText w:val=""/>
      <w:lvlJc w:val="left"/>
      <w:pPr>
        <w:tabs>
          <w:tab w:val="num" w:pos="3872"/>
        </w:tabs>
        <w:ind w:left="3872" w:hanging="360"/>
      </w:pPr>
      <w:rPr>
        <w:rFonts w:ascii="Symbol" w:hAnsi="Symbol" w:hint="default"/>
      </w:rPr>
    </w:lvl>
    <w:lvl w:ilvl="4" w:tplc="04190003">
      <w:start w:val="1"/>
      <w:numFmt w:val="bullet"/>
      <w:lvlText w:val="o"/>
      <w:lvlJc w:val="left"/>
      <w:pPr>
        <w:tabs>
          <w:tab w:val="num" w:pos="4592"/>
        </w:tabs>
        <w:ind w:left="4592" w:hanging="360"/>
      </w:pPr>
      <w:rPr>
        <w:rFonts w:ascii="Courier New" w:hAnsi="Courier New" w:hint="default"/>
      </w:rPr>
    </w:lvl>
    <w:lvl w:ilvl="5" w:tplc="04190005">
      <w:start w:val="1"/>
      <w:numFmt w:val="bullet"/>
      <w:lvlText w:val=""/>
      <w:lvlJc w:val="left"/>
      <w:pPr>
        <w:tabs>
          <w:tab w:val="num" w:pos="5312"/>
        </w:tabs>
        <w:ind w:left="5312" w:hanging="360"/>
      </w:pPr>
      <w:rPr>
        <w:rFonts w:ascii="Wingdings" w:hAnsi="Wingdings" w:hint="default"/>
      </w:rPr>
    </w:lvl>
    <w:lvl w:ilvl="6" w:tplc="04190001">
      <w:start w:val="1"/>
      <w:numFmt w:val="bullet"/>
      <w:lvlText w:val=""/>
      <w:lvlJc w:val="left"/>
      <w:pPr>
        <w:tabs>
          <w:tab w:val="num" w:pos="6032"/>
        </w:tabs>
        <w:ind w:left="6032" w:hanging="360"/>
      </w:pPr>
      <w:rPr>
        <w:rFonts w:ascii="Symbol" w:hAnsi="Symbol" w:hint="default"/>
      </w:rPr>
    </w:lvl>
    <w:lvl w:ilvl="7" w:tplc="04190003">
      <w:start w:val="1"/>
      <w:numFmt w:val="bullet"/>
      <w:lvlText w:val="o"/>
      <w:lvlJc w:val="left"/>
      <w:pPr>
        <w:tabs>
          <w:tab w:val="num" w:pos="6752"/>
        </w:tabs>
        <w:ind w:left="6752" w:hanging="360"/>
      </w:pPr>
      <w:rPr>
        <w:rFonts w:ascii="Courier New" w:hAnsi="Courier New" w:hint="default"/>
      </w:rPr>
    </w:lvl>
    <w:lvl w:ilvl="8" w:tplc="04190005">
      <w:start w:val="1"/>
      <w:numFmt w:val="bullet"/>
      <w:lvlText w:val=""/>
      <w:lvlJc w:val="left"/>
      <w:pPr>
        <w:tabs>
          <w:tab w:val="num" w:pos="7472"/>
        </w:tabs>
        <w:ind w:left="7472" w:hanging="360"/>
      </w:pPr>
      <w:rPr>
        <w:rFonts w:ascii="Wingdings" w:hAnsi="Wingdings" w:hint="default"/>
      </w:rPr>
    </w:lvl>
  </w:abstractNum>
  <w:abstractNum w:abstractNumId="30">
    <w:nsid w:val="65D90F4F"/>
    <w:multiLevelType w:val="hybridMultilevel"/>
    <w:tmpl w:val="FC5CE806"/>
    <w:lvl w:ilvl="0" w:tplc="CB787030">
      <w:start w:val="3"/>
      <w:numFmt w:val="bullet"/>
      <w:lvlText w:val="-"/>
      <w:lvlJc w:val="left"/>
      <w:pPr>
        <w:tabs>
          <w:tab w:val="num" w:pos="1260"/>
        </w:tabs>
        <w:ind w:left="1260" w:hanging="360"/>
      </w:pPr>
      <w:rPr>
        <w:rFonts w:ascii="Times New Roman" w:eastAsia="Times New Roman" w:hAnsi="Times New Roman" w:hint="default"/>
      </w:rPr>
    </w:lvl>
    <w:lvl w:ilvl="1" w:tplc="CB787030">
      <w:start w:val="3"/>
      <w:numFmt w:val="bullet"/>
      <w:lvlText w:val="-"/>
      <w:lvlJc w:val="left"/>
      <w:pPr>
        <w:tabs>
          <w:tab w:val="num" w:pos="1980"/>
        </w:tabs>
        <w:ind w:left="1980" w:hanging="360"/>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1">
    <w:nsid w:val="69AE75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CED19AA"/>
    <w:multiLevelType w:val="multilevel"/>
    <w:tmpl w:val="F16C4B6E"/>
    <w:lvl w:ilvl="0">
      <w:start w:val="1"/>
      <w:numFmt w:val="decimal"/>
      <w:suff w:val="nothing"/>
      <w:lvlText w:val="%1."/>
      <w:lvlJc w:val="left"/>
      <w:rPr>
        <w:rFonts w:cs="Times New Roman" w:hint="default"/>
      </w:rPr>
    </w:lvl>
    <w:lvl w:ilvl="1">
      <w:start w:val="2"/>
      <w:numFmt w:val="decimal"/>
      <w:isLgl/>
      <w:lvlText w:val="%1.%2"/>
      <w:lvlJc w:val="left"/>
      <w:pPr>
        <w:ind w:left="1159" w:hanging="45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832" w:hanging="2160"/>
      </w:pPr>
      <w:rPr>
        <w:rFonts w:cs="Times New Roman" w:hint="default"/>
      </w:rPr>
    </w:lvl>
  </w:abstractNum>
  <w:abstractNum w:abstractNumId="33">
    <w:nsid w:val="6E242965"/>
    <w:multiLevelType w:val="hybridMultilevel"/>
    <w:tmpl w:val="B34CEAC0"/>
    <w:lvl w:ilvl="0" w:tplc="67F217FE">
      <w:start w:val="3"/>
      <w:numFmt w:val="bullet"/>
      <w:lvlText w:val="-"/>
      <w:lvlJc w:val="left"/>
      <w:pPr>
        <w:tabs>
          <w:tab w:val="num" w:pos="1320"/>
        </w:tabs>
        <w:ind w:left="1320" w:hanging="525"/>
      </w:pPr>
      <w:rPr>
        <w:rFonts w:ascii="Times New Roman" w:eastAsia="MS Mincho" w:hAnsi="Times New Roman"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34">
    <w:nsid w:val="731F2AA5"/>
    <w:multiLevelType w:val="hybridMultilevel"/>
    <w:tmpl w:val="8BDCF0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7177A93"/>
    <w:multiLevelType w:val="singleLevel"/>
    <w:tmpl w:val="3D6A8514"/>
    <w:lvl w:ilvl="0">
      <w:start w:val="1"/>
      <w:numFmt w:val="decimal"/>
      <w:lvlText w:val="%1."/>
      <w:lvlJc w:val="left"/>
      <w:pPr>
        <w:tabs>
          <w:tab w:val="num" w:pos="1080"/>
        </w:tabs>
        <w:ind w:left="1080" w:hanging="360"/>
      </w:pPr>
      <w:rPr>
        <w:rFonts w:cs="Times New Roman" w:hint="default"/>
      </w:rPr>
    </w:lvl>
  </w:abstractNum>
  <w:abstractNum w:abstractNumId="36">
    <w:nsid w:val="7B83170F"/>
    <w:multiLevelType w:val="hybridMultilevel"/>
    <w:tmpl w:val="878EC4BC"/>
    <w:lvl w:ilvl="0" w:tplc="D46015DE">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675"/>
        </w:tabs>
        <w:ind w:left="1675" w:hanging="360"/>
      </w:pPr>
      <w:rPr>
        <w:rFonts w:ascii="Courier New" w:hAnsi="Courier New" w:hint="default"/>
      </w:rPr>
    </w:lvl>
    <w:lvl w:ilvl="2" w:tplc="04190005">
      <w:start w:val="1"/>
      <w:numFmt w:val="bullet"/>
      <w:lvlText w:val=""/>
      <w:lvlJc w:val="left"/>
      <w:pPr>
        <w:tabs>
          <w:tab w:val="num" w:pos="2395"/>
        </w:tabs>
        <w:ind w:left="2395" w:hanging="360"/>
      </w:pPr>
      <w:rPr>
        <w:rFonts w:ascii="Wingdings" w:hAnsi="Wingdings" w:hint="default"/>
      </w:rPr>
    </w:lvl>
    <w:lvl w:ilvl="3" w:tplc="04190001">
      <w:start w:val="1"/>
      <w:numFmt w:val="bullet"/>
      <w:lvlText w:val=""/>
      <w:lvlJc w:val="left"/>
      <w:pPr>
        <w:tabs>
          <w:tab w:val="num" w:pos="3115"/>
        </w:tabs>
        <w:ind w:left="3115" w:hanging="360"/>
      </w:pPr>
      <w:rPr>
        <w:rFonts w:ascii="Symbol" w:hAnsi="Symbol" w:hint="default"/>
      </w:rPr>
    </w:lvl>
    <w:lvl w:ilvl="4" w:tplc="04190003">
      <w:start w:val="1"/>
      <w:numFmt w:val="bullet"/>
      <w:lvlText w:val="o"/>
      <w:lvlJc w:val="left"/>
      <w:pPr>
        <w:tabs>
          <w:tab w:val="num" w:pos="3835"/>
        </w:tabs>
        <w:ind w:left="3835" w:hanging="360"/>
      </w:pPr>
      <w:rPr>
        <w:rFonts w:ascii="Courier New" w:hAnsi="Courier New" w:hint="default"/>
      </w:rPr>
    </w:lvl>
    <w:lvl w:ilvl="5" w:tplc="04190005">
      <w:start w:val="1"/>
      <w:numFmt w:val="bullet"/>
      <w:lvlText w:val=""/>
      <w:lvlJc w:val="left"/>
      <w:pPr>
        <w:tabs>
          <w:tab w:val="num" w:pos="4555"/>
        </w:tabs>
        <w:ind w:left="4555" w:hanging="360"/>
      </w:pPr>
      <w:rPr>
        <w:rFonts w:ascii="Wingdings" w:hAnsi="Wingdings" w:hint="default"/>
      </w:rPr>
    </w:lvl>
    <w:lvl w:ilvl="6" w:tplc="04190001">
      <w:start w:val="1"/>
      <w:numFmt w:val="bullet"/>
      <w:lvlText w:val=""/>
      <w:lvlJc w:val="left"/>
      <w:pPr>
        <w:tabs>
          <w:tab w:val="num" w:pos="5275"/>
        </w:tabs>
        <w:ind w:left="5275" w:hanging="360"/>
      </w:pPr>
      <w:rPr>
        <w:rFonts w:ascii="Symbol" w:hAnsi="Symbol" w:hint="default"/>
      </w:rPr>
    </w:lvl>
    <w:lvl w:ilvl="7" w:tplc="04190003">
      <w:start w:val="1"/>
      <w:numFmt w:val="bullet"/>
      <w:lvlText w:val="o"/>
      <w:lvlJc w:val="left"/>
      <w:pPr>
        <w:tabs>
          <w:tab w:val="num" w:pos="5995"/>
        </w:tabs>
        <w:ind w:left="5995" w:hanging="360"/>
      </w:pPr>
      <w:rPr>
        <w:rFonts w:ascii="Courier New" w:hAnsi="Courier New" w:hint="default"/>
      </w:rPr>
    </w:lvl>
    <w:lvl w:ilvl="8" w:tplc="04190005">
      <w:start w:val="1"/>
      <w:numFmt w:val="bullet"/>
      <w:lvlText w:val=""/>
      <w:lvlJc w:val="left"/>
      <w:pPr>
        <w:tabs>
          <w:tab w:val="num" w:pos="6715"/>
        </w:tabs>
        <w:ind w:left="6715" w:hanging="360"/>
      </w:pPr>
      <w:rPr>
        <w:rFonts w:ascii="Wingdings" w:hAnsi="Wingdings" w:hint="default"/>
      </w:rPr>
    </w:lvl>
  </w:abstractNum>
  <w:abstractNum w:abstractNumId="37">
    <w:nsid w:val="7C313C8E"/>
    <w:multiLevelType w:val="hybridMultilevel"/>
    <w:tmpl w:val="1ABE2B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C57578C"/>
    <w:multiLevelType w:val="hybridMultilevel"/>
    <w:tmpl w:val="B6EAC0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3"/>
  </w:num>
  <w:num w:numId="4">
    <w:abstractNumId w:val="25"/>
  </w:num>
  <w:num w:numId="5">
    <w:abstractNumId w:val="19"/>
  </w:num>
  <w:num w:numId="6">
    <w:abstractNumId w:val="10"/>
  </w:num>
  <w:num w:numId="7">
    <w:abstractNumId w:val="31"/>
  </w:num>
  <w:num w:numId="8">
    <w:abstractNumId w:val="35"/>
  </w:num>
  <w:num w:numId="9">
    <w:abstractNumId w:val="24"/>
  </w:num>
  <w:num w:numId="10">
    <w:abstractNumId w:val="22"/>
  </w:num>
  <w:num w:numId="11">
    <w:abstractNumId w:val="3"/>
  </w:num>
  <w:num w:numId="12">
    <w:abstractNumId w:val="33"/>
  </w:num>
  <w:num w:numId="13">
    <w:abstractNumId w:val="17"/>
  </w:num>
  <w:num w:numId="14">
    <w:abstractNumId w:val="16"/>
  </w:num>
  <w:num w:numId="15">
    <w:abstractNumId w:val="30"/>
  </w:num>
  <w:num w:numId="16">
    <w:abstractNumId w:val="0"/>
  </w:num>
  <w:num w:numId="17">
    <w:abstractNumId w:val="37"/>
  </w:num>
  <w:num w:numId="18">
    <w:abstractNumId w:val="27"/>
  </w:num>
  <w:num w:numId="19">
    <w:abstractNumId w:val="23"/>
  </w:num>
  <w:num w:numId="20">
    <w:abstractNumId w:val="20"/>
  </w:num>
  <w:num w:numId="21">
    <w:abstractNumId w:val="7"/>
  </w:num>
  <w:num w:numId="22">
    <w:abstractNumId w:val="14"/>
  </w:num>
  <w:num w:numId="23">
    <w:abstractNumId w:val="29"/>
  </w:num>
  <w:num w:numId="24">
    <w:abstractNumId w:val="36"/>
  </w:num>
  <w:num w:numId="25">
    <w:abstractNumId w:val="21"/>
  </w:num>
  <w:num w:numId="26">
    <w:abstractNumId w:val="9"/>
  </w:num>
  <w:num w:numId="27">
    <w:abstractNumId w:val="34"/>
  </w:num>
  <w:num w:numId="28">
    <w:abstractNumId w:val="5"/>
  </w:num>
  <w:num w:numId="29">
    <w:abstractNumId w:val="15"/>
  </w:num>
  <w:num w:numId="30">
    <w:abstractNumId w:val="38"/>
  </w:num>
  <w:num w:numId="31">
    <w:abstractNumId w:val="26"/>
  </w:num>
  <w:num w:numId="32">
    <w:abstractNumId w:val="18"/>
  </w:num>
  <w:num w:numId="33">
    <w:abstractNumId w:val="32"/>
  </w:num>
  <w:num w:numId="34">
    <w:abstractNumId w:val="8"/>
  </w:num>
  <w:num w:numId="35">
    <w:abstractNumId w:val="28"/>
  </w:num>
  <w:num w:numId="36">
    <w:abstractNumId w:val="1"/>
  </w:num>
  <w:num w:numId="37">
    <w:abstractNumId w:val="6"/>
  </w:num>
  <w:num w:numId="38">
    <w:abstractNumId w:val="2"/>
  </w:num>
  <w:num w:numId="3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186"/>
    <w:rsid w:val="0000620E"/>
    <w:rsid w:val="00015333"/>
    <w:rsid w:val="00055B88"/>
    <w:rsid w:val="00077ABB"/>
    <w:rsid w:val="000B2ED8"/>
    <w:rsid w:val="000C61BD"/>
    <w:rsid w:val="000E06AE"/>
    <w:rsid w:val="00102391"/>
    <w:rsid w:val="0013444B"/>
    <w:rsid w:val="001653DE"/>
    <w:rsid w:val="001678DD"/>
    <w:rsid w:val="001723E5"/>
    <w:rsid w:val="001729ED"/>
    <w:rsid w:val="001A7748"/>
    <w:rsid w:val="001B1D61"/>
    <w:rsid w:val="001C6124"/>
    <w:rsid w:val="001E4517"/>
    <w:rsid w:val="001F2FCA"/>
    <w:rsid w:val="0022264D"/>
    <w:rsid w:val="00255092"/>
    <w:rsid w:val="0028274B"/>
    <w:rsid w:val="002868C6"/>
    <w:rsid w:val="00286FF8"/>
    <w:rsid w:val="002961C2"/>
    <w:rsid w:val="002A73ED"/>
    <w:rsid w:val="002B3576"/>
    <w:rsid w:val="002C037F"/>
    <w:rsid w:val="002C192F"/>
    <w:rsid w:val="002D3FA2"/>
    <w:rsid w:val="00313DAD"/>
    <w:rsid w:val="0034423C"/>
    <w:rsid w:val="00355DBA"/>
    <w:rsid w:val="00374851"/>
    <w:rsid w:val="0038401D"/>
    <w:rsid w:val="00384DCA"/>
    <w:rsid w:val="003961C4"/>
    <w:rsid w:val="003A5A1E"/>
    <w:rsid w:val="003B08E7"/>
    <w:rsid w:val="003E06DE"/>
    <w:rsid w:val="003F4BE9"/>
    <w:rsid w:val="00431EF2"/>
    <w:rsid w:val="004644EA"/>
    <w:rsid w:val="00481125"/>
    <w:rsid w:val="004833A0"/>
    <w:rsid w:val="00522186"/>
    <w:rsid w:val="005458A2"/>
    <w:rsid w:val="00561E3E"/>
    <w:rsid w:val="0056655E"/>
    <w:rsid w:val="00582B8A"/>
    <w:rsid w:val="005D6839"/>
    <w:rsid w:val="006131A2"/>
    <w:rsid w:val="0064141D"/>
    <w:rsid w:val="006458AE"/>
    <w:rsid w:val="00657E1B"/>
    <w:rsid w:val="006612AC"/>
    <w:rsid w:val="00672792"/>
    <w:rsid w:val="006B1ECE"/>
    <w:rsid w:val="006B78D1"/>
    <w:rsid w:val="006C1A93"/>
    <w:rsid w:val="0072394E"/>
    <w:rsid w:val="0072799A"/>
    <w:rsid w:val="007556CB"/>
    <w:rsid w:val="00777B30"/>
    <w:rsid w:val="00780773"/>
    <w:rsid w:val="007948F5"/>
    <w:rsid w:val="007A5BFB"/>
    <w:rsid w:val="007A5D66"/>
    <w:rsid w:val="007A7F25"/>
    <w:rsid w:val="007B0E0C"/>
    <w:rsid w:val="007C50DA"/>
    <w:rsid w:val="0080317F"/>
    <w:rsid w:val="00804544"/>
    <w:rsid w:val="00817ADE"/>
    <w:rsid w:val="008207EF"/>
    <w:rsid w:val="008211FC"/>
    <w:rsid w:val="00832901"/>
    <w:rsid w:val="00844F06"/>
    <w:rsid w:val="00850477"/>
    <w:rsid w:val="00857805"/>
    <w:rsid w:val="00894F42"/>
    <w:rsid w:val="0093474E"/>
    <w:rsid w:val="00954B2B"/>
    <w:rsid w:val="00965C4C"/>
    <w:rsid w:val="00975B1C"/>
    <w:rsid w:val="00987F88"/>
    <w:rsid w:val="009D7DCF"/>
    <w:rsid w:val="009F6993"/>
    <w:rsid w:val="009F6AB3"/>
    <w:rsid w:val="00A05F34"/>
    <w:rsid w:val="00AA2E7F"/>
    <w:rsid w:val="00AA7D1D"/>
    <w:rsid w:val="00AD7A72"/>
    <w:rsid w:val="00AF531E"/>
    <w:rsid w:val="00AF69CE"/>
    <w:rsid w:val="00AF7CEC"/>
    <w:rsid w:val="00B1258F"/>
    <w:rsid w:val="00B23538"/>
    <w:rsid w:val="00B379F4"/>
    <w:rsid w:val="00B546B1"/>
    <w:rsid w:val="00B636C8"/>
    <w:rsid w:val="00B665CD"/>
    <w:rsid w:val="00B73370"/>
    <w:rsid w:val="00BA3370"/>
    <w:rsid w:val="00BC59CE"/>
    <w:rsid w:val="00BD3A45"/>
    <w:rsid w:val="00BE6AD9"/>
    <w:rsid w:val="00C21301"/>
    <w:rsid w:val="00C318D4"/>
    <w:rsid w:val="00C734ED"/>
    <w:rsid w:val="00CB3552"/>
    <w:rsid w:val="00CB7716"/>
    <w:rsid w:val="00D12D60"/>
    <w:rsid w:val="00D75246"/>
    <w:rsid w:val="00D83388"/>
    <w:rsid w:val="00D87713"/>
    <w:rsid w:val="00DC3A25"/>
    <w:rsid w:val="00DE48E1"/>
    <w:rsid w:val="00E01972"/>
    <w:rsid w:val="00E103CE"/>
    <w:rsid w:val="00E31226"/>
    <w:rsid w:val="00E36899"/>
    <w:rsid w:val="00E5272B"/>
    <w:rsid w:val="00E639B7"/>
    <w:rsid w:val="00E82F6D"/>
    <w:rsid w:val="00EB1719"/>
    <w:rsid w:val="00EC11A2"/>
    <w:rsid w:val="00EF7886"/>
    <w:rsid w:val="00F56E2F"/>
    <w:rsid w:val="00F621B1"/>
    <w:rsid w:val="00F8164E"/>
    <w:rsid w:val="00FB0D0F"/>
    <w:rsid w:val="00FB265D"/>
    <w:rsid w:val="00FB3D78"/>
    <w:rsid w:val="00FC6740"/>
    <w:rsid w:val="00FE3854"/>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0C5984-9942-4B94-88D3-7C471460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186"/>
    <w:rPr>
      <w:sz w:val="24"/>
      <w:szCs w:val="24"/>
    </w:rPr>
  </w:style>
  <w:style w:type="paragraph" w:styleId="1">
    <w:name w:val="heading 1"/>
    <w:basedOn w:val="a"/>
    <w:next w:val="a"/>
    <w:link w:val="10"/>
    <w:uiPriority w:val="9"/>
    <w:qFormat/>
    <w:rsid w:val="00C734ED"/>
    <w:pPr>
      <w:keepNext/>
      <w:shd w:val="clear" w:color="auto" w:fill="FFFFFF"/>
      <w:autoSpaceDE w:val="0"/>
      <w:autoSpaceDN w:val="0"/>
      <w:adjustRightInd w:val="0"/>
      <w:outlineLvl w:val="0"/>
    </w:pPr>
    <w:rPr>
      <w:color w:val="000000"/>
      <w:sz w:val="29"/>
      <w:szCs w:val="29"/>
    </w:rPr>
  </w:style>
  <w:style w:type="paragraph" w:styleId="2">
    <w:name w:val="heading 2"/>
    <w:basedOn w:val="a"/>
    <w:next w:val="a"/>
    <w:link w:val="20"/>
    <w:uiPriority w:val="9"/>
    <w:qFormat/>
    <w:rsid w:val="00C734ED"/>
    <w:pPr>
      <w:keepNext/>
      <w:spacing w:before="240" w:after="60"/>
      <w:outlineLvl w:val="1"/>
    </w:pPr>
    <w:rPr>
      <w:rFonts w:ascii="Arial" w:hAnsi="Arial"/>
      <w:b/>
      <w:i/>
      <w:szCs w:val="20"/>
    </w:rPr>
  </w:style>
  <w:style w:type="paragraph" w:styleId="4">
    <w:name w:val="heading 4"/>
    <w:basedOn w:val="a"/>
    <w:next w:val="a"/>
    <w:link w:val="40"/>
    <w:uiPriority w:val="9"/>
    <w:qFormat/>
    <w:rsid w:val="00B636C8"/>
    <w:pPr>
      <w:keepNext/>
      <w:spacing w:before="240" w:after="60"/>
      <w:outlineLvl w:val="3"/>
    </w:pPr>
    <w:rPr>
      <w:b/>
      <w:bCs/>
      <w:sz w:val="28"/>
      <w:szCs w:val="28"/>
    </w:rPr>
  </w:style>
  <w:style w:type="paragraph" w:styleId="5">
    <w:name w:val="heading 5"/>
    <w:basedOn w:val="a"/>
    <w:next w:val="a"/>
    <w:link w:val="50"/>
    <w:uiPriority w:val="9"/>
    <w:qFormat/>
    <w:rsid w:val="00C734ED"/>
    <w:pPr>
      <w:keepNext/>
      <w:shd w:val="clear" w:color="auto" w:fill="FFFFFF"/>
      <w:autoSpaceDE w:val="0"/>
      <w:autoSpaceDN w:val="0"/>
      <w:adjustRightInd w:val="0"/>
      <w:spacing w:line="360" w:lineRule="auto"/>
      <w:jc w:val="both"/>
      <w:outlineLvl w:val="4"/>
    </w:pPr>
    <w:rPr>
      <w:b/>
      <w:bCs/>
      <w:color w:val="000000"/>
      <w:sz w:val="28"/>
      <w:szCs w:val="19"/>
    </w:rPr>
  </w:style>
  <w:style w:type="paragraph" w:styleId="6">
    <w:name w:val="heading 6"/>
    <w:basedOn w:val="a"/>
    <w:next w:val="a"/>
    <w:link w:val="60"/>
    <w:uiPriority w:val="9"/>
    <w:qFormat/>
    <w:rsid w:val="00C734ED"/>
    <w:pPr>
      <w:spacing w:before="240" w:after="60"/>
      <w:outlineLvl w:val="5"/>
    </w:pPr>
    <w:rPr>
      <w:b/>
      <w:bCs/>
      <w:sz w:val="22"/>
      <w:szCs w:val="22"/>
    </w:rPr>
  </w:style>
  <w:style w:type="paragraph" w:styleId="7">
    <w:name w:val="heading 7"/>
    <w:basedOn w:val="a"/>
    <w:next w:val="a"/>
    <w:link w:val="70"/>
    <w:uiPriority w:val="9"/>
    <w:qFormat/>
    <w:rsid w:val="00C734ED"/>
    <w:pPr>
      <w:keepNext/>
      <w:shd w:val="clear" w:color="auto" w:fill="FFFFFF"/>
      <w:autoSpaceDE w:val="0"/>
      <w:autoSpaceDN w:val="0"/>
      <w:adjustRightInd w:val="0"/>
      <w:spacing w:line="360" w:lineRule="auto"/>
      <w:jc w:val="both"/>
      <w:outlineLvl w:val="6"/>
    </w:pPr>
    <w:rPr>
      <w:b/>
      <w:bCs/>
      <w:i/>
      <w:iCs/>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customStyle="1" w:styleId="BodyText21">
    <w:name w:val="Body Text 21"/>
    <w:basedOn w:val="a"/>
    <w:rsid w:val="00522186"/>
    <w:pPr>
      <w:jc w:val="center"/>
    </w:pPr>
    <w:rPr>
      <w:b/>
      <w:sz w:val="28"/>
      <w:szCs w:val="20"/>
    </w:rPr>
  </w:style>
  <w:style w:type="paragraph" w:styleId="a3">
    <w:name w:val="Normal (Web)"/>
    <w:basedOn w:val="a"/>
    <w:uiPriority w:val="99"/>
    <w:rsid w:val="00522186"/>
    <w:pPr>
      <w:spacing w:before="100" w:beforeAutospacing="1" w:after="100" w:afterAutospacing="1"/>
    </w:pPr>
  </w:style>
  <w:style w:type="paragraph" w:styleId="a4">
    <w:name w:val="footnote text"/>
    <w:basedOn w:val="a"/>
    <w:link w:val="a5"/>
    <w:uiPriority w:val="99"/>
    <w:semiHidden/>
    <w:rsid w:val="00522186"/>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522186"/>
    <w:rPr>
      <w:rFonts w:cs="Times New Roman"/>
      <w:vertAlign w:val="superscript"/>
    </w:rPr>
  </w:style>
  <w:style w:type="paragraph" w:styleId="a7">
    <w:name w:val="Title"/>
    <w:basedOn w:val="a"/>
    <w:link w:val="a8"/>
    <w:uiPriority w:val="10"/>
    <w:qFormat/>
    <w:rsid w:val="00C734ED"/>
    <w:pPr>
      <w:jc w:val="center"/>
    </w:pPr>
    <w:rPr>
      <w:b/>
      <w:bCs/>
      <w:sz w:val="28"/>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Body Text Indent"/>
    <w:basedOn w:val="a"/>
    <w:link w:val="aa"/>
    <w:uiPriority w:val="99"/>
    <w:rsid w:val="00C734ED"/>
    <w:pPr>
      <w:ind w:firstLine="720"/>
      <w:jc w:val="both"/>
    </w:pPr>
    <w:rPr>
      <w:szCs w:val="20"/>
    </w:rPr>
  </w:style>
  <w:style w:type="character" w:customStyle="1" w:styleId="aa">
    <w:name w:val="Основной текст с отступом Знак"/>
    <w:link w:val="a9"/>
    <w:uiPriority w:val="99"/>
    <w:semiHidden/>
    <w:locked/>
    <w:rPr>
      <w:rFonts w:cs="Times New Roman"/>
      <w:sz w:val="24"/>
      <w:szCs w:val="24"/>
    </w:rPr>
  </w:style>
  <w:style w:type="paragraph" w:styleId="21">
    <w:name w:val="Body Text 2"/>
    <w:basedOn w:val="a"/>
    <w:link w:val="22"/>
    <w:uiPriority w:val="99"/>
    <w:rsid w:val="00C734ED"/>
    <w:pPr>
      <w:shd w:val="clear" w:color="auto" w:fill="FFFFFF"/>
      <w:autoSpaceDE w:val="0"/>
      <w:autoSpaceDN w:val="0"/>
      <w:adjustRightInd w:val="0"/>
      <w:jc w:val="both"/>
    </w:pPr>
    <w:rPr>
      <w:color w:val="000000"/>
      <w:szCs w:val="23"/>
    </w:rPr>
  </w:style>
  <w:style w:type="character" w:customStyle="1" w:styleId="22">
    <w:name w:val="Основной текст 2 Знак"/>
    <w:link w:val="21"/>
    <w:uiPriority w:val="99"/>
    <w:semiHidden/>
    <w:locked/>
    <w:rPr>
      <w:rFonts w:cs="Times New Roman"/>
      <w:sz w:val="24"/>
      <w:szCs w:val="24"/>
    </w:rPr>
  </w:style>
  <w:style w:type="paragraph" w:styleId="ab">
    <w:name w:val="Subtitle"/>
    <w:basedOn w:val="a"/>
    <w:link w:val="ac"/>
    <w:uiPriority w:val="11"/>
    <w:qFormat/>
    <w:rsid w:val="00C734ED"/>
    <w:pPr>
      <w:shd w:val="clear" w:color="auto" w:fill="FFFFFF"/>
      <w:autoSpaceDE w:val="0"/>
      <w:autoSpaceDN w:val="0"/>
      <w:adjustRightInd w:val="0"/>
    </w:pPr>
    <w:rPr>
      <w:i/>
      <w:iCs/>
      <w:color w:val="000000"/>
      <w:szCs w:val="20"/>
    </w:rPr>
  </w:style>
  <w:style w:type="character" w:customStyle="1" w:styleId="ac">
    <w:name w:val="Подзаголовок Знак"/>
    <w:link w:val="ab"/>
    <w:uiPriority w:val="11"/>
    <w:locked/>
    <w:rPr>
      <w:rFonts w:ascii="Cambria" w:eastAsia="Times New Roman" w:hAnsi="Cambria" w:cs="Times New Roman"/>
      <w:sz w:val="24"/>
      <w:szCs w:val="24"/>
    </w:rPr>
  </w:style>
  <w:style w:type="paragraph" w:styleId="23">
    <w:name w:val="Body Text Indent 2"/>
    <w:basedOn w:val="a"/>
    <w:link w:val="24"/>
    <w:uiPriority w:val="99"/>
    <w:rsid w:val="00C734ED"/>
    <w:pPr>
      <w:shd w:val="clear" w:color="auto" w:fill="FFFFFF"/>
      <w:autoSpaceDE w:val="0"/>
      <w:autoSpaceDN w:val="0"/>
      <w:adjustRightInd w:val="0"/>
      <w:spacing w:line="360" w:lineRule="auto"/>
      <w:ind w:firstLine="708"/>
      <w:jc w:val="both"/>
    </w:pPr>
    <w:rPr>
      <w:color w:val="000000"/>
      <w:szCs w:val="20"/>
    </w:rPr>
  </w:style>
  <w:style w:type="character" w:customStyle="1" w:styleId="24">
    <w:name w:val="Основной текст с отступом 2 Знак"/>
    <w:link w:val="23"/>
    <w:uiPriority w:val="99"/>
    <w:semiHidden/>
    <w:locked/>
    <w:rPr>
      <w:rFonts w:cs="Times New Roman"/>
      <w:sz w:val="24"/>
      <w:szCs w:val="24"/>
    </w:rPr>
  </w:style>
  <w:style w:type="paragraph" w:styleId="51">
    <w:name w:val="toc 5"/>
    <w:basedOn w:val="a"/>
    <w:next w:val="a"/>
    <w:autoRedefine/>
    <w:uiPriority w:val="39"/>
    <w:semiHidden/>
    <w:rsid w:val="00C734ED"/>
    <w:rPr>
      <w:sz w:val="22"/>
      <w:szCs w:val="20"/>
    </w:rPr>
  </w:style>
  <w:style w:type="paragraph" w:customStyle="1" w:styleId="ad">
    <w:name w:val="Заголовок"/>
    <w:basedOn w:val="a"/>
    <w:next w:val="ae"/>
    <w:rsid w:val="00C734ED"/>
    <w:pPr>
      <w:spacing w:line="360" w:lineRule="auto"/>
      <w:ind w:firstLine="720"/>
    </w:pPr>
    <w:rPr>
      <w:b/>
      <w:i/>
      <w:sz w:val="36"/>
      <w:szCs w:val="20"/>
    </w:rPr>
  </w:style>
  <w:style w:type="paragraph" w:customStyle="1" w:styleId="ae">
    <w:name w:val="ТекстКурсовой"/>
    <w:basedOn w:val="a"/>
    <w:rsid w:val="00C734ED"/>
    <w:pPr>
      <w:spacing w:line="360" w:lineRule="auto"/>
      <w:ind w:firstLine="720"/>
    </w:pPr>
    <w:rPr>
      <w:sz w:val="28"/>
      <w:szCs w:val="20"/>
    </w:rPr>
  </w:style>
  <w:style w:type="paragraph" w:customStyle="1" w:styleId="af">
    <w:name w:val="ПодЗаголовок"/>
    <w:basedOn w:val="a"/>
    <w:next w:val="ae"/>
    <w:rsid w:val="00C734ED"/>
    <w:pPr>
      <w:spacing w:line="360" w:lineRule="auto"/>
      <w:ind w:firstLine="720"/>
    </w:pPr>
    <w:rPr>
      <w:b/>
      <w:i/>
      <w:sz w:val="32"/>
      <w:szCs w:val="20"/>
    </w:rPr>
  </w:style>
  <w:style w:type="paragraph" w:styleId="af0">
    <w:name w:val="Body Text"/>
    <w:basedOn w:val="a"/>
    <w:link w:val="af1"/>
    <w:uiPriority w:val="99"/>
    <w:rsid w:val="00C734ED"/>
    <w:pPr>
      <w:spacing w:after="120"/>
    </w:pPr>
  </w:style>
  <w:style w:type="character" w:customStyle="1" w:styleId="af1">
    <w:name w:val="Основной текст Знак"/>
    <w:link w:val="af0"/>
    <w:uiPriority w:val="99"/>
    <w:semiHidden/>
    <w:locked/>
    <w:rPr>
      <w:rFonts w:cs="Times New Roman"/>
      <w:sz w:val="24"/>
      <w:szCs w:val="24"/>
    </w:rPr>
  </w:style>
  <w:style w:type="paragraph" w:styleId="3">
    <w:name w:val="Body Text 3"/>
    <w:basedOn w:val="a"/>
    <w:link w:val="30"/>
    <w:uiPriority w:val="99"/>
    <w:rsid w:val="00C734ED"/>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f2">
    <w:name w:val="Plain Text"/>
    <w:basedOn w:val="a"/>
    <w:link w:val="af3"/>
    <w:uiPriority w:val="99"/>
    <w:rsid w:val="00C734ED"/>
    <w:rPr>
      <w:rFonts w:ascii="Courier New" w:hAnsi="Courier New" w:cs="Courier New"/>
      <w:sz w:val="20"/>
      <w:szCs w:val="20"/>
    </w:rPr>
  </w:style>
  <w:style w:type="character" w:customStyle="1" w:styleId="af3">
    <w:name w:val="Текст Знак"/>
    <w:link w:val="af2"/>
    <w:uiPriority w:val="99"/>
    <w:semiHidden/>
    <w:locked/>
    <w:rPr>
      <w:rFonts w:ascii="Courier New" w:hAnsi="Courier New" w:cs="Courier New"/>
    </w:rPr>
  </w:style>
  <w:style w:type="paragraph" w:customStyle="1" w:styleId="ConsNormal">
    <w:name w:val="ConsNormal"/>
    <w:rsid w:val="00C734ED"/>
    <w:pPr>
      <w:widowControl w:val="0"/>
      <w:autoSpaceDE w:val="0"/>
      <w:autoSpaceDN w:val="0"/>
      <w:adjustRightInd w:val="0"/>
      <w:ind w:firstLine="720"/>
    </w:pPr>
    <w:rPr>
      <w:rFonts w:ascii="Arial" w:hAnsi="Arial" w:cs="Arial"/>
    </w:rPr>
  </w:style>
  <w:style w:type="paragraph" w:customStyle="1" w:styleId="Noeeu1">
    <w:name w:val="Noeeu1"/>
    <w:basedOn w:val="a"/>
    <w:rsid w:val="00C734ED"/>
    <w:pPr>
      <w:autoSpaceDE w:val="0"/>
      <w:autoSpaceDN w:val="0"/>
      <w:ind w:firstLine="709"/>
      <w:jc w:val="both"/>
    </w:pPr>
    <w:rPr>
      <w:rFonts w:ascii="Peterburg" w:hAnsi="Peterburg" w:cs="Peterburg"/>
    </w:rPr>
  </w:style>
  <w:style w:type="paragraph" w:styleId="af4">
    <w:name w:val="footer"/>
    <w:basedOn w:val="a"/>
    <w:link w:val="af5"/>
    <w:uiPriority w:val="99"/>
    <w:rsid w:val="00C734ED"/>
    <w:pPr>
      <w:tabs>
        <w:tab w:val="center" w:pos="4677"/>
        <w:tab w:val="right" w:pos="9355"/>
      </w:tabs>
    </w:pPr>
  </w:style>
  <w:style w:type="character" w:customStyle="1" w:styleId="af5">
    <w:name w:val="Нижний колонтитул Знак"/>
    <w:link w:val="af4"/>
    <w:uiPriority w:val="99"/>
    <w:semiHidden/>
    <w:locked/>
    <w:rPr>
      <w:rFonts w:cs="Times New Roman"/>
      <w:sz w:val="24"/>
      <w:szCs w:val="24"/>
    </w:rPr>
  </w:style>
  <w:style w:type="character" w:styleId="af6">
    <w:name w:val="page number"/>
    <w:uiPriority w:val="99"/>
    <w:rsid w:val="00C734ED"/>
    <w:rPr>
      <w:rFonts w:cs="Times New Roman"/>
    </w:rPr>
  </w:style>
  <w:style w:type="paragraph" w:styleId="af7">
    <w:name w:val="Balloon Text"/>
    <w:basedOn w:val="a"/>
    <w:link w:val="af8"/>
    <w:uiPriority w:val="99"/>
    <w:semiHidden/>
    <w:rsid w:val="00C734ED"/>
    <w:rPr>
      <w:rFonts w:ascii="Tahoma" w:hAnsi="Tahoma" w:cs="Tahoma"/>
      <w:sz w:val="16"/>
      <w:szCs w:val="16"/>
    </w:rPr>
  </w:style>
  <w:style w:type="character" w:customStyle="1" w:styleId="af8">
    <w:name w:val="Текст выноски Знак"/>
    <w:link w:val="af7"/>
    <w:uiPriority w:val="99"/>
    <w:semiHidden/>
    <w:locked/>
    <w:rPr>
      <w:rFonts w:ascii="Tahoma" w:hAnsi="Tahoma" w:cs="Tahoma"/>
      <w:sz w:val="16"/>
      <w:szCs w:val="16"/>
    </w:rPr>
  </w:style>
  <w:style w:type="paragraph" w:styleId="af9">
    <w:name w:val="endnote text"/>
    <w:basedOn w:val="a"/>
    <w:link w:val="afa"/>
    <w:uiPriority w:val="99"/>
    <w:semiHidden/>
    <w:rsid w:val="00481125"/>
    <w:rPr>
      <w:sz w:val="20"/>
      <w:szCs w:val="20"/>
    </w:rPr>
  </w:style>
  <w:style w:type="character" w:customStyle="1" w:styleId="afa">
    <w:name w:val="Текст концевой сноски Знак"/>
    <w:link w:val="af9"/>
    <w:uiPriority w:val="99"/>
    <w:semiHidden/>
    <w:locked/>
    <w:rPr>
      <w:rFonts w:cs="Times New Roman"/>
    </w:rPr>
  </w:style>
  <w:style w:type="character" w:styleId="afb">
    <w:name w:val="endnote reference"/>
    <w:uiPriority w:val="99"/>
    <w:semiHidden/>
    <w:rsid w:val="00481125"/>
    <w:rPr>
      <w:rFonts w:cs="Times New Roman"/>
      <w:vertAlign w:val="superscript"/>
    </w:rPr>
  </w:style>
  <w:style w:type="table" w:styleId="afc">
    <w:name w:val="Table Grid"/>
    <w:basedOn w:val="a1"/>
    <w:uiPriority w:val="59"/>
    <w:rsid w:val="003F4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header"/>
    <w:basedOn w:val="a"/>
    <w:link w:val="afe"/>
    <w:uiPriority w:val="99"/>
    <w:rsid w:val="006612AC"/>
    <w:pPr>
      <w:tabs>
        <w:tab w:val="center" w:pos="4677"/>
        <w:tab w:val="right" w:pos="9355"/>
      </w:tabs>
    </w:pPr>
  </w:style>
  <w:style w:type="character" w:customStyle="1" w:styleId="afe">
    <w:name w:val="Верхний колонтитул Знак"/>
    <w:link w:val="af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11724</Words>
  <Characters>66833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1</vt:lpstr>
    </vt:vector>
  </TitlesOfParts>
  <Company>Томский РФ ОАО "Россельхозбанк"</Company>
  <LinksUpToDate>false</LinksUpToDate>
  <CharactersWithSpaces>78401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sergey</dc:creator>
  <cp:keywords/>
  <dc:description/>
  <cp:lastModifiedBy>admin</cp:lastModifiedBy>
  <cp:revision>2</cp:revision>
  <cp:lastPrinted>2007-06-15T18:59:00Z</cp:lastPrinted>
  <dcterms:created xsi:type="dcterms:W3CDTF">2014-03-20T11:04:00Z</dcterms:created>
  <dcterms:modified xsi:type="dcterms:W3CDTF">2014-03-20T11:04:00Z</dcterms:modified>
</cp:coreProperties>
</file>