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Default="004A02EF" w:rsidP="004A02EF">
      <w:pPr>
        <w:pStyle w:val="aff4"/>
      </w:pPr>
    </w:p>
    <w:p w:rsidR="004A02EF" w:rsidRPr="004A02EF" w:rsidRDefault="004A02EF" w:rsidP="004A02EF">
      <w:pPr>
        <w:pStyle w:val="aff4"/>
      </w:pPr>
    </w:p>
    <w:p w:rsidR="004A02EF" w:rsidRDefault="003C05E9" w:rsidP="004A02EF">
      <w:pPr>
        <w:pStyle w:val="aff4"/>
      </w:pPr>
      <w:r w:rsidRPr="004A02EF">
        <w:t>ОЦЕНКА СУЩЕСТВЕННОСТИ АУДИТОРСКОГО РИСКА</w:t>
      </w:r>
    </w:p>
    <w:p w:rsidR="004A02EF" w:rsidRPr="004A02EF" w:rsidRDefault="004A02EF" w:rsidP="004A02EF">
      <w:pPr>
        <w:pStyle w:val="afc"/>
      </w:pPr>
      <w:r>
        <w:br w:type="page"/>
        <w:t>Содержание</w:t>
      </w:r>
    </w:p>
    <w:p w:rsidR="004A02EF" w:rsidRDefault="004A02EF" w:rsidP="004A02EF">
      <w:pPr>
        <w:ind w:firstLine="709"/>
        <w:rPr>
          <w:lang w:eastAsia="en-US"/>
        </w:rPr>
      </w:pP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Введение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1. Теоретические основы и нормативно-правовая база регулирования аудиторской деятельности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2. Общие принципы организации аудита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2.1 Сущность, задачи и функции аудита в условиях рыночной экономики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2.2 Организация, планирование и проведение аудита. Оформление его результатов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3. Оценка материальности (существенности) и аудиторского риска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3.1 Понятие существенности и правила ее оценки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3.2 Оценка общего риска аудита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3.3 Оценка составных частей аудиторского риска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4. Оценка состояния внутрихозяйственного контроля и соблюдение учетной политики на предприятии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Выводы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Список использованной литературы</w:t>
      </w:r>
    </w:p>
    <w:p w:rsidR="00ED6646" w:rsidRDefault="00ED6646">
      <w:pPr>
        <w:pStyle w:val="23"/>
        <w:rPr>
          <w:smallCaps w:val="0"/>
          <w:noProof/>
          <w:sz w:val="24"/>
          <w:szCs w:val="24"/>
          <w:lang w:eastAsia="ru-RU"/>
        </w:rPr>
      </w:pPr>
      <w:r w:rsidRPr="00C12798">
        <w:rPr>
          <w:rStyle w:val="af"/>
          <w:noProof/>
        </w:rPr>
        <w:t>Приложения</w:t>
      </w:r>
    </w:p>
    <w:p w:rsidR="004A02EF" w:rsidRPr="004A02EF" w:rsidRDefault="004A02EF" w:rsidP="004A02EF">
      <w:pPr>
        <w:pStyle w:val="2"/>
      </w:pPr>
      <w:r>
        <w:br w:type="page"/>
      </w:r>
      <w:bookmarkStart w:id="0" w:name="_Toc270840666"/>
      <w:r w:rsidR="003C05E9" w:rsidRPr="004A02EF">
        <w:t>Введение</w:t>
      </w:r>
      <w:bookmarkEnd w:id="0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Данная курсовая работа является важным элементом учебного процесса, итоговой формой контроля теоретической подготовки и практического опыта студента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Целью курсовой работы является закрепление и углубление знаний, полученные студентами на лекциях, семинарах и практических занятиях, приобретения навыков самостоятельной работы с литературными источниками, освоение организации и методов проведения аудита и обоснование рекомендаций по усовершенствованию систем учета и внутреннего контроля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Проведение аудита всегда сопровождается определенным риском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Аудитор должен четко уяснить себе, в чем заключается аудиторский риск, его сущность, составные части, как его определить и его максимально допустимый уровень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Это очень важная проблема, поскольку от ее решения зависит согласие аудитора на проведение проверки финансовой отчетности или отказ от нее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составление плана проверки и ее сроков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выбор направлений, подходов, методов и приемов аудиторской проверки</w:t>
      </w:r>
      <w:r w:rsidR="004A02EF" w:rsidRPr="004A02EF">
        <w:rPr>
          <w:lang w:eastAsia="en-US"/>
        </w:rPr>
        <w:t xml:space="preserve"> [</w:t>
      </w:r>
      <w:r w:rsidR="0066649A" w:rsidRPr="004A02EF">
        <w:rPr>
          <w:lang w:eastAsia="en-US"/>
        </w:rPr>
        <w:t>9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Об актуальности оценки аудиторского риска свидетельствует тот факт, что данному вопросу уделяется внимание по меньшей мере в шести из действующих на сегодня 26 международных нормативов аудита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 этой проблеме разработаны Комитетом международной аудиторской практики и утверждены Международной федерацией бухгалтеров несколько международных нормативов аудита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Это норматив № 25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Материальность и аудиторский риск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принятый в октябре 1987 г</w:t>
      </w:r>
      <w:r w:rsidR="004A02EF">
        <w:rPr>
          <w:lang w:eastAsia="en-US"/>
        </w:rPr>
        <w:t>.,</w:t>
      </w:r>
      <w:r w:rsidRPr="004A02EF">
        <w:rPr>
          <w:lang w:eastAsia="en-US"/>
        </w:rPr>
        <w:t xml:space="preserve"> и норматив № 29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Оценки собственного и контрольного рисков и их влияние на независимые процедуры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принятый в 1990 г</w:t>
      </w:r>
      <w:r w:rsidR="004A02EF" w:rsidRPr="004A02EF">
        <w:rPr>
          <w:lang w:eastAsia="en-US"/>
        </w:rPr>
        <w:t>.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однако действие данного норматива в настоящее время отменено, поскольку он во многом дублирует положения норматива № 6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принятого несколько позже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но в то же время содержит определенную полезную информацию для аудиторов Украины, которая может быть использована при разработке национальных нормативов аудита</w:t>
      </w:r>
      <w:r w:rsidR="004A02EF" w:rsidRPr="004A02EF">
        <w:rPr>
          <w:lang w:eastAsia="en-US"/>
        </w:rPr>
        <w:t>) [</w:t>
      </w:r>
      <w:r w:rsidR="00775B11" w:rsidRPr="004A02EF">
        <w:rPr>
          <w:lang w:eastAsia="en-US"/>
        </w:rPr>
        <w:t>12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Международный норматив аудита № 6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Оценка риска и внутренний контроль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 xml:space="preserve">принят в октябре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1 г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нем на основании основных положений норматива № 25 даются детальные разъяснения в отношении аудиторского риска и методики его оценки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Цель норматива аудита № 6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обеспечить руководство аудитору для полного понимания и тестирования системы внутреннего контроля, оценки рисков и принятия оценок, чтобы он смог разработать процедуры ограничения рисков на приемлемом уровне</w:t>
      </w:r>
      <w:r w:rsidR="004A02EF" w:rsidRPr="004A02EF">
        <w:rPr>
          <w:lang w:eastAsia="en-US"/>
        </w:rPr>
        <w:t xml:space="preserve"> [</w:t>
      </w:r>
      <w:r w:rsidR="00775B11" w:rsidRPr="004A02EF">
        <w:rPr>
          <w:lang w:eastAsia="en-US"/>
        </w:rPr>
        <w:t>7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Кроме того, об аудиторском риске речь идет и в ряде других международных нормативов при рассмотрении связанных с ним вопросов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в нормативах № 1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Цели и основные принципы проведения аудита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№3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Основные принципы, регулирующие аудит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№ 4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Планирование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№ 8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Аудиторские доказательства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№ 19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Аудиторская выборка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 xml:space="preserve">и </w:t>
      </w:r>
      <w:r w:rsidR="004A02EF">
        <w:rPr>
          <w:lang w:eastAsia="en-US"/>
        </w:rPr>
        <w:t>т.д.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чем же заключается аудиторский риск</w:t>
      </w:r>
      <w:r w:rsidR="004A02EF" w:rsidRPr="004A02EF">
        <w:rPr>
          <w:lang w:eastAsia="en-US"/>
        </w:rPr>
        <w:t xml:space="preserve">? </w:t>
      </w:r>
      <w:r w:rsidRPr="004A02EF">
        <w:rPr>
          <w:lang w:eastAsia="en-US"/>
        </w:rPr>
        <w:t>Какова его сущность</w:t>
      </w:r>
      <w:r w:rsidR="004A02EF" w:rsidRPr="004A02EF">
        <w:rPr>
          <w:lang w:eastAsia="en-US"/>
        </w:rPr>
        <w:t xml:space="preserve">? </w:t>
      </w:r>
      <w:r w:rsidRPr="004A02EF">
        <w:rPr>
          <w:lang w:eastAsia="en-US"/>
        </w:rPr>
        <w:t>Эти и другие вопросы, касающиеся организации, планирования и проведения аудита на предприятии мы рассмотрим в данной курсовой работе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После чего подведем итог и изложим некоторые предложения, направленные на устранение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недостатков и улучшение организации и методики аудита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на предприятии</w:t>
      </w:r>
      <w:r w:rsidR="004A02EF" w:rsidRPr="004A02EF">
        <w:rPr>
          <w:lang w:eastAsia="en-US"/>
        </w:rPr>
        <w:t>.</w:t>
      </w:r>
    </w:p>
    <w:p w:rsidR="004A02EF" w:rsidRPr="004A02EF" w:rsidRDefault="004A02EF" w:rsidP="004A02EF">
      <w:pPr>
        <w:pStyle w:val="2"/>
      </w:pPr>
      <w:r>
        <w:br w:type="page"/>
      </w:r>
      <w:bookmarkStart w:id="1" w:name="_Toc270840667"/>
      <w:r w:rsidR="003C05E9" w:rsidRPr="004A02EF">
        <w:t>1</w:t>
      </w:r>
      <w:r w:rsidRPr="004A02EF">
        <w:t xml:space="preserve">. </w:t>
      </w:r>
      <w:r w:rsidR="003C05E9" w:rsidRPr="004A02EF">
        <w:t>Теоретические основы и нормативно-правовая база регулирования аудиторской деятельности</w:t>
      </w:r>
      <w:bookmarkEnd w:id="1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Работа аудитора, направленная на повышение ее эффективности и унификации аудиторской практики, строго регламентирована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22 апреля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3 года был принят Закон Украины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Об аудиторской деятельности</w:t>
      </w:r>
      <w:r w:rsidR="004A02EF">
        <w:rPr>
          <w:lang w:eastAsia="en-US"/>
        </w:rPr>
        <w:t xml:space="preserve">". </w:t>
      </w:r>
      <w:r w:rsidRPr="004A02EF">
        <w:rPr>
          <w:lang w:eastAsia="en-US"/>
        </w:rPr>
        <w:t>Он определяет правовые принципы осуществления аудиторской деятельности в Украине и направлен на создание системы независимого финансового контроля с целью защиты интересов собственника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Закон содержит 8 разделов, включающих 30 статей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разделе 1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Общие положения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>дается определение аудита, аудитора, состав бухгалтерской отчетности и обязательное проведение аудита для предприятий всех форм собственности, кроме бюджетных учреждений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В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6 году были внесены изменения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обязательный аудит государственных предприятий был отменен, а аудит хозяйствующих субъектов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с годовым оборотом до 250 необлагаемых налогом минимумов проводится один раз в три года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разделе 2 рассматривается порядок сертификации и лицензирования аудиторских фирм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Раздел 3 содержит полномочия Аудиторской палаты Украины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АПУ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порядок ее создания и функционирования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Раздел 4 содержит порядок создания Союза аудиторов Украины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САУ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разделе 5 изложен порядок проведения аудита и предоставления других аудиторских услуг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Раздел 6 включает права и обязанности аудиторов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фирм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Раздел 7 рассматривает ответственность аудиторов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фирм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разделе 8 представлены обязанности хозяйствующих субъектов при проведении аудита</w:t>
      </w:r>
      <w:r w:rsidR="004A02EF" w:rsidRPr="004A02EF">
        <w:rPr>
          <w:lang w:eastAsia="en-US"/>
        </w:rPr>
        <w:t xml:space="preserve"> [</w:t>
      </w:r>
      <w:r w:rsidR="00775B11" w:rsidRPr="004A02EF">
        <w:rPr>
          <w:lang w:eastAsia="en-US"/>
        </w:rPr>
        <w:t>1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АПУ является независимым самостоятельным органом, цель которого способствовать развитию и совершенствованию аудиторского дела в стране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Она осуществляет сертификацию специалистов, занимающихся аудиторской деятельностью, утверждает нормы аудиторской деятельности, ведет реестр аудиторов и фирм, осуществляющих аудит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Члены палаты работают на общественных началах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Полномочия АПУ определяются Законом Украины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Об аудиторской деятельности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 xml:space="preserve">и Уставом АПУ, принятым в октябре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3 года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14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Сертификация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это определение квалификационной пригодности аудиторов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Впервые Положение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Об аудиторской сертификации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 xml:space="preserve">было принято АПУ в ноябре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 xml:space="preserve">3 года, затем дополнено в ноябре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7 года и в ноябре 2002 года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Право на получение сертификата имеют следующие лица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граждане Украины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 высшим образованием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 опытом работы не мене 3 лет в должности бухгалтера, финансиста, экономиста, ревизора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успешно сдавшие экзамен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Сертификация производится АПУ по сериям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аудит предприятий и хозяйствующих субъектов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аудит банков</w:t>
      </w:r>
      <w:r w:rsidR="004A02EF" w:rsidRPr="004A02EF">
        <w:rPr>
          <w:lang w:eastAsia="en-US"/>
        </w:rPr>
        <w:t xml:space="preserve"> [</w:t>
      </w:r>
      <w:r w:rsidR="00775B11" w:rsidRPr="004A02EF">
        <w:rPr>
          <w:lang w:eastAsia="en-US"/>
        </w:rPr>
        <w:t>4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 принятием Закона Украины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 лицензировании аудита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>от 1</w:t>
      </w:r>
      <w:r w:rsidR="004A02EF">
        <w:rPr>
          <w:lang w:eastAsia="en-US"/>
        </w:rPr>
        <w:t>.06.20</w:t>
      </w:r>
      <w:r w:rsidRPr="004A02EF">
        <w:rPr>
          <w:lang w:eastAsia="en-US"/>
        </w:rPr>
        <w:t>00 года № 1775 аудиторская деятельность не подлежит лицензированию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Основанием для осуществления аудита стало внесение аудиторской фирмы в Реестр субъектов аудиторской фирмы и выдача регистрационного свидетельства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Положение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 Реестре субъектов аудиторской деятельности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 xml:space="preserve">введено в действие с </w:t>
      </w:r>
      <w:r w:rsidR="004A02EF">
        <w:rPr>
          <w:lang w:eastAsia="en-US"/>
        </w:rPr>
        <w:t>1.11.20</w:t>
      </w:r>
      <w:r w:rsidRPr="004A02EF">
        <w:rPr>
          <w:lang w:eastAsia="en-US"/>
        </w:rPr>
        <w:t>01 года</w:t>
      </w:r>
      <w:r w:rsidR="004A02EF" w:rsidRPr="004A02EF">
        <w:rPr>
          <w:lang w:eastAsia="en-US"/>
        </w:rPr>
        <w:t xml:space="preserve"> [</w:t>
      </w:r>
      <w:r w:rsidR="00775B11" w:rsidRPr="004A02EF">
        <w:rPr>
          <w:lang w:eastAsia="en-US"/>
        </w:rPr>
        <w:t>3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Учетная и аудиторская деятельность регулируется стандартами и нормами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Под учетным стандартом понимают правила подготовки финансовой отчетности, а под аудиторским стандартом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правила ее проверки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Учетные и аудиторские стандарты взаимосвязаны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Учетные определяют какая информация является полезной, а аудиторские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какая информация надежна и достоверна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Международная федерация бухгалтеров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МФБ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 аудиторов разработала международные нормативы аудита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МНА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 сопутствующих работ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МНА/СР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в количестве 29 основных нормативов и 4 сопутствующих работ, утвержденных в 1982 году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 xml:space="preserve">На основании МНА в Украине в 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5-</w:t>
      </w:r>
      <w:r w:rsidR="0028260D" w:rsidRPr="004A02EF">
        <w:rPr>
          <w:lang w:eastAsia="en-US"/>
        </w:rPr>
        <w:t>200</w:t>
      </w:r>
      <w:r w:rsidRPr="004A02EF">
        <w:rPr>
          <w:lang w:eastAsia="en-US"/>
        </w:rPr>
        <w:t>6 годах были разработаны АПУ 7 временных национальных нормативов аудита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ННА</w:t>
      </w:r>
      <w:r w:rsidR="004A02EF" w:rsidRPr="004A02EF">
        <w:rPr>
          <w:lang w:eastAsia="en-US"/>
        </w:rPr>
        <w:t>)</w:t>
      </w:r>
      <w:r w:rsidR="004A02EF">
        <w:rPr>
          <w:lang w:eastAsia="en-US"/>
        </w:rPr>
        <w:t>, д</w:t>
      </w:r>
      <w:r w:rsidRPr="004A02EF">
        <w:rPr>
          <w:lang w:eastAsia="en-US"/>
        </w:rPr>
        <w:t>ействие которых было отменено в связи с принятием полного пакета ННА в количестве 32 наименований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Основные из них следующие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№2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Основные требования к аудиту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№3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Цель и общие принципы аудита финансовой отчетности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№4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Договор на проведение аудита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№6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Документальное оформление аудиторской проверки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№9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Планирование аудита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№14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Аудиторские доказательства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№26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Аудиторское заключение</w:t>
      </w:r>
      <w:r w:rsidR="004A02EF">
        <w:rPr>
          <w:lang w:eastAsia="en-US"/>
        </w:rPr>
        <w:t xml:space="preserve">" </w:t>
      </w:r>
      <w:r w:rsidR="004A02EF" w:rsidRPr="004A02EF">
        <w:rPr>
          <w:lang w:eastAsia="en-US"/>
        </w:rPr>
        <w:t>[</w:t>
      </w:r>
      <w:r w:rsidR="00775B11" w:rsidRPr="004A02EF">
        <w:rPr>
          <w:lang w:eastAsia="en-US"/>
        </w:rPr>
        <w:t>2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Значение нормативов аудита в том, что они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обеспечивают высокое качество аудиторской проверки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содействуют внедрению научных достижений в процессе аудита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помогают пользователям понять сущность и методы процесса аудиторской проверки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Вместе с тем 25 марта 2004 года АПУ приняло решение о переходе к применению международных стандартов аудита с 1 января 2004 года, которые более полно освещают методику проведения аудита в мировом масштабе</w:t>
      </w:r>
      <w:r w:rsidR="004A02EF" w:rsidRPr="004A02EF">
        <w:rPr>
          <w:lang w:eastAsia="en-US"/>
        </w:rPr>
        <w:t>.</w:t>
      </w:r>
    </w:p>
    <w:p w:rsidR="003C05E9" w:rsidRPr="004A02EF" w:rsidRDefault="004A02EF" w:rsidP="004A02EF">
      <w:pPr>
        <w:pStyle w:val="2"/>
      </w:pPr>
      <w:r>
        <w:br w:type="page"/>
      </w:r>
      <w:bookmarkStart w:id="2" w:name="_Toc270840668"/>
      <w:r w:rsidR="003C05E9" w:rsidRPr="004A02EF">
        <w:t>2</w:t>
      </w:r>
      <w:r w:rsidRPr="004A02EF">
        <w:t xml:space="preserve">. </w:t>
      </w:r>
      <w:r w:rsidR="003C05E9" w:rsidRPr="004A02EF">
        <w:t>Общие принципы организации аудита</w:t>
      </w:r>
      <w:bookmarkEnd w:id="2"/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Default="004A02EF" w:rsidP="004A02EF">
      <w:pPr>
        <w:pStyle w:val="2"/>
      </w:pPr>
      <w:bookmarkStart w:id="3" w:name="_Toc270840669"/>
      <w:r>
        <w:t>2.1</w:t>
      </w:r>
      <w:r w:rsidR="003C05E9" w:rsidRPr="004A02EF">
        <w:t xml:space="preserve"> Сущность, задачи и функции аудита в условиях рыночной экономики</w:t>
      </w:r>
      <w:bookmarkEnd w:id="3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Согласно ст</w:t>
      </w:r>
      <w:r w:rsidR="004A02EF">
        <w:rPr>
          <w:lang w:eastAsia="en-US"/>
        </w:rPr>
        <w:t>.4</w:t>
      </w:r>
      <w:r w:rsidRPr="004A02EF">
        <w:rPr>
          <w:lang w:eastAsia="en-US"/>
        </w:rPr>
        <w:t xml:space="preserve"> ЗУ</w:t>
      </w:r>
      <w:r w:rsidR="004A02EF">
        <w:rPr>
          <w:lang w:eastAsia="en-US"/>
        </w:rPr>
        <w:t xml:space="preserve"> " </w:t>
      </w:r>
      <w:r w:rsidRPr="004A02EF">
        <w:rPr>
          <w:lang w:eastAsia="en-US"/>
        </w:rPr>
        <w:t>Об аудиторской деятельности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Аудит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это независимая проверка публичной бухгалтерской отчетности, учета и первичных документов с целью определения их достоверности, полноты и соответствия действующим законодательству и нормативам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Аудитор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квалифицированный специалист, аттестованный на право заниматься аудиторской деятельностью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Основная цель аудита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составление аудиторского заключения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о финансовом состоянии проверяемого объекта, о правильной оценке активов и обязательств, о достоверности отражения в учете доходов, расходов и финансовых результатов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выявления резервов лучшего вложения капитала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Задачи аудита состоят в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проверке правильности составления финансовой отчетности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оказании помощи администрации клиента путем выработки рекомендаций по устранению выявленных нарушения и недостатков, и предупреждение их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проведении стратегического анализа и разработке финансовых прогнозов</w:t>
      </w:r>
      <w:r w:rsidR="004A02EF" w:rsidRPr="004A02EF">
        <w:rPr>
          <w:lang w:eastAsia="en-US"/>
        </w:rPr>
        <w:t xml:space="preserve"> [</w:t>
      </w:r>
      <w:r w:rsidR="00775B11" w:rsidRPr="004A02EF">
        <w:rPr>
          <w:lang w:eastAsia="en-US"/>
        </w:rPr>
        <w:t>1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По форме и цели осуществления различают аудит внешний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независимый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 внутренний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 xml:space="preserve">зависимый, </w:t>
      </w:r>
      <w:r w:rsidR="004A02EF">
        <w:rPr>
          <w:lang w:eastAsia="en-US"/>
        </w:rPr>
        <w:t>т.е.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подчиненный той фирме которой он проводится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Внешний аудит проводится независимой аудиторской фирмой на договорной основе с целью объективной достоверности бухгалтерского учета и отчетности, а также с целью консультирования клиента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Внутренний аудит выполняет функцию управленческого контроля и осуществляется специальными органами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Отделом внутреннего контроля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на крупных предприятиях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Наблюдательным советом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в АО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Ревизионной комиссией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в КСП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Внутренний аудит выполняет следующие функции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анализ системы учета и внутреннего контроля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контроль за сохранностью имущества и исполнением смет доходов и расходов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изучение эффективности управленческих решений и разработка их проектов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4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проведение стратегического анализа и разработка финансовых прогнозов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По сути, внутренний аудит является</w:t>
      </w:r>
      <w:r w:rsidR="004A02EF">
        <w:rPr>
          <w:lang w:eastAsia="en-US"/>
        </w:rPr>
        <w:t xml:space="preserve"> " </w:t>
      </w:r>
      <w:r w:rsidRPr="004A02EF">
        <w:rPr>
          <w:lang w:eastAsia="en-US"/>
        </w:rPr>
        <w:t>мозговым центром</w:t>
      </w:r>
      <w:r w:rsidR="004A02EF">
        <w:rPr>
          <w:lang w:eastAsia="en-US"/>
        </w:rPr>
        <w:t xml:space="preserve">" </w:t>
      </w:r>
      <w:r w:rsidRPr="004A02EF">
        <w:rPr>
          <w:lang w:eastAsia="en-US"/>
        </w:rPr>
        <w:t>предприятия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Периодичность проведения внешнего аудита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один раз в год, а внутреннего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постоянно, непрерывно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5</w:t>
      </w:r>
      <w:r w:rsidR="004A02EF" w:rsidRPr="004A02EF">
        <w:rPr>
          <w:lang w:eastAsia="en-US"/>
        </w:rPr>
        <w:t>].</w:t>
      </w:r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Pr="004A02EF" w:rsidRDefault="004A02EF" w:rsidP="004A02EF">
      <w:pPr>
        <w:pStyle w:val="2"/>
      </w:pPr>
      <w:bookmarkStart w:id="4" w:name="_Toc270840670"/>
      <w:r>
        <w:t xml:space="preserve">2.2 </w:t>
      </w:r>
      <w:r w:rsidR="003C05E9" w:rsidRPr="004A02EF">
        <w:t>Организация, планирование и проведение аудита</w:t>
      </w:r>
      <w:r w:rsidRPr="004A02EF">
        <w:t xml:space="preserve">. </w:t>
      </w:r>
      <w:r w:rsidR="003C05E9" w:rsidRPr="004A02EF">
        <w:t>Оформление его результатов</w:t>
      </w:r>
      <w:bookmarkEnd w:id="4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Украине организационными формами аудиторской деятельности является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индивидуальная деятельность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частные аудиторы</w:t>
      </w:r>
      <w:r w:rsidR="004A02EF" w:rsidRPr="004A02EF">
        <w:rPr>
          <w:lang w:eastAsia="en-US"/>
        </w:rPr>
        <w:t xml:space="preserve">) - </w:t>
      </w:r>
      <w:r w:rsidRPr="004A02EF">
        <w:rPr>
          <w:lang w:eastAsia="en-US"/>
        </w:rPr>
        <w:t>до 15%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хозяйственные товарищества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аудиторские фирмы</w:t>
      </w:r>
      <w:r w:rsidR="004A02EF" w:rsidRPr="004A02EF">
        <w:rPr>
          <w:lang w:eastAsia="en-US"/>
        </w:rPr>
        <w:t xml:space="preserve">) - </w:t>
      </w:r>
      <w:r w:rsidRPr="004A02EF">
        <w:rPr>
          <w:lang w:eastAsia="en-US"/>
        </w:rPr>
        <w:t>85%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Каждая аудиторская проверка состоит из определенных составных частей, этапов, которые принято называть стадиями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литературе выделяют следующие стадии аудита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предварительное исследование объекта аудита, планирование аудита, проверка внутреннего контроля предприятия, аналитическая проверка финансовой информации, обзор финансовой отчетности, подготовка аудиторского отчета и заключения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Однако единодушия в определении стадий нет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Принципиально можно выделить 4-5 основных стадий аудиторской проверки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18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Проводить аудит наиболее рационально по таким направлениям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понимание внешних условий деятельности пред-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приятия-клиента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определение типа, структуры предприятия и управления им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планирование и последующий контроль аудита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изучение и оценка формы и методов учета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изучение, оценка и проверка внутреннего контроля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проверка хозяйственных операций и учетных регистров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проверка реальности статей баланса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проверка соответствия данных бухгалтерской отчетности учетным регистрам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проверка соответствия прибылей и убытков фактическим результатам деятельности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проверка соответствия бухгалтерской отчетности учетной практике и действующему законодательству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анализ бухгалтерской отчетности в целом и проверка аудиторской работы с целью определения достоверности объективности информации, содержащейся в отчетности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обобщение результатов проверки и составление аудиторского отчета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После принятия обязательства по выполнению аудита аудитор обязан произвести аудиторские процедуры, согласованные с клиентом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Получатели аудиторского отчета должны ознакомиться с его содержанием и составить собственное мнение о фактическом состоянии данного предприятия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Аудиторский отчет должен исключать возможность неверного отражения действительности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9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Важным моментом является система подбора клиентов, </w:t>
      </w:r>
      <w:r w:rsidR="004A02EF">
        <w:rPr>
          <w:lang w:eastAsia="en-US"/>
        </w:rPr>
        <w:t>т.к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неудачный клиент может вызвать значительные моральные и финансовые издержки, нанести ущерб репутации аудитора и фирмы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Клиент в праве самостоятельно выбирать аудитора или фирму, но если он вызывает слишком высокий риск или аудитор затрудняется в выполнении задач, клиент не принимается на обслуживание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Итак, выбрав аудитора или фирму, клиент направляет в их адрес письмо-предложение о проведении аудита с указанием данных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за какой период проводится проверка, в виде каких аудиторских работ и гарантии их оплаты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Официальным ответным документом является письмо-обязательство аудитора о согласии на проведение аудита, направляемое клиенту до заключения договора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После подписания письма-обязательства составляется договор на проведение аудита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После чего непосредственно проводится аудит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Так как аудиторская проверка ограничена временем до 2-х недель, эффективное ее проведение требует составления плана и программы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Планирование представляет собой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разработку главной стратегии и тактики проведения аудита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Планирование ожидаемых работ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включают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цель аудита и объем выполняемых работ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разработку графика и сроков выполнения работ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проведение инструктажа с аудиторами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организацию связей с подразделениями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обсуждение общего плана с руководством проверяемой организации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10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 основании общего плана бригада аудиторов составляет программу аудита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Программа должна быть достаточно, подробной и использоваться в качестве инструкции для подчиненных, принимающих участие в проведении аудиторской работы, а также средством контроля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Рабочая программа аудиторской проверки предприятия выполняется по этапам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Предложенная программа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рассмотрена в приложении 1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законодательстве кратко указано, что аудитор оформляет результаты своей проверки аудиторским отчетом и аудиторским заключением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ст</w:t>
      </w:r>
      <w:r w:rsidR="004A02EF">
        <w:rPr>
          <w:lang w:eastAsia="en-US"/>
        </w:rPr>
        <w:t>.7</w:t>
      </w:r>
      <w:r w:rsidRPr="004A02EF">
        <w:rPr>
          <w:lang w:eastAsia="en-US"/>
        </w:rPr>
        <w:t xml:space="preserve"> Закона Украины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Об аудиторской деятельности</w:t>
      </w:r>
      <w:r w:rsidR="004A02EF">
        <w:rPr>
          <w:lang w:eastAsia="en-US"/>
        </w:rPr>
        <w:t>"</w:t>
      </w:r>
      <w:r w:rsidR="004A02EF" w:rsidRPr="004A02EF">
        <w:rPr>
          <w:lang w:eastAsia="en-US"/>
        </w:rPr>
        <w:t>) [</w:t>
      </w:r>
      <w:r w:rsidR="00675625" w:rsidRPr="004A02EF">
        <w:rPr>
          <w:lang w:eastAsia="en-US"/>
        </w:rPr>
        <w:t>7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Стандартизация аудиторского отчета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процесс чрезвычайно сложный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Содержание этого документа зависит от конкретных обстоятельств, результатов проверки и пр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связи с этим форма аудиторского отчета может быть произвольной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Аудиторский отчет не является аудиторским документом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Он предназначен исключительно для заказчика и может быть опубликован лишь с его разрешения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Аудиторский отчет состоит из 3 разделов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вводный раздел, содержащий название фирмы, клиента, и их местонахождение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аналитический, содержащий описание проверенной отчетности и аудиторской проверки в целом с указанием факторов нарушений, не устраненных в ходе аудита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заключительный, представляющий собой заключение аудитора о достоверности финансовой отчетности аудитора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Каждая страница аудиторского отчета номеруется, подписывается аудитором и заверяется его печатью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конце отчет подписывает аудитор, руководитель аудиторской фирмы и заверяется печатью фирмы с указанием даты отчета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Аудиторское заключение рассчитано на широкий круг пользователей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Его публикация является свидетельством того, что годовой бухгалтерский отчет предприятия как в целом, так и во всех деталях соответствует действующему законодательству, методологии ведения бухгалтерского учета, определенной внутренним регламентом учетной политики предприятия и является достоверным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Именно поэтому отчет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это обширный по объему документ, а заключение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краткий, сжатый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13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Аудиторское заключение содержит следующие разделы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основные сведения об аудиторской фирме, клиенте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основные сведения об условиях договора на проведение аудита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требования к содержательной части аудиторского заключения, включающие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полноту и соответствие финан</w:t>
      </w:r>
      <w:r w:rsidR="002400EA" w:rsidRPr="004A02EF">
        <w:rPr>
          <w:lang w:eastAsia="en-US"/>
        </w:rPr>
        <w:t>совой отчетности требованиям ПСБ</w:t>
      </w:r>
      <w:r w:rsidRPr="004A02EF">
        <w:rPr>
          <w:lang w:eastAsia="en-US"/>
        </w:rPr>
        <w:t>У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наличие и неизменность учетной политики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подтверждение правильности классификации и оценки активов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г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реальность и обязательства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д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подтверждение правильности определения собственного капитала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е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точность финансовых результатов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анализ показателей финансового положения предприятия путем расчета финансовых коэффициентов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заключение аудиторов о достоверности финансовой отчетности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Аудиторское заключение бывает следующих видов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положительное, условно-положительное, отрицательное и отказ от выдачи аудиторского заключения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Условно-положительное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аудиторское заключение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в целом подтверждает достоверность отчетности, но излагает выявленные расхождения отдельных показателей, не влияющих на конечный результат и не вводящих пользователей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в заблуждение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Отрицательное аудиторское заключение содержит вывод о недостоверности финансовой отчетности, что может ввести пользователя в заблуждение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Отказ от выдачи аудиторского заключения означает, что аудитор не может выразить свое мнение о достоверности отчетности по причине отсутствия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документов или ограничения проверки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14</w:t>
      </w:r>
      <w:r w:rsidR="004A02EF" w:rsidRPr="004A02EF">
        <w:rPr>
          <w:lang w:eastAsia="en-US"/>
        </w:rPr>
        <w:t>].</w:t>
      </w:r>
    </w:p>
    <w:p w:rsidR="003C05E9" w:rsidRPr="004A02EF" w:rsidRDefault="004A02EF" w:rsidP="004A02EF">
      <w:pPr>
        <w:pStyle w:val="2"/>
      </w:pPr>
      <w:r>
        <w:br w:type="page"/>
      </w:r>
      <w:bookmarkStart w:id="5" w:name="_Toc270840671"/>
      <w:r w:rsidR="003C05E9" w:rsidRPr="004A02EF">
        <w:t>3</w:t>
      </w:r>
      <w:r w:rsidRPr="004A02EF">
        <w:t xml:space="preserve">. </w:t>
      </w:r>
      <w:r w:rsidR="003C05E9" w:rsidRPr="004A02EF">
        <w:t>Оценка материальности</w:t>
      </w:r>
      <w:r>
        <w:t xml:space="preserve"> (</w:t>
      </w:r>
      <w:r w:rsidR="003C05E9" w:rsidRPr="004A02EF">
        <w:t>существенности</w:t>
      </w:r>
      <w:r w:rsidRPr="004A02EF">
        <w:t xml:space="preserve">) </w:t>
      </w:r>
      <w:r w:rsidR="003C05E9" w:rsidRPr="004A02EF">
        <w:t>и аудиторского риска</w:t>
      </w:r>
      <w:bookmarkEnd w:id="5"/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Pr="004A02EF" w:rsidRDefault="004A02EF" w:rsidP="004A02EF">
      <w:pPr>
        <w:pStyle w:val="2"/>
      </w:pPr>
      <w:bookmarkStart w:id="6" w:name="_Toc270840672"/>
      <w:r>
        <w:t xml:space="preserve">3.1 </w:t>
      </w:r>
      <w:r w:rsidR="003C05E9" w:rsidRPr="004A02EF">
        <w:t>Понятие существенности и правила ее оценки</w:t>
      </w:r>
      <w:bookmarkEnd w:id="6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Материальность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существенность</w:t>
      </w:r>
      <w:r w:rsidR="004A02EF" w:rsidRPr="004A02EF">
        <w:rPr>
          <w:lang w:eastAsia="en-US"/>
        </w:rPr>
        <w:t xml:space="preserve">) - </w:t>
      </w:r>
      <w:r w:rsidRPr="004A02EF">
        <w:rPr>
          <w:lang w:eastAsia="en-US"/>
        </w:rPr>
        <w:t xml:space="preserve">это максимально допустимый размер ошибочной суммы, которая может быть показана в отчетности и рассматриваться как несущественная, </w:t>
      </w:r>
      <w:r w:rsidR="004A02EF">
        <w:rPr>
          <w:lang w:eastAsia="en-US"/>
        </w:rPr>
        <w:t>т.е.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не вводящая пользователей отчетности в заблуждение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Отдельные показатели в отчетности и некоторая информация в приложениях к ней могут быть недостаточно точными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Однако на этом основании нельзя делать вывод, что отчетность в целом неточна или что она не отражает реального положения дел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Неточности могут быть вызваны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ошибками в расчетах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например, допущены арифметические ошибки при подсчете суммы амортизации, сумма задолженности покупателя показана неверно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тем, что отдельные показатели являются оценочными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К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оценочным можно отнести такие показатели, как срок полезного использования нематериальных активов, безнадежная дебиторская задолженность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Если эти ошибки выявлены аудитором, то клиенту необходимо внести исправления в отчетность, иначе отчетность будет неточна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Но не всегда клиентом вносятся исправления сразу, бывает, они не вносятся совсем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15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 допускает неточности в бухгалтерской отчетности, когда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неточности мелкие и не влияют на решения, принимаемые пользователями отчетности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затраты на выявление и исправление мелких ошибок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слишком велики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время, затраченное на выявление и исправление мелких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ошибок, может отсрочить публикацию бухгалтерской отчетности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Таким образом, аудитор допускает ошибочность учетных показателей, но при этом стремится доказать, что бухгалтерская отчетность является точной и достоверной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По вопросу оценки материальности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существенности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неточностей в отчетности в профессиональных организациях и у отдельных аудиторов нет единого мнения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Так, одни считают, что необходимы точные количественные оценки материальности, других не устраивает жесткость оценок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Чаще всего считается, что отклонение показателя до 5</w:t>
      </w:r>
      <w:r w:rsidR="004A02EF" w:rsidRPr="004A02EF">
        <w:rPr>
          <w:lang w:eastAsia="en-US"/>
        </w:rPr>
        <w:t>%</w:t>
      </w:r>
      <w:r w:rsidRPr="004A02EF">
        <w:rPr>
          <w:lang w:eastAsia="en-US"/>
        </w:rPr>
        <w:t xml:space="preserve"> будет незначительным, а больше 10</w:t>
      </w:r>
      <w:r w:rsidR="004A02EF" w:rsidRPr="004A02EF">
        <w:rPr>
          <w:lang w:eastAsia="en-US"/>
        </w:rPr>
        <w:t>%</w:t>
      </w:r>
      <w:r w:rsidRPr="004A02EF">
        <w:rPr>
          <w:lang w:eastAsia="en-US"/>
        </w:rPr>
        <w:t xml:space="preserve"> существенным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материальным</w:t>
      </w:r>
      <w:r w:rsidR="004A02EF" w:rsidRPr="004A02EF">
        <w:rPr>
          <w:lang w:eastAsia="en-US"/>
        </w:rPr>
        <w:t>) [</w:t>
      </w:r>
      <w:r w:rsidR="00675625" w:rsidRPr="004A02EF">
        <w:rPr>
          <w:lang w:eastAsia="en-US"/>
        </w:rPr>
        <w:t>15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Кроме того, при оценке материальности принимаются в учет следующие факторы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Абсолютная величина ошибки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Относительная величина ошибки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Содержание статьи отчетности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Конкретные условия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Неопределенность</w:t>
      </w:r>
      <w:r w:rsidR="004A02EF" w:rsidRPr="004A02EF">
        <w:rPr>
          <w:lang w:eastAsia="en-US"/>
        </w:rPr>
        <w:t>.</w:t>
      </w:r>
    </w:p>
    <w:p w:rsidR="003C05E9" w:rsidRP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Суммарная ошибка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Абсолютная величина ошибки</w:t>
      </w:r>
      <w:r w:rsidR="004A02EF" w:rsidRPr="004A02EF">
        <w:rPr>
          <w:b/>
          <w:bCs/>
          <w:i/>
          <w:iCs/>
          <w:lang w:eastAsia="en-US"/>
        </w:rPr>
        <w:t xml:space="preserve">. </w:t>
      </w:r>
      <w:r w:rsidRPr="004A02EF">
        <w:rPr>
          <w:lang w:eastAsia="en-US"/>
        </w:rPr>
        <w:t>Эта оценка не может выступать в качестве единственного критерия материальности, так как сумма может считаться приемлемой в одном случае, но быть слишком большой или слишком маленькой в другом случае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 другой стороны, размер ошибки может быть важным вне зависимости от всех других факторов, так любая крупная сумма является материальной вне зависимости от других обстоятельств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Относительная величина</w:t>
      </w:r>
      <w:r w:rsidR="004A02EF" w:rsidRPr="004A02EF">
        <w:rPr>
          <w:b/>
          <w:bCs/>
          <w:i/>
          <w:iCs/>
          <w:lang w:eastAsia="en-US"/>
        </w:rPr>
        <w:t xml:space="preserve">. </w:t>
      </w:r>
      <w:r w:rsidRPr="004A02EF">
        <w:rPr>
          <w:lang w:eastAsia="en-US"/>
        </w:rPr>
        <w:t>Эта оценка устанавливается в процентах к какой-либо базовой величине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 этом опыт аудитора проявляется в выборе именно этой базовой величины, которая становится точкой отсчета погрешности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Возможные ошибки в статьях баланса соотносят с такими промежуточными показателями, как текущие активы второго и третьего разделов баланса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Содержание статьи отчетности</w:t>
      </w:r>
      <w:r w:rsidR="004A02EF" w:rsidRPr="004A02EF">
        <w:rPr>
          <w:b/>
          <w:bCs/>
          <w:i/>
          <w:iCs/>
          <w:lang w:eastAsia="en-US"/>
        </w:rPr>
        <w:t xml:space="preserve">. </w:t>
      </w:r>
      <w:r w:rsidRPr="004A02EF">
        <w:rPr>
          <w:lang w:eastAsia="en-US"/>
        </w:rPr>
        <w:t>Это качественный фактор, но он имеет важное значение при определении материальности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Возможность появления ошибок по счетам более ликвидных активов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кассы, дебиторской задолженности, производственных запасов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более вероятна, чем по другим счетам, таким как расходы будущих периодов, основные средства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Хищения или злоупотребления с ликвидными активами являются существенными не из-за своего абсолютного или относительного размера, а вследствие своей незаконности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Таким образом, ошибки по этим счетам могут быть незначительными с точки зрения предприятия в целом, но существенно иными при анализе группы счетов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Конкретные условия</w:t>
      </w:r>
      <w:r w:rsidR="004A02EF" w:rsidRPr="004A02EF">
        <w:rPr>
          <w:b/>
          <w:bCs/>
          <w:i/>
          <w:iCs/>
          <w:lang w:eastAsia="en-US"/>
        </w:rPr>
        <w:t xml:space="preserve">. </w:t>
      </w:r>
      <w:r w:rsidRPr="004A02EF">
        <w:rPr>
          <w:lang w:eastAsia="en-US"/>
        </w:rPr>
        <w:t>Аудитор должен учитывать при оценке материальности, для кого предназначена отчетность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Отчетность, предназначенная для широкого круга пользователей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потенциальных акционеров, в том случае если аудиторское заключение т</w:t>
      </w:r>
      <w:r w:rsidRPr="004A02EF">
        <w:rPr>
          <w:lang w:val="uk-UA" w:eastAsia="en-US"/>
        </w:rPr>
        <w:t xml:space="preserve">ребуется в </w:t>
      </w:r>
      <w:r w:rsidRPr="004A02EF">
        <w:rPr>
          <w:lang w:eastAsia="en-US"/>
        </w:rPr>
        <w:t>качестве приложения к проспекту эмиссии акций, для кредитных отделов банков, или если руководитель проверяемого предприятия уделяет большое внимание вопросам бухгалтерского учета, то аудитору следует проверять более тщательно и исходить из более строгих критериев материальности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Неопределенность</w:t>
      </w:r>
      <w:r w:rsidR="004A02EF" w:rsidRPr="004A02EF">
        <w:rPr>
          <w:b/>
          <w:bCs/>
          <w:i/>
          <w:iCs/>
          <w:lang w:eastAsia="en-US"/>
        </w:rPr>
        <w:t xml:space="preserve">. </w:t>
      </w:r>
      <w:r w:rsidRPr="004A02EF">
        <w:rPr>
          <w:lang w:eastAsia="en-US"/>
        </w:rPr>
        <w:t xml:space="preserve">Если аудитор оценил вероятность продолжения предприятием своей деятельности низко, </w:t>
      </w:r>
      <w:r w:rsidR="004A02EF">
        <w:rPr>
          <w:lang w:eastAsia="en-US"/>
        </w:rPr>
        <w:t>т.е.</w:t>
      </w:r>
      <w:r w:rsidR="004A02EF" w:rsidRPr="004A02EF">
        <w:rPr>
          <w:lang w:val="uk-UA" w:eastAsia="en-US"/>
        </w:rPr>
        <w:t xml:space="preserve"> </w:t>
      </w:r>
      <w:r w:rsidRPr="004A02EF">
        <w:rPr>
          <w:lang w:val="uk-UA" w:eastAsia="en-US"/>
        </w:rPr>
        <w:t xml:space="preserve">в </w:t>
      </w:r>
      <w:r w:rsidRPr="004A02EF">
        <w:rPr>
          <w:lang w:eastAsia="en-US"/>
        </w:rPr>
        <w:t>соответствии с установленными критериям предприятие является неплатежеспособным или может утратить платежеспособность в ближайшее время, то аудитор также должен исходить из более строгих критериев материальности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Суммарная ошибка</w:t>
      </w:r>
      <w:r w:rsidR="004A02EF" w:rsidRPr="004A02EF">
        <w:rPr>
          <w:i/>
          <w:iCs/>
          <w:lang w:eastAsia="en-US"/>
        </w:rPr>
        <w:t xml:space="preserve">. </w:t>
      </w:r>
      <w:r w:rsidRPr="004A02EF">
        <w:rPr>
          <w:lang w:eastAsia="en-US"/>
        </w:rPr>
        <w:t>Аудитору следует оценить общий размер известных и возможных ошибок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Так, можно рассматривать каждую из пяти ошибок как несущественную, но если каждая из них увеличивает балансовую прибыль, то отношение к вышеуказанным пяти ошибкам как несущественным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недопустимо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17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Материальность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существенность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оценивают на стадии планирования, для того чтобы обеспечить необходимую эффективность аудиторской проверки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При оценке материальности используются два основных подхода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индуктивный и дедуктивный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Индуктивный подход</w:t>
      </w:r>
      <w:r w:rsidRPr="004A02EF">
        <w:rPr>
          <w:i/>
          <w:iCs/>
          <w:lang w:eastAsia="en-US"/>
        </w:rPr>
        <w:t xml:space="preserve"> </w:t>
      </w:r>
      <w:r w:rsidRPr="004A02EF">
        <w:rPr>
          <w:lang w:eastAsia="en-US"/>
        </w:rPr>
        <w:t>состоит в том, что сначала определяется материальность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существенность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каждой статьи отчетности, а затем для определения общей материальности оценки по отдельным статьям суммируются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Но такой подход следует применять с большой осторожностью, так как ошибка, может быть несущественной для дебиторской задолженности, но существенной для балансовой прибыли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>Дедуктивный подход</w:t>
      </w:r>
      <w:r w:rsidRPr="004A02EF">
        <w:rPr>
          <w:i/>
          <w:iCs/>
          <w:lang w:eastAsia="en-US"/>
        </w:rPr>
        <w:t xml:space="preserve"> </w:t>
      </w:r>
      <w:r w:rsidRPr="004A02EF">
        <w:rPr>
          <w:lang w:eastAsia="en-US"/>
        </w:rPr>
        <w:t>состоит в том, что сначала определяется общая величина допустимой ошибки, а затем она распределяется между статьями отчетности в целях определения объема работы по каждому счету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15</w:t>
      </w:r>
      <w:r w:rsidR="004A02EF" w:rsidRPr="004A02EF">
        <w:rPr>
          <w:lang w:eastAsia="en-US"/>
        </w:rPr>
        <w:t>].</w:t>
      </w:r>
    </w:p>
    <w:p w:rsidR="00ED6646" w:rsidRDefault="00ED6646" w:rsidP="004A02EF">
      <w:pPr>
        <w:ind w:firstLine="709"/>
        <w:rPr>
          <w:b/>
          <w:bCs/>
          <w:lang w:eastAsia="en-US"/>
        </w:rPr>
      </w:pPr>
    </w:p>
    <w:p w:rsidR="003C05E9" w:rsidRPr="004A02EF" w:rsidRDefault="004A02EF" w:rsidP="00ED6646">
      <w:pPr>
        <w:pStyle w:val="2"/>
      </w:pPr>
      <w:bookmarkStart w:id="7" w:name="_Toc270840673"/>
      <w:r>
        <w:t xml:space="preserve">3.2 </w:t>
      </w:r>
      <w:r w:rsidR="003C05E9" w:rsidRPr="004A02EF">
        <w:t>Оценка общего риска аудита</w:t>
      </w:r>
      <w:bookmarkEnd w:id="7"/>
    </w:p>
    <w:p w:rsidR="00ED6646" w:rsidRDefault="00ED6646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 аудитом финансовой отчетности непосредственно связаны следующие виды риска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предпринимательский и аудиторский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b/>
          <w:bCs/>
          <w:i/>
          <w:iCs/>
          <w:lang w:eastAsia="en-US"/>
        </w:rPr>
        <w:t xml:space="preserve">Предпринимательский риск </w:t>
      </w:r>
      <w:r w:rsidRPr="004A02EF">
        <w:rPr>
          <w:lang w:eastAsia="en-US"/>
        </w:rPr>
        <w:t>заключается в том, что аудитор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АФ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может потерпеть неудачу из-за конфликта с клиентом даже при условии, что представленное аудиторское заключение положительное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Он зависит от следующих факторов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конкурентоспособности аудитора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АФ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недружественной рекламы деятельности аудитора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АФ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вероятности судебных исков по отношению к аудитору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финансового состояния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характера операций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компетентности администрации и учетного персонала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сроков проведения аудита и </w:t>
      </w:r>
      <w:r w:rsidR="004A02EF">
        <w:rPr>
          <w:lang w:eastAsia="en-US"/>
        </w:rPr>
        <w:t>т.д.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Аудиторский риск заключается в следующем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аудитор делает вывод и отражает в заключении тот факт, что финансовая отчетность у клиента составлена правильно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действительности же она содержит существенные ошибки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Аудиторский риск содержит несколько компонентов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Для анализа его составляющих представим аудиторский риск в виде следующей упрощенной предварительной модели</w:t>
      </w:r>
      <w:r w:rsidR="004A02EF" w:rsidRPr="004A02EF">
        <w:rPr>
          <w:lang w:eastAsia="en-US"/>
        </w:rPr>
        <w:t>:</w:t>
      </w:r>
    </w:p>
    <w:p w:rsidR="004A02EF" w:rsidRDefault="004A02EF" w:rsidP="004A02EF">
      <w:pPr>
        <w:ind w:firstLine="709"/>
        <w:rPr>
          <w:lang w:eastAsia="en-US"/>
        </w:rPr>
      </w:pPr>
    </w:p>
    <w:p w:rsidR="003C05E9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ПАР = ВХР х РК х РН,</w:t>
      </w:r>
    </w:p>
    <w:p w:rsidR="004A02EF" w:rsidRP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где ПАР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приемлемый аудиторский риск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относительная величина</w:t>
      </w:r>
      <w:r w:rsidR="004A02EF" w:rsidRPr="004A02EF">
        <w:rPr>
          <w:lang w:eastAsia="en-US"/>
        </w:rPr>
        <w:t xml:space="preserve">). </w:t>
      </w:r>
      <w:r w:rsidRPr="004A02EF">
        <w:rPr>
          <w:lang w:eastAsia="en-US"/>
        </w:rPr>
        <w:t>Выражает меру готовности аудитора признать тот факт, что финансовая отчетность может содержать существенные ошибки после того как уже завершен аудит и дано положительное аудиторское заключение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ВХР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внутрихозяйственный риск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относительная величина</w:t>
      </w:r>
      <w:r w:rsidR="004A02EF" w:rsidRPr="004A02EF">
        <w:rPr>
          <w:lang w:eastAsia="en-US"/>
        </w:rPr>
        <w:t xml:space="preserve">). </w:t>
      </w:r>
      <w:r w:rsidRPr="004A02EF">
        <w:rPr>
          <w:lang w:eastAsia="en-US"/>
        </w:rPr>
        <w:t>Выражает вероятность существования ошибки, превышающей допустимую величину, до проверки системы внутрихозяйственного контроля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РК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риск контроля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относительная величина</w:t>
      </w:r>
      <w:r w:rsidR="004A02EF" w:rsidRPr="004A02EF">
        <w:rPr>
          <w:lang w:eastAsia="en-US"/>
        </w:rPr>
        <w:t xml:space="preserve">). </w:t>
      </w:r>
      <w:r w:rsidRPr="004A02EF">
        <w:rPr>
          <w:lang w:eastAsia="en-US"/>
        </w:rPr>
        <w:t>Выражает вероятность того, что существующая ошибка, превышающая допустимую величину, не будет ни предотвращена, ни обнаружена в системе внутрихозяйственного контроля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РН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относительная величина</w:t>
      </w:r>
      <w:r w:rsidR="004A02EF" w:rsidRPr="004A02EF">
        <w:rPr>
          <w:lang w:eastAsia="en-US"/>
        </w:rPr>
        <w:t xml:space="preserve">). </w:t>
      </w:r>
      <w:r w:rsidRPr="004A02EF">
        <w:rPr>
          <w:lang w:eastAsia="en-US"/>
        </w:rPr>
        <w:t>Выражает вероятность того, что применяемые аудиторские процедуры и подлежащие сбору доказательства не позволят обнаружить ошибки, превышающие допустимую величину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Применяя модель аудиторского риска при планировании проверки, аудитор может воспользоваться следующими способами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 xml:space="preserve">Первый способ </w:t>
      </w:r>
      <w:r w:rsidRPr="004A02EF">
        <w:rPr>
          <w:lang w:eastAsia="en-US"/>
        </w:rPr>
        <w:t>поможет в оценке плана с точки зрения квалификации аудитора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Например, аудитор полагает, что внутрихозяйственный риск составляет 80%, риск контроля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50% и 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10%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После простых вычислений получаем зн</w:t>
      </w:r>
      <w:r w:rsidR="00A12792" w:rsidRPr="004A02EF">
        <w:rPr>
          <w:lang w:eastAsia="en-US"/>
        </w:rPr>
        <w:t>ачение риска при аудите 4%</w:t>
      </w:r>
      <w:r w:rsidR="004A02EF">
        <w:rPr>
          <w:lang w:eastAsia="en-US"/>
        </w:rPr>
        <w:t xml:space="preserve"> (</w:t>
      </w:r>
      <w:r w:rsidR="00A12792" w:rsidRPr="004A02EF">
        <w:rPr>
          <w:lang w:eastAsia="en-US"/>
        </w:rPr>
        <w:t>0,8</w:t>
      </w:r>
      <w:r w:rsidRPr="004A02EF">
        <w:rPr>
          <w:lang w:eastAsia="en-US"/>
        </w:rPr>
        <w:t>х</w:t>
      </w:r>
      <w:r w:rsidR="00A12792" w:rsidRPr="004A02EF">
        <w:rPr>
          <w:lang w:eastAsia="en-US"/>
        </w:rPr>
        <w:t>0,5</w:t>
      </w:r>
      <w:r w:rsidRPr="004A02EF">
        <w:rPr>
          <w:lang w:eastAsia="en-US"/>
        </w:rPr>
        <w:t>х 0,1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Если аудитор пришел к заключению, что приемлемый уровень аудиторского риска в данном случае должен быть не выше 4%, то он может считать план приемлемым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Подобный план может помочь аудитору получить приемлемый уровень аудиторского риска, но он малоэффективен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Для составления более эффективного плана можно использовать </w:t>
      </w:r>
      <w:r w:rsidRPr="004A02EF">
        <w:rPr>
          <w:i/>
          <w:iCs/>
          <w:lang w:eastAsia="en-US"/>
        </w:rPr>
        <w:t xml:space="preserve">второй способ </w:t>
      </w:r>
      <w:r w:rsidRPr="004A02EF">
        <w:rPr>
          <w:lang w:eastAsia="en-US"/>
        </w:rPr>
        <w:t>вычисления риска, а именно, определить 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и соответствующее количество подлежащих сбору свидетельств</w:t>
      </w:r>
      <w:r w:rsidR="004A02EF" w:rsidRPr="004A02EF">
        <w:rPr>
          <w:lang w:eastAsia="en-US"/>
        </w:rPr>
        <w:t>.</w:t>
      </w:r>
    </w:p>
    <w:p w:rsidR="00ED6646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этих целях модель аудиторского риска преобразуют следующим образом</w:t>
      </w:r>
      <w:r w:rsidR="004A02EF" w:rsidRPr="004A02EF">
        <w:rPr>
          <w:lang w:eastAsia="en-US"/>
        </w:rPr>
        <w:t xml:space="preserve">: </w:t>
      </w:r>
    </w:p>
    <w:p w:rsidR="00ED6646" w:rsidRDefault="00ED6646" w:rsidP="004A02EF">
      <w:pPr>
        <w:ind w:firstLine="709"/>
        <w:rPr>
          <w:lang w:eastAsia="en-US"/>
        </w:rPr>
      </w:pPr>
    </w:p>
    <w:p w:rsidR="003C05E9" w:rsidRPr="004A02EF" w:rsidRDefault="0056509A" w:rsidP="004A02EF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3.75pt">
            <v:imagedata r:id="rId7" o:title=""/>
          </v:shape>
        </w:pict>
      </w:r>
    </w:p>
    <w:p w:rsidR="00ED6646" w:rsidRDefault="00ED6646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Возвращаясь к предыдущему примеру, предположим, что аудитор установил для себя приемлемый аудиторский риск на уровне 5%, так что план аудита мог быть изменен в связи с необходимостью согласовать количество отбираемых свидетельств с риском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на уровне 10%, поскольку 0,05/0,8 х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0,5 = 0,125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При этой форме модели риска ключевым фактором становится 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обнаружения, ибо он предопределяет необходимое количество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Требуемое количество свидетельств обратно пропорционально уровню риска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Чем меньше уровень риска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обнаружения, тем больше требуется свидетельств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 основе модели аудиторского риска можно сделать вывод о том, что существует прямая зависимость между приемлемым аудиторским риском и риском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обнаружения, а также обратная зависимость между приемлемым аудиторским риском и планируемым количеством подлежащих сбору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Например, если аудитор решает сократить уровень приемлемого аудиторского риска, то тем самым он сокращает 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и увеличивает количество подлежащих сбору свидетельств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 xml:space="preserve">Третий, </w:t>
      </w:r>
      <w:r w:rsidRPr="004A02EF">
        <w:rPr>
          <w:lang w:eastAsia="en-US"/>
        </w:rPr>
        <w:t xml:space="preserve">более общий, </w:t>
      </w:r>
      <w:r w:rsidRPr="004A02EF">
        <w:rPr>
          <w:i/>
          <w:iCs/>
          <w:lang w:eastAsia="en-US"/>
        </w:rPr>
        <w:t xml:space="preserve">способ </w:t>
      </w:r>
      <w:r w:rsidRPr="004A02EF">
        <w:rPr>
          <w:lang w:eastAsia="en-US"/>
        </w:rPr>
        <w:t>использования модели аудиторского риска нацелен лишь на то, чтобы напомнить аудитору о взаимосвязи между различными рисками и о связи рисков со свидетельствами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Понимать эти взаимосвязи важно для организации сбора необходимого количества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Чтобы разобраться в этих связях, рассмотрим теперь более подробно каждую из составляющих модели аудиторского риска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16</w:t>
      </w:r>
      <w:r w:rsidR="004A02EF" w:rsidRPr="004A02EF">
        <w:rPr>
          <w:lang w:eastAsia="en-US"/>
        </w:rPr>
        <w:t>].</w:t>
      </w:r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Default="004A02EF" w:rsidP="004A02EF">
      <w:pPr>
        <w:pStyle w:val="2"/>
      </w:pPr>
      <w:bookmarkStart w:id="8" w:name="_Toc270840674"/>
      <w:r>
        <w:t xml:space="preserve">3.3 </w:t>
      </w:r>
      <w:r w:rsidR="003C05E9" w:rsidRPr="004A02EF">
        <w:t>Оценка составных частей аудиторского риска</w:t>
      </w:r>
      <w:bookmarkEnd w:id="8"/>
    </w:p>
    <w:p w:rsidR="004A02EF" w:rsidRDefault="004A02EF" w:rsidP="004A02EF">
      <w:pPr>
        <w:ind w:firstLine="709"/>
        <w:rPr>
          <w:i/>
          <w:iCs/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>Приемлемый аудиторский риск</w:t>
      </w:r>
      <w:r w:rsidR="004A02EF" w:rsidRPr="004A02EF">
        <w:rPr>
          <w:i/>
          <w:iCs/>
          <w:lang w:eastAsia="en-US"/>
        </w:rPr>
        <w:t xml:space="preserve"> - </w:t>
      </w:r>
      <w:r w:rsidRPr="004A02EF">
        <w:rPr>
          <w:lang w:eastAsia="en-US"/>
        </w:rPr>
        <w:t>это субъективно установленный уровень риска, который готов взять на себя аудитор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Если аудитор определит для себя меньший уровень аудиторского риска, то это будет означать, что он стремится к большей уверенности в том, что финансовая отчетность не содержит существенных ошибок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Величина приемлемого аудиторского риска может быть выражена следующим соотношением</w:t>
      </w:r>
      <w:r w:rsidR="004A02EF" w:rsidRPr="004A02EF">
        <w:rPr>
          <w:lang w:eastAsia="en-US"/>
        </w:rPr>
        <w:t>:</w:t>
      </w:r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0 ≤ ПАР ≤1</w:t>
      </w:r>
      <w:r w:rsidR="004A02EF" w:rsidRPr="004A02EF">
        <w:rPr>
          <w:lang w:eastAsia="en-US"/>
        </w:rPr>
        <w:t>.</w:t>
      </w:r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Нулевой риск означает полную уверенность аудитора в том, что финансовая отчетность не содержит существенных ошибок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Необходимо отметить, что аудитор не может гарантировать полного отсутствия существенных ошибок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Большинство аудиторов считает, что величина приемлемого аудиторского риска не должна превышать 5%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 величину приемлемого аудиторского риска могут оказывать влияние следующие основные факторы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уровень компетентности аудитора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финансовое состояние аудитора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степень доверия внешних пользователей к финансовой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отчетности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масштаб бизнеса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организационно-правовая форма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форма собственности и ее распределение в уставном капитале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характер и сумма обязательств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уровень внутреннего контроля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вероятность банкротства у клиента и </w:t>
      </w:r>
      <w:r w:rsidR="004A02EF">
        <w:rPr>
          <w:lang w:eastAsia="en-US"/>
        </w:rPr>
        <w:t>т.д.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 должен провести обследование клиента и оценить значение каждого из факторов, влияющих на уровень риска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На основе обследования и оценки факторов аудитор сможет субъективно установить уровень риска, утверждая, что финансовая отчетность и после окончания аудита может содержать существенные ошибки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процессе проверки аудитор получает дополнительную информацию о клиенте и может изменять свою оценку приемлемого уровня аудиторского риска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тех случаях, когда аудитор полагает, что вероятность банкротства клиента высока и что в связи с этим возрастает предпринимательский риск аудитора, необходимо снизить уровень приемлемого аудиторского риска</w:t>
      </w:r>
      <w:r w:rsidR="004A02EF" w:rsidRPr="004A02EF">
        <w:rPr>
          <w:lang w:eastAsia="en-US"/>
        </w:rPr>
        <w:t xml:space="preserve"> [</w:t>
      </w:r>
      <w:r w:rsidR="00675625" w:rsidRPr="004A02EF">
        <w:rPr>
          <w:lang w:eastAsia="en-US"/>
        </w:rPr>
        <w:t>16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>Внутрихозяйственный риск</w:t>
      </w:r>
      <w:r w:rsidR="004A02EF" w:rsidRPr="004A02EF">
        <w:rPr>
          <w:i/>
          <w:iCs/>
          <w:lang w:eastAsia="en-US"/>
        </w:rPr>
        <w:t xml:space="preserve"> - </w:t>
      </w:r>
      <w:r w:rsidRPr="004A02EF">
        <w:rPr>
          <w:lang w:eastAsia="en-US"/>
        </w:rPr>
        <w:t>это установленный аудитором уровень риска, отражающий подверженность финансовой отчетности существенным ошибкам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 установлении уровня внутрихозяйственного риска не принимается во внимание внутрихозяйственный контроль, поскольку он входит в модель аудиторского риска как самостоятельный элемент, называемый риском контроля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12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Величина внутрихозяйственного риска может быть выражена следующим соотношением</w:t>
      </w:r>
      <w:r w:rsidR="004A02EF" w:rsidRPr="004A02EF">
        <w:rPr>
          <w:lang w:eastAsia="en-US"/>
        </w:rPr>
        <w:t>:</w:t>
      </w:r>
      <w:r w:rsidRPr="004A02EF">
        <w:rPr>
          <w:lang w:eastAsia="en-US"/>
        </w:rPr>
        <w:t>0&lt; ВХР ≤ 1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Если принимать во внимание зависимость между внутрихозяйственным риском и риском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обнаружения, а также планируемым количеством свидетельств, то внутрихозяйственный риск обратно пропорционален риску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и прямо пропорционален количеству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Например, если аудитор заключает, что по дебиторской задолженности внутрихозяйственный риск высок, ибо многие заказчики клиента терпят банкротство в связи с неблагоприятными экономическими условиями, то риск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должен быть низким, а планируемое количество свидетельств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большим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без учета внутрихозяйственного контроля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самом начале аудита можно лишь приблизительно оценить уровень внутрихозяйственного риска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Оценивая внутрихозяйственный риск, аудитор должен учесть следующие основные факторы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характер бизнеса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честность администрации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мотивы поведения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результаты предыдущего аудита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первоначальный и повторный аудит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взаимоотношения с дочерними и зависимыми фирмами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нетрадиционные операции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профессионализм учетного персонала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сальдо счетов и величину сумм по статьям отчетности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количество и состав операций клиента и </w:t>
      </w:r>
      <w:r w:rsidR="004A02EF">
        <w:rPr>
          <w:lang w:eastAsia="en-US"/>
        </w:rPr>
        <w:t>т.д.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 основе проведенной оценки аудитор должен определить, какой именно из этих факторов важен для конкретного участка аудита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 этом некоторые факторы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например, честность администрации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оказывают сильное влияние на отклонения от норм на некоторых специфических участках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 xml:space="preserve">например, необычные операции и </w:t>
      </w:r>
      <w:r w:rsidR="004A02EF">
        <w:rPr>
          <w:lang w:eastAsia="en-US"/>
        </w:rPr>
        <w:t>др.)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Несмотря на то, что нет точных правил для определения уровня внутрихозяйственного риска, аудиторы, как правило, консервативны в своих оценках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Большинство аудиторов и при самых благоприятных обстоятельствах устанавливает уровень внутрихозяйственного риска значительно выше 50%, а при наличии обоснованного ожидания существенных ошибок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даже на уровне 100%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16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 xml:space="preserve">Риск контроля </w:t>
      </w:r>
      <w:r w:rsidRPr="004A02EF">
        <w:rPr>
          <w:lang w:eastAsia="en-US"/>
        </w:rPr>
        <w:t>представляет собой оценку аудитором эффективности системы внутрихозяйственного контроля клиента с точки зрения ее способности предотвращать или обнаруживать</w:t>
      </w:r>
      <w:r w:rsidR="002400EA" w:rsidRPr="004A02EF">
        <w:rPr>
          <w:lang w:eastAsia="en-US"/>
        </w:rPr>
        <w:t xml:space="preserve"> </w:t>
      </w:r>
      <w:r w:rsidRPr="004A02EF">
        <w:rPr>
          <w:lang w:eastAsia="en-US"/>
        </w:rPr>
        <w:t>ошибки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 стремится установить эту оценку на уровне ниже максимума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100%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рассматривая это как часть плана аудита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Допустим, аудитор заключает, что система внутрихозяйственного контроля абсолютно неэффективна с точки зрения предотвращения или обнаружения ошибок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 этом случае аудитор определит риск контроля в 100%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Чем эффективнее система внутрихозяйственного контроля, тем ниже уровень риска контроля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13</w:t>
      </w:r>
      <w:r w:rsidR="004A02EF" w:rsidRPr="004A02EF">
        <w:rPr>
          <w:lang w:eastAsia="en-US"/>
        </w:rPr>
        <w:t>].</w:t>
      </w:r>
    </w:p>
    <w:p w:rsidR="003C05E9" w:rsidRP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Величина риска контроля может быть выражена следующим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соотношением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О &lt; РК ≤ 1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 xml:space="preserve">Как и в случае внутрихозяйственного риска, риск контроля </w:t>
      </w:r>
      <w:r w:rsidR="002400EA" w:rsidRPr="004A02EF">
        <w:rPr>
          <w:lang w:eastAsia="en-US"/>
        </w:rPr>
        <w:t xml:space="preserve">обратно </w:t>
      </w:r>
      <w:r w:rsidRPr="004A02EF">
        <w:rPr>
          <w:lang w:eastAsia="en-US"/>
        </w:rPr>
        <w:t>пропорционален риску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обнаружения, тогда как между риском контроля и количеством подлежащих сбору свидетельств существует прямая зависимость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Прежде чем установить уровень риска контроля ниже мак</w:t>
      </w:r>
      <w:r w:rsidR="002F36A9" w:rsidRPr="004A02EF">
        <w:rPr>
          <w:lang w:eastAsia="en-US"/>
        </w:rPr>
        <w:t xml:space="preserve">симального </w:t>
      </w:r>
      <w:r w:rsidRPr="004A02EF">
        <w:rPr>
          <w:lang w:eastAsia="en-US"/>
        </w:rPr>
        <w:t xml:space="preserve">уровня, </w:t>
      </w:r>
      <w:r w:rsidR="004A02EF">
        <w:rPr>
          <w:lang w:eastAsia="en-US"/>
        </w:rPr>
        <w:t>т.е.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менее 100%, аудиторы должны выполнить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следующие действия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ознакомиться с системо</w:t>
      </w:r>
      <w:r w:rsidR="0092258A" w:rsidRPr="004A02EF">
        <w:rPr>
          <w:lang w:eastAsia="en-US"/>
        </w:rPr>
        <w:t xml:space="preserve">й внутрихозяйственного контроля </w:t>
      </w:r>
      <w:r w:rsidRPr="004A02EF">
        <w:rPr>
          <w:lang w:eastAsia="en-US"/>
        </w:rPr>
        <w:t>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 основе этого оценить, насколько хорошо она работает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протестировать на эффективность контрольные моменты, структура которых образует систему внутрихозяйственного контроля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Первое действие относится к любому аудитору, а второе и третье обязательны для аудитора в тех случаях, когда он устанавливает риск контроля ниже максимального уровня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Однако необходимо отметить, что если аудитор решает не оценивать риск контроля ниже максимального уровня, то он должен установить риск контроля на уровне 100% независимо от фактической эффективности системы контроля, определяющей уровень риска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 этом аудитор, используя модель аудиторского риска, должен учитывать достаточно низкий уровень риска не</w:t>
      </w:r>
      <w:r w:rsidR="001B35B7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подразумевая высокий уровень внутрихозяйственного риска</w:t>
      </w:r>
      <w:r w:rsidR="004A02EF" w:rsidRPr="004A02EF">
        <w:rPr>
          <w:lang w:eastAsia="en-US"/>
        </w:rPr>
        <w:t>).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i/>
          <w:iCs/>
          <w:lang w:eastAsia="en-US"/>
        </w:rPr>
        <w:t>Риск не</w:t>
      </w:r>
      <w:r w:rsidR="0092258A" w:rsidRPr="004A02EF">
        <w:rPr>
          <w:i/>
          <w:iCs/>
          <w:lang w:eastAsia="en-US"/>
        </w:rPr>
        <w:t xml:space="preserve"> </w:t>
      </w:r>
      <w:r w:rsidRPr="004A02EF">
        <w:rPr>
          <w:i/>
          <w:iCs/>
          <w:lang w:eastAsia="en-US"/>
        </w:rPr>
        <w:t>обнаружения</w:t>
      </w:r>
      <w:r w:rsidR="004A02EF" w:rsidRPr="004A02EF">
        <w:rPr>
          <w:i/>
          <w:iCs/>
          <w:lang w:eastAsia="en-US"/>
        </w:rPr>
        <w:t xml:space="preserve"> - </w:t>
      </w:r>
      <w:r w:rsidRPr="004A02EF">
        <w:rPr>
          <w:lang w:eastAsia="en-US"/>
        </w:rPr>
        <w:t>это риск, который аудитор готов взять на себя в той степени, в какой он рискует не обнаружить существенных ошибок в финансовой отчетности при помощи аудиторских процедур, предполагая, что в системе внутрихозяйственного контроля их не смогли обнаружить и исправить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Риск не</w:t>
      </w:r>
      <w:r w:rsidR="0092258A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исчисляется по трем остальным рискам, входящим в модель аудиторского риска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11</w:t>
      </w:r>
      <w:r w:rsidR="004A02EF" w:rsidRPr="004A02EF">
        <w:rPr>
          <w:lang w:eastAsia="en-US"/>
        </w:rPr>
        <w:t>].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Величина внутрихозяйственного риска может быть выражена следующим соотношением</w:t>
      </w:r>
      <w:r w:rsidR="004A02EF" w:rsidRPr="004A02EF">
        <w:rPr>
          <w:lang w:eastAsia="en-US"/>
        </w:rPr>
        <w:t>:</w:t>
      </w:r>
      <w:r w:rsidR="004A02EF">
        <w:rPr>
          <w:lang w:eastAsia="en-US"/>
        </w:rPr>
        <w:t xml:space="preserve"> </w:t>
      </w:r>
      <w:r w:rsidRPr="004A02EF">
        <w:rPr>
          <w:lang w:eastAsia="en-US"/>
        </w:rPr>
        <w:t>0 ≤ РН ≤</w:t>
      </w:r>
      <w:r w:rsidR="002F36A9" w:rsidRPr="004A02EF">
        <w:rPr>
          <w:lang w:eastAsia="en-US"/>
        </w:rPr>
        <w:t xml:space="preserve"> 1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Риск не</w:t>
      </w:r>
      <w:r w:rsidR="0092258A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определяет количество свидетельств, которые аудитор планирует собрать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 низком уровне риска не</w:t>
      </w:r>
      <w:r w:rsidR="00A12792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аудитор не соглашается брать на себя большой риск не</w:t>
      </w:r>
      <w:r w:rsidR="0092258A" w:rsidRPr="004A02EF">
        <w:rPr>
          <w:lang w:eastAsia="en-US"/>
        </w:rPr>
        <w:t xml:space="preserve"> </w:t>
      </w:r>
      <w:r w:rsidRPr="004A02EF">
        <w:rPr>
          <w:lang w:eastAsia="en-US"/>
        </w:rPr>
        <w:t>выявления ошибок из-за недостатка свидетельств, по</w:t>
      </w:r>
      <w:r w:rsidR="00A12792" w:rsidRPr="004A02EF">
        <w:rPr>
          <w:lang w:eastAsia="en-US"/>
        </w:rPr>
        <w:t xml:space="preserve">этому в данном случае </w:t>
      </w:r>
      <w:r w:rsidRPr="004A02EF">
        <w:rPr>
          <w:lang w:eastAsia="en-US"/>
        </w:rPr>
        <w:t>необходимо получить большее число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Когда аудитор готов взять на себя большой риск, свидетельств требуется меньше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Применение модели аудиторского риска страдает двумя крупными недостатками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Во-первых, несмотря на все усилия аудитора как можно лучше составить план аудита, его оценки приемлемого аудиторского риска, внутрихозяйственного риска и риска контроля в значительной мере субъективны и в лучшем случае лишь приближенно отражают реальность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Предположим, что аудитор оценивает риск контроля и внутрихозяйственный риск ниже, чем следовало бы их оценить, зная все факты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Тогда риск не</w:t>
      </w:r>
      <w:r w:rsidR="0092258A" w:rsidRPr="004A02EF">
        <w:rPr>
          <w:lang w:eastAsia="en-US"/>
        </w:rPr>
        <w:t xml:space="preserve"> </w:t>
      </w:r>
      <w:r w:rsidRPr="004A02EF">
        <w:rPr>
          <w:lang w:eastAsia="en-US"/>
        </w:rPr>
        <w:t>обнаружения окажется выше надлежащего, а планируемое количество свидетельств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меньше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Чтобы справиться с этой проблемой, большинство аудиторов проявляет осторожность, проводя измерения, или пользуются для обозначения меры терминами типа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низкий</w:t>
      </w:r>
      <w:r w:rsidR="004A02EF">
        <w:rPr>
          <w:lang w:eastAsia="en-US"/>
        </w:rPr>
        <w:t>", "</w:t>
      </w:r>
      <w:r w:rsidRPr="004A02EF">
        <w:rPr>
          <w:lang w:eastAsia="en-US"/>
        </w:rPr>
        <w:t>средний</w:t>
      </w:r>
      <w:r w:rsidR="004A02EF">
        <w:rPr>
          <w:lang w:eastAsia="en-US"/>
        </w:rPr>
        <w:t>", "</w:t>
      </w:r>
      <w:r w:rsidRPr="004A02EF">
        <w:rPr>
          <w:lang w:eastAsia="en-US"/>
        </w:rPr>
        <w:t>высокий</w:t>
      </w:r>
      <w:r w:rsidR="004A02EF">
        <w:rPr>
          <w:lang w:eastAsia="en-US"/>
        </w:rPr>
        <w:t xml:space="preserve">". </w:t>
      </w:r>
      <w:r w:rsidRPr="004A02EF">
        <w:rPr>
          <w:lang w:eastAsia="en-US"/>
        </w:rPr>
        <w:t>Во-вторых, модель аудиторского риска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это модель планирования, поэтому возможности ее использования при оценке результатов аудита ограничены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После того как будут определены все риски и установлен соответствующий план аудита, компоненты плана по внутрихозяйственному риску и риску контроля не подлежат изменению на основании полученных аудиторских свидетельств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Если аудиторские свидетельства покажут, что ошибки, превышающие допустимую сумму, отсутствуют, то записанная для данного участка сумма принимается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Но если аудиторские свидетельства покажут наличие ошибок, превышающих допустимую сумму, то от модели следует отказаться и проделать достаточное количество процедур, чтобы с высокой степенью достоверности идентифицировать и количественно определить существующие ошибки</w:t>
      </w:r>
      <w:r w:rsidR="004A02EF" w:rsidRPr="004A02EF">
        <w:rPr>
          <w:lang w:eastAsia="en-US"/>
        </w:rPr>
        <w:t xml:space="preserve"> [</w:t>
      </w:r>
      <w:r w:rsidR="000745E5" w:rsidRPr="004A02EF">
        <w:rPr>
          <w:lang w:eastAsia="en-US"/>
        </w:rPr>
        <w:t>12</w:t>
      </w:r>
      <w:r w:rsidR="004A02EF" w:rsidRPr="004A02EF">
        <w:rPr>
          <w:lang w:eastAsia="en-US"/>
        </w:rPr>
        <w:t>].</w:t>
      </w:r>
    </w:p>
    <w:p w:rsidR="004A02EF" w:rsidRPr="004A02EF" w:rsidRDefault="004A02EF" w:rsidP="004A02EF">
      <w:pPr>
        <w:pStyle w:val="2"/>
      </w:pPr>
      <w:r>
        <w:br w:type="page"/>
      </w:r>
      <w:bookmarkStart w:id="9" w:name="_Toc270840675"/>
      <w:r w:rsidR="003C05E9" w:rsidRPr="004A02EF">
        <w:t>4</w:t>
      </w:r>
      <w:r w:rsidRPr="004A02EF">
        <w:t xml:space="preserve">. </w:t>
      </w:r>
      <w:r w:rsidR="003C05E9" w:rsidRPr="004A02EF">
        <w:t>Оценка состояния внутрихозяйственного контроля и</w:t>
      </w:r>
      <w:r w:rsidRPr="004A02EF">
        <w:t xml:space="preserve"> </w:t>
      </w:r>
      <w:r w:rsidR="003C05E9" w:rsidRPr="004A02EF">
        <w:t>соблюдение учетной политики на предприятии</w:t>
      </w:r>
      <w:bookmarkEnd w:id="9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Внутрихозяйственный контроль</w:t>
      </w:r>
      <w:r w:rsidR="004A02EF" w:rsidRPr="004A02EF">
        <w:rPr>
          <w:lang w:eastAsia="en-US"/>
        </w:rPr>
        <w:t xml:space="preserve"> - </w:t>
      </w:r>
      <w:r w:rsidRPr="004A02EF">
        <w:rPr>
          <w:lang w:eastAsia="en-US"/>
        </w:rPr>
        <w:t>это контроль за деятельностью подразделений предприятия со стороны руководителя и специалистов предприятия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Бухгалтерский учет является важным средством контроля и управления хозяйственными процессами, поскольку он должен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формировать полную и достоверную информацию о деятельности и имущественном состоянии предприятия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предотвращать отрицательные результаты хозяйственной деятельности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выявлять внутрихозяйственные резервы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Выполнение этих задач зависит от разработки учетной политики предприятия и ее соблюдения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частности, аудитор выясняет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какая форма учета ведется на предприятии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распределение обязанностей, наличия должностных инструкций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наличия плана-графика документооборота и его соблюдение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4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состояние первичного учета, обеспечение бланками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5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квалификация работников учета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6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правильность оценки и разграничение средств труда на основные и МБП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7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порядок учета процесса реализации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по отгрузке, по оплате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9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правильность формирования и распределение прибыли и др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Результаты оценки эффективности системы учета оформляют в виде справок и рекомендаций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Оценивая эффективность внутрихозяйственного контроля, аудитор характеризует ее как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низкая</w:t>
      </w:r>
      <w:r w:rsidR="004A02EF">
        <w:rPr>
          <w:lang w:eastAsia="en-US"/>
        </w:rPr>
        <w:t>", "</w:t>
      </w:r>
      <w:r w:rsidRPr="004A02EF">
        <w:rPr>
          <w:lang w:eastAsia="en-US"/>
        </w:rPr>
        <w:t>средняя</w:t>
      </w:r>
      <w:r w:rsidR="004A02EF">
        <w:rPr>
          <w:lang w:eastAsia="en-US"/>
        </w:rPr>
        <w:t xml:space="preserve">", </w:t>
      </w:r>
      <w:r w:rsidRPr="004A02EF">
        <w:rPr>
          <w:lang w:eastAsia="en-US"/>
        </w:rPr>
        <w:t>или</w:t>
      </w:r>
      <w:r w:rsidR="004A02EF">
        <w:rPr>
          <w:lang w:eastAsia="en-US"/>
        </w:rPr>
        <w:t xml:space="preserve"> "</w:t>
      </w:r>
      <w:r w:rsidRPr="004A02EF">
        <w:rPr>
          <w:lang w:eastAsia="en-US"/>
        </w:rPr>
        <w:t>высокая</w:t>
      </w:r>
      <w:r w:rsidR="004A02EF">
        <w:rPr>
          <w:lang w:eastAsia="en-US"/>
        </w:rPr>
        <w:t>".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целом оценку системы учета и внутреннего контроля следует осуществлять по следующим направлениям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реальность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хозяйственные операции действительны и подтверждены документами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полнота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все операции отражены в учете, не пропущены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разрешение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наличие подписи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4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точность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расчеты сумм верны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5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классификация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правильность корреспонденции счетов</w:t>
      </w:r>
      <w:r w:rsidR="004A02EF" w:rsidRPr="004A02EF">
        <w:rPr>
          <w:lang w:eastAsia="en-US"/>
        </w:rPr>
        <w:t>);</w:t>
      </w:r>
    </w:p>
    <w:p w:rsidR="004A02EF" w:rsidRDefault="0092258A" w:rsidP="004A02EF">
      <w:pPr>
        <w:ind w:firstLine="709"/>
        <w:rPr>
          <w:lang w:eastAsia="en-US"/>
        </w:rPr>
      </w:pPr>
      <w:r w:rsidRPr="004A02EF">
        <w:rPr>
          <w:lang w:eastAsia="en-US"/>
        </w:rPr>
        <w:t>6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учет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отвечают требованиям ПСБ</w:t>
      </w:r>
      <w:r w:rsidR="003C05E9" w:rsidRPr="004A02EF">
        <w:rPr>
          <w:lang w:eastAsia="en-US"/>
        </w:rPr>
        <w:t>У</w:t>
      </w:r>
      <w:r w:rsidR="004A02EF" w:rsidRPr="004A02EF">
        <w:rPr>
          <w:lang w:eastAsia="en-US"/>
        </w:rPr>
        <w:t>);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7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периодизация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документы составлены в момент совершения операции</w:t>
      </w:r>
      <w:r w:rsidR="004A02EF" w:rsidRPr="004A02EF">
        <w:rPr>
          <w:lang w:eastAsia="en-US"/>
        </w:rPr>
        <w:t>) [</w:t>
      </w:r>
      <w:r w:rsidR="000745E5" w:rsidRPr="004A02EF">
        <w:rPr>
          <w:lang w:eastAsia="en-US"/>
        </w:rPr>
        <w:t>8</w:t>
      </w:r>
      <w:r w:rsidR="004A02EF" w:rsidRPr="004A02EF">
        <w:rPr>
          <w:lang w:eastAsia="en-US"/>
        </w:rPr>
        <w:t>].</w:t>
      </w:r>
    </w:p>
    <w:p w:rsidR="004A02EF" w:rsidRPr="004A02EF" w:rsidRDefault="004A02EF" w:rsidP="004A02EF">
      <w:pPr>
        <w:pStyle w:val="2"/>
      </w:pPr>
      <w:r>
        <w:br w:type="page"/>
      </w:r>
      <w:bookmarkStart w:id="10" w:name="_Toc270840676"/>
      <w:r w:rsidR="003C05E9" w:rsidRPr="004A02EF">
        <w:t>Выводы</w:t>
      </w:r>
      <w:bookmarkEnd w:id="10"/>
    </w:p>
    <w:p w:rsidR="004A02EF" w:rsidRDefault="004A02EF" w:rsidP="004A02EF">
      <w:pPr>
        <w:ind w:firstLine="709"/>
        <w:rPr>
          <w:lang w:eastAsia="en-US"/>
        </w:rPr>
      </w:pP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Реформирование бухгалтерского учета и финансовой отчетности, утверждение национальных стандартов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положений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учета и аудиторских нормативов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требуют усовершенствования организации и методологии аудита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Выполнение этих задач требует улучшения качества подготовки специалистов высшей квалификации по бухгалтерскому учету и аудиту, которые умеют ориентироваться в новых экономических условиях, владеют теоретической базой и опытом применять полученные на практике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знания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настоящее время перед бухгалтерами Украины стоит задача правильного ведения бухгалтерского учета в сложившейся ситуации, когда часто изменяются законодательство, нормативные документы, инструкции, что требует большого внимания, добросовестности, честности, увеличивает объем учетных работ, что, в свою очередь, влечет возрастание возможности допущения ошибок, как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 xml:space="preserve">из-за недостаточного понимания сущности, так и арифметических неточностей, пропусков информации и </w:t>
      </w:r>
      <w:r w:rsidR="004A02EF">
        <w:rPr>
          <w:lang w:eastAsia="en-US"/>
        </w:rPr>
        <w:t>т.п.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Для оценки величины риска системы бухгалтерского учета аудитор должен изучить характер деятельности предприятия-клиента, наиболее часто повторяющиеся хозяйственные операции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обычные</w:t>
      </w:r>
      <w:r w:rsidR="004A02EF" w:rsidRPr="004A02EF">
        <w:rPr>
          <w:lang w:eastAsia="en-US"/>
        </w:rPr>
        <w:t>),</w:t>
      </w:r>
      <w:r w:rsidRPr="004A02EF">
        <w:rPr>
          <w:lang w:eastAsia="en-US"/>
        </w:rPr>
        <w:t xml:space="preserve"> а также выделить необычные, нетрадиционные, чрезвычайные операции и вызвавшие их причины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изучить систему бухгалтерского учета, применяемую на предприятии, и сам процесс ведения учета и составления отчетности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состав и квалификацию работников бухгалтерии, особенно главного бухгалтера, а также должностные инструкции и распределение функциональных обязанностей между учетным персоналом и другие важные вопросы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случае, если система внутреннего контроля не может выявить допущенные существенные ошибки в системе бухгалтерского учета или не может их предотвратить, аудитор должен детально изучить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еще на подготовительном этапе аудиторской проверки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структуру внутреннего контроля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С этой целью он изучает порядок обработки данных на предприятии и устанавливает, как осуществляется внутренний контроль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вручную или автоматизировано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и его действенность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Это весьма важно, поскольку аудитор в своей работе во многом может положиться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доверять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на результаты внутреннего контроля, если он определит к нему высокую степень доверия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Вспомогательным инструментом при оценке систем бухгалтерского учета служат так называемые анкеты внутреннего контроля, где изложены вопросы, которые аудитор должен задать в ходе проверки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указанных систем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У аудиторов Украины, к сожалению, и это понятно, имеется еще недостаточный опыт в определении аудиторского риска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Поэтому необходимо использовать лучшие стороны зарубежного опыта в этом вопросе, особенно при использовании такого подхода к проведению аудита, как аудит зон риска</w:t>
      </w:r>
      <w:r w:rsidR="004A02EF" w:rsidRPr="004A02EF">
        <w:rPr>
          <w:lang w:eastAsia="en-US"/>
        </w:rPr>
        <w:t xml:space="preserve">. </w:t>
      </w:r>
      <w:r w:rsidR="003813F7" w:rsidRPr="004A02EF">
        <w:rPr>
          <w:lang w:eastAsia="en-US"/>
        </w:rPr>
        <w:t>П</w:t>
      </w:r>
      <w:r w:rsidRPr="004A02EF">
        <w:rPr>
          <w:lang w:eastAsia="en-US"/>
        </w:rPr>
        <w:t>ри надежных системах учета и внутреннего контроля, как правило, устанавливают высокий порог выявления ошибок, что позволяет сократить объем аудиторских процедур, тестов и сосредоточить внимание на областях, связанных с наибольшим риском, учитывая специфику конкретного предприятия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 xml:space="preserve">это запасы, денежные средства и </w:t>
      </w:r>
      <w:r w:rsidR="004A02EF">
        <w:rPr>
          <w:lang w:eastAsia="en-US"/>
        </w:rPr>
        <w:t>т.д.)</w:t>
      </w:r>
      <w:r w:rsidR="004A02EF" w:rsidRPr="004A02EF">
        <w:rPr>
          <w:lang w:eastAsia="en-US"/>
        </w:rPr>
        <w:t>,</w:t>
      </w:r>
      <w:r w:rsidRPr="004A02EF">
        <w:rPr>
          <w:lang w:eastAsia="en-US"/>
        </w:rPr>
        <w:t xml:space="preserve"> а также преимущественно использовать такие методы и приемы, которые направлены на выявление ошибок после их совершения, а не на их предотвращение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В заключение еще раз подчеркнем особую актуальность рассмотренных нами вопросов для отечественных аудиторов и аудиторских фирм, поскольку от правильного их решения зависят качество, эффективность проверок, их масштаб и укрепление престижа профессии аудитора, что очень важно на этапе становления и развития аудита в Украине</w:t>
      </w:r>
      <w:r w:rsidR="004A02EF" w:rsidRPr="004A02EF">
        <w:rPr>
          <w:lang w:eastAsia="en-US"/>
        </w:rPr>
        <w:t>.</w:t>
      </w:r>
    </w:p>
    <w:p w:rsidR="004A02EF" w:rsidRDefault="004A02EF" w:rsidP="004A02EF">
      <w:pPr>
        <w:pStyle w:val="2"/>
      </w:pPr>
      <w:r>
        <w:br w:type="page"/>
      </w:r>
      <w:bookmarkStart w:id="11" w:name="_Toc270840677"/>
      <w:r w:rsidR="001B35B7" w:rsidRPr="004A02EF">
        <w:t>Список использованной литературы</w:t>
      </w:r>
      <w:bookmarkEnd w:id="11"/>
    </w:p>
    <w:p w:rsidR="004A02EF" w:rsidRPr="004A02EF" w:rsidRDefault="004A02EF" w:rsidP="004A02EF">
      <w:pPr>
        <w:ind w:firstLine="709"/>
        <w:rPr>
          <w:lang w:eastAsia="en-US"/>
        </w:rPr>
      </w:pPr>
    </w:p>
    <w:p w:rsidR="004A02EF" w:rsidRDefault="00EA3B6C" w:rsidP="004A02EF">
      <w:pPr>
        <w:pStyle w:val="af8"/>
      </w:pPr>
      <w:r w:rsidRPr="004A02EF">
        <w:t>1</w:t>
      </w:r>
      <w:r w:rsidR="004A02EF" w:rsidRPr="004A02EF">
        <w:t xml:space="preserve">. </w:t>
      </w:r>
      <w:r w:rsidRPr="004A02EF">
        <w:t>Закон України</w:t>
      </w:r>
      <w:r w:rsidR="004A02EF">
        <w:t xml:space="preserve"> "</w:t>
      </w:r>
      <w:r w:rsidRPr="004A02EF">
        <w:t>Про аудиторську діяльність</w:t>
      </w:r>
      <w:r w:rsidR="004A02EF">
        <w:t xml:space="preserve">" </w:t>
      </w:r>
      <w:r w:rsidRPr="004A02EF">
        <w:t xml:space="preserve">від 22 квітня </w:t>
      </w:r>
      <w:r w:rsidR="0028260D" w:rsidRPr="004A02EF">
        <w:t>200</w:t>
      </w:r>
      <w:r w:rsidRPr="004A02EF">
        <w:t>3 р</w:t>
      </w:r>
      <w:r w:rsidR="004A02EF" w:rsidRPr="004A02EF">
        <w:t xml:space="preserve">. </w:t>
      </w:r>
      <w:r w:rsidRPr="004A02EF">
        <w:t>№3125</w:t>
      </w:r>
      <w:r w:rsidR="004A02EF">
        <w:t xml:space="preserve"> (</w:t>
      </w:r>
      <w:r w:rsidRPr="004A02EF">
        <w:t>із змінами та доповненнями</w:t>
      </w:r>
      <w:r w:rsidR="004A02EF" w:rsidRPr="004A02EF">
        <w:t>),</w:t>
      </w:r>
      <w:r w:rsidRPr="004A02EF">
        <w:t xml:space="preserve"> с</w:t>
      </w:r>
      <w:r w:rsidR="004A02EF">
        <w:t>.3</w:t>
      </w:r>
      <w:r w:rsidRPr="004A02EF">
        <w:t>-11</w:t>
      </w:r>
      <w:r w:rsidR="004A02EF" w:rsidRPr="004A02EF">
        <w:t>.</w:t>
      </w:r>
    </w:p>
    <w:p w:rsidR="004A02EF" w:rsidRDefault="00EA3B6C" w:rsidP="004A02EF">
      <w:pPr>
        <w:pStyle w:val="af8"/>
      </w:pPr>
      <w:r w:rsidRPr="004A02EF">
        <w:t>2</w:t>
      </w:r>
      <w:r w:rsidR="004A02EF" w:rsidRPr="004A02EF">
        <w:t xml:space="preserve">. </w:t>
      </w:r>
      <w:r w:rsidRPr="004A02EF">
        <w:t>Націонольні нормативи аудиту</w:t>
      </w:r>
      <w:r w:rsidR="004A02EF" w:rsidRPr="004A02EF">
        <w:t xml:space="preserve">: </w:t>
      </w:r>
      <w:r w:rsidRPr="004A02EF">
        <w:t>Затв</w:t>
      </w:r>
      <w:r w:rsidR="004A02EF" w:rsidRPr="004A02EF">
        <w:t xml:space="preserve">. </w:t>
      </w:r>
      <w:r w:rsidRPr="004A02EF">
        <w:t>Аудиторською платою України від 18</w:t>
      </w:r>
      <w:r w:rsidR="004A02EF">
        <w:t>.1</w:t>
      </w:r>
      <w:r w:rsidRPr="004A02EF">
        <w:t>2</w:t>
      </w:r>
      <w:r w:rsidR="004A02EF">
        <w:t>.0</w:t>
      </w:r>
      <w:r w:rsidRPr="004A02EF">
        <w:t>8 р</w:t>
      </w:r>
      <w:r w:rsidR="004A02EF" w:rsidRPr="004A02EF">
        <w:t xml:space="preserve">. </w:t>
      </w:r>
      <w:r w:rsidRPr="004A02EF">
        <w:t>№ 73</w:t>
      </w:r>
      <w:r w:rsidR="004A02EF" w:rsidRPr="004A02EF">
        <w:t xml:space="preserve">. </w:t>
      </w:r>
      <w:r w:rsidR="004A02EF">
        <w:t>-</w:t>
      </w:r>
      <w:r w:rsidRPr="004A02EF">
        <w:t>Київ, с</w:t>
      </w:r>
      <w:r w:rsidR="004A02EF">
        <w:t>.2</w:t>
      </w:r>
      <w:r w:rsidRPr="004A02EF">
        <w:t>-25</w:t>
      </w:r>
      <w:r w:rsidR="004A02EF" w:rsidRPr="004A02EF">
        <w:t>.</w:t>
      </w:r>
    </w:p>
    <w:p w:rsidR="004A02EF" w:rsidRDefault="00EA3B6C" w:rsidP="004A02EF">
      <w:pPr>
        <w:pStyle w:val="af8"/>
      </w:pPr>
      <w:r w:rsidRPr="004A02EF">
        <w:t>3</w:t>
      </w:r>
      <w:r w:rsidR="004A02EF" w:rsidRPr="004A02EF">
        <w:t xml:space="preserve">. </w:t>
      </w:r>
      <w:r w:rsidRPr="004A02EF">
        <w:t>Положение о реестре субъектов аудиторской деятельности утв</w:t>
      </w:r>
      <w:r w:rsidR="004A02EF" w:rsidRPr="004A02EF">
        <w:t xml:space="preserve">. </w:t>
      </w:r>
      <w:r w:rsidRPr="004A02EF">
        <w:t>Решением АПУ 3</w:t>
      </w:r>
      <w:r w:rsidR="004A02EF">
        <w:t xml:space="preserve">1.10 </w:t>
      </w:r>
      <w:r w:rsidRPr="004A02EF">
        <w:t>2000</w:t>
      </w:r>
      <w:r w:rsidR="004A02EF">
        <w:t xml:space="preserve"> // </w:t>
      </w:r>
      <w:r w:rsidRPr="004A02EF">
        <w:t xml:space="preserve">Бухучет и аудит </w:t>
      </w:r>
      <w:r w:rsidR="004A02EF">
        <w:t>-</w:t>
      </w:r>
      <w:r w:rsidRPr="004A02EF">
        <w:t xml:space="preserve"> 200</w:t>
      </w:r>
      <w:r w:rsidR="0028260D" w:rsidRPr="004A02EF">
        <w:t>5</w:t>
      </w:r>
      <w:r w:rsidR="004A02EF" w:rsidRPr="004A02EF">
        <w:t>. -</w:t>
      </w:r>
      <w:r w:rsidR="004A02EF">
        <w:t xml:space="preserve"> </w:t>
      </w:r>
      <w:r w:rsidRPr="004A02EF">
        <w:t>№ 7, с</w:t>
      </w:r>
      <w:r w:rsidR="004A02EF">
        <w:t>.4</w:t>
      </w:r>
      <w:r w:rsidRPr="004A02EF">
        <w:t>8</w:t>
      </w:r>
      <w:r w:rsidR="004A02EF" w:rsidRPr="004A02EF">
        <w:t>.</w:t>
      </w:r>
    </w:p>
    <w:p w:rsidR="004A02EF" w:rsidRDefault="0066649A" w:rsidP="004A02EF">
      <w:pPr>
        <w:pStyle w:val="af8"/>
      </w:pPr>
      <w:r w:rsidRPr="004A02EF">
        <w:t>4</w:t>
      </w:r>
      <w:r w:rsidR="004A02EF" w:rsidRPr="004A02EF">
        <w:t xml:space="preserve">. </w:t>
      </w:r>
      <w:r w:rsidR="00EA3B6C" w:rsidRPr="004A02EF">
        <w:t>Положение о сертификации аудиторов, утв</w:t>
      </w:r>
      <w:r w:rsidR="004A02EF" w:rsidRPr="004A02EF">
        <w:t xml:space="preserve">. </w:t>
      </w:r>
      <w:r w:rsidR="00EA3B6C" w:rsidRPr="004A02EF">
        <w:t>решением АПУ от 19 ноября 2002 г</w:t>
      </w:r>
      <w:r w:rsidR="004A02EF" w:rsidRPr="004A02EF">
        <w:t xml:space="preserve">. </w:t>
      </w:r>
      <w:r w:rsidR="00EA3B6C" w:rsidRPr="004A02EF">
        <w:t>Протокол №116</w:t>
      </w:r>
      <w:r w:rsidR="004A02EF">
        <w:t xml:space="preserve"> // </w:t>
      </w:r>
      <w:r w:rsidR="00EA3B6C" w:rsidRPr="004A02EF">
        <w:t>Бухучет и аудит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2003</w:t>
      </w:r>
      <w:r w:rsidR="004A02EF" w:rsidRPr="004A02EF">
        <w:t>. -</w:t>
      </w:r>
      <w:r w:rsidR="004A02EF">
        <w:t xml:space="preserve"> </w:t>
      </w:r>
      <w:r w:rsidR="00EA3B6C" w:rsidRPr="004A02EF">
        <w:t>№ 1, с</w:t>
      </w:r>
      <w:r w:rsidR="004A02EF">
        <w:t>.6</w:t>
      </w:r>
      <w:r w:rsidR="00EA3B6C" w:rsidRPr="004A02EF">
        <w:t>6-72</w:t>
      </w:r>
      <w:r w:rsidR="004A02EF" w:rsidRPr="004A02EF">
        <w:t>.</w:t>
      </w:r>
    </w:p>
    <w:p w:rsidR="004A02EF" w:rsidRDefault="0090000C" w:rsidP="004A02EF">
      <w:pPr>
        <w:pStyle w:val="af8"/>
      </w:pPr>
      <w:r w:rsidRPr="004A02EF">
        <w:t>5</w:t>
      </w:r>
      <w:r w:rsidR="004A02EF" w:rsidRPr="004A02EF">
        <w:t xml:space="preserve">. </w:t>
      </w:r>
      <w:r w:rsidR="0092258A" w:rsidRPr="004A02EF">
        <w:t>Аренс А</w:t>
      </w:r>
      <w:r w:rsidR="004A02EF" w:rsidRPr="004A02EF">
        <w:t xml:space="preserve">. </w:t>
      </w:r>
      <w:r w:rsidR="0092258A" w:rsidRPr="004A02EF">
        <w:t>Лоб бек Дж</w:t>
      </w:r>
      <w:r w:rsidR="004A02EF" w:rsidRPr="004A02EF">
        <w:t xml:space="preserve">. </w:t>
      </w:r>
      <w:r w:rsidR="0092258A" w:rsidRPr="004A02EF">
        <w:t>Аудит/ Ред</w:t>
      </w:r>
      <w:r w:rsidR="004A02EF" w:rsidRPr="004A02EF">
        <w:t xml:space="preserve">. </w:t>
      </w:r>
      <w:r w:rsidR="0092258A" w:rsidRPr="004A02EF">
        <w:t>Я</w:t>
      </w:r>
      <w:r w:rsidR="004A02EF">
        <w:t xml:space="preserve">.В. </w:t>
      </w:r>
      <w:r w:rsidR="0092258A" w:rsidRPr="004A02EF">
        <w:t xml:space="preserve">Соколов </w:t>
      </w:r>
      <w:r w:rsidR="004A02EF">
        <w:t>-</w:t>
      </w:r>
      <w:r w:rsidR="0092258A" w:rsidRPr="004A02EF">
        <w:t xml:space="preserve"> Финансы и статистика, </w:t>
      </w:r>
      <w:r w:rsidR="0028260D" w:rsidRPr="004A02EF">
        <w:t>200</w:t>
      </w:r>
      <w:r w:rsidR="0092258A" w:rsidRPr="004A02EF">
        <w:t>5</w:t>
      </w:r>
      <w:r w:rsidR="004A02EF" w:rsidRPr="004A02EF">
        <w:t>. -</w:t>
      </w:r>
      <w:r w:rsidR="004A02EF">
        <w:t xml:space="preserve"> </w:t>
      </w:r>
      <w:r w:rsidR="0092258A" w:rsidRPr="004A02EF">
        <w:t>558 с</w:t>
      </w:r>
      <w:r w:rsidR="004A02EF" w:rsidRPr="004A02EF">
        <w:t>.</w:t>
      </w:r>
    </w:p>
    <w:p w:rsidR="004A02EF" w:rsidRDefault="00AF44D9" w:rsidP="004A02EF">
      <w:pPr>
        <w:pStyle w:val="af8"/>
      </w:pPr>
      <w:r w:rsidRPr="004A02EF">
        <w:rPr>
          <w:lang w:val="uk-UA"/>
        </w:rPr>
        <w:t>6</w:t>
      </w:r>
      <w:r w:rsidR="004A02EF" w:rsidRPr="004A02EF">
        <w:t xml:space="preserve">. </w:t>
      </w:r>
      <w:r w:rsidRPr="004A02EF">
        <w:t>Аудиторская деятельность в Украине</w:t>
      </w:r>
      <w:r w:rsidR="004A02EF" w:rsidRPr="004A02EF">
        <w:t xml:space="preserve">: </w:t>
      </w:r>
      <w:r w:rsidRPr="004A02EF">
        <w:t>Сборник нормативных документов</w:t>
      </w:r>
      <w:r w:rsidR="004A02EF">
        <w:t xml:space="preserve"> (</w:t>
      </w:r>
      <w:r w:rsidRPr="004A02EF">
        <w:t>С изменениями и дополнениями по состоянию на 15</w:t>
      </w:r>
      <w:r w:rsidR="004A02EF">
        <w:t>.08.20</w:t>
      </w:r>
      <w:r w:rsidR="0028260D" w:rsidRPr="004A02EF">
        <w:t>0</w:t>
      </w:r>
      <w:r w:rsidRPr="004A02EF">
        <w:t>9г</w:t>
      </w:r>
      <w:r w:rsidR="004A02EF" w:rsidRPr="004A02EF">
        <w:t xml:space="preserve">) </w:t>
      </w:r>
      <w:r w:rsidR="004A02EF">
        <w:t>-</w:t>
      </w:r>
      <w:r w:rsidRPr="004A02EF">
        <w:t xml:space="preserve"> 192с</w:t>
      </w:r>
      <w:r w:rsidR="004A02EF" w:rsidRPr="004A02EF">
        <w:t>.</w:t>
      </w:r>
    </w:p>
    <w:p w:rsidR="004A02EF" w:rsidRDefault="00AF44D9" w:rsidP="004A02EF">
      <w:pPr>
        <w:pStyle w:val="af8"/>
      </w:pPr>
      <w:r w:rsidRPr="004A02EF">
        <w:rPr>
          <w:lang w:val="uk-UA"/>
        </w:rPr>
        <w:t>7</w:t>
      </w:r>
      <w:r w:rsidR="004A02EF" w:rsidRPr="004A02EF">
        <w:t xml:space="preserve">. </w:t>
      </w:r>
      <w:r w:rsidR="00EA3B6C" w:rsidRPr="004A02EF">
        <w:t>Аудит</w:t>
      </w:r>
      <w:r w:rsidR="004A02EF" w:rsidRPr="004A02EF">
        <w:t xml:space="preserve">: </w:t>
      </w:r>
      <w:r w:rsidR="00EA3B6C" w:rsidRPr="004A02EF">
        <w:t>законодательно-нормативное регулирование, исторические аспекты и проблемы развития в Украине/ Е</w:t>
      </w:r>
      <w:r w:rsidR="004A02EF" w:rsidRPr="004A02EF">
        <w:t xml:space="preserve">. </w:t>
      </w:r>
      <w:r w:rsidR="00EA3B6C" w:rsidRPr="004A02EF">
        <w:t>Петрик, В</w:t>
      </w:r>
      <w:r w:rsidR="004A02EF" w:rsidRPr="004A02EF">
        <w:t xml:space="preserve">. </w:t>
      </w:r>
      <w:r w:rsidR="00EA3B6C" w:rsidRPr="004A02EF">
        <w:t>Кузьмин</w:t>
      </w:r>
      <w:r w:rsidR="004A02EF">
        <w:t xml:space="preserve"> // </w:t>
      </w:r>
      <w:r w:rsidR="00EA3B6C" w:rsidRPr="004A02EF">
        <w:t>Бухгалтерский учет и аудит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Киев, 2005</w:t>
      </w:r>
      <w:r w:rsidR="004A02EF" w:rsidRPr="004A02EF">
        <w:t>. -</w:t>
      </w:r>
      <w:r w:rsidR="004A02EF">
        <w:t xml:space="preserve"> </w:t>
      </w:r>
      <w:r w:rsidR="00EA3B6C" w:rsidRPr="004A02EF">
        <w:t>№8/9</w:t>
      </w:r>
      <w:r w:rsidR="004A02EF" w:rsidRPr="004A02EF">
        <w:t xml:space="preserve">. </w:t>
      </w:r>
      <w:r w:rsidR="004A02EF">
        <w:t>-</w:t>
      </w:r>
      <w:r w:rsidR="00EA3B6C" w:rsidRPr="004A02EF">
        <w:t>с</w:t>
      </w:r>
      <w:r w:rsidR="004A02EF">
        <w:t>.6</w:t>
      </w:r>
      <w:r w:rsidR="00EA3B6C" w:rsidRPr="004A02EF">
        <w:t>3-73</w:t>
      </w:r>
      <w:r w:rsidR="004A02EF" w:rsidRPr="004A02EF">
        <w:t>.</w:t>
      </w:r>
    </w:p>
    <w:p w:rsidR="004A02EF" w:rsidRDefault="0090000C" w:rsidP="004A02EF">
      <w:pPr>
        <w:pStyle w:val="af8"/>
      </w:pPr>
      <w:r w:rsidRPr="004A02EF">
        <w:rPr>
          <w:lang w:val="uk-UA"/>
        </w:rPr>
        <w:t>8</w:t>
      </w:r>
      <w:r w:rsidR="004A02EF" w:rsidRPr="004A02EF">
        <w:t xml:space="preserve">. </w:t>
      </w:r>
      <w:r w:rsidR="00EA3B6C" w:rsidRPr="004A02EF">
        <w:t>Аудит</w:t>
      </w:r>
      <w:r w:rsidR="004A02EF" w:rsidRPr="004A02EF">
        <w:t xml:space="preserve">: </w:t>
      </w:r>
      <w:r w:rsidR="00EA3B6C" w:rsidRPr="004A02EF">
        <w:t>оценка системы внутрихозяйственного контроля предприятия в процессе независимой аудиторской проверки/ Е</w:t>
      </w:r>
      <w:r w:rsidR="004A02EF" w:rsidRPr="004A02EF">
        <w:t xml:space="preserve">. </w:t>
      </w:r>
      <w:r w:rsidR="00EA3B6C" w:rsidRPr="004A02EF">
        <w:t>Петрик</w:t>
      </w:r>
      <w:r w:rsidR="004A02EF">
        <w:t xml:space="preserve"> // </w:t>
      </w:r>
      <w:r w:rsidR="00EA3B6C" w:rsidRPr="004A02EF">
        <w:t>Вестник налоговой службы Украины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Киев, 2003</w:t>
      </w:r>
      <w:r w:rsidR="004A02EF" w:rsidRPr="004A02EF">
        <w:t>. -</w:t>
      </w:r>
      <w:r w:rsidR="004A02EF">
        <w:t xml:space="preserve"> </w:t>
      </w:r>
      <w:r w:rsidR="00EA3B6C" w:rsidRPr="004A02EF">
        <w:t>№19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с</w:t>
      </w:r>
      <w:r w:rsidR="004A02EF">
        <w:t>.5</w:t>
      </w:r>
      <w:r w:rsidR="00EA3B6C" w:rsidRPr="004A02EF">
        <w:t>9-63</w:t>
      </w:r>
      <w:r w:rsidR="004A02EF" w:rsidRPr="004A02EF">
        <w:t>.</w:t>
      </w:r>
    </w:p>
    <w:p w:rsidR="004A02EF" w:rsidRDefault="0090000C" w:rsidP="004A02EF">
      <w:pPr>
        <w:pStyle w:val="af8"/>
        <w:rPr>
          <w:lang w:val="uk-UA"/>
        </w:rPr>
      </w:pPr>
      <w:r w:rsidRPr="004A02EF">
        <w:rPr>
          <w:lang w:val="uk-UA"/>
        </w:rPr>
        <w:t>9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Аудит</w:t>
      </w:r>
      <w:r w:rsidR="004A02EF" w:rsidRPr="004A02EF">
        <w:rPr>
          <w:lang w:val="uk-UA"/>
        </w:rPr>
        <w:t xml:space="preserve">: </w:t>
      </w:r>
      <w:r w:rsidRPr="004A02EF">
        <w:rPr>
          <w:lang w:val="uk-UA"/>
        </w:rPr>
        <w:t>Учебник для вузов</w:t>
      </w:r>
      <w:r w:rsidR="00ED6646">
        <w:rPr>
          <w:lang w:val="uk-UA"/>
        </w:rPr>
        <w:t xml:space="preserve"> </w:t>
      </w:r>
      <w:r w:rsidRPr="004A02EF">
        <w:rPr>
          <w:lang w:val="uk-UA"/>
        </w:rPr>
        <w:t>/</w:t>
      </w:r>
      <w:r w:rsidR="00AF44D9" w:rsidRPr="004A02EF">
        <w:rPr>
          <w:lang w:val="uk-UA"/>
        </w:rPr>
        <w:t xml:space="preserve"> В</w:t>
      </w:r>
      <w:r w:rsidR="004A02EF">
        <w:rPr>
          <w:lang w:val="uk-UA"/>
        </w:rPr>
        <w:t xml:space="preserve">.И. </w:t>
      </w:r>
      <w:r w:rsidR="00AF44D9" w:rsidRPr="004A02EF">
        <w:rPr>
          <w:lang w:val="uk-UA"/>
        </w:rPr>
        <w:t>Подольский, Г</w:t>
      </w:r>
      <w:r w:rsidR="004A02EF">
        <w:rPr>
          <w:lang w:val="uk-UA"/>
        </w:rPr>
        <w:t xml:space="preserve">.Б. </w:t>
      </w:r>
      <w:r w:rsidR="00AF44D9" w:rsidRPr="004A02EF">
        <w:rPr>
          <w:lang w:val="uk-UA"/>
        </w:rPr>
        <w:t>Поляк и др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="00AF44D9" w:rsidRPr="004A02EF">
        <w:rPr>
          <w:lang w:val="uk-UA"/>
        </w:rPr>
        <w:t>М</w:t>
      </w:r>
      <w:r w:rsidR="004A02EF">
        <w:rPr>
          <w:lang w:val="uk-UA"/>
        </w:rPr>
        <w:t>.:</w:t>
      </w:r>
      <w:r w:rsidR="004A02EF" w:rsidRPr="004A02EF">
        <w:rPr>
          <w:lang w:val="uk-UA"/>
        </w:rPr>
        <w:t xml:space="preserve"> </w:t>
      </w:r>
      <w:r w:rsidR="00AF44D9" w:rsidRPr="004A02EF">
        <w:rPr>
          <w:lang w:val="uk-UA"/>
        </w:rPr>
        <w:t xml:space="preserve">Аудит, ЮНИТИ, </w:t>
      </w:r>
      <w:r w:rsidR="0028260D" w:rsidRPr="004A02EF">
        <w:rPr>
          <w:lang w:val="uk-UA"/>
        </w:rPr>
        <w:t>200</w:t>
      </w:r>
      <w:r w:rsidR="00AF44D9" w:rsidRPr="004A02EF">
        <w:rPr>
          <w:lang w:val="uk-UA"/>
        </w:rPr>
        <w:t>7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="00AF44D9" w:rsidRPr="004A02EF">
        <w:rPr>
          <w:lang w:val="uk-UA"/>
        </w:rPr>
        <w:t>432 с</w:t>
      </w:r>
      <w:r w:rsidR="004A02EF" w:rsidRPr="004A02EF">
        <w:rPr>
          <w:lang w:val="uk-UA"/>
        </w:rPr>
        <w:t>.</w:t>
      </w:r>
    </w:p>
    <w:p w:rsidR="004A02EF" w:rsidRDefault="0090000C" w:rsidP="004A02EF">
      <w:pPr>
        <w:pStyle w:val="af8"/>
      </w:pPr>
      <w:r w:rsidRPr="004A02EF">
        <w:rPr>
          <w:lang w:val="uk-UA"/>
        </w:rPr>
        <w:t>10</w:t>
      </w:r>
      <w:r w:rsidR="004A02EF" w:rsidRPr="004A02EF">
        <w:t xml:space="preserve">. </w:t>
      </w:r>
      <w:r w:rsidR="00EA3B6C" w:rsidRPr="004A02EF">
        <w:t>Белуха Н</w:t>
      </w:r>
      <w:r w:rsidR="004A02EF">
        <w:t xml:space="preserve">.Т. </w:t>
      </w:r>
      <w:r w:rsidR="00EA3B6C" w:rsidRPr="004A02EF">
        <w:t>Аудит</w:t>
      </w:r>
      <w:r w:rsidR="004A02EF" w:rsidRPr="004A02EF">
        <w:t xml:space="preserve">: </w:t>
      </w:r>
      <w:r w:rsidR="00EA3B6C" w:rsidRPr="004A02EF">
        <w:t>Учебник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К</w:t>
      </w:r>
      <w:r w:rsidR="004A02EF">
        <w:t>.: "</w:t>
      </w:r>
      <w:r w:rsidR="00EA3B6C" w:rsidRPr="004A02EF">
        <w:t>Знания</w:t>
      </w:r>
      <w:r w:rsidR="004A02EF">
        <w:t xml:space="preserve">", </w:t>
      </w:r>
      <w:r w:rsidR="00EA3B6C" w:rsidRPr="004A02EF">
        <w:t>КОО,</w:t>
      </w:r>
      <w:r w:rsidR="004A02EF" w:rsidRPr="004A02EF">
        <w:t xml:space="preserve"> - </w:t>
      </w:r>
      <w:r w:rsidR="00EA3B6C" w:rsidRPr="004A02EF">
        <w:t>2000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769с</w:t>
      </w:r>
      <w:r w:rsidR="004A02EF" w:rsidRPr="004A02EF">
        <w:t>.</w:t>
      </w:r>
    </w:p>
    <w:p w:rsidR="004A02EF" w:rsidRDefault="00F44ABB" w:rsidP="004A02EF">
      <w:pPr>
        <w:pStyle w:val="af8"/>
        <w:rPr>
          <w:lang w:val="uk-UA"/>
        </w:rPr>
      </w:pPr>
      <w:r w:rsidRPr="004A02EF">
        <w:rPr>
          <w:lang w:val="uk-UA"/>
        </w:rPr>
        <w:t>11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 xml:space="preserve">Білуха </w:t>
      </w:r>
      <w:r w:rsidR="00AF44D9" w:rsidRPr="004A02EF">
        <w:rPr>
          <w:lang w:val="uk-UA"/>
        </w:rPr>
        <w:t>М</w:t>
      </w:r>
      <w:r w:rsidR="004A02EF">
        <w:rPr>
          <w:lang w:val="uk-UA"/>
        </w:rPr>
        <w:t xml:space="preserve">.Т. </w:t>
      </w:r>
      <w:r w:rsidR="00AF44D9" w:rsidRPr="004A02EF">
        <w:rPr>
          <w:lang w:val="uk-UA"/>
        </w:rPr>
        <w:t>Курс аудиту</w:t>
      </w:r>
      <w:r w:rsidR="004A02EF" w:rsidRPr="004A02EF">
        <w:rPr>
          <w:lang w:val="uk-UA"/>
        </w:rPr>
        <w:t xml:space="preserve">: </w:t>
      </w:r>
      <w:r w:rsidR="00AF44D9" w:rsidRPr="004A02EF">
        <w:rPr>
          <w:lang w:val="uk-UA"/>
        </w:rPr>
        <w:t>Підручни</w:t>
      </w:r>
      <w:r w:rsidRPr="004A02EF">
        <w:rPr>
          <w:lang w:val="uk-UA"/>
        </w:rPr>
        <w:t>к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/</w:t>
      </w:r>
      <w:r w:rsidR="004A02EF" w:rsidRPr="004A02EF">
        <w:rPr>
          <w:lang w:val="uk-UA"/>
        </w:rPr>
        <w:t xml:space="preserve"> - </w:t>
      </w:r>
      <w:r w:rsidRPr="004A02EF">
        <w:rPr>
          <w:lang w:val="uk-UA"/>
        </w:rPr>
        <w:t>К</w:t>
      </w:r>
      <w:r w:rsidR="004A02EF">
        <w:rPr>
          <w:lang w:val="uk-UA"/>
        </w:rPr>
        <w:t>.:</w:t>
      </w:r>
      <w:r w:rsidR="004A02EF" w:rsidRPr="004A02EF">
        <w:rPr>
          <w:lang w:val="uk-UA"/>
        </w:rPr>
        <w:t xml:space="preserve"> </w:t>
      </w:r>
      <w:r w:rsidRPr="004A02EF">
        <w:rPr>
          <w:lang w:val="uk-UA"/>
        </w:rPr>
        <w:t>Вища школа-Знання,</w:t>
      </w:r>
      <w:r w:rsidR="004A02EF" w:rsidRPr="004A02EF">
        <w:rPr>
          <w:lang w:val="uk-UA"/>
        </w:rPr>
        <w:t xml:space="preserve"> - </w:t>
      </w:r>
      <w:r w:rsidRPr="004A02EF">
        <w:rPr>
          <w:lang w:val="uk-UA"/>
        </w:rPr>
        <w:t>1998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Pr="004A02EF">
        <w:rPr>
          <w:lang w:val="uk-UA"/>
        </w:rPr>
        <w:t>574 с</w:t>
      </w:r>
      <w:r w:rsidR="004A02EF" w:rsidRPr="004A02EF">
        <w:rPr>
          <w:lang w:val="uk-UA"/>
        </w:rPr>
        <w:t>.</w:t>
      </w:r>
    </w:p>
    <w:p w:rsidR="004A02EF" w:rsidRDefault="00F44ABB" w:rsidP="004A02EF">
      <w:pPr>
        <w:pStyle w:val="af8"/>
      </w:pPr>
      <w:r w:rsidRPr="004A02EF">
        <w:t>1</w:t>
      </w:r>
      <w:r w:rsidRPr="004A02EF">
        <w:rPr>
          <w:lang w:val="uk-UA"/>
        </w:rPr>
        <w:t>2</w:t>
      </w:r>
      <w:r w:rsidR="004A02EF" w:rsidRPr="004A02EF">
        <w:rPr>
          <w:lang w:val="uk-UA"/>
        </w:rPr>
        <w:t xml:space="preserve">. </w:t>
      </w:r>
      <w:r w:rsidR="00EA3B6C" w:rsidRPr="004A02EF">
        <w:t>Давидов Г</w:t>
      </w:r>
      <w:r w:rsidR="004A02EF">
        <w:t xml:space="preserve">.М. </w:t>
      </w:r>
      <w:r w:rsidR="00EA3B6C" w:rsidRPr="004A02EF">
        <w:t>Аудит</w:t>
      </w:r>
      <w:r w:rsidR="004A02EF" w:rsidRPr="004A02EF">
        <w:t xml:space="preserve">: </w:t>
      </w:r>
      <w:r w:rsidR="00EA3B6C" w:rsidRPr="004A02EF">
        <w:t>Навч</w:t>
      </w:r>
      <w:r w:rsidR="004A02EF" w:rsidRPr="004A02EF">
        <w:t xml:space="preserve">. </w:t>
      </w:r>
      <w:r w:rsidR="00EA3B6C" w:rsidRPr="004A02EF">
        <w:t>псібник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2-ге вид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К</w:t>
      </w:r>
      <w:r w:rsidR="004A02EF">
        <w:t>.:</w:t>
      </w:r>
      <w:r w:rsidR="004A02EF" w:rsidRPr="004A02EF">
        <w:t xml:space="preserve"> </w:t>
      </w:r>
      <w:r w:rsidR="00EA3B6C" w:rsidRPr="004A02EF">
        <w:t>Т-во</w:t>
      </w:r>
      <w:r w:rsidR="004A02EF">
        <w:t xml:space="preserve"> "</w:t>
      </w:r>
      <w:r w:rsidR="00EA3B6C" w:rsidRPr="004A02EF">
        <w:t>Знання</w:t>
      </w:r>
      <w:r w:rsidR="004A02EF">
        <w:t xml:space="preserve">", </w:t>
      </w:r>
      <w:r w:rsidR="00EA3B6C" w:rsidRPr="004A02EF">
        <w:t>КОО,</w:t>
      </w:r>
      <w:r w:rsidR="004A02EF" w:rsidRPr="004A02EF">
        <w:t xml:space="preserve"> - </w:t>
      </w:r>
      <w:r w:rsidR="00EA3B6C" w:rsidRPr="004A02EF">
        <w:t>2001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363 с</w:t>
      </w:r>
      <w:r w:rsidR="004A02EF" w:rsidRPr="004A02EF">
        <w:t>.</w:t>
      </w:r>
    </w:p>
    <w:p w:rsidR="004A02EF" w:rsidRDefault="00EA3B6C" w:rsidP="004A02EF">
      <w:pPr>
        <w:pStyle w:val="af8"/>
      </w:pPr>
      <w:r w:rsidRPr="004A02EF">
        <w:t>13</w:t>
      </w:r>
      <w:r w:rsidR="004A02EF" w:rsidRPr="004A02EF">
        <w:t xml:space="preserve">. </w:t>
      </w:r>
      <w:r w:rsidRPr="004A02EF">
        <w:t>Кулаковська Л</w:t>
      </w:r>
      <w:r w:rsidR="004A02EF">
        <w:t xml:space="preserve">.П. </w:t>
      </w:r>
      <w:r w:rsidRPr="004A02EF">
        <w:t>Ніча Ю</w:t>
      </w:r>
      <w:r w:rsidR="004A02EF">
        <w:t xml:space="preserve">.В. </w:t>
      </w:r>
      <w:r w:rsidRPr="004A02EF">
        <w:t>Основи аудиту</w:t>
      </w:r>
      <w:r w:rsidR="004A02EF" w:rsidRPr="004A02EF">
        <w:t xml:space="preserve">: </w:t>
      </w:r>
      <w:r w:rsidRPr="004A02EF">
        <w:t>навчальний посібник</w:t>
      </w:r>
    </w:p>
    <w:p w:rsidR="004A02EF" w:rsidRDefault="00EA3B6C" w:rsidP="004A02EF">
      <w:pPr>
        <w:pStyle w:val="af8"/>
      </w:pPr>
      <w:r w:rsidRPr="004A02EF">
        <w:t>для студентів вищіх заклодів освіти</w:t>
      </w:r>
      <w:r w:rsidR="004A02EF" w:rsidRPr="004A02EF">
        <w:t xml:space="preserve">. </w:t>
      </w:r>
      <w:r w:rsidR="004A02EF">
        <w:t>-</w:t>
      </w:r>
      <w:r w:rsidRPr="004A02EF">
        <w:t xml:space="preserve"> К</w:t>
      </w:r>
      <w:r w:rsidR="004A02EF">
        <w:t>.: "</w:t>
      </w:r>
      <w:r w:rsidRPr="004A02EF">
        <w:t>Каравела</w:t>
      </w:r>
      <w:r w:rsidR="004A02EF">
        <w:t xml:space="preserve">"; </w:t>
      </w:r>
      <w:r w:rsidRPr="004A02EF">
        <w:t>Львів</w:t>
      </w:r>
      <w:r w:rsidR="004A02EF" w:rsidRPr="004A02EF">
        <w:t xml:space="preserve">: </w:t>
      </w:r>
      <w:r w:rsidRPr="004A02EF">
        <w:t xml:space="preserve">Новий світ </w:t>
      </w:r>
      <w:r w:rsidR="004A02EF">
        <w:t>-</w:t>
      </w:r>
      <w:r w:rsidRPr="004A02EF">
        <w:t xml:space="preserve"> 2000</w:t>
      </w:r>
      <w:r w:rsidR="004A02EF" w:rsidRPr="004A02EF">
        <w:t xml:space="preserve">; </w:t>
      </w:r>
      <w:r w:rsidRPr="004A02EF">
        <w:t xml:space="preserve">2002 </w:t>
      </w:r>
      <w:r w:rsidR="004A02EF">
        <w:t>-</w:t>
      </w:r>
      <w:r w:rsidRPr="004A02EF">
        <w:t xml:space="preserve"> 54 с</w:t>
      </w:r>
      <w:r w:rsidR="004A02EF" w:rsidRPr="004A02EF">
        <w:t>.</w:t>
      </w:r>
    </w:p>
    <w:p w:rsidR="004A02EF" w:rsidRDefault="00EA3B6C" w:rsidP="004A02EF">
      <w:pPr>
        <w:pStyle w:val="af8"/>
        <w:rPr>
          <w:lang w:val="uk-UA"/>
        </w:rPr>
      </w:pPr>
      <w:r w:rsidRPr="004A02EF">
        <w:rPr>
          <w:lang w:val="uk-UA"/>
        </w:rPr>
        <w:t>14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Організація та правове забезпечення аудиторської діяльності в Україні/ Л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Кінащук</w:t>
      </w:r>
      <w:r w:rsidR="004A02EF">
        <w:rPr>
          <w:lang w:val="uk-UA"/>
        </w:rPr>
        <w:t xml:space="preserve"> // </w:t>
      </w:r>
      <w:r w:rsidRPr="004A02EF">
        <w:rPr>
          <w:lang w:val="uk-UA"/>
        </w:rPr>
        <w:t>Підприємство, господарство і право</w:t>
      </w:r>
      <w:r w:rsidR="004A02EF" w:rsidRPr="004A02EF">
        <w:rPr>
          <w:lang w:val="uk-UA"/>
        </w:rPr>
        <w:t xml:space="preserve">. </w:t>
      </w:r>
      <w:r w:rsidR="004A02EF">
        <w:rPr>
          <w:lang w:val="uk-UA"/>
        </w:rPr>
        <w:t>-</w:t>
      </w:r>
      <w:r w:rsidRPr="004A02EF">
        <w:rPr>
          <w:lang w:val="uk-UA"/>
        </w:rPr>
        <w:t>Київ, 2004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Pr="004A02EF">
        <w:rPr>
          <w:lang w:val="uk-UA"/>
        </w:rPr>
        <w:t>№1</w:t>
      </w:r>
      <w:r w:rsidR="004A02EF" w:rsidRPr="004A02EF">
        <w:rPr>
          <w:lang w:val="uk-UA"/>
        </w:rPr>
        <w:t xml:space="preserve">. </w:t>
      </w:r>
      <w:r w:rsidR="004A02EF">
        <w:rPr>
          <w:lang w:val="uk-UA"/>
        </w:rPr>
        <w:t>-</w:t>
      </w:r>
      <w:r w:rsidRPr="004A02EF">
        <w:rPr>
          <w:lang w:val="uk-UA"/>
        </w:rPr>
        <w:t xml:space="preserve"> с</w:t>
      </w:r>
      <w:r w:rsidR="004A02EF">
        <w:rPr>
          <w:lang w:val="uk-UA"/>
        </w:rPr>
        <w:t>.2</w:t>
      </w:r>
      <w:r w:rsidRPr="004A02EF">
        <w:rPr>
          <w:lang w:val="uk-UA"/>
        </w:rPr>
        <w:t>8-30</w:t>
      </w:r>
      <w:r w:rsidR="004A02EF" w:rsidRPr="004A02EF">
        <w:rPr>
          <w:lang w:val="uk-UA"/>
        </w:rPr>
        <w:t>.</w:t>
      </w:r>
    </w:p>
    <w:p w:rsidR="004A02EF" w:rsidRDefault="00F44ABB" w:rsidP="004A02EF">
      <w:pPr>
        <w:pStyle w:val="af8"/>
        <w:rPr>
          <w:lang w:val="uk-UA"/>
        </w:rPr>
      </w:pPr>
      <w:r w:rsidRPr="004A02EF">
        <w:rPr>
          <w:lang w:val="uk-UA"/>
        </w:rPr>
        <w:t>15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Петренко С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Методика расчета существенносити отклонений в процессе аудита финансовой отчетности</w:t>
      </w:r>
      <w:r w:rsidR="004A02EF">
        <w:rPr>
          <w:lang w:val="uk-UA"/>
        </w:rPr>
        <w:t xml:space="preserve"> // </w:t>
      </w:r>
      <w:r w:rsidRPr="004A02EF">
        <w:rPr>
          <w:lang w:val="uk-UA"/>
        </w:rPr>
        <w:t>Бухучет и аудит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Pr="004A02EF">
        <w:rPr>
          <w:lang w:val="uk-UA"/>
        </w:rPr>
        <w:t>2001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Pr="004A02EF">
        <w:rPr>
          <w:lang w:val="uk-UA"/>
        </w:rPr>
        <w:t>№5</w:t>
      </w:r>
      <w:r w:rsidR="004A02EF">
        <w:rPr>
          <w:lang w:val="uk-UA"/>
        </w:rPr>
        <w:t>, с.5</w:t>
      </w:r>
      <w:r w:rsidRPr="004A02EF">
        <w:rPr>
          <w:lang w:val="uk-UA"/>
        </w:rPr>
        <w:t>1</w:t>
      </w:r>
      <w:r w:rsidR="004A02EF" w:rsidRPr="004A02EF">
        <w:rPr>
          <w:lang w:val="uk-UA"/>
        </w:rPr>
        <w:t>.</w:t>
      </w:r>
    </w:p>
    <w:p w:rsidR="004A02EF" w:rsidRDefault="00F44ABB" w:rsidP="004A02EF">
      <w:pPr>
        <w:pStyle w:val="af8"/>
        <w:rPr>
          <w:lang w:val="uk-UA"/>
        </w:rPr>
      </w:pPr>
      <w:r w:rsidRPr="004A02EF">
        <w:rPr>
          <w:lang w:val="uk-UA"/>
        </w:rPr>
        <w:t>16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Петренко С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Методика оценки риска при віработке стратегии аудита</w:t>
      </w:r>
      <w:r w:rsidR="004A02EF">
        <w:rPr>
          <w:lang w:val="uk-UA"/>
        </w:rPr>
        <w:t xml:space="preserve"> // </w:t>
      </w:r>
      <w:r w:rsidRPr="004A02EF">
        <w:rPr>
          <w:lang w:val="uk-UA"/>
        </w:rPr>
        <w:t>Бухучет и аудит</w:t>
      </w:r>
      <w:r w:rsidR="004A02EF" w:rsidRPr="004A02EF">
        <w:rPr>
          <w:lang w:val="uk-UA"/>
        </w:rPr>
        <w:t>. -</w:t>
      </w:r>
      <w:r w:rsidR="004A02EF">
        <w:rPr>
          <w:lang w:val="uk-UA"/>
        </w:rPr>
        <w:t xml:space="preserve"> </w:t>
      </w:r>
      <w:r w:rsidRPr="004A02EF">
        <w:rPr>
          <w:lang w:val="uk-UA"/>
        </w:rPr>
        <w:t>2001</w:t>
      </w:r>
      <w:r w:rsidR="004A02EF" w:rsidRPr="004A02EF">
        <w:rPr>
          <w:lang w:val="uk-UA"/>
        </w:rPr>
        <w:t xml:space="preserve">. - </w:t>
      </w:r>
      <w:r w:rsidRPr="004A02EF">
        <w:rPr>
          <w:lang w:val="uk-UA"/>
        </w:rPr>
        <w:t>№10, с</w:t>
      </w:r>
      <w:r w:rsidR="004A02EF">
        <w:rPr>
          <w:lang w:val="uk-UA"/>
        </w:rPr>
        <w:t>.4</w:t>
      </w:r>
      <w:r w:rsidRPr="004A02EF">
        <w:rPr>
          <w:lang w:val="uk-UA"/>
        </w:rPr>
        <w:t>9</w:t>
      </w:r>
      <w:r w:rsidR="004A02EF" w:rsidRPr="004A02EF">
        <w:rPr>
          <w:lang w:val="uk-UA"/>
        </w:rPr>
        <w:t>.</w:t>
      </w:r>
    </w:p>
    <w:p w:rsidR="004A02EF" w:rsidRDefault="00F44ABB" w:rsidP="004A02EF">
      <w:pPr>
        <w:pStyle w:val="af8"/>
      </w:pPr>
      <w:r w:rsidRPr="004A02EF">
        <w:rPr>
          <w:lang w:val="uk-UA"/>
        </w:rPr>
        <w:t>17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Петренко С</w:t>
      </w:r>
      <w:r w:rsidR="004A02EF" w:rsidRPr="004A02EF">
        <w:rPr>
          <w:lang w:val="uk-UA"/>
        </w:rPr>
        <w:t xml:space="preserve">. </w:t>
      </w:r>
      <w:r w:rsidRPr="004A02EF">
        <w:rPr>
          <w:lang w:val="uk-UA"/>
        </w:rPr>
        <w:t>Политика применения критериев существенности отклонений</w:t>
      </w:r>
      <w:r w:rsidR="004A02EF" w:rsidRPr="004A02EF">
        <w:rPr>
          <w:lang w:val="uk-UA"/>
        </w:rPr>
        <w:t xml:space="preserve">: </w:t>
      </w:r>
      <w:r w:rsidRPr="004A02EF">
        <w:t>этапы и их характеристика</w:t>
      </w:r>
      <w:r w:rsidR="004A02EF">
        <w:t xml:space="preserve"> // </w:t>
      </w:r>
      <w:r w:rsidRPr="004A02EF">
        <w:t>Бухучет и аудит</w:t>
      </w:r>
      <w:r w:rsidR="004A02EF" w:rsidRPr="004A02EF">
        <w:t>. -</w:t>
      </w:r>
      <w:r w:rsidR="004A02EF">
        <w:t xml:space="preserve"> </w:t>
      </w:r>
      <w:r w:rsidRPr="004A02EF">
        <w:t>2002</w:t>
      </w:r>
      <w:r w:rsidR="004A02EF" w:rsidRPr="004A02EF">
        <w:t>. -</w:t>
      </w:r>
      <w:r w:rsidR="004A02EF">
        <w:t xml:space="preserve"> </w:t>
      </w:r>
      <w:r w:rsidR="001B35B7" w:rsidRPr="004A02EF">
        <w:t>№8, с</w:t>
      </w:r>
      <w:r w:rsidR="004A02EF">
        <w:t>.5</w:t>
      </w:r>
      <w:r w:rsidR="001B35B7" w:rsidRPr="004A02EF">
        <w:t>0</w:t>
      </w:r>
      <w:r w:rsidR="004A02EF" w:rsidRPr="004A02EF">
        <w:t>.</w:t>
      </w:r>
    </w:p>
    <w:p w:rsidR="004A02EF" w:rsidRDefault="001B35B7" w:rsidP="004A02EF">
      <w:pPr>
        <w:pStyle w:val="af8"/>
      </w:pPr>
      <w:r w:rsidRPr="004A02EF">
        <w:t>18</w:t>
      </w:r>
      <w:r w:rsidR="004A02EF" w:rsidRPr="004A02EF">
        <w:t xml:space="preserve">. </w:t>
      </w:r>
      <w:r w:rsidR="00EA3B6C" w:rsidRPr="004A02EF">
        <w:t>Усач Б</w:t>
      </w:r>
      <w:r w:rsidR="004A02EF">
        <w:t xml:space="preserve">.Ф. </w:t>
      </w:r>
      <w:r w:rsidR="00EA3B6C" w:rsidRPr="004A02EF">
        <w:t>Аудит</w:t>
      </w:r>
      <w:r w:rsidR="004A02EF" w:rsidRPr="004A02EF">
        <w:t xml:space="preserve">: </w:t>
      </w:r>
      <w:r w:rsidR="00EA3B6C" w:rsidRPr="004A02EF">
        <w:t>Навч</w:t>
      </w:r>
      <w:r w:rsidR="004A02EF" w:rsidRPr="004A02EF">
        <w:t xml:space="preserve">. </w:t>
      </w:r>
      <w:r w:rsidR="00EA3B6C" w:rsidRPr="004A02EF">
        <w:t>посіб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К</w:t>
      </w:r>
      <w:r w:rsidR="004A02EF">
        <w:t>.:</w:t>
      </w:r>
      <w:r w:rsidR="004A02EF" w:rsidRPr="004A02EF">
        <w:t xml:space="preserve"> </w:t>
      </w:r>
      <w:r w:rsidR="00EA3B6C" w:rsidRPr="004A02EF">
        <w:t>Знання-Прес, 2002</w:t>
      </w:r>
      <w:r w:rsidR="004A02EF" w:rsidRPr="004A02EF">
        <w:t xml:space="preserve">. </w:t>
      </w:r>
      <w:r w:rsidR="004A02EF">
        <w:t>-</w:t>
      </w:r>
      <w:r w:rsidR="00EA3B6C" w:rsidRPr="004A02EF">
        <w:t xml:space="preserve"> 223 с</w:t>
      </w:r>
      <w:r w:rsidR="004A02EF" w:rsidRPr="004A02EF">
        <w:t>.</w:t>
      </w:r>
    </w:p>
    <w:p w:rsidR="004A02EF" w:rsidRDefault="004A02EF" w:rsidP="004A02EF">
      <w:pPr>
        <w:pStyle w:val="2"/>
      </w:pPr>
      <w:r>
        <w:br w:type="page"/>
      </w:r>
      <w:bookmarkStart w:id="12" w:name="_Toc270840678"/>
      <w:r>
        <w:t>Приложения</w:t>
      </w:r>
      <w:bookmarkEnd w:id="12"/>
    </w:p>
    <w:p w:rsidR="004A02EF" w:rsidRPr="004A02EF" w:rsidRDefault="004A02EF" w:rsidP="004A02EF">
      <w:pPr>
        <w:pStyle w:val="afc"/>
      </w:pPr>
    </w:p>
    <w:p w:rsidR="004A02EF" w:rsidRPr="004A02EF" w:rsidRDefault="00762538" w:rsidP="004A02EF">
      <w:pPr>
        <w:pStyle w:val="afc"/>
      </w:pPr>
      <w:r w:rsidRPr="004A02EF">
        <w:t>Приложение 1</w:t>
      </w:r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Pr="004A02EF" w:rsidRDefault="00762538" w:rsidP="004A02EF">
      <w:pPr>
        <w:ind w:firstLine="709"/>
        <w:rPr>
          <w:b/>
          <w:bCs/>
          <w:lang w:eastAsia="en-US"/>
        </w:rPr>
      </w:pPr>
      <w:r w:rsidRPr="004A02EF">
        <w:rPr>
          <w:b/>
          <w:bCs/>
          <w:lang w:eastAsia="en-US"/>
        </w:rPr>
        <w:t>Программа аудиторской проверки предприятия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Первый этап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аудиторская оценка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экспертиза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организации и состояния бухгалтерского учета, внутреннего аудита и качества финансовой отчетности на предприятии</w:t>
      </w:r>
      <w:r w:rsidR="004A02EF" w:rsidRPr="004A02EF">
        <w:rPr>
          <w:lang w:eastAsia="en-US"/>
        </w:rPr>
        <w:t>.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Объектами экспертизы будут</w:t>
      </w:r>
      <w:r w:rsidR="004A02EF" w:rsidRPr="004A02EF">
        <w:rPr>
          <w:lang w:eastAsia="en-US"/>
        </w:rPr>
        <w:t>: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наличие учредительных документов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реальность балансовых данных по уставному капиталу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выборочная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проверка</w:t>
      </w:r>
      <w:r w:rsidR="004A02EF" w:rsidRPr="004A02EF">
        <w:rPr>
          <w:lang w:eastAsia="en-US"/>
        </w:rPr>
        <w:t xml:space="preserve"> </w:t>
      </w:r>
      <w:r w:rsidRPr="004A02EF">
        <w:rPr>
          <w:lang w:eastAsia="en-US"/>
        </w:rPr>
        <w:t>бухгалтерских данных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 xml:space="preserve">регистров, балансов и </w:t>
      </w:r>
      <w:r w:rsidR="004A02EF">
        <w:rPr>
          <w:lang w:eastAsia="en-US"/>
        </w:rPr>
        <w:t>т.д.)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материалы инвентаризации индексации имущества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дебиторской и кредиторской задолженности, гривневых и валютных средств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акты налоговой инспекции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аудиторские заключения за прошлый период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состояние компьютеризации бухгалтерского учета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организация внутреннего контроля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соблюдение и правильное использование законодательства и нормативных актов по учету</w:t>
      </w:r>
      <w:r w:rsidR="004A02EF" w:rsidRPr="004A02EF">
        <w:rPr>
          <w:lang w:eastAsia="en-US"/>
        </w:rPr>
        <w:t>.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Второй этап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аудиторская проверка финансово-производственной деятельности</w:t>
      </w:r>
      <w:r w:rsidR="004A02EF" w:rsidRPr="004A02EF">
        <w:rPr>
          <w:lang w:eastAsia="en-US"/>
        </w:rPr>
        <w:t>.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Объектами аудита могут быть</w:t>
      </w:r>
      <w:r w:rsidR="004A02EF" w:rsidRPr="004A02EF">
        <w:rPr>
          <w:lang w:eastAsia="en-US"/>
        </w:rPr>
        <w:t>: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учредительные документы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документы, определяющие внутриорганизационные отношения на предприятии по регулированию его финансовой деятельности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формирование и изменения уставного капитала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наличие и использование кредитных ресурсов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денежные средства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основные средства и нематериальные активы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материальные запасы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расчеты по оплате труда и подотчетным лицам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с поставщиками и подрядчиками, дебиторами и кредиторами</w:t>
      </w:r>
      <w:r w:rsidR="004A02EF" w:rsidRPr="004A02EF">
        <w:rPr>
          <w:lang w:eastAsia="en-US"/>
        </w:rPr>
        <w:t xml:space="preserve">; </w:t>
      </w:r>
      <w:r w:rsidRPr="004A02EF">
        <w:rPr>
          <w:lang w:eastAsia="en-US"/>
        </w:rPr>
        <w:t>с бюджетом, пенсионным фондом и фондом занятости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производственные затраты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доход предприятия</w:t>
      </w:r>
      <w:r w:rsidR="004A02EF" w:rsidRPr="004A02EF">
        <w:rPr>
          <w:lang w:eastAsia="en-US"/>
        </w:rPr>
        <w:t>;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конечные финансовые результаты и их использование</w:t>
      </w:r>
      <w:r w:rsidR="004A02EF" w:rsidRPr="004A02EF">
        <w:rPr>
          <w:lang w:eastAsia="en-US"/>
        </w:rPr>
        <w:t>.</w:t>
      </w:r>
    </w:p>
    <w:p w:rsidR="004A02EF" w:rsidRDefault="00762538" w:rsidP="004A02EF">
      <w:pPr>
        <w:ind w:firstLine="709"/>
        <w:rPr>
          <w:lang w:eastAsia="en-US"/>
        </w:rPr>
      </w:pPr>
      <w:r w:rsidRPr="004A02EF">
        <w:rPr>
          <w:lang w:eastAsia="en-US"/>
        </w:rPr>
        <w:t>Третий этап</w:t>
      </w:r>
      <w:r w:rsidR="004A02EF" w:rsidRPr="004A02EF">
        <w:rPr>
          <w:lang w:eastAsia="en-US"/>
        </w:rPr>
        <w:t xml:space="preserve">: </w:t>
      </w:r>
      <w:r w:rsidRPr="004A02EF">
        <w:rPr>
          <w:lang w:eastAsia="en-US"/>
        </w:rPr>
        <w:t>консультационные услуги и рекомендации по устранению выявленных недостатков, отчет аудитора</w:t>
      </w:r>
      <w:r w:rsidR="004A02EF" w:rsidRPr="004A02EF">
        <w:rPr>
          <w:lang w:eastAsia="en-US"/>
        </w:rPr>
        <w:t>.</w:t>
      </w:r>
    </w:p>
    <w:p w:rsidR="004A02EF" w:rsidRPr="004A02EF" w:rsidRDefault="004A02EF" w:rsidP="004A02EF">
      <w:pPr>
        <w:pStyle w:val="afc"/>
      </w:pPr>
      <w:r>
        <w:br w:type="page"/>
      </w:r>
      <w:r w:rsidR="00762538" w:rsidRPr="004A02EF">
        <w:t>Приложение 2</w:t>
      </w:r>
    </w:p>
    <w:p w:rsidR="004A02EF" w:rsidRDefault="004A02EF" w:rsidP="004A02EF">
      <w:pPr>
        <w:ind w:firstLine="709"/>
        <w:rPr>
          <w:b/>
          <w:bCs/>
          <w:lang w:eastAsia="en-US"/>
        </w:rPr>
      </w:pPr>
    </w:p>
    <w:p w:rsidR="004A02EF" w:rsidRPr="004A02EF" w:rsidRDefault="003C05E9" w:rsidP="004A02EF">
      <w:pPr>
        <w:ind w:firstLine="709"/>
        <w:rPr>
          <w:b/>
          <w:bCs/>
          <w:lang w:eastAsia="en-US"/>
        </w:rPr>
      </w:pPr>
      <w:r w:rsidRPr="004A02EF">
        <w:rPr>
          <w:b/>
          <w:bCs/>
          <w:lang w:eastAsia="en-US"/>
        </w:rPr>
        <w:t>Контрольные тесты по оценке существенности и аудиторского риска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 xml:space="preserve">Существенность </w:t>
      </w:r>
      <w:r w:rsidR="004A02EF">
        <w:rPr>
          <w:lang w:eastAsia="en-US"/>
        </w:rPr>
        <w:t>-</w:t>
      </w:r>
      <w:r w:rsidRPr="004A02EF">
        <w:rPr>
          <w:lang w:eastAsia="en-US"/>
        </w:rPr>
        <w:t xml:space="preserve"> это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оценка неэффективности аудиторской проверки в результате плохой организации учета и внутреннего контроля у клиента и не выявление аудитором ошибок у клиента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максимально допустимый размер ошибочной суммы, которая может быть выявлена в отчетности и считаться как несущественной, то есть не вводящая пользователя в заблуждение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2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Что представляет собой индуктивный подход при оценке существенности</w:t>
      </w:r>
      <w:r w:rsidR="004A02EF" w:rsidRPr="004A02EF">
        <w:rPr>
          <w:lang w:eastAsia="en-US"/>
        </w:rPr>
        <w:t>?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когда оценивают существенность каждой статьи баланса и находят путем суммирования общую оценку существенности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в начале определяется общая оценка существенности для итога баланса, а затем она распределяется между статьями баланса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3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Размер ошибочной суммы, которая может быть показана в отчетности, и рассматриваться как несущественная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до 5%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свыше 10%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4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Зависит ли величина внутрихозяйственного риска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ВХР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от аудитора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нет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да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5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Зависит ли величина риска контроля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РК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от аудитора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да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нет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6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Зависит ли величина риска не обнаружения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РН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от аудитора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да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нет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7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Приемлемая величина приемлемого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общего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аудиторского риска</w:t>
      </w:r>
      <w:r w:rsidR="004A02EF">
        <w:rPr>
          <w:lang w:eastAsia="en-US"/>
        </w:rPr>
        <w:t xml:space="preserve"> (</w:t>
      </w:r>
      <w:r w:rsidRPr="004A02EF">
        <w:rPr>
          <w:lang w:eastAsia="en-US"/>
        </w:rPr>
        <w:t>ПАР</w:t>
      </w:r>
      <w:r w:rsidR="004A02EF" w:rsidRPr="004A02EF">
        <w:rPr>
          <w:lang w:eastAsia="en-US"/>
        </w:rPr>
        <w:t>):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1-5%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5-10%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8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Величина влияния РК на ПАР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60-90%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50%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9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Величина влияния ВХР на ПАР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10%</w:t>
      </w:r>
      <w:r w:rsidR="004A02EF" w:rsidRPr="004A02EF">
        <w:rPr>
          <w:lang w:eastAsia="en-US"/>
        </w:rPr>
        <w:t>;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60-90%</w:t>
      </w:r>
      <w:r w:rsidR="004A02EF" w:rsidRPr="004A02EF">
        <w:rPr>
          <w:lang w:eastAsia="en-US"/>
        </w:rPr>
        <w:t>.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10</w:t>
      </w:r>
      <w:r w:rsidR="004A02EF" w:rsidRPr="004A02EF">
        <w:rPr>
          <w:lang w:eastAsia="en-US"/>
        </w:rPr>
        <w:t xml:space="preserve">. </w:t>
      </w:r>
      <w:r w:rsidRPr="004A02EF">
        <w:rPr>
          <w:lang w:eastAsia="en-US"/>
        </w:rPr>
        <w:t>Величина влияния РН на ПАР</w:t>
      </w:r>
      <w:r w:rsidR="004A02EF" w:rsidRPr="004A02EF">
        <w:rPr>
          <w:lang w:eastAsia="en-US"/>
        </w:rPr>
        <w:t>:</w:t>
      </w:r>
    </w:p>
    <w:p w:rsid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а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50%</w:t>
      </w:r>
      <w:r w:rsidR="004A02EF" w:rsidRPr="004A02EF">
        <w:rPr>
          <w:lang w:eastAsia="en-US"/>
        </w:rPr>
        <w:t>;</w:t>
      </w:r>
    </w:p>
    <w:p w:rsidR="003C05E9" w:rsidRPr="004A02EF" w:rsidRDefault="003C05E9" w:rsidP="004A02EF">
      <w:pPr>
        <w:ind w:firstLine="709"/>
        <w:rPr>
          <w:lang w:eastAsia="en-US"/>
        </w:rPr>
      </w:pPr>
      <w:r w:rsidRPr="004A02EF">
        <w:rPr>
          <w:lang w:eastAsia="en-US"/>
        </w:rPr>
        <w:t>б</w:t>
      </w:r>
      <w:r w:rsidR="004A02EF" w:rsidRPr="004A02EF">
        <w:rPr>
          <w:lang w:eastAsia="en-US"/>
        </w:rPr>
        <w:t xml:space="preserve">) </w:t>
      </w:r>
      <w:r w:rsidRPr="004A02EF">
        <w:rPr>
          <w:lang w:eastAsia="en-US"/>
        </w:rPr>
        <w:t>10%</w:t>
      </w:r>
      <w:r w:rsidR="004A02EF" w:rsidRPr="004A02EF">
        <w:rPr>
          <w:lang w:eastAsia="en-US"/>
        </w:rPr>
        <w:t>.</w:t>
      </w:r>
      <w:bookmarkStart w:id="13" w:name="_GoBack"/>
      <w:bookmarkEnd w:id="13"/>
    </w:p>
    <w:sectPr w:rsidR="003C05E9" w:rsidRPr="004A02EF" w:rsidSect="004A02EF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FE" w:rsidRDefault="00DE7DF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E7DFE" w:rsidRDefault="00DE7DF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FE" w:rsidRDefault="00DE7DF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E7DFE" w:rsidRDefault="00DE7DF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9A" w:rsidRDefault="00C12798" w:rsidP="000745E5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6649A" w:rsidRDefault="0066649A" w:rsidP="006664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3E0074"/>
    <w:lvl w:ilvl="0">
      <w:numFmt w:val="bullet"/>
      <w:lvlText w:val="*"/>
      <w:lvlJc w:val="left"/>
    </w:lvl>
  </w:abstractNum>
  <w:abstractNum w:abstractNumId="1">
    <w:nsid w:val="002B1BF4"/>
    <w:multiLevelType w:val="hybridMultilevel"/>
    <w:tmpl w:val="2AF0B75A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5003D7"/>
    <w:multiLevelType w:val="hybridMultilevel"/>
    <w:tmpl w:val="104CA418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F50940"/>
    <w:multiLevelType w:val="hybridMultilevel"/>
    <w:tmpl w:val="2F60E5B0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B46115"/>
    <w:multiLevelType w:val="hybridMultilevel"/>
    <w:tmpl w:val="5862F964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DE6C8A"/>
    <w:multiLevelType w:val="hybridMultilevel"/>
    <w:tmpl w:val="62EC65D4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86447"/>
    <w:multiLevelType w:val="hybridMultilevel"/>
    <w:tmpl w:val="74FC83F0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1E132D"/>
    <w:multiLevelType w:val="hybridMultilevel"/>
    <w:tmpl w:val="BCC8C4F8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4C534CA1"/>
    <w:multiLevelType w:val="hybridMultilevel"/>
    <w:tmpl w:val="031A5F8A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675B42"/>
    <w:multiLevelType w:val="hybridMultilevel"/>
    <w:tmpl w:val="720A6BEE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323C0D"/>
    <w:multiLevelType w:val="hybridMultilevel"/>
    <w:tmpl w:val="EB5A5D02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4">
    <w:nsid w:val="73427093"/>
    <w:multiLevelType w:val="singleLevel"/>
    <w:tmpl w:val="20523696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5">
    <w:nsid w:val="7BA12A2E"/>
    <w:multiLevelType w:val="hybridMultilevel"/>
    <w:tmpl w:val="B4B07420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6">
    <w:nsid w:val="7D591FB4"/>
    <w:multiLevelType w:val="hybridMultilevel"/>
    <w:tmpl w:val="E1B6B296"/>
    <w:lvl w:ilvl="0" w:tplc="303E0074">
      <w:numFmt w:val="bullet"/>
      <w:lvlText w:val="—"/>
      <w:legacy w:legacy="1" w:legacySpace="0" w:legacyIndent="238"/>
      <w:lvlJc w:val="left"/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16"/>
  </w:num>
  <w:num w:numId="13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Sylfaen" w:hAnsi="Sylfaen" w:cs="Sylfae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Sylfaen" w:hAnsi="Sylfaen" w:cs="Sylfae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186"/>
        <w:lvlJc w:val="left"/>
        <w:rPr>
          <w:rFonts w:ascii="Sylfaen" w:hAnsi="Sylfaen" w:cs="Sylfaen" w:hint="default"/>
        </w:rPr>
      </w:lvl>
    </w:lvlOverride>
  </w:num>
  <w:num w:numId="16">
    <w:abstractNumId w:val="11"/>
  </w:num>
  <w:num w:numId="17">
    <w:abstractNumId w:val="7"/>
  </w:num>
  <w:num w:numId="18">
    <w:abstractNumId w:val="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9"/>
    <w:rsid w:val="000745E5"/>
    <w:rsid w:val="0009126F"/>
    <w:rsid w:val="00127303"/>
    <w:rsid w:val="001B35B7"/>
    <w:rsid w:val="001E2AD7"/>
    <w:rsid w:val="002400EA"/>
    <w:rsid w:val="0028260D"/>
    <w:rsid w:val="002C6012"/>
    <w:rsid w:val="002F36A9"/>
    <w:rsid w:val="0036681B"/>
    <w:rsid w:val="003813F7"/>
    <w:rsid w:val="003C05E9"/>
    <w:rsid w:val="003D3FC9"/>
    <w:rsid w:val="003F3928"/>
    <w:rsid w:val="00485445"/>
    <w:rsid w:val="004A02EF"/>
    <w:rsid w:val="00535506"/>
    <w:rsid w:val="0056509A"/>
    <w:rsid w:val="006630DE"/>
    <w:rsid w:val="0066649A"/>
    <w:rsid w:val="00675625"/>
    <w:rsid w:val="006B2AA8"/>
    <w:rsid w:val="006D200B"/>
    <w:rsid w:val="00762538"/>
    <w:rsid w:val="00775B11"/>
    <w:rsid w:val="0090000C"/>
    <w:rsid w:val="00921C23"/>
    <w:rsid w:val="0092258A"/>
    <w:rsid w:val="00A12792"/>
    <w:rsid w:val="00AC259B"/>
    <w:rsid w:val="00AF44D9"/>
    <w:rsid w:val="00B4621F"/>
    <w:rsid w:val="00C12798"/>
    <w:rsid w:val="00CF7180"/>
    <w:rsid w:val="00DE7DFE"/>
    <w:rsid w:val="00EA3B6C"/>
    <w:rsid w:val="00ED6646"/>
    <w:rsid w:val="00F42EA5"/>
    <w:rsid w:val="00F44ABB"/>
    <w:rsid w:val="00F60624"/>
    <w:rsid w:val="00F9598A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B1DDA54-420B-4E88-89C1-EBB49BD9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02E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A02E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A02E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A02E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A02E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A02E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A02E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A02E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A02E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uiPriority w:val="99"/>
    <w:rsid w:val="003F3928"/>
    <w:pPr>
      <w:ind w:firstLine="709"/>
    </w:pPr>
    <w:rPr>
      <w:b/>
      <w:bCs/>
      <w:lang w:eastAsia="en-US"/>
    </w:rPr>
  </w:style>
  <w:style w:type="paragraph" w:customStyle="1" w:styleId="14">
    <w:name w:val="Стиль 14 пт По центру"/>
    <w:basedOn w:val="a2"/>
    <w:uiPriority w:val="99"/>
    <w:rsid w:val="003C05E9"/>
    <w:pPr>
      <w:ind w:firstLine="709"/>
      <w:jc w:val="center"/>
    </w:pPr>
    <w:rPr>
      <w:lang w:eastAsia="en-US"/>
    </w:rPr>
  </w:style>
  <w:style w:type="paragraph" w:customStyle="1" w:styleId="140">
    <w:name w:val="Стиль 14 пт По ширине"/>
    <w:basedOn w:val="a2"/>
    <w:uiPriority w:val="99"/>
    <w:rsid w:val="003C05E9"/>
    <w:pPr>
      <w:ind w:firstLine="709"/>
    </w:pPr>
    <w:rPr>
      <w:lang w:eastAsia="en-US"/>
    </w:rPr>
  </w:style>
  <w:style w:type="paragraph" w:customStyle="1" w:styleId="21">
    <w:name w:val="Стиль2"/>
    <w:basedOn w:val="a2"/>
    <w:uiPriority w:val="99"/>
    <w:rsid w:val="003813F7"/>
    <w:pPr>
      <w:shd w:val="clear" w:color="auto" w:fill="FFFFFF"/>
      <w:ind w:left="14" w:right="4" w:firstLine="428"/>
      <w:jc w:val="center"/>
    </w:pPr>
    <w:rPr>
      <w:spacing w:val="2"/>
      <w:lang w:eastAsia="en-US"/>
    </w:rPr>
  </w:style>
  <w:style w:type="paragraph" w:customStyle="1" w:styleId="a6">
    <w:name w:val="шшшшшшшшшшш"/>
    <w:basedOn w:val="a2"/>
    <w:uiPriority w:val="99"/>
    <w:rsid w:val="003813F7"/>
    <w:pPr>
      <w:shd w:val="clear" w:color="auto" w:fill="FFFFFF"/>
      <w:ind w:left="14" w:right="4" w:firstLine="428"/>
    </w:pPr>
    <w:rPr>
      <w:spacing w:val="2"/>
      <w:lang w:eastAsia="en-US"/>
    </w:rPr>
  </w:style>
  <w:style w:type="paragraph" w:customStyle="1" w:styleId="1125">
    <w:name w:val="Стиль Стиль1 + Первая строка:  125 см"/>
    <w:basedOn w:val="12"/>
    <w:uiPriority w:val="99"/>
    <w:rsid w:val="00EA3B6C"/>
    <w:pPr>
      <w:ind w:firstLine="708"/>
    </w:pPr>
    <w:rPr>
      <w:b w:val="0"/>
      <w:bCs w:val="0"/>
      <w:lang w:val="uk-UA"/>
    </w:rPr>
  </w:style>
  <w:style w:type="paragraph" w:styleId="a7">
    <w:name w:val="header"/>
    <w:basedOn w:val="a2"/>
    <w:next w:val="a8"/>
    <w:link w:val="a9"/>
    <w:uiPriority w:val="99"/>
    <w:rsid w:val="004A02E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4A02EF"/>
    <w:rPr>
      <w:vertAlign w:val="superscript"/>
    </w:rPr>
  </w:style>
  <w:style w:type="character" w:styleId="ab">
    <w:name w:val="page number"/>
    <w:uiPriority w:val="99"/>
    <w:rsid w:val="004A02EF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4"/>
    <w:uiPriority w:val="99"/>
    <w:rsid w:val="004A02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A02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4A02EF"/>
    <w:pPr>
      <w:ind w:firstLine="709"/>
    </w:pPr>
    <w:rPr>
      <w:lang w:eastAsia="en-US"/>
    </w:rPr>
  </w:style>
  <w:style w:type="character" w:customStyle="1" w:styleId="ad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A02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A02EF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4A02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A02E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4A02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4A02E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4A02EF"/>
    <w:rPr>
      <w:rFonts w:eastAsia="Times New Roman"/>
      <w:sz w:val="28"/>
      <w:szCs w:val="28"/>
      <w:lang w:val="ru-RU" w:eastAsia="en-US"/>
    </w:rPr>
  </w:style>
  <w:style w:type="paragraph" w:styleId="af5">
    <w:name w:val="footer"/>
    <w:basedOn w:val="a2"/>
    <w:link w:val="af4"/>
    <w:uiPriority w:val="99"/>
    <w:semiHidden/>
    <w:rsid w:val="004A02E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4A02EF"/>
    <w:rPr>
      <w:rFonts w:eastAsia="Times New Roman"/>
      <w:noProof/>
      <w:kern w:val="16"/>
      <w:sz w:val="28"/>
      <w:szCs w:val="28"/>
      <w:lang w:val="ru-RU" w:eastAsia="en-US"/>
    </w:rPr>
  </w:style>
  <w:style w:type="character" w:styleId="af7">
    <w:name w:val="footnote reference"/>
    <w:uiPriority w:val="99"/>
    <w:semiHidden/>
    <w:rsid w:val="004A02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A02EF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A02EF"/>
    <w:pPr>
      <w:numPr>
        <w:numId w:val="18"/>
      </w:numPr>
    </w:pPr>
  </w:style>
  <w:style w:type="paragraph" w:customStyle="1" w:styleId="af8">
    <w:name w:val="литера"/>
    <w:uiPriority w:val="99"/>
    <w:rsid w:val="004A02E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4A02EF"/>
    <w:rPr>
      <w:sz w:val="28"/>
      <w:szCs w:val="28"/>
    </w:rPr>
  </w:style>
  <w:style w:type="paragraph" w:styleId="afa">
    <w:name w:val="Normal (Web)"/>
    <w:basedOn w:val="a2"/>
    <w:uiPriority w:val="99"/>
    <w:rsid w:val="004A02E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4A02EF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4A02EF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4A02E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4A02E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A02E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A02EF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4A02E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A02E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4A02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A02EF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02EF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4A02E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4A02E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A02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02EF"/>
    <w:rPr>
      <w:i/>
      <w:iCs/>
    </w:rPr>
  </w:style>
  <w:style w:type="paragraph" w:customStyle="1" w:styleId="afd">
    <w:name w:val="ТАБЛИЦА"/>
    <w:next w:val="a2"/>
    <w:autoRedefine/>
    <w:uiPriority w:val="99"/>
    <w:rsid w:val="004A02E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4A02EF"/>
  </w:style>
  <w:style w:type="paragraph" w:customStyle="1" w:styleId="afe">
    <w:name w:val="Стиль ТАБЛИЦА + Междустр.интервал:  полуторный"/>
    <w:basedOn w:val="afd"/>
    <w:uiPriority w:val="99"/>
    <w:rsid w:val="004A02EF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4A02EF"/>
  </w:style>
  <w:style w:type="table" w:customStyle="1" w:styleId="17">
    <w:name w:val="Стиль таблицы1"/>
    <w:uiPriority w:val="99"/>
    <w:rsid w:val="004A02E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4A02EF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4A02EF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4A02E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виноски Знак"/>
    <w:link w:val="aff2"/>
    <w:uiPriority w:val="99"/>
    <w:locked/>
    <w:rsid w:val="004A02EF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4A02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СУЩЕСТВЕННОСТИ И АУДИТОРСКОГО РИСКА</vt:lpstr>
    </vt:vector>
  </TitlesOfParts>
  <Company>моя</Company>
  <LinksUpToDate>false</LinksUpToDate>
  <CharactersWithSpaces>45415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СУЩЕСТВЕННОСТИ И АУДИТОРСКОГО РИСКА</dc:title>
  <dc:subject/>
  <dc:creator>я</dc:creator>
  <cp:keywords/>
  <dc:description/>
  <cp:lastModifiedBy>Irina</cp:lastModifiedBy>
  <cp:revision>2</cp:revision>
  <dcterms:created xsi:type="dcterms:W3CDTF">2014-08-11T15:14:00Z</dcterms:created>
  <dcterms:modified xsi:type="dcterms:W3CDTF">2014-08-11T15:14:00Z</dcterms:modified>
</cp:coreProperties>
</file>