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Pr="00B15463" w:rsidRDefault="00D21CE7" w:rsidP="00D21C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</w:p>
    <w:p w:rsidR="00D21CE7" w:rsidRPr="00B15463" w:rsidRDefault="00D21CE7" w:rsidP="00D21C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C17CCC" w:rsidRPr="00D21CE7" w:rsidRDefault="00605126" w:rsidP="00D21CE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1CE7">
        <w:rPr>
          <w:sz w:val="28"/>
          <w:szCs w:val="28"/>
        </w:rPr>
        <w:t>Операции коммерческого банка с векселями</w:t>
      </w:r>
    </w:p>
    <w:p w:rsidR="00D21CE7" w:rsidRPr="00B15463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CE7" w:rsidRPr="00B15463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7CCC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7CCC" w:rsidRPr="00D21CE7">
        <w:rPr>
          <w:sz w:val="28"/>
          <w:szCs w:val="28"/>
        </w:rPr>
        <w:t>СОДЕРЖАНИЕ</w:t>
      </w:r>
    </w:p>
    <w:p w:rsidR="00D21CE7" w:rsidRDefault="00D21CE7" w:rsidP="00D21CE7">
      <w:pPr>
        <w:widowControl w:val="0"/>
        <w:tabs>
          <w:tab w:val="left" w:pos="8388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CE7" w:rsidRPr="00D21CE7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  <w:lang w:val="en-US"/>
        </w:rPr>
      </w:pPr>
      <w:r w:rsidRPr="00D21CE7">
        <w:rPr>
          <w:sz w:val="28"/>
          <w:szCs w:val="28"/>
        </w:rPr>
        <w:t>Введение</w:t>
      </w:r>
    </w:p>
    <w:p w:rsidR="00D21CE7" w:rsidRPr="00B15463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1.Вексель</w:t>
      </w:r>
      <w:r>
        <w:rPr>
          <w:sz w:val="28"/>
          <w:szCs w:val="28"/>
        </w:rPr>
        <w:t xml:space="preserve"> как финансовая категория</w:t>
      </w:r>
    </w:p>
    <w:p w:rsidR="00D21CE7" w:rsidRPr="00B15463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1.1 Возникновение функций и виды векселей</w:t>
      </w:r>
    </w:p>
    <w:p w:rsidR="00D21CE7" w:rsidRPr="00B15463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1.2 Вексельные реквизиты и особенности его обращения</w:t>
      </w:r>
    </w:p>
    <w:p w:rsidR="00D21CE7" w:rsidRPr="00B15463" w:rsidRDefault="00B15463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Вексельное обращение в </w:t>
      </w:r>
      <w:r w:rsidR="00D21CE7" w:rsidRPr="00D21CE7">
        <w:rPr>
          <w:sz w:val="28"/>
          <w:szCs w:val="28"/>
        </w:rPr>
        <w:t>РФ</w:t>
      </w:r>
    </w:p>
    <w:p w:rsidR="00D21CE7" w:rsidRPr="00B15463" w:rsidRDefault="00D21CE7" w:rsidP="00D21CE7">
      <w:pPr>
        <w:widowControl w:val="0"/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2.Ограничение аспекта вексельного обращения в ООО «Инвесткапиталбанк»</w:t>
      </w:r>
    </w:p>
    <w:p w:rsidR="00D21CE7" w:rsidRPr="00B15463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2.1 Финансово-экономическая характеристика банка</w:t>
      </w:r>
    </w:p>
    <w:p w:rsidR="00D21CE7" w:rsidRPr="00B15463" w:rsidRDefault="00D21CE7" w:rsidP="00D21CE7">
      <w:pPr>
        <w:widowControl w:val="0"/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2.2 Анализ основных видов векселей, используемых</w:t>
      </w:r>
      <w:r>
        <w:rPr>
          <w:sz w:val="28"/>
          <w:szCs w:val="28"/>
        </w:rPr>
        <w:t xml:space="preserve"> в работе банка и их реквизиты</w:t>
      </w:r>
    </w:p>
    <w:p w:rsidR="00D21CE7" w:rsidRPr="00D21CE7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3. Расчет экономической эффективности</w:t>
      </w:r>
    </w:p>
    <w:p w:rsidR="00D21CE7" w:rsidRPr="00D21CE7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3.1 Доходы и расходы по вексельным операциям</w:t>
      </w:r>
    </w:p>
    <w:p w:rsidR="00D21CE7" w:rsidRPr="00D21CE7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3.2 Риски банка по операциям с векселями</w:t>
      </w:r>
    </w:p>
    <w:p w:rsidR="00D21CE7" w:rsidRPr="00D21CE7" w:rsidRDefault="00D21CE7" w:rsidP="00D21CE7">
      <w:pPr>
        <w:widowControl w:val="0"/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3.3 Мероприятия по совершенствованию вексельных операций в банке</w:t>
      </w:r>
    </w:p>
    <w:p w:rsidR="00D21CE7" w:rsidRPr="00D21CE7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Заключение</w:t>
      </w:r>
    </w:p>
    <w:p w:rsidR="00D21CE7" w:rsidRPr="00D21CE7" w:rsidRDefault="00D21CE7" w:rsidP="00D21CE7">
      <w:pPr>
        <w:widowControl w:val="0"/>
        <w:tabs>
          <w:tab w:val="left" w:pos="8388"/>
        </w:tabs>
        <w:spacing w:line="360" w:lineRule="auto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Список использованной литературы</w:t>
      </w:r>
    </w:p>
    <w:p w:rsidR="00C17CCC" w:rsidRPr="00D21CE7" w:rsidRDefault="00C17CCC" w:rsidP="00D21CE7">
      <w:pPr>
        <w:widowControl w:val="0"/>
        <w:spacing w:line="360" w:lineRule="auto"/>
        <w:jc w:val="both"/>
        <w:rPr>
          <w:sz w:val="28"/>
          <w:szCs w:val="28"/>
        </w:rPr>
      </w:pPr>
    </w:p>
    <w:p w:rsidR="00DD5ABC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5ABC" w:rsidRPr="00D21CE7">
        <w:rPr>
          <w:sz w:val="28"/>
          <w:szCs w:val="28"/>
        </w:rPr>
        <w:t>ВВЕДЕНИЕ</w:t>
      </w:r>
    </w:p>
    <w:p w:rsidR="00DD5ABC" w:rsidRPr="00D21CE7" w:rsidRDefault="00DD5AB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34" w:rsidRPr="00D21CE7" w:rsidRDefault="00B23F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Эмиссионная деятельность банков России наиболее полно проявилась в 1994-1995 гг., когда шло активное формирование банковской системы, ее интенсивный рост. Выпуск собственных ценных бумаг является удобным инструментом для привлечения дополнительных ресурсов, и их привлекательность по сравнению с другими источниками (например</w:t>
      </w:r>
      <w:r w:rsidR="00515F33" w:rsidRPr="00D21CE7">
        <w:rPr>
          <w:sz w:val="28"/>
          <w:szCs w:val="28"/>
        </w:rPr>
        <w:t>,</w:t>
      </w:r>
      <w:r w:rsidRPr="00D21CE7">
        <w:rPr>
          <w:sz w:val="28"/>
          <w:szCs w:val="28"/>
        </w:rPr>
        <w:t xml:space="preserve"> срочными вкладами) обусловлена следующими причинами: привлекая средства путем выпуска ценных бумаг, банк уверен, что полученные таким образом средства не могут быть востребованы раньше срока, что дает ему возможность более эффективно планировать активные операции, развивая при</w:t>
      </w:r>
      <w:r w:rsidR="00515F33" w:rsidRPr="00D21CE7">
        <w:rPr>
          <w:sz w:val="28"/>
          <w:szCs w:val="28"/>
        </w:rPr>
        <w:t xml:space="preserve"> этом долгосрочное кредитование. Ц</w:t>
      </w:r>
      <w:r w:rsidRPr="00D21CE7">
        <w:rPr>
          <w:sz w:val="28"/>
          <w:szCs w:val="28"/>
        </w:rPr>
        <w:t>енные бумаги банков привлекательны для инвесторов, поскольку в случае необходимости могут быть реализованы на вторичном рынке, самостоятельно, без уведомления банка и без потерь процентов, в отличие от досрочно</w:t>
      </w:r>
      <w:r w:rsidR="00515F33" w:rsidRPr="00D21CE7">
        <w:rPr>
          <w:sz w:val="28"/>
          <w:szCs w:val="28"/>
        </w:rPr>
        <w:t>го</w:t>
      </w:r>
      <w:r w:rsidRPr="00D21CE7">
        <w:rPr>
          <w:sz w:val="28"/>
          <w:szCs w:val="28"/>
        </w:rPr>
        <w:t xml:space="preserve"> изъятия депозитов.</w:t>
      </w:r>
    </w:p>
    <w:p w:rsidR="000036ED" w:rsidRPr="00D21CE7" w:rsidRDefault="000036E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 выпуске собственных векселей и проведении других операций с векселями коммерческие б</w:t>
      </w:r>
      <w:r w:rsidR="00423860" w:rsidRPr="00D21CE7">
        <w:rPr>
          <w:sz w:val="28"/>
          <w:szCs w:val="28"/>
        </w:rPr>
        <w:t>а</w:t>
      </w:r>
      <w:r w:rsidRPr="00D21CE7">
        <w:rPr>
          <w:sz w:val="28"/>
          <w:szCs w:val="28"/>
        </w:rPr>
        <w:t>нки руководствуются Единообразным законом о переводном и простом векселе, являющемся приложением к Женевской конвенции, устанавливающей Закон о переводном и простом векселях, а также общими нормами гражданского законодательства Российской Федерации, регулирующими денежно-кредитные отношения.</w:t>
      </w:r>
    </w:p>
    <w:p w:rsidR="00887E35" w:rsidRPr="00D21CE7" w:rsidRDefault="000916D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18155E" w:rsidRPr="00D21CE7">
        <w:rPr>
          <w:sz w:val="28"/>
          <w:szCs w:val="28"/>
        </w:rPr>
        <w:t xml:space="preserve"> настоящее время </w:t>
      </w:r>
      <w:r w:rsidR="000036ED" w:rsidRPr="00D21CE7">
        <w:rPr>
          <w:sz w:val="28"/>
          <w:szCs w:val="28"/>
        </w:rPr>
        <w:t xml:space="preserve">вексель занимает важное место в операциях банков с ценными бумагами. Растут объемы средств, привлеченных путем выпуска векселей, о чем свидетельствуют статистические данные. </w:t>
      </w:r>
    </w:p>
    <w:p w:rsidR="00EF0125" w:rsidRPr="00D21CE7" w:rsidRDefault="00887E3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 xml:space="preserve">Векселями оформляются ссуды, выданные различным юридическим и физическим лицам. </w:t>
      </w:r>
      <w:r w:rsidR="00EF0125" w:rsidRPr="00D21CE7">
        <w:rPr>
          <w:sz w:val="28"/>
          <w:szCs w:val="28"/>
        </w:rPr>
        <w:t>Большое значение придается вопросу выпуска векселей банками и расчетам векселями в специальной литературе</w:t>
      </w:r>
      <w:r w:rsidRPr="00D21CE7">
        <w:rPr>
          <w:sz w:val="28"/>
          <w:szCs w:val="28"/>
        </w:rPr>
        <w:t>, в том числе использование векселей в инвестициях.</w:t>
      </w:r>
    </w:p>
    <w:p w:rsidR="00C13E12" w:rsidRPr="00D21CE7" w:rsidRDefault="00C13E1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Денисов Д., в своей статье «Инвестиции. Как продается перспектива.» рассматривает применение векселей для вложений в различные инвестиционные фонды, доходность вложений в инвестиционные фонды</w:t>
      </w:r>
      <w:r w:rsidR="0089278D" w:rsidRPr="00D21CE7">
        <w:rPr>
          <w:sz w:val="28"/>
          <w:szCs w:val="28"/>
        </w:rPr>
        <w:t xml:space="preserve"> и возможности банка в размещении денежных средств субъектов малого бизнеса в инвентиционные фонды. Автор подчеркивает, что инвестиционный климат в России значитель</w:t>
      </w:r>
      <w:r w:rsidR="00F646B0" w:rsidRPr="00D21CE7">
        <w:rPr>
          <w:sz w:val="28"/>
          <w:szCs w:val="28"/>
        </w:rPr>
        <w:t>но стал более благоприятный, чем в предыдущие периоды и это позволяет быть более уверенным при осуще</w:t>
      </w:r>
      <w:r w:rsidR="006C1A4B">
        <w:rPr>
          <w:sz w:val="28"/>
          <w:szCs w:val="28"/>
        </w:rPr>
        <w:t>ствлении долгосрочных вложений</w:t>
      </w:r>
      <w:r w:rsidR="00F646B0" w:rsidRPr="00D21CE7">
        <w:rPr>
          <w:sz w:val="28"/>
          <w:szCs w:val="28"/>
        </w:rPr>
        <w:t>.</w:t>
      </w:r>
    </w:p>
    <w:p w:rsidR="0089278D" w:rsidRPr="00D21CE7" w:rsidRDefault="0089278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Златкин В.Г. автор статьи «Финансы, денежное обращение и кредит» рассматривает вопрос кредитования банками субъектов малого бизнеса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 помощи выпуска векселей банка</w:t>
      </w:r>
      <w:r w:rsidR="00492966" w:rsidRPr="00D21CE7">
        <w:rPr>
          <w:sz w:val="28"/>
          <w:szCs w:val="28"/>
        </w:rPr>
        <w:t>.</w:t>
      </w:r>
    </w:p>
    <w:p w:rsidR="00887E35" w:rsidRPr="00D21CE7" w:rsidRDefault="00887E3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Положительное значение применения векселей</w:t>
      </w:r>
      <w:r w:rsidR="00492966" w:rsidRPr="00D21CE7">
        <w:rPr>
          <w:sz w:val="28"/>
          <w:szCs w:val="28"/>
        </w:rPr>
        <w:t>, подчеркивается в статье,</w:t>
      </w:r>
      <w:r w:rsidRPr="00D21CE7">
        <w:rPr>
          <w:sz w:val="28"/>
          <w:szCs w:val="28"/>
        </w:rPr>
        <w:t xml:space="preserve"> заключается в том, что они позволяют: развивать прямые связи между поставщиками и подрядчиками, выполняя оперативно взаиморасчеты; покупателям и заказчикам получать коммерческий кредит в результате предоставления им отсрочки платежа за отгруженную продукцию в их адрес, а также по товарам, выполненным работам и оказанным услугам; ускорить включение в рынок излишних товарно-материальных запасов, хранящихся на складах отдельных предприятий, а также продукции с ограниченным спросом.</w:t>
      </w:r>
    </w:p>
    <w:p w:rsidR="00492966" w:rsidRPr="00D21CE7" w:rsidRDefault="0049296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Данкерт Д.Н. и Дикман Н.А. в статье «Адекватные инструменты управления ценными бумагами в Российской Федерации» наряду с остальными ценными бумагами, рассматривают роль 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 экономике Российской Федерации и подчеркивают необходимость р</w:t>
      </w:r>
      <w:r w:rsidR="00D21CE7">
        <w:rPr>
          <w:sz w:val="28"/>
          <w:szCs w:val="28"/>
        </w:rPr>
        <w:t>асширения вексельного обращения</w:t>
      </w:r>
      <w:r w:rsidRPr="00D21CE7">
        <w:rPr>
          <w:sz w:val="28"/>
          <w:szCs w:val="28"/>
        </w:rPr>
        <w:t>.</w:t>
      </w:r>
    </w:p>
    <w:p w:rsidR="0018155E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 xml:space="preserve">Курсовая работа имеет целью рассмотреть вопрос вексельного обращения и операции банков с векселями в Российской Федерации на примере </w:t>
      </w:r>
      <w:r w:rsidR="00515F33" w:rsidRPr="00D21CE7">
        <w:rPr>
          <w:sz w:val="28"/>
          <w:szCs w:val="28"/>
        </w:rPr>
        <w:t xml:space="preserve">коммерческого банка </w:t>
      </w:r>
      <w:r w:rsidRPr="00D21CE7">
        <w:rPr>
          <w:sz w:val="28"/>
          <w:szCs w:val="28"/>
        </w:rPr>
        <w:t>ООО «Инвесткапиталбанк».</w:t>
      </w:r>
    </w:p>
    <w:p w:rsidR="0018155E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 достижения поставленной цели необходимо решить несколько задач:</w:t>
      </w:r>
    </w:p>
    <w:p w:rsidR="0018155E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-изучит вексель как финансовую категорию, в том числе функции, виды векселей и обязательные вексельные реквизиты;</w:t>
      </w:r>
    </w:p>
    <w:p w:rsidR="0018155E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 xml:space="preserve">-изучить </w:t>
      </w:r>
      <w:r w:rsidR="00515F33" w:rsidRPr="00D21CE7">
        <w:rPr>
          <w:sz w:val="28"/>
          <w:szCs w:val="28"/>
        </w:rPr>
        <w:t xml:space="preserve">вопрос вексельного </w:t>
      </w:r>
      <w:r w:rsidRPr="00D21CE7">
        <w:rPr>
          <w:sz w:val="28"/>
          <w:szCs w:val="28"/>
        </w:rPr>
        <w:t>обращение в Российской Федерации;</w:t>
      </w:r>
    </w:p>
    <w:p w:rsidR="00515F33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 xml:space="preserve">-изучить виды векселей, выпускаемые </w:t>
      </w:r>
      <w:r w:rsidR="00515F33" w:rsidRPr="00D21CE7">
        <w:rPr>
          <w:sz w:val="28"/>
          <w:szCs w:val="28"/>
        </w:rPr>
        <w:t>ООО «Инвесткапиталбанк»;</w:t>
      </w:r>
    </w:p>
    <w:p w:rsidR="0018155E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-изучить документы, на основании которых выпускаются векселя и оплачиваются векселя;</w:t>
      </w:r>
    </w:p>
    <w:p w:rsidR="0018155E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-изучить вопрос доходности векселей для банка и возможные риски, связанные с вексельным обращением.</w:t>
      </w:r>
    </w:p>
    <w:p w:rsidR="001C5B6A" w:rsidRPr="00D21CE7" w:rsidRDefault="0018155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результате написания курсовой работы</w:t>
      </w:r>
      <w:r w:rsidR="00186B34" w:rsidRPr="00D21CE7">
        <w:rPr>
          <w:sz w:val="28"/>
          <w:szCs w:val="28"/>
        </w:rPr>
        <w:t xml:space="preserve"> необходимо </w:t>
      </w:r>
      <w:r w:rsidR="00515F33" w:rsidRPr="00D21CE7">
        <w:rPr>
          <w:sz w:val="28"/>
          <w:szCs w:val="28"/>
        </w:rPr>
        <w:t>разработать</w:t>
      </w:r>
      <w:r w:rsidR="00D21CE7">
        <w:rPr>
          <w:sz w:val="28"/>
          <w:szCs w:val="28"/>
        </w:rPr>
        <w:t xml:space="preserve"> </w:t>
      </w:r>
      <w:r w:rsidR="00515F33" w:rsidRPr="00D21CE7">
        <w:rPr>
          <w:sz w:val="28"/>
          <w:szCs w:val="28"/>
        </w:rPr>
        <w:t>мероприятия по совершенствованию вексельных операций в банке.</w:t>
      </w:r>
    </w:p>
    <w:p w:rsidR="001C5B6A" w:rsidRPr="00D21CE7" w:rsidRDefault="001C5B6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ABC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8D1" w:rsidRPr="00D21CE7">
        <w:rPr>
          <w:sz w:val="28"/>
          <w:szCs w:val="28"/>
        </w:rPr>
        <w:t>1.</w:t>
      </w:r>
      <w:r w:rsidR="00DD5ABC" w:rsidRPr="00D21CE7">
        <w:rPr>
          <w:sz w:val="28"/>
          <w:szCs w:val="28"/>
        </w:rPr>
        <w:t>ВЕКСЕЛЬ КАК ФИНАНСОВАЯ КАТЕГОРИЯ</w:t>
      </w:r>
    </w:p>
    <w:p w:rsidR="00D21CE7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ABC" w:rsidRPr="00D21CE7" w:rsidRDefault="00DD5ABC" w:rsidP="00D21CE7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Возникновение функций и виды векселей</w:t>
      </w:r>
    </w:p>
    <w:p w:rsidR="00DD5ABC" w:rsidRPr="00D21CE7" w:rsidRDefault="00DD5AB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ABC" w:rsidRPr="00D21CE7" w:rsidRDefault="00DD5AB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 как инструмент кредитно-расчетных отношений является результатом многовекового развития товарно-денежного хозяйства. История его возникновения уходит в далекое прошлое. Известно, что элементы вексельного обращения появились еще в эпоху средневекового феодализма.</w:t>
      </w:r>
    </w:p>
    <w:p w:rsidR="00DD5ABC" w:rsidRPr="00D21CE7" w:rsidRDefault="00DD5AB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Появление нового расчетного инструмента в средние века многие специалисты истории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 права связывают с потребностью средневековых торговцев, стремящихся сохранить свой капитал во время переездов и переселения от разбоя на дорогах, в заменителе денег.</w:t>
      </w:r>
    </w:p>
    <w:p w:rsidR="00DD5ABC" w:rsidRPr="00D21CE7" w:rsidRDefault="00DD5AB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Само название «вексель» произошло от обменных операций, что подтверждается в современных названиях вексельных документов.</w:t>
      </w:r>
    </w:p>
    <w:p w:rsidR="00DD5ABC" w:rsidRPr="00D21CE7" w:rsidRDefault="00DD5AB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 стал необходим при переводе денег из одной местности в другую, а также при обмене монет, имеющих хождение в одном государстве, на валюту другого государства. Тем более государство, защищая свое право чеканки, запрещало обращение монет другого государства в своем и вывоз своих монет в другие. Так потребовались услуги менял, которые имели своих представителей в различных государствах. Желающий получить деньги в другом месте, чтобы предупредить риск потери денег при переезде, уменьшить хлопоты и убытки, стал заключать договор с менялой. По договору меняла, получив деньги в одном месте, не отдавал эквивалент немедленно, а обещал выплатить его при предъявлении договора в оговоренном месте в установленное время. Опасность передвижения по средневековым дорогам способствовала развитию вексельных расчетов. Роль векселя расширялась, и он превратился в расчетное средство за поставленный товар. С его помощью фиксировался факт получения товара в том случае, когда деньги передавались позже.</w:t>
      </w:r>
    </w:p>
    <w:p w:rsidR="001C5B6A" w:rsidRPr="00D21CE7" w:rsidRDefault="00CB409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 xml:space="preserve">Развитие экономики, усиление роли государства, установление прочных деловых отношений как между государствами, так и отдельными торговцами и ремесленниками создавали условия для расширения объемов вексельного оборота и изменения функций векселя. Распространению векселя способствовала конкуренция между тремя финансовыми группами, наиболее значимыми в </w:t>
      </w:r>
      <w:r w:rsidRPr="00D21CE7">
        <w:rPr>
          <w:sz w:val="28"/>
          <w:szCs w:val="28"/>
          <w:lang w:val="en-US"/>
        </w:rPr>
        <w:t>XII</w:t>
      </w:r>
      <w:r w:rsidRPr="00D21CE7">
        <w:rPr>
          <w:sz w:val="28"/>
          <w:szCs w:val="28"/>
        </w:rPr>
        <w:t>-</w:t>
      </w:r>
      <w:r w:rsidRPr="00D21CE7">
        <w:rPr>
          <w:sz w:val="28"/>
          <w:szCs w:val="28"/>
          <w:lang w:val="en-US"/>
        </w:rPr>
        <w:t>XIII</w:t>
      </w:r>
      <w:r w:rsidRPr="00D21CE7">
        <w:rPr>
          <w:sz w:val="28"/>
          <w:szCs w:val="28"/>
        </w:rPr>
        <w:t>вв.:</w:t>
      </w:r>
    </w:p>
    <w:p w:rsidR="00CB409F" w:rsidRPr="00D21CE7" w:rsidRDefault="00CB409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-менялы, банкиры Италии, терминология которых до сих пор составляет основу вексельного обращения;</w:t>
      </w:r>
    </w:p>
    <w:p w:rsidR="00CB409F" w:rsidRPr="00D21CE7" w:rsidRDefault="00CB409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-могущественные рыцари, которые, помимо охраны торговых караванов и паломников, имели свои торговые конторы и славились безукоризненным делопроизводством;</w:t>
      </w:r>
    </w:p>
    <w:p w:rsidR="00CB409F" w:rsidRPr="00D21CE7" w:rsidRDefault="00CB409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-евреи, которых периодически изгоняли со своих земель</w:t>
      </w:r>
      <w:r w:rsidR="001C0220" w:rsidRPr="00D21CE7">
        <w:rPr>
          <w:sz w:val="28"/>
          <w:szCs w:val="28"/>
        </w:rPr>
        <w:t>,</w:t>
      </w:r>
      <w:r w:rsidRPr="00D21CE7">
        <w:rPr>
          <w:sz w:val="28"/>
          <w:szCs w:val="28"/>
        </w:rPr>
        <w:t xml:space="preserve"> и для которых наличие писем-гарантий давало возможность сохранить капитал и облегчить вынужденные переезды и переселения.</w:t>
      </w:r>
    </w:p>
    <w:p w:rsidR="00CB409F" w:rsidRPr="00D21CE7" w:rsidRDefault="00CB409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Сфера применения векселя расширилась также благодаря ярмарочной торговле. Его стали использовать для расплаты из-за недостатка денег, поэтому время выдачи векселя и время исполнения по нему стало отдаляться одно от другого. Это превратило вексель в особый вид денежно ценности и дало возможность совершать крупные сделки без немедленной оплаты. Постепенно вексель стал использоваться при оформлении долговых отношений.</w:t>
      </w:r>
    </w:p>
    <w:p w:rsidR="001C0220" w:rsidRPr="00D21CE7" w:rsidRDefault="001C022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Использование векселя при ярмарочной торговле потребовало выработки специальных норм, связанных с передачей векселя другому лицу и быстроту вексельных взысканий. Это дало возможность одним векселем рассчитываться по нескольким сделкам, производя на них передаточные</w:t>
      </w:r>
      <w:r w:rsidR="006F4568" w:rsidRPr="00D21CE7">
        <w:rPr>
          <w:sz w:val="28"/>
          <w:szCs w:val="28"/>
        </w:rPr>
        <w:t xml:space="preserve"> надписи.</w:t>
      </w:r>
    </w:p>
    <w:p w:rsidR="006F4568" w:rsidRPr="00D21CE7" w:rsidRDefault="006F456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Развитие вексельных отношений происходило в прямой зависимости или, лучше сказать, в «рамках» экономического развития различных государств. Следовательно, стали появляться различия в вексельных обычаях разных стран, что значительно затрудняло использование векселей в международных расчетах. Поэтому делается попытка повсеместно использовать законодательство в отношении векселя отдельных государств. Первоначально использовалось французское законодательство, а затем-германское.</w:t>
      </w:r>
    </w:p>
    <w:p w:rsidR="006F4568" w:rsidRPr="00D21CE7" w:rsidRDefault="006F456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1847 году пр</w:t>
      </w:r>
      <w:r w:rsidR="0019264A" w:rsidRPr="00D21CE7">
        <w:rPr>
          <w:sz w:val="28"/>
          <w:szCs w:val="28"/>
        </w:rPr>
        <w:t>у</w:t>
      </w:r>
      <w:r w:rsidRPr="00D21CE7">
        <w:rPr>
          <w:sz w:val="28"/>
          <w:szCs w:val="28"/>
        </w:rPr>
        <w:t>сским правительством была предпринята попытка создания Общегерманского Вексельного устава, который был принят в 1848 году. Именно этот устав был взят за основу вексельного законодательства Швеции в 1851 году, Финляндии- в 1858 году</w:t>
      </w:r>
      <w:r w:rsidR="007A7026" w:rsidRPr="00D21CE7">
        <w:rPr>
          <w:sz w:val="28"/>
          <w:szCs w:val="28"/>
        </w:rPr>
        <w:t xml:space="preserve"> и других стран</w:t>
      </w:r>
      <w:r w:rsidRPr="00D21CE7">
        <w:rPr>
          <w:sz w:val="28"/>
          <w:szCs w:val="28"/>
        </w:rPr>
        <w:t>. Таким образом, во второй половине девятнадцатого века появились предпосылки для создания единого международного вексельного права, которые действуют и по сей день. Принятый в Женеве рядом стран Единообразный вексельный закон был большим достижением в истории развития вексельного права. Женевская конвенция обязала каждую из стран строго придерживаться единообразного вексельного закона и принять его за основу местного вексельного законодательства. К настоящему времени к Женевской конвенции присоединились Германия, Австрия, Бельгия, Колумбия, Дания, Польша, Эквадор, Испания, Финляндия, Франция, Греция, Венгрия, Италия, Япония, Люксенбург, Норвегия, Нидерланды, Перу, Швеция, Швейцария, Чехословакия, Турция, Югославия,</w:t>
      </w:r>
      <w:r w:rsidR="00DE6628" w:rsidRPr="00D21CE7">
        <w:rPr>
          <w:sz w:val="28"/>
          <w:szCs w:val="28"/>
        </w:rPr>
        <w:t xml:space="preserve"> СССР присоединился к Женевской конвенции в 1937 году. В некоторых странах вексельное законодательство основано на английском законе о переводных векселях (1882 года), отличном от Единообразного вексельного закона.</w:t>
      </w:r>
    </w:p>
    <w:p w:rsidR="002E0467" w:rsidRPr="00D21CE7" w:rsidRDefault="002E046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настоящее время вексель относится к инструментам денежного рынка. Его считают неэмиссионной долговой ценной бумагой. Вексель дает право векселедержателю требовать уплаты в установленный срок определенной суммы денег от плательщика по векселю. Поэтому можно сравнить вексель с долговой распиской. Однако, от обычной долговой распис</w:t>
      </w:r>
      <w:r w:rsidR="002F7E7F" w:rsidRPr="00D21CE7">
        <w:rPr>
          <w:sz w:val="28"/>
          <w:szCs w:val="28"/>
        </w:rPr>
        <w:t>ки вексель отличается следующим</w:t>
      </w:r>
      <w:r w:rsidR="009613BC" w:rsidRPr="00B15463">
        <w:rPr>
          <w:sz w:val="28"/>
          <w:szCs w:val="28"/>
        </w:rPr>
        <w:t xml:space="preserve"> [1</w:t>
      </w:r>
      <w:r w:rsidR="006221B8" w:rsidRPr="00B15463">
        <w:rPr>
          <w:sz w:val="28"/>
          <w:szCs w:val="28"/>
        </w:rPr>
        <w:t>0</w:t>
      </w:r>
      <w:r w:rsidR="009613BC" w:rsidRPr="00B15463">
        <w:rPr>
          <w:sz w:val="28"/>
          <w:szCs w:val="28"/>
        </w:rPr>
        <w:t xml:space="preserve">, </w:t>
      </w:r>
      <w:r w:rsidR="009613BC" w:rsidRPr="00D21CE7">
        <w:rPr>
          <w:sz w:val="28"/>
          <w:szCs w:val="28"/>
          <w:lang w:val="en-US"/>
        </w:rPr>
        <w:t>c</w:t>
      </w:r>
      <w:r w:rsidR="009613BC" w:rsidRPr="00B15463">
        <w:rPr>
          <w:sz w:val="28"/>
          <w:szCs w:val="28"/>
        </w:rPr>
        <w:t>.34]</w:t>
      </w:r>
      <w:r w:rsidR="002F7E7F" w:rsidRPr="00D21CE7">
        <w:rPr>
          <w:sz w:val="28"/>
          <w:szCs w:val="28"/>
        </w:rPr>
        <w:t>.</w:t>
      </w:r>
    </w:p>
    <w:p w:rsidR="002F7E7F" w:rsidRPr="00D21CE7" w:rsidRDefault="002F7E7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Во-первых, вексель- это абстрактное обязательство, то есть, возникнув в результате конкретной сделки, он может быть передан любому лицу, которое, не имея никакого отношения к условиям его возникновения, получает право требовать платежа по векселю, являясь его держателем.</w:t>
      </w:r>
    </w:p>
    <w:p w:rsidR="002F7E7F" w:rsidRPr="00D21CE7" w:rsidRDefault="002F7E7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Во-вторых, вексель рассматривается как безусловное обязательство, то есть платеж по векселю не зависит ни от каких условий.</w:t>
      </w:r>
    </w:p>
    <w:p w:rsidR="002F7E7F" w:rsidRPr="00D21CE7" w:rsidRDefault="002F7E7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В-третьих,</w:t>
      </w:r>
      <w:r w:rsidR="002072E8" w:rsidRPr="00D21CE7">
        <w:rPr>
          <w:sz w:val="28"/>
          <w:szCs w:val="28"/>
        </w:rPr>
        <w:t xml:space="preserve"> вексель-это денежный документ со строго определенным набором реквизитов. Это значит, что векселем является только</w:t>
      </w:r>
      <w:r w:rsidR="00D21CE7">
        <w:rPr>
          <w:sz w:val="28"/>
          <w:szCs w:val="28"/>
        </w:rPr>
        <w:t xml:space="preserve"> </w:t>
      </w:r>
      <w:r w:rsidR="002072E8" w:rsidRPr="00D21CE7">
        <w:rPr>
          <w:sz w:val="28"/>
          <w:szCs w:val="28"/>
        </w:rPr>
        <w:t>тот документ, который содержит все необходимые реквизиты векселя, сформулированные в соответствии с Положением о переводном и простом векселе. При этом если не будет хотя бы одного обязательного реквизита, то вексель теряет свою вексельную силу, а все другие реквизиты, которые написаны сверх обязательных считаются ненаписанными. Совокупность надлежащим образом оформленных реквизитов векселя составляет форму векселя, а отсутствие либо неверное оформление хотя бы одного из них может привести к дефекту формы векселя. Дефект формы векселя- это термин, определяющий несоответствие представленного как вексель документа формальным требованиям вексельного права. Дефект формы векселя ведет к потере документом вексельной силы, безусловности изложенного в документе текста, абстрактности вексельного долга и солидарной ответственности всех обязанных по векселю лиц.</w:t>
      </w:r>
    </w:p>
    <w:p w:rsidR="002072E8" w:rsidRPr="00D21CE7" w:rsidRDefault="002072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четвертых, вексель отличает солидарная ответственность, то есть полная ответственность каждого обязанного по векселю лица перед законным векселедержателем. Векселедержатель в случае неплатежа и ненадлежащего протеста в неплатеже имеет право предъявить иск ко всем или некоторым обязанным по векселю лицам, не соблюдая очередности индоссаментов.</w:t>
      </w:r>
    </w:p>
    <w:p w:rsidR="002072E8" w:rsidRPr="00D21CE7" w:rsidRDefault="002072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пятых, предметом вексельного обязательства могут быть только деньги.</w:t>
      </w:r>
    </w:p>
    <w:p w:rsidR="002072E8" w:rsidRPr="00D21CE7" w:rsidRDefault="002072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шестых, вексель передается от одного лица другому на основании специальной передаточной надписи- индоссамента, которая не требует нотариального заверения.</w:t>
      </w:r>
    </w:p>
    <w:p w:rsidR="00B459EA" w:rsidRPr="00D21CE7" w:rsidRDefault="00B459E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 выполняет</w:t>
      </w:r>
      <w:r w:rsidR="004902AC" w:rsidRPr="00D21CE7">
        <w:rPr>
          <w:sz w:val="28"/>
          <w:szCs w:val="28"/>
        </w:rPr>
        <w:t xml:space="preserve"> две главные функции: он выс</w:t>
      </w:r>
      <w:r w:rsidRPr="00D21CE7">
        <w:rPr>
          <w:sz w:val="28"/>
          <w:szCs w:val="28"/>
        </w:rPr>
        <w:t>тупает средст</w:t>
      </w:r>
      <w:r w:rsidR="004902AC" w:rsidRPr="00D21CE7">
        <w:rPr>
          <w:sz w:val="28"/>
          <w:szCs w:val="28"/>
        </w:rPr>
        <w:t>в</w:t>
      </w:r>
      <w:r w:rsidRPr="00D21CE7">
        <w:rPr>
          <w:sz w:val="28"/>
          <w:szCs w:val="28"/>
        </w:rPr>
        <w:t>ом расчета, и с его помощью можно оформить или получить кредит.</w:t>
      </w:r>
    </w:p>
    <w:p w:rsidR="00B459EA" w:rsidRPr="00D21CE7" w:rsidRDefault="00B459E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Являясь средством расчета вексель заменяет деньги. Деньги, заменив натуральный обмен, позволили отделить акт продажи от акта покупки; вексель же, заменяя в этой части деньги</w:t>
      </w:r>
      <w:r w:rsidR="004902AC" w:rsidRPr="00D21CE7">
        <w:rPr>
          <w:sz w:val="28"/>
          <w:szCs w:val="28"/>
        </w:rPr>
        <w:t>, отделяет акт платежа от акта получения денег, выступая универсальным средством платежа. Вексель может служить средством сохранения денег, вместо наличных денег выступает расчетным средством. К тому же вексель может не только сохранить деньги, но и преумножить их.</w:t>
      </w:r>
    </w:p>
    <w:p w:rsidR="004902AC" w:rsidRPr="00D21CE7" w:rsidRDefault="004902A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Вексельное обращение способно ускорить расчеты, уменьшить потребности в наличных деньгах, так как при развитом коммерческом обороте вексель до срока оплаты может пройти через многих держателей, погашая их обязательства друг перед другом. Вексель широко используется в качестве платежного средства в международных расчетах, при экспорте и импорте.</w:t>
      </w:r>
    </w:p>
    <w:p w:rsidR="004902AC" w:rsidRPr="00D21CE7" w:rsidRDefault="004902A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Следующая функция векселя заключается в том, что его рассматривают в качестве орудия кредита. С помощью векселя можно оформить различные кредитные операции: получить отсрочку в платеже</w:t>
      </w:r>
      <w:r w:rsidR="00A94F37" w:rsidRPr="00D21CE7">
        <w:rPr>
          <w:sz w:val="28"/>
          <w:szCs w:val="28"/>
        </w:rPr>
        <w:t xml:space="preserve"> при покупке товара, возвратить полученный кредит, предоставить кредит заемщику. Особое значение вексель в части этой функции имеет для покупателя (потребителя), так как он дает ему возможность получить кредит от продавца (поставщика) без посредничества банков и других финансовых институтов.</w:t>
      </w:r>
    </w:p>
    <w:p w:rsidR="00A94F37" w:rsidRPr="00D21CE7" w:rsidRDefault="00A94F3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 обращения векселей в России основополагающими выступают следующие нормативные документы:</w:t>
      </w:r>
    </w:p>
    <w:p w:rsidR="00A94F37" w:rsidRPr="00D21CE7" w:rsidRDefault="00A94F3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1.</w:t>
      </w:r>
      <w:r w:rsidR="006C1A4B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 xml:space="preserve">Конвенция, устанавливающая Единообразный закон о переводном и простом векселях от 7 июня </w:t>
      </w:r>
      <w:smartTag w:uri="urn:schemas-microsoft-com:office:smarttags" w:element="metricconverter">
        <w:smartTagPr>
          <w:attr w:name="ProductID" w:val="1930 г"/>
        </w:smartTagPr>
        <w:r w:rsidRPr="00D21CE7">
          <w:rPr>
            <w:sz w:val="28"/>
            <w:szCs w:val="28"/>
          </w:rPr>
          <w:t>1930 г</w:t>
        </w:r>
      </w:smartTag>
      <w:r w:rsidRPr="00D21CE7">
        <w:rPr>
          <w:sz w:val="28"/>
          <w:szCs w:val="28"/>
        </w:rPr>
        <w:t>.</w:t>
      </w:r>
    </w:p>
    <w:p w:rsidR="00A94F37" w:rsidRPr="00D21CE7" w:rsidRDefault="00A94F3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2.</w:t>
      </w:r>
      <w:r w:rsidR="006C1A4B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Постановление ЦИК и СНК СССР «О введении в действие Положения о переводном и про</w:t>
      </w:r>
      <w:r w:rsidR="00D21CE7">
        <w:rPr>
          <w:sz w:val="28"/>
          <w:szCs w:val="28"/>
        </w:rPr>
        <w:t xml:space="preserve">стом векселе» от 7 августа 1937 </w:t>
      </w:r>
      <w:r w:rsidRPr="00D21CE7">
        <w:rPr>
          <w:sz w:val="28"/>
          <w:szCs w:val="28"/>
        </w:rPr>
        <w:t>г</w:t>
      </w:r>
      <w:r w:rsidR="00D21CE7">
        <w:rPr>
          <w:sz w:val="28"/>
          <w:szCs w:val="28"/>
        </w:rPr>
        <w:t xml:space="preserve">. № 104 </w:t>
      </w:r>
      <w:r w:rsidRPr="00D21CE7">
        <w:rPr>
          <w:sz w:val="28"/>
          <w:szCs w:val="28"/>
        </w:rPr>
        <w:t>1341.</w:t>
      </w:r>
    </w:p>
    <w:p w:rsidR="006F4568" w:rsidRPr="00D21CE7" w:rsidRDefault="00A94F3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3.Федеральный закон «О переводном и простом векселе» от 11 марта 1997 года № 48-ФЗ.</w:t>
      </w:r>
    </w:p>
    <w:p w:rsidR="00A94F37" w:rsidRPr="00D21CE7" w:rsidRDefault="00A94F3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Класс векселей достаточно многообразен. Рассмотрим некоторые виды векселей (таблица 1</w:t>
      </w:r>
      <w:r w:rsidR="00F064E2" w:rsidRPr="00D21CE7">
        <w:rPr>
          <w:sz w:val="28"/>
          <w:szCs w:val="28"/>
        </w:rPr>
        <w:t>.1</w:t>
      </w:r>
      <w:r w:rsidRPr="00D21CE7">
        <w:rPr>
          <w:sz w:val="28"/>
          <w:szCs w:val="28"/>
        </w:rPr>
        <w:t>).</w:t>
      </w:r>
    </w:p>
    <w:p w:rsidR="00515F33" w:rsidRPr="00D21CE7" w:rsidRDefault="00515F3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Наибольшее значение имеет деление векселей на переводные и простые векселя.</w:t>
      </w:r>
    </w:p>
    <w:p w:rsidR="00515F33" w:rsidRPr="00D21CE7" w:rsidRDefault="00515F3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Переводной вексель (тратта) представляет собой письменный документ, содержащий безусловный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приказ векселедателя плательщику уплатить определенную сумму денег в установленный срок и в конкретном месте векселедержателю или его приказу.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4F37" w:rsidRPr="00D21CE7" w:rsidRDefault="00A94F3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 1</w:t>
      </w:r>
      <w:r w:rsidR="00F064E2" w:rsidRPr="00D21CE7">
        <w:rPr>
          <w:sz w:val="28"/>
          <w:szCs w:val="28"/>
        </w:rPr>
        <w:t>.1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 векселей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668"/>
        <w:gridCol w:w="5278"/>
      </w:tblGrid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Признак классификации</w:t>
            </w:r>
          </w:p>
        </w:tc>
        <w:tc>
          <w:tcPr>
            <w:tcW w:w="166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Виды векселей</w:t>
            </w:r>
          </w:p>
        </w:tc>
        <w:tc>
          <w:tcPr>
            <w:tcW w:w="527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Краткая характеристика отдельных видов векселей</w:t>
            </w:r>
          </w:p>
        </w:tc>
      </w:tr>
      <w:tr w:rsidR="000036ED" w:rsidRPr="005A2692" w:rsidTr="005A2692">
        <w:tc>
          <w:tcPr>
            <w:tcW w:w="2268" w:type="dxa"/>
            <w:shd w:val="clear" w:color="auto" w:fill="auto"/>
          </w:tcPr>
          <w:p w:rsidR="000036ED" w:rsidRPr="005A2692" w:rsidRDefault="000036E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0036ED" w:rsidRPr="005A2692" w:rsidRDefault="000036E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</w:t>
            </w:r>
          </w:p>
        </w:tc>
        <w:tc>
          <w:tcPr>
            <w:tcW w:w="5278" w:type="dxa"/>
            <w:shd w:val="clear" w:color="auto" w:fill="auto"/>
          </w:tcPr>
          <w:p w:rsidR="000036ED" w:rsidRPr="005A2692" w:rsidRDefault="000036E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</w:t>
            </w:r>
          </w:p>
        </w:tc>
      </w:tr>
      <w:tr w:rsidR="00B07C87" w:rsidRPr="005A2692" w:rsidTr="005A2692">
        <w:tc>
          <w:tcPr>
            <w:tcW w:w="2268" w:type="dxa"/>
            <w:vMerge w:val="restart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Эмитент</w:t>
            </w: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казначейские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долговые обязательства, выпускаемые от лица государства Центральным банком РФ или Минфином РФ</w:t>
            </w:r>
          </w:p>
        </w:tc>
      </w:tr>
      <w:tr w:rsidR="00B07C87" w:rsidRPr="005A2692" w:rsidTr="005A2692">
        <w:tc>
          <w:tcPr>
            <w:tcW w:w="2268" w:type="dxa"/>
            <w:vMerge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Выпускаются местными органами власти и управления при согласовании с правительством</w:t>
            </w:r>
          </w:p>
        </w:tc>
      </w:tr>
      <w:tr w:rsidR="00B07C87" w:rsidRPr="005A2692" w:rsidTr="005A2692">
        <w:tc>
          <w:tcPr>
            <w:tcW w:w="2268" w:type="dxa"/>
            <w:vMerge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частные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Выпускаются корпорациями, финансово-промышленными группами, коммерческими банками, частными лицами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Экономическая сущность</w:t>
            </w:r>
          </w:p>
        </w:tc>
        <w:tc>
          <w:tcPr>
            <w:tcW w:w="16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коммерческие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 основе лежит конкретная товарная сделка продажи (поставки) товара (продукции). Сущность- отсрочка платежа, предоставление коммерческого кредита.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финансовые</w:t>
            </w:r>
          </w:p>
        </w:tc>
        <w:tc>
          <w:tcPr>
            <w:tcW w:w="527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 основе- выданная ссуда. Сущность- гарантия возврата полученной ссуды.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фиктивные</w:t>
            </w:r>
          </w:p>
        </w:tc>
        <w:tc>
          <w:tcPr>
            <w:tcW w:w="527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 основе нет ни движения товара, ни движения денег.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банковские (корпоративные).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выпускаются только в России.</w:t>
            </w:r>
          </w:p>
        </w:tc>
        <w:tc>
          <w:tcPr>
            <w:tcW w:w="527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 xml:space="preserve">Суть- привлечение «дешевых» временно свободных денежных средств, отражает отношение займа денег векселедателем у векселедержателя за определенное вознаграждение. 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Плательщик по векселю</w:t>
            </w:r>
          </w:p>
        </w:tc>
        <w:tc>
          <w:tcPr>
            <w:tcW w:w="16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простые (соло)</w:t>
            </w:r>
          </w:p>
        </w:tc>
        <w:tc>
          <w:tcPr>
            <w:tcW w:w="527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Плательщик и векселедержатель- одно лицо. Суть- векселедержатель-должник, векселедержатель-кредитор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A94F37" w:rsidRPr="005A2692" w:rsidRDefault="00A94F3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переводные (тратта)</w:t>
            </w:r>
          </w:p>
        </w:tc>
        <w:tc>
          <w:tcPr>
            <w:tcW w:w="5278" w:type="dxa"/>
            <w:shd w:val="clear" w:color="auto" w:fill="auto"/>
          </w:tcPr>
          <w:p w:rsidR="00A94F3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Плательщик и векселедатель- разные лица. Необходимо согласие платедбщика быть плательщиком- главным должником по векселю. Плательщик-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Срок платежа</w:t>
            </w: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Определенно срочные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Можно установить конкретную дату (день) оплаты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515F33" w:rsidRPr="005A2692" w:rsidRDefault="00515F33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Неопределенно срочные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День платежа заранее неопределен и зависит в основном от векселедержателя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Наличие залога</w:t>
            </w: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Обеспеченные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Вексель гарантирован залогом, который остается в распоряжении кредитора до полной оплаты долга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Необеспеченные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Вексель не гарантирован залогом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515F33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Возможность передачи другому лицу</w:t>
            </w: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индоссируемые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 индоссаменту могут передаваться другому лицу, свободно обращаться</w:t>
            </w:r>
          </w:p>
        </w:tc>
      </w:tr>
      <w:tr w:rsidR="00B07C87" w:rsidRPr="005A2692" w:rsidTr="005A2692"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515F33" w:rsidRPr="005A2692" w:rsidRDefault="00515F33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nil"/>
            </w:tcBorders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неиндоссируемые</w:t>
            </w:r>
          </w:p>
        </w:tc>
        <w:tc>
          <w:tcPr>
            <w:tcW w:w="5278" w:type="dxa"/>
            <w:tcBorders>
              <w:bottom w:val="nil"/>
            </w:tcBorders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Именные, передача другому лицу невозможна, делается оговорка «не приказу»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Место платежа</w:t>
            </w: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Домицилированные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Место платежа не совпадает с местонахождение плательщика, первого держателя или с местом выдачи векселя. Указано в векселе дополнительно</w:t>
            </w:r>
          </w:p>
        </w:tc>
      </w:tr>
      <w:tr w:rsidR="00B07C87" w:rsidRPr="005A2692" w:rsidTr="005A2692">
        <w:tc>
          <w:tcPr>
            <w:tcW w:w="22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:rsidR="00B07C87" w:rsidRPr="005A2692" w:rsidRDefault="00B07C87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Недомилицилированные</w:t>
            </w:r>
          </w:p>
        </w:tc>
        <w:tc>
          <w:tcPr>
            <w:tcW w:w="5278" w:type="dxa"/>
            <w:shd w:val="clear" w:color="auto" w:fill="auto"/>
          </w:tcPr>
          <w:p w:rsidR="00B07C87" w:rsidRPr="005A2692" w:rsidRDefault="00D42D11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Местом платежа является место нахождения трассата (переводной вексель), векселедателя (простой вексель), ремитента (первого получателя) или место выдачи векселя.</w:t>
            </w:r>
          </w:p>
        </w:tc>
      </w:tr>
    </w:tbl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3F85" w:rsidRPr="00D21CE7" w:rsidRDefault="001C3F8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Таким образом, переводной вексель (тратта)- это документ, регулирующий вексельные отношения трех сторон: векселедателя (трассанта), должника (трассата) и векселедержателя – получателя платежа (ремитента). При этом трассант- должник перед ремитентом, трассат- должник перед трассантом. Трассат становится главным плательщиком после соглашения (акцепта) принять на себя платеж по векселю. Закон устанавливает, что векселедатель (трассант) несет ответственность и за акцепт, и за платеж по векселю.</w:t>
      </w:r>
    </w:p>
    <w:p w:rsidR="001C3F85" w:rsidRPr="00D21CE7" w:rsidRDefault="001C3F8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Простой вексель представляет собой письменный документ, содержащий простое и ничем не обусловленное обязательство векселедателя (должника) уплатить определенную сумму денег в установленный срок и в конкретном месте векселедержателю или его приказу.</w:t>
      </w:r>
    </w:p>
    <w:p w:rsidR="001C3F85" w:rsidRPr="00D21CE7" w:rsidRDefault="001C3F8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простом векселе векселедатель является прямым должником, и он обязан по простому векселю, так же как акцептант по переводному, следовательно, простой вексель акц</w:t>
      </w:r>
      <w:r w:rsidR="00D165CA" w:rsidRPr="00D21CE7">
        <w:rPr>
          <w:sz w:val="28"/>
          <w:szCs w:val="28"/>
        </w:rPr>
        <w:t>ептовать не нужно.</w:t>
      </w:r>
    </w:p>
    <w:p w:rsidR="00CA0EEF" w:rsidRPr="00D21CE7" w:rsidRDefault="00CA0EE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Определенное значение имеет деление векселей в зависимости от их экономической сущности, в этом случае выделяют следующие виды векселей: коммерческие, финансовые, фиктивные, банковские.</w:t>
      </w:r>
    </w:p>
    <w:p w:rsidR="00CA0EEF" w:rsidRPr="00D21CE7" w:rsidRDefault="00CA0EE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основе коммерч</w:t>
      </w:r>
      <w:r w:rsidR="000C571B" w:rsidRPr="00D21CE7">
        <w:rPr>
          <w:sz w:val="28"/>
          <w:szCs w:val="28"/>
        </w:rPr>
        <w:t>еского векселя лежит конкретная товарная сделка.</w:t>
      </w:r>
    </w:p>
    <w:p w:rsidR="000C571B" w:rsidRPr="00D21CE7" w:rsidRDefault="000C571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 финансового векселя характерно то, что он является дополнительной гарантией возврата выгодного кредита, т.е. в его основе лежит движение денег.</w:t>
      </w:r>
    </w:p>
    <w:p w:rsidR="000C571B" w:rsidRPr="00D21CE7" w:rsidRDefault="000C571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 фиктивный- в основе векселя нет ни движения товара, ни движения денег. К фиктивным векселям относят: бронзовый, дружеский, встречный.</w:t>
      </w:r>
    </w:p>
    <w:p w:rsidR="000C571B" w:rsidRPr="00D21CE7" w:rsidRDefault="000C571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Бронзовый вексель- вексель, не имеющий реального обеспечения, плательщиком по нему является либо вымышленное лицо, либо заведомо неплатежеспособное.</w:t>
      </w:r>
    </w:p>
    <w:p w:rsidR="000C571B" w:rsidRPr="00D21CE7" w:rsidRDefault="000C571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Дружеский вексель- вексель, который выдает одно платежеспособное лицо другому неплатежеспособному лицу как средство платежа или изыскания денежных средств путем учета векселя в банке.</w:t>
      </w:r>
    </w:p>
    <w:p w:rsidR="000C571B" w:rsidRPr="00D21CE7" w:rsidRDefault="000C571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Встречный вексель- два лица выставляют векселя друг другу, после чего учитывают их в разных банках. При наступлении срока платежа они вновь обмениваются векселями и учитывают их в других банках.</w:t>
      </w:r>
    </w:p>
    <w:p w:rsidR="00C6759B" w:rsidRPr="00D21CE7" w:rsidRDefault="00C6759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 банковский- одностороннее, ничем не обусловленное обязательство банка- эмитента векселя уплатить векселедержателю указанную в векселе сумму в установленный срок.</w:t>
      </w:r>
    </w:p>
    <w:p w:rsidR="00C6759B" w:rsidRPr="00D21CE7" w:rsidRDefault="00C6759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Банки выпускают векселя процентные и дисконтные. Процентные продаются по номиналу, а при представлении векселя к погашению векселедержателю выплачивается номинал, а также проценты по нему. Процентная сумма зависит от установленной процентной ставки, условий ее выплаты и времени, в течении которого вексель находился у векселедержателя. Такие векселя должны быть неопределенно срочные: оплачиваться банком по предъявлении или во столько-то времени от предъявления. Банк в таких векселях может указать, что срок их предъявления не раньше та</w:t>
      </w:r>
      <w:r w:rsidR="00423860" w:rsidRPr="00D21CE7">
        <w:rPr>
          <w:sz w:val="28"/>
          <w:szCs w:val="28"/>
        </w:rPr>
        <w:t>кого-то времени от составления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(</w:t>
      </w:r>
      <w:r w:rsidRPr="00D21CE7">
        <w:rPr>
          <w:sz w:val="28"/>
          <w:szCs w:val="28"/>
        </w:rPr>
        <w:t>продажи).</w:t>
      </w:r>
    </w:p>
    <w:p w:rsidR="00C6759B" w:rsidRPr="00D21CE7" w:rsidRDefault="00C6759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Дисконтные векселя продаются ниже номинала (со скидкой-дисконтом). Такие векселя определенно срочные, т.е. при продаже банк оговаривает срок погашения такого векселя. Для банка-эмитента такие векселя служат средством привлечения временно свободных денежных средств как у юридических, так и физических лиц. Выгода банка и в том, что выпуск векселей не требует регистрации, т.е. не нужно раскрывать информацию о себе, как этого требует выпуск других ценных бумаг, не нужно уплачивать эмиссионный налог</w:t>
      </w:r>
      <w:r w:rsidR="006221B8" w:rsidRPr="00D21CE7">
        <w:rPr>
          <w:sz w:val="28"/>
          <w:szCs w:val="28"/>
        </w:rPr>
        <w:t xml:space="preserve"> [9</w:t>
      </w:r>
      <w:r w:rsidR="00423860" w:rsidRPr="00D21CE7">
        <w:rPr>
          <w:sz w:val="28"/>
          <w:szCs w:val="28"/>
        </w:rPr>
        <w:t>,</w:t>
      </w:r>
      <w:r w:rsidR="00423860" w:rsidRPr="00D21CE7">
        <w:rPr>
          <w:sz w:val="28"/>
          <w:szCs w:val="28"/>
          <w:lang w:val="en-US"/>
        </w:rPr>
        <w:t>c</w:t>
      </w:r>
      <w:r w:rsidR="00423860" w:rsidRPr="00D21CE7">
        <w:rPr>
          <w:sz w:val="28"/>
          <w:szCs w:val="28"/>
        </w:rPr>
        <w:t>.41]</w:t>
      </w:r>
      <w:r w:rsidRPr="00D21CE7">
        <w:rPr>
          <w:sz w:val="28"/>
          <w:szCs w:val="28"/>
        </w:rPr>
        <w:t>.</w:t>
      </w:r>
    </w:p>
    <w:p w:rsidR="00C6759B" w:rsidRPr="00D21CE7" w:rsidRDefault="00C6759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 покупателя приобретение банковских векселей выгодно потому, что они ликвидны, можно получить кредит под вексельное обеспечение, векселя банка продаются и покупаются на вторичном рынке ценных бумаг, их можно использовать как платежное средство.</w:t>
      </w:r>
    </w:p>
    <w:p w:rsidR="0088728E" w:rsidRPr="00D21CE7" w:rsidRDefault="0088728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5ABC" w:rsidRPr="00D21CE7" w:rsidRDefault="00DD5ABC" w:rsidP="00D21CE7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Вексельные реквизиты и особенности его обращения</w:t>
      </w:r>
    </w:p>
    <w:p w:rsidR="002F7E7F" w:rsidRPr="00D21CE7" w:rsidRDefault="002F7E7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Переводной вексель содержит следующие реквизиты: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вексельные метки;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вексельная сумма;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наименование и адрес плательщика;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 платежа;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наименование получателя платежа;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место платежа;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указание места и даты составления;</w:t>
      </w:r>
      <w:r w:rsidR="0088728E" w:rsidRP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подпись векселедателя.</w:t>
      </w:r>
      <w:r w:rsidR="0088728E" w:rsidRPr="00D21CE7">
        <w:rPr>
          <w:sz w:val="28"/>
          <w:szCs w:val="28"/>
        </w:rPr>
        <w:t xml:space="preserve"> </w:t>
      </w: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Теперь рассмотрим эти реквизиты подробнее.</w:t>
      </w: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Вексельные метки. В тексте документа, являющегося векселем, обязательно должно быть указано, что данный документ есть вексель и все обязательства, вытекающие из документа, имеют вексельный характер. Например, «…уплатить по данному векселю…», «… местом платежа по векселю является…».</w:t>
      </w: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Вексельная сумма. Вексельная сумма обычно указывается и цифрами, и прописью. В случае расхождения в сумме, написанной цифрами, и сумме, написанной прописью, вексель считается выписанным на сумму, написанную прописью. Если в векселе имеется несколько сумм, то вексель считается выписанным на меньшую. Не допускается разбивка суммы векселя по срокам, т.е. поэтапная оплата векселя. Вексель- это абстрактное обязательство оплатить определенную сумму денег.</w:t>
      </w: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Наименование и адрес плательщика. В случае, если плательщиком является юридическое лицо, обязательно должны быть указаны юридический адрес плательщика, его полное наименование. Когда плательщиком выступает физическое лицо, указываются фамилия, имя, отчество и место жительства этого лица.</w:t>
      </w: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Срок платежа. Существуют определенные вексельным законодательством сроки платежа:</w:t>
      </w:r>
    </w:p>
    <w:p w:rsidR="00850A39" w:rsidRPr="00D21CE7" w:rsidRDefault="00850A3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-«По предъявлении».</w:t>
      </w:r>
      <w:r w:rsidR="00AC7263" w:rsidRPr="00D21CE7">
        <w:rPr>
          <w:sz w:val="28"/>
          <w:szCs w:val="28"/>
        </w:rPr>
        <w:t xml:space="preserve"> Платеж по векселю с таким сроком производится по предъявлению векселя. Он должен быть предъявлен к платежу в течении одного года со дня его составления. В векселе с таким сроком платежа векселедатель может оговорить сроки предъявления к оплате.</w:t>
      </w:r>
    </w:p>
    <w:p w:rsidR="00AC7263" w:rsidRPr="00D21CE7" w:rsidRDefault="00AC726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Например, «по предъявлении, но не ранее 1 февраля…года». При просрочке этого периода вексель теряет свою вексельную силу.</w:t>
      </w:r>
    </w:p>
    <w:p w:rsidR="00AC7263" w:rsidRPr="00D21CE7" w:rsidRDefault="00AC726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-«Во столько-то времени от составления». Такой срок платежа по векселю может быть установлен таким образом: на один или несколько месяцев от составления, и тогда он наступает в соответствующий день того месяца, в котором платеж был произведен.</w:t>
      </w:r>
    </w:p>
    <w:p w:rsidR="00AC7263" w:rsidRPr="00D21CE7" w:rsidRDefault="00AC726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 «Во столько-то времени от предъявления». Данный срок платежа определяет обязательство оплатить вексель через определенный период времени после факта предъявления векселя. Факт предъявления векселя к оплате фиксируется отметкой на лицевой стороне векселя, что фактически является согласием на оплату или днем опротестования векселя в акцепте.</w:t>
      </w:r>
    </w:p>
    <w:p w:rsidR="00AC7263" w:rsidRPr="00D21CE7" w:rsidRDefault="00AC726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 «На определенный день». В случае, когда срок платежа в векселе не указан, считается, что вексель подлежит к оплате по предъявлении. Требование платить по такому векселю действительно в течении года с момента выставления векселя. Вексель, в котором не указаны даты составления и платежа одновременно, является недействительным.</w:t>
      </w:r>
    </w:p>
    <w:p w:rsidR="00AC7263" w:rsidRPr="00D21CE7" w:rsidRDefault="00AC726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Следующий реквизит векселя- наименование получателя платежа. В векселе обязательно должно содержаться полное наименование получателя платежа- ремитента. Обычно запись в векселе имеет следующий вид: «Платите … (наименование ремитента) или его приказу». Вексель не может быть выставлен на предъявителя. Ремитентом в переводном векселе может выступать и сам векселедатель. В этом случае в векселе будет следующая оговорка: «Уплатите в мою пользу или моему приказу» либо другая равнозначная по смыслу</w:t>
      </w:r>
      <w:r w:rsidR="00D01D2E" w:rsidRPr="00D21CE7">
        <w:rPr>
          <w:sz w:val="28"/>
          <w:szCs w:val="28"/>
        </w:rPr>
        <w:t>.</w:t>
      </w:r>
    </w:p>
    <w:p w:rsidR="00D01D2E" w:rsidRPr="00D21CE7" w:rsidRDefault="00D01D2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Место платежа. В силу того, что по переводному векселю</w:t>
      </w:r>
      <w:r w:rsidR="008A6BD8" w:rsidRPr="00D21CE7">
        <w:rPr>
          <w:sz w:val="28"/>
          <w:szCs w:val="28"/>
        </w:rPr>
        <w:t xml:space="preserve"> </w:t>
      </w:r>
      <w:r w:rsidR="006555F3" w:rsidRPr="00D21CE7">
        <w:rPr>
          <w:sz w:val="28"/>
          <w:szCs w:val="28"/>
        </w:rPr>
        <w:t>не должник приходит</w:t>
      </w:r>
      <w:r w:rsidR="008A6BD8" w:rsidRPr="00D21CE7">
        <w:rPr>
          <w:sz w:val="28"/>
          <w:szCs w:val="28"/>
        </w:rPr>
        <w:t xml:space="preserve"> с платежом к кредитору, а сам кредитор приходит к должнику, данный реквизит является одним из самых важных в векселе. Местом платежа обычно является местонахождения плательщика, если иное не оговорено в векселе. В случае отсутствия в реквизитах векселя места платежа местом платежа будет считаться местонахождение плательщика. При</w:t>
      </w:r>
      <w:r w:rsidR="00D21CE7">
        <w:rPr>
          <w:sz w:val="28"/>
          <w:szCs w:val="28"/>
        </w:rPr>
        <w:t xml:space="preserve"> </w:t>
      </w:r>
      <w:r w:rsidR="008A6BD8" w:rsidRPr="00D21CE7">
        <w:rPr>
          <w:sz w:val="28"/>
          <w:szCs w:val="28"/>
        </w:rPr>
        <w:t>отсутствии в реквизитах векселя места</w:t>
      </w:r>
      <w:r w:rsidR="00D21CE7">
        <w:rPr>
          <w:sz w:val="28"/>
          <w:szCs w:val="28"/>
        </w:rPr>
        <w:t xml:space="preserve"> </w:t>
      </w:r>
      <w:r w:rsidR="008A6BD8" w:rsidRPr="00D21CE7">
        <w:rPr>
          <w:sz w:val="28"/>
          <w:szCs w:val="28"/>
        </w:rPr>
        <w:t>платежа и местонахождения плательщика вексель считается недействительным. Вексель также считается недействительным, если в нем указано несколько мест платежа</w:t>
      </w:r>
      <w:r w:rsidR="00423860" w:rsidRPr="00D21CE7">
        <w:rPr>
          <w:sz w:val="28"/>
          <w:szCs w:val="28"/>
        </w:rPr>
        <w:t xml:space="preserve"> [1</w:t>
      </w:r>
      <w:r w:rsidR="006221B8" w:rsidRPr="00D21CE7">
        <w:rPr>
          <w:sz w:val="28"/>
          <w:szCs w:val="28"/>
        </w:rPr>
        <w:t>1</w:t>
      </w:r>
      <w:r w:rsidR="00423860" w:rsidRPr="00D21CE7">
        <w:rPr>
          <w:sz w:val="28"/>
          <w:szCs w:val="28"/>
        </w:rPr>
        <w:t xml:space="preserve">, </w:t>
      </w:r>
      <w:r w:rsidR="00423860" w:rsidRPr="00D21CE7">
        <w:rPr>
          <w:sz w:val="28"/>
          <w:szCs w:val="28"/>
          <w:lang w:val="en-US"/>
        </w:rPr>
        <w:t>c</w:t>
      </w:r>
      <w:r w:rsidR="00423860" w:rsidRPr="00D21CE7">
        <w:rPr>
          <w:sz w:val="28"/>
          <w:szCs w:val="28"/>
        </w:rPr>
        <w:t>.6]</w:t>
      </w:r>
      <w:r w:rsidR="008A6BD8" w:rsidRPr="00D21CE7">
        <w:rPr>
          <w:sz w:val="28"/>
          <w:szCs w:val="28"/>
        </w:rPr>
        <w:t>.</w:t>
      </w:r>
    </w:p>
    <w:p w:rsidR="008A6BD8" w:rsidRPr="00D21CE7" w:rsidRDefault="008A6BD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 xml:space="preserve">Указание места и даты составления векселя. Местонахождение векселедателя и место составления векселя могут не совпадать. Переводной вексель, в котором не указано место его составления, признается выписанным в месте, обозначенным рядом с </w:t>
      </w:r>
      <w:r w:rsidR="00EB2D0C" w:rsidRPr="00D21CE7">
        <w:rPr>
          <w:sz w:val="28"/>
          <w:szCs w:val="28"/>
        </w:rPr>
        <w:t xml:space="preserve">наименованием </w:t>
      </w:r>
      <w:r w:rsidRPr="00D21CE7">
        <w:rPr>
          <w:sz w:val="28"/>
          <w:szCs w:val="28"/>
        </w:rPr>
        <w:t>векселе</w:t>
      </w:r>
      <w:r w:rsidR="00EB2D0C" w:rsidRPr="00D21CE7">
        <w:rPr>
          <w:sz w:val="28"/>
          <w:szCs w:val="28"/>
        </w:rPr>
        <w:t>дателя. Если в векселе отсутствует место соста</w:t>
      </w:r>
      <w:r w:rsidR="00F064E2" w:rsidRPr="00D21CE7">
        <w:rPr>
          <w:sz w:val="28"/>
          <w:szCs w:val="28"/>
        </w:rPr>
        <w:t>в</w:t>
      </w:r>
      <w:r w:rsidR="00EB2D0C" w:rsidRPr="00D21CE7">
        <w:rPr>
          <w:sz w:val="28"/>
          <w:szCs w:val="28"/>
        </w:rPr>
        <w:t xml:space="preserve">ления и местонахождения трассанта, то он будет считаться недействительным. Место составления векселя должно быть четко указано. Недопустимо указывать неконкретные географические пункты, например Российская Федерация, </w:t>
      </w:r>
      <w:r w:rsidR="00F064E2" w:rsidRPr="00D21CE7">
        <w:rPr>
          <w:sz w:val="28"/>
          <w:szCs w:val="28"/>
        </w:rPr>
        <w:t>К</w:t>
      </w:r>
      <w:r w:rsidR="00EB2D0C" w:rsidRPr="00D21CE7">
        <w:rPr>
          <w:sz w:val="28"/>
          <w:szCs w:val="28"/>
        </w:rPr>
        <w:t>раснодарский край.</w:t>
      </w:r>
    </w:p>
    <w:p w:rsidR="00EB2D0C" w:rsidRPr="00D21CE7" w:rsidRDefault="00EB2D0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случае, если в векселе будет указано место, не имеющее никакого отношения к месту составления векселя, вексель будет считаться недействительным.</w:t>
      </w:r>
    </w:p>
    <w:p w:rsidR="00EB2D0C" w:rsidRPr="00D21CE7" w:rsidRDefault="00EB2D0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Дата составления векселя должна быть обязательно указана, поскольку она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 большое значение для исчисления срока платежа по векселю и периода вексельного обязательства. Векселя с заведомо нереальными датами будут считаться недействительными.</w:t>
      </w:r>
    </w:p>
    <w:p w:rsidR="00EB2D0C" w:rsidRPr="00D21CE7" w:rsidRDefault="00EB2D0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Подпись векселедателя. Подпись трассанта обычно находится после его полного наименования и местонахождения в правом нижнем углу векселя и производится только рукописным путем. Без подписи вексель считается недействительным. В российской практике в случае, если вексель выписывается юридическим лицом, необходимо наличие печати предприятия и двух подписей- руководителя и главного бухгалтера. В случае, когда на векселе имеются поддельные подписи, подписи несуществующих лиц, подписи других лиц остаются действительными и вексель также является действительным. Подписи лиц, не полномочных к подписанию векселя, также являются действительными, и все обязательства, вытекающие из векселя, будут отнесены непосредственно к лицам, подписавшим вексель. В случае исполнения обязательств по векселю вышеуказанными лицами последние приобретают все права требования по отношению ко всем обязанным по векселю лицам.</w:t>
      </w:r>
    </w:p>
    <w:p w:rsidR="00EB2D0C" w:rsidRPr="00D21CE7" w:rsidRDefault="00EB2D0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 обязательным реквизитам простого векселя относятся: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-наименование «Вексель», включенное в текст и выраженное на том языке, на котором документ составлен.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-простое и ничем не обусловленное обязательство оплатить определенную сумму.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-указание сроков платежа.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-указание места платежа.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-наименование получателя платежа, которому или приказу которого он должен быть совершен.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-указание места и даты составления векселя.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-подпись векселедателя, т.е. того, кто выдал вексель.</w:t>
      </w:r>
    </w:p>
    <w:p w:rsidR="000533DD" w:rsidRPr="00D21CE7" w:rsidRDefault="000533D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Как и в переводном векселе, простой вексель допускает, что если не указан срок платежа, то вексель подлежит оплате по предъявлении; место составления векселя может рассматриваться как место платежа и место жительства векселедателя; если не указано место 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 то им считается место, обозначенное рядом с наименованием векселедателя.</w:t>
      </w:r>
    </w:p>
    <w:p w:rsidR="002F7E7F" w:rsidRPr="00D21CE7" w:rsidRDefault="00B15463" w:rsidP="00B15463">
      <w:pPr>
        <w:widowControl w:val="0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65CA" w:rsidRPr="00D21CE7">
        <w:rPr>
          <w:sz w:val="28"/>
          <w:szCs w:val="28"/>
        </w:rPr>
        <w:t>Вексельное обращение в РФ</w:t>
      </w:r>
    </w:p>
    <w:p w:rsidR="00D165CA" w:rsidRPr="00D21CE7" w:rsidRDefault="00D165C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165CA" w:rsidRPr="00D21CE7" w:rsidRDefault="00D165C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 настоящее время в России наибольшей популярностью среди промышленных и финансово-кредитных учреждений пользуются простые векселя (соло). Такая популярность простых векселей на фондовом рынке России объясняется направлениями использования векселей. Соло-векселя активно используются в следующих направлениях:</w:t>
      </w:r>
    </w:p>
    <w:p w:rsidR="00D165CA" w:rsidRPr="00D21CE7" w:rsidRDefault="00D165C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1-привлечение временно свободных денежных средств. Банки активно используют простые векселя для привлечения денежных средств, поскольку вексель имеет неоспоримые преимущества как перед депозитом, так и перед сберегательным сертификатом.</w:t>
      </w:r>
    </w:p>
    <w:p w:rsidR="00D165CA" w:rsidRPr="00D21CE7" w:rsidRDefault="00D165C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Во-первых, в отличии от депозитов, доходы по которым облагаются налогом по общей ставке для налога на прибыль, налогообложение доходов по векселям обычно значительно ниже. Такая разница в налогообложении, безусловно, делает вексель как инструмент привлечения денежных средств более привлекательным как для банков, так и для вкладчиков.</w:t>
      </w:r>
    </w:p>
    <w:p w:rsidR="00D165CA" w:rsidRPr="00D21CE7" w:rsidRDefault="00D165C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Во-вторых, хотя ставки налогообложения доходов по векселям и сберегательным сертификатам одинаковы, вексель все же предпочтительнее сберегательных сертификатов ввиду большей ликвидности. Это значит, что векселедержатель имеет возможность рассчитаться со своими кредиторами не только денежными средствами, но и векселем за поставленные товары и оказанные услуги либо досрочно учесть вексель;</w:t>
      </w:r>
    </w:p>
    <w:p w:rsidR="00D165CA" w:rsidRPr="00D21CE7" w:rsidRDefault="00D165C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2-вексельное кредитование. Суть данного вида кредитования заключается в том, что заемщик получает кредит не денежными средствами, а векселями. Как правило, такие векселя достаточно ликвидны, поскольку заемщик использует их как расчетное средство в своих финансово-хозяйственных операциях. Данный вид кредитования выгоден как банку, так и заемщику, поскольку банк, кредитуя заемщика, не использует своих активов, что значительно снижает себестоимость кредитной операции. С</w:t>
      </w:r>
      <w:r w:rsidR="00AB2DEC" w:rsidRPr="00D21CE7">
        <w:rPr>
          <w:sz w:val="28"/>
          <w:szCs w:val="28"/>
        </w:rPr>
        <w:t>оотве</w:t>
      </w:r>
      <w:r w:rsidRPr="00D21CE7">
        <w:rPr>
          <w:sz w:val="28"/>
          <w:szCs w:val="28"/>
        </w:rPr>
        <w:t>т</w:t>
      </w:r>
      <w:r w:rsidR="00AB2DEC" w:rsidRPr="00D21CE7">
        <w:rPr>
          <w:sz w:val="28"/>
          <w:szCs w:val="28"/>
        </w:rPr>
        <w:t>ст</w:t>
      </w:r>
      <w:r w:rsidRPr="00D21CE7">
        <w:rPr>
          <w:sz w:val="28"/>
          <w:szCs w:val="28"/>
        </w:rPr>
        <w:t>венно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кредитный процент для заемщика</w:t>
      </w:r>
      <w:r w:rsidR="00AB2DEC" w:rsidRPr="00D21CE7">
        <w:rPr>
          <w:sz w:val="28"/>
          <w:szCs w:val="28"/>
        </w:rPr>
        <w:t xml:space="preserve"> обычно значительно меньше;</w:t>
      </w:r>
    </w:p>
    <w:p w:rsidR="00AB2DEC" w:rsidRPr="00D21CE7" w:rsidRDefault="00AB2DE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3-вексель как средство платежа. Вексель является особенной ценной бумагой. Эта особенность состоит в том, что вексель может быть использован как средство платежа. В настоящее время большой популярностью среди банков, финансово-кредитных и промышленных предприятий пользуются операции с так называемыми «расчетными» векселями. «Расчетный» вексель- это вексель, который приобретается с дисконтом для покрытия кредиторской задолженности перед векселедателем в размере вексельной суммы. Суть такой операции заключается в том, что разница между ценой покупки векселя и вексельной суммой является доходом. Обычно в таких операциях используются векселя надежных банков либо предприятий транспортной (прежде всего железных дорог), энергетической, металлургической и других отраслей, продукция либо услуги которых достаточно ликвидны. Векселя вышеуказанных промышленных предприятий приобретаются с целью досрочного погашения кредиторской задолженности перед векселедателем, поэтому к ним обычно прилагаются гарантийные письма с обязательством векселедателя досрочно погасить вексель в счет кредиторской задолженности векселедержателя перед векселедателем за производимые последним товары и оказываемые услуги.</w:t>
      </w:r>
    </w:p>
    <w:p w:rsidR="00AB2DEC" w:rsidRPr="00D21CE7" w:rsidRDefault="00AB2DE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Операции с «расчетными» векселями можно отнести к разряду сверхдоходных.</w:t>
      </w:r>
    </w:p>
    <w:p w:rsidR="00AB2DEC" w:rsidRPr="00D21CE7" w:rsidRDefault="00AB2DE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Более широкое использование предприятиями простых векселей объясняется также тем, что структура вексельных отношений в простом векселе значительно проще правил обращения переводного векселя. Это весьма важно, поскольку уровень</w:t>
      </w:r>
      <w:r w:rsidR="00CA0EEF" w:rsidRPr="00D21CE7">
        <w:rPr>
          <w:sz w:val="28"/>
          <w:szCs w:val="28"/>
        </w:rPr>
        <w:t xml:space="preserve"> экономического образования (особенно это касается фондового рынка) руководящего состава предприятий остается достаточно низким. Руководители «старой закалки» с большим трудом осваивают новые расчетные инструменты. Вексельное же обращение является одной из наиболее сложных областей экономики. Именно отсутствие специальных знаний у руководящего состава промышленных и других предприятий затрудняет развитие вексельного обращения в России.</w:t>
      </w:r>
    </w:p>
    <w:p w:rsidR="006C682E" w:rsidRPr="00D21CE7" w:rsidRDefault="006C682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82E" w:rsidRPr="00D21CE7" w:rsidRDefault="00D21CE7" w:rsidP="00D21CE7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682E" w:rsidRPr="00D21CE7">
        <w:rPr>
          <w:sz w:val="28"/>
          <w:szCs w:val="28"/>
        </w:rPr>
        <w:t>ОГРАНИЧЕНИЕ АСПЕКТА ВЕКСЕЛЬНОГ</w:t>
      </w:r>
      <w:r w:rsidR="00D5151D" w:rsidRPr="00D21CE7">
        <w:rPr>
          <w:sz w:val="28"/>
          <w:szCs w:val="28"/>
        </w:rPr>
        <w:t>О</w:t>
      </w:r>
      <w:r w:rsidR="006C682E" w:rsidRPr="00D21CE7">
        <w:rPr>
          <w:sz w:val="28"/>
          <w:szCs w:val="28"/>
        </w:rPr>
        <w:t xml:space="preserve"> ОБРАЩЕНИЯ В ООО «ИНВЕСТКАПИТАЛБАНК»</w:t>
      </w:r>
    </w:p>
    <w:p w:rsidR="006C682E" w:rsidRPr="00D21CE7" w:rsidRDefault="006C682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82E" w:rsidRPr="00D21CE7" w:rsidRDefault="006C682E" w:rsidP="00D21CE7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Финансово-экономическая характеристика банка</w:t>
      </w:r>
    </w:p>
    <w:p w:rsidR="006C682E" w:rsidRPr="00D21CE7" w:rsidRDefault="006C682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 «Инвестиционный капитал» является обществом с ограниченной ответственностью.</w:t>
      </w:r>
      <w:r w:rsidR="002E1BF9" w:rsidRPr="00D21CE7">
        <w:rPr>
          <w:sz w:val="28"/>
          <w:szCs w:val="28"/>
        </w:rPr>
        <w:t xml:space="preserve"> Лицензия ЦБ РФ №2377 от 8 мая 2003 года.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ИнвестКапиталБанк работает на рынке банковских услуг Республики Башкортостан с 1993 г. По оценкам рейтинговых агентств ИнвестКапиталБанк занимает третью позицию среди самостоятельных банков республики, 40 место по активам в уральском регионе («Эксперт-Урал»), входит в Топ-300 лучших банков России (РБК рейтинг).</w:t>
      </w:r>
    </w:p>
    <w:p w:rsidR="002E1BF9" w:rsidRPr="00D21CE7" w:rsidRDefault="00186B3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ООО «</w:t>
      </w:r>
      <w:r w:rsidR="002E1BF9" w:rsidRPr="00D21CE7">
        <w:rPr>
          <w:sz w:val="28"/>
          <w:szCs w:val="28"/>
        </w:rPr>
        <w:t>ИнвестКапиталБанк</w:t>
      </w:r>
      <w:r w:rsidRPr="00D21CE7">
        <w:rPr>
          <w:sz w:val="28"/>
          <w:szCs w:val="28"/>
        </w:rPr>
        <w:t>»</w:t>
      </w:r>
      <w:r w:rsidR="002E1BF9" w:rsidRPr="00D21CE7">
        <w:rPr>
          <w:sz w:val="28"/>
          <w:szCs w:val="28"/>
        </w:rPr>
        <w:t> — универсальная кредитная организация, предоставляющая полный спектр услуг для физических и юридических лиц.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Мобильность, индивидуальный подход, выгодные тарифы по банковским продуктам наряду с разветвленной сетью офисов Банка позволяют наиболее полно удовлетворить потребности клиентов.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 имеет разветвленную сеть офисов — 14 в г</w:t>
      </w:r>
      <w:r w:rsidR="000036ED" w:rsidRPr="00D21CE7">
        <w:rPr>
          <w:sz w:val="28"/>
          <w:szCs w:val="28"/>
        </w:rPr>
        <w:t>ороде</w:t>
      </w:r>
      <w:r w:rsidRPr="00D21CE7">
        <w:rPr>
          <w:sz w:val="28"/>
          <w:szCs w:val="28"/>
        </w:rPr>
        <w:t xml:space="preserve"> Уфе и 4 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городах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Башкирии.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ИнвестКапиталБанк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—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современный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универсальный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институт,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широкий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спектр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промышленных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Пакет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себя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расчетно-кассовое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обслуживание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иностранной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валюте,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т.ч.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Среди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ОАО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«УМПО»,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ОАО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«Стерлитамакский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нефтехимический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завод»,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ОАО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«Стеклонит»,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«Башкирские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«Нефтегазинвест»,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фирма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«БИС»,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Центр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торговли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развлечений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«МИР»,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крупнейшие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торговые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«ТЕХНО»,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звезд»,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«Лагуна»,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«Форте»,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«Кламас»,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«Чемпион»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предлагает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ряд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«Любимый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«Любимый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автокредит»,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«Любимый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дом»,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«Экспресс-деньги»;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обмен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валют,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международные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пластиковые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интернет-банкинга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«Персональный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банкир»,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переводы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услуги.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ИнвестКапиталБанк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республике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ввел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уникальную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лояльности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«Любимый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действуют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особые,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выгодные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обслуживания.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Поддержка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национальной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культуры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—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направлений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социальной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участии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издаются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детские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книги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сказок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башкирском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татарском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языках,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помощь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школам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детским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домам.</w:t>
      </w:r>
    </w:p>
    <w:p w:rsidR="002E1BF9" w:rsidRPr="00D21CE7" w:rsidRDefault="002E1B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Безупречная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репутация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профессионализм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доверие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наших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открытость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—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залог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успешной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ИнвестКапиталБанка.</w:t>
      </w:r>
      <w:r w:rsidR="00D21CE7">
        <w:rPr>
          <w:sz w:val="28"/>
          <w:szCs w:val="28"/>
        </w:rPr>
        <w:t xml:space="preserve"> 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характеризовался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развитием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расширением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географии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присутствия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предложением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продуктов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показателей.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усилил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присутствие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Уфе,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республике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целом.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открыто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кассы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городах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Башкирии: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Стерлитамаке,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Салавате,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Октябрьском,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Нефтекамске.</w:t>
      </w:r>
      <w:r w:rsidR="00D21CE7">
        <w:rPr>
          <w:sz w:val="28"/>
          <w:szCs w:val="28"/>
        </w:rPr>
        <w:t xml:space="preserve"> 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Увеличилось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городе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Уфе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кассы.</w:t>
      </w:r>
    </w:p>
    <w:p w:rsidR="00145504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bCs/>
          <w:sz w:val="28"/>
          <w:szCs w:val="28"/>
        </w:rPr>
        <w:t>Валюта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баланса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выросла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почти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1,3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01.01.05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2,6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01.01.06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89537E" w:rsidRPr="00D21CE7">
        <w:rPr>
          <w:sz w:val="28"/>
          <w:szCs w:val="28"/>
        </w:rPr>
        <w:t>(Приложение</w:t>
      </w:r>
      <w:r w:rsidR="00D21CE7">
        <w:rPr>
          <w:sz w:val="28"/>
          <w:szCs w:val="28"/>
        </w:rPr>
        <w:t xml:space="preserve"> </w:t>
      </w:r>
      <w:r w:rsidR="0089537E" w:rsidRPr="00D21CE7">
        <w:rPr>
          <w:sz w:val="28"/>
          <w:szCs w:val="28"/>
        </w:rPr>
        <w:t>1)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D246DB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Динамика валюты баланса" style="width:297.75pt;height:166.5pt">
            <v:imagedata r:id="rId7" o:title=""/>
          </v:shape>
        </w:pict>
      </w:r>
    </w:p>
    <w:p w:rsidR="00145504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Рис.</w:t>
      </w:r>
      <w:r w:rsidR="00F064E2" w:rsidRPr="00D21CE7">
        <w:rPr>
          <w:sz w:val="28"/>
          <w:szCs w:val="28"/>
        </w:rPr>
        <w:t>2.</w:t>
      </w:r>
      <w:r w:rsidRPr="00D21CE7">
        <w:rPr>
          <w:sz w:val="28"/>
          <w:szCs w:val="28"/>
        </w:rPr>
        <w:t>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валюты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баланса</w: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Экономическая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эффективность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подтверждается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возросшими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объемами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прибыли</w:t>
      </w:r>
      <w:r w:rsidRPr="00D21CE7">
        <w:rPr>
          <w:sz w:val="28"/>
          <w:szCs w:val="28"/>
        </w:rPr>
        <w:t>,</w:t>
      </w:r>
      <w:r w:rsidR="00D21CE7">
        <w:rPr>
          <w:sz w:val="28"/>
          <w:szCs w:val="28"/>
        </w:rPr>
        <w:t xml:space="preserve"> </w:t>
      </w:r>
      <w:r w:rsidR="00485A18" w:rsidRPr="00D21CE7">
        <w:rPr>
          <w:sz w:val="28"/>
          <w:szCs w:val="28"/>
        </w:rPr>
        <w:t>которая</w:t>
      </w:r>
      <w:r w:rsidR="00D21CE7">
        <w:rPr>
          <w:sz w:val="28"/>
          <w:szCs w:val="28"/>
        </w:rPr>
        <w:t xml:space="preserve"> </w:t>
      </w:r>
      <w:r w:rsidR="00485A18" w:rsidRPr="00D21CE7">
        <w:rPr>
          <w:sz w:val="28"/>
          <w:szCs w:val="28"/>
        </w:rPr>
        <w:t>составила</w:t>
      </w:r>
      <w:r w:rsidR="00D21CE7">
        <w:rPr>
          <w:sz w:val="28"/>
          <w:szCs w:val="28"/>
        </w:rPr>
        <w:t xml:space="preserve"> </w:t>
      </w:r>
      <w:r w:rsidR="00485A18" w:rsidRPr="00D21CE7">
        <w:rPr>
          <w:sz w:val="28"/>
          <w:szCs w:val="28"/>
        </w:rPr>
        <w:t>80,3</w:t>
      </w:r>
      <w:r w:rsidR="00D21CE7">
        <w:rPr>
          <w:sz w:val="28"/>
          <w:szCs w:val="28"/>
        </w:rPr>
        <w:t xml:space="preserve"> </w:t>
      </w:r>
      <w:r w:rsidR="00485A18"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="00485A18"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превышая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аналогичный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2,5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раза.</w:t>
      </w:r>
    </w:p>
    <w:p w:rsidR="00D21CE7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D246DB" w:rsidP="00D21C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alt="Динамика балансовой прибыли" style="width:297.75pt;height:166.5pt">
            <v:imagedata r:id="rId8" o:title=""/>
          </v:shape>
        </w:pic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Рис.2</w:t>
      </w:r>
      <w:r w:rsidR="00F064E2" w:rsidRPr="00D21CE7">
        <w:rPr>
          <w:sz w:val="28"/>
          <w:szCs w:val="28"/>
        </w:rPr>
        <w:t>.2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увеличение</w:t>
      </w:r>
      <w:r w:rsidR="00D21CE7">
        <w:rPr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собственных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средств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(капитала)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с179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50%.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D246DB">
        <w:rPr>
          <w:sz w:val="28"/>
        </w:rPr>
        <w:pict>
          <v:shape id="_x0000_i1027" type="#_x0000_t75" alt="Динамика собственных средств (капитала)" style="width:297.75pt;height:166.5pt">
            <v:imagedata r:id="rId9" o:title=""/>
          </v:shape>
        </w:pic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Рис.</w:t>
      </w:r>
      <w:r w:rsidR="00F064E2" w:rsidRPr="00D21CE7">
        <w:rPr>
          <w:sz w:val="28"/>
          <w:szCs w:val="28"/>
        </w:rPr>
        <w:t>2.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bCs/>
          <w:sz w:val="28"/>
          <w:szCs w:val="28"/>
        </w:rPr>
        <w:t>Работающие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активы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выросли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01.01.06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1,1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01.01.05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г.).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</w:rPr>
      </w:pPr>
    </w:p>
    <w:p w:rsidR="00145504" w:rsidRPr="00D21CE7" w:rsidRDefault="00D246DB" w:rsidP="00D21C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alt="Динамика роста работающих активов" style="width:297.75pt;height:183.75pt">
            <v:imagedata r:id="rId10" o:title=""/>
          </v:shape>
        </w:pic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Рис.</w:t>
      </w:r>
      <w:r w:rsidR="00F064E2" w:rsidRPr="00D21CE7">
        <w:rPr>
          <w:sz w:val="28"/>
          <w:szCs w:val="28"/>
        </w:rPr>
        <w:t>2.</w:t>
      </w:r>
      <w:r w:rsidRPr="00D21CE7">
        <w:rPr>
          <w:sz w:val="28"/>
          <w:szCs w:val="28"/>
        </w:rPr>
        <w:t>4.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работающих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</w: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стратегии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феврале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разработана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внедрена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бизнеса.</w:t>
      </w:r>
      <w:r w:rsidR="00D21CE7">
        <w:rPr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Портфель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кредитов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малому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бизнесу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вырос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раза.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продолжил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расширение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спектра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продуктов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населения.</w:t>
      </w:r>
      <w:r w:rsidR="00D21CE7">
        <w:rPr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Кредиты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физ.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лицам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90%,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превысив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конец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внедрен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потребительский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—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«Экспресс-деньги»,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  <w:r w:rsidRPr="00D21CE7">
        <w:rPr>
          <w:sz w:val="28"/>
          <w:szCs w:val="28"/>
        </w:rPr>
        <w:br/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апреле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реализацию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ипотечного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Удобные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новое,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строящееся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жилье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совместным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УГАИК,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АИЖК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«Кит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позволили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занять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лидирующие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позиции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ипотечного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республики.</w:t>
      </w:r>
    </w:p>
    <w:p w:rsidR="00145504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bCs/>
          <w:sz w:val="28"/>
          <w:szCs w:val="28"/>
        </w:rPr>
        <w:t>Привлеченные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превысили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увеличившись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88%.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Широкая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линейка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выгодные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позволили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физических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2,2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564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1,3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млрд.руб.</w:t>
      </w:r>
    </w:p>
    <w:p w:rsidR="00B15463" w:rsidRPr="00D21CE7" w:rsidRDefault="00B1546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D246DB" w:rsidP="00D21CE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alt="Динамика роста привлеченных средств, в том числе вклады физических лиц" style="width:297.75pt;height:186pt">
            <v:imagedata r:id="rId11" o:title=""/>
          </v:shape>
        </w:pic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Рис.</w:t>
      </w:r>
      <w:r w:rsidR="00D21CE7">
        <w:rPr>
          <w:sz w:val="28"/>
          <w:szCs w:val="28"/>
        </w:rPr>
        <w:t xml:space="preserve"> </w:t>
      </w:r>
      <w:r w:rsidR="00F064E2" w:rsidRPr="00D21CE7">
        <w:rPr>
          <w:sz w:val="28"/>
          <w:szCs w:val="28"/>
        </w:rPr>
        <w:t>2.</w:t>
      </w:r>
      <w:r w:rsidR="00D21CE7">
        <w:rPr>
          <w:sz w:val="28"/>
          <w:szCs w:val="28"/>
        </w:rPr>
        <w:t xml:space="preserve">5 </w:t>
      </w:r>
      <w:r w:rsidRPr="00D21CE7">
        <w:rPr>
          <w:sz w:val="28"/>
          <w:szCs w:val="28"/>
        </w:rPr>
        <w:t>Динамика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физических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</w:p>
    <w:p w:rsidR="00485A18" w:rsidRPr="00D21CE7" w:rsidRDefault="00485A1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Получение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брокерской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лицензии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позволило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внедрить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паев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ПИФа,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предложить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населению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Целевые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накопительные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(распределение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ПИФа).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Вступление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международную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MasterCard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Int.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позволило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международных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3-4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квартале</w:t>
      </w:r>
      <w:r w:rsidR="00D21CE7"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организована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банкоматов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терминалов.</w:t>
      </w:r>
    </w:p>
    <w:p w:rsidR="00145504" w:rsidRPr="00D21CE7" w:rsidRDefault="0014550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коммунальные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сотовую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городскую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кабельное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телевидение,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Интернет,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непосредственно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через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Интернет-банкинга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«Персональный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банкир».</w:t>
      </w:r>
    </w:p>
    <w:p w:rsidR="0089537E" w:rsidRPr="00D21CE7" w:rsidRDefault="0089537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82E" w:rsidRPr="00D21CE7" w:rsidRDefault="0082096B" w:rsidP="00D21CE7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</w:t>
      </w:r>
      <w:r w:rsidR="006C682E" w:rsidRPr="00D21CE7">
        <w:rPr>
          <w:sz w:val="28"/>
          <w:szCs w:val="28"/>
        </w:rPr>
        <w:t>сновны</w:t>
      </w:r>
      <w:r w:rsidRPr="00D21CE7">
        <w:rPr>
          <w:sz w:val="28"/>
          <w:szCs w:val="28"/>
        </w:rPr>
        <w:t>х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вид</w:t>
      </w:r>
      <w:r w:rsidRPr="00D21CE7">
        <w:rPr>
          <w:sz w:val="28"/>
          <w:szCs w:val="28"/>
        </w:rPr>
        <w:t>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используемых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="006C682E" w:rsidRPr="00D21CE7">
        <w:rPr>
          <w:sz w:val="28"/>
          <w:szCs w:val="28"/>
        </w:rPr>
        <w:t>реквизиты</w:t>
      </w:r>
    </w:p>
    <w:p w:rsidR="006C682E" w:rsidRPr="00D21CE7" w:rsidRDefault="006C682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96B" w:rsidRPr="00D21CE7" w:rsidRDefault="002C7FF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ускорения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разработана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16.00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предварительной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заявки.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Объем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работающих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растут.</w:t>
      </w:r>
      <w:r w:rsidR="00D21CE7">
        <w:rPr>
          <w:sz w:val="28"/>
          <w:szCs w:val="28"/>
        </w:rPr>
        <w:t xml:space="preserve"> </w:t>
      </w:r>
    </w:p>
    <w:p w:rsidR="00F064E2" w:rsidRPr="00D21CE7" w:rsidRDefault="00F064E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Рассмотрим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2.1.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Однако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применяет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практике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момент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бездоходных.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покупающее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бездоходного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продает,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принимает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оплачивает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бездоходные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реквизитами: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Векселедатель: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г.Уфа;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Векселедержатель: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Наименование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Предприятия-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г.Уфа,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К.Маркса,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д.15/2.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начисляются.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стоимости.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64E2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64E2" w:rsidRPr="00D21CE7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F064E2" w:rsidRPr="00D21CE7">
        <w:rPr>
          <w:sz w:val="28"/>
          <w:szCs w:val="28"/>
        </w:rPr>
        <w:t>2.1</w:t>
      </w:r>
    </w:p>
    <w:p w:rsidR="002C7FF9" w:rsidRPr="00D21CE7" w:rsidRDefault="00F064E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Тарифы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"/>
        <w:gridCol w:w="4786"/>
        <w:gridCol w:w="2753"/>
        <w:gridCol w:w="1468"/>
      </w:tblGrid>
      <w:tr w:rsidR="002C7FF9" w:rsidRPr="00D21CE7" w:rsidTr="00D21CE7">
        <w:trPr>
          <w:tblCellSpacing w:w="15" w:type="dxa"/>
        </w:trPr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Наименование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услуги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Тариф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НДС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3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bCs/>
                <w:sz w:val="20"/>
                <w:szCs w:val="20"/>
              </w:rPr>
              <w:t>Оформление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простого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дисконтного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векселя: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—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предъявлении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150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vMerge w:val="restart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Не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облагается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—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предъявлении,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но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не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ранее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3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дней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Бесплатно</w:t>
            </w:r>
          </w:p>
        </w:tc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3"/>
            <w:vAlign w:val="center"/>
          </w:tcPr>
          <w:p w:rsidR="0082096B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bCs/>
                <w:sz w:val="20"/>
                <w:szCs w:val="20"/>
              </w:rPr>
              <w:t>Эквивалентный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обмен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собственных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векселей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ООО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"ИнвестКапиталБанк"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на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векселя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других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номиналов: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—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предъявлении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150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руб.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за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каждый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вексель</w:t>
            </w:r>
          </w:p>
        </w:tc>
        <w:tc>
          <w:tcPr>
            <w:tcW w:w="0" w:type="auto"/>
            <w:vMerge w:val="restart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Не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облагается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—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предъявлении,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но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не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ранее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3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дней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Бесплатно</w:t>
            </w:r>
          </w:p>
        </w:tc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Приобретение,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мена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векселей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других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эмитентов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По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договору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Не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облагается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 w:val="restart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gridSpan w:val="3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bCs/>
                <w:sz w:val="20"/>
                <w:szCs w:val="20"/>
              </w:rPr>
              <w:t>Оплата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векселя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ООО</w:t>
            </w:r>
            <w:r w:rsidR="00D21CE7" w:rsidRPr="00D21CE7">
              <w:rPr>
                <w:bCs/>
                <w:sz w:val="20"/>
                <w:szCs w:val="20"/>
              </w:rPr>
              <w:t xml:space="preserve"> </w:t>
            </w:r>
            <w:r w:rsidRPr="00D21CE7">
              <w:rPr>
                <w:bCs/>
                <w:sz w:val="20"/>
                <w:szCs w:val="20"/>
              </w:rPr>
              <w:t>"ИнвестКапиталБанк"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—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при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наступлении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срока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погашения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Без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комиссии</w:t>
            </w:r>
          </w:p>
        </w:tc>
        <w:tc>
          <w:tcPr>
            <w:tcW w:w="0" w:type="auto"/>
            <w:vMerge w:val="restart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Не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облагается</w:t>
            </w:r>
          </w:p>
        </w:tc>
      </w:tr>
      <w:tr w:rsidR="002C7FF9" w:rsidRPr="00D21CE7" w:rsidTr="00D21CE7">
        <w:trPr>
          <w:tblCellSpacing w:w="15" w:type="dxa"/>
        </w:trPr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—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при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досрочном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погашении</w:t>
            </w:r>
          </w:p>
        </w:tc>
        <w:tc>
          <w:tcPr>
            <w:tcW w:w="0" w:type="auto"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21CE7">
              <w:rPr>
                <w:sz w:val="20"/>
                <w:szCs w:val="20"/>
              </w:rPr>
              <w:t>По</w:t>
            </w:r>
            <w:r w:rsidR="00D21CE7" w:rsidRPr="00D21CE7">
              <w:rPr>
                <w:sz w:val="20"/>
                <w:szCs w:val="20"/>
              </w:rPr>
              <w:t xml:space="preserve"> </w:t>
            </w:r>
            <w:r w:rsidRPr="00D21CE7">
              <w:rPr>
                <w:sz w:val="20"/>
                <w:szCs w:val="20"/>
              </w:rPr>
              <w:t>договору</w:t>
            </w:r>
          </w:p>
        </w:tc>
        <w:tc>
          <w:tcPr>
            <w:tcW w:w="0" w:type="auto"/>
            <w:vMerge/>
            <w:vAlign w:val="center"/>
          </w:tcPr>
          <w:p w:rsidR="002C7FF9" w:rsidRPr="00D21CE7" w:rsidRDefault="002C7FF9" w:rsidP="00D21C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3356F" w:rsidRPr="00D21CE7" w:rsidRDefault="00D3356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Перечисление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назначением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ХХХ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ЧЧ.ММ.ГГ.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НДС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предусмотрен».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«назначение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</w:p>
    <w:p w:rsidR="00D3356F" w:rsidRPr="00D21CE7" w:rsidRDefault="00D3356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Клиент,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перечислять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целевым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назначением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принимать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соглашении.</w:t>
      </w:r>
    </w:p>
    <w:p w:rsidR="00D3356F" w:rsidRPr="00D21CE7" w:rsidRDefault="00D3356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</w:t>
      </w:r>
      <w:r w:rsidR="00B23864" w:rsidRPr="00D21CE7">
        <w:rPr>
          <w:sz w:val="28"/>
          <w:szCs w:val="28"/>
        </w:rPr>
        <w:t>о</w:t>
      </w:r>
      <w:r w:rsidRPr="00D21CE7">
        <w:rPr>
          <w:sz w:val="28"/>
          <w:szCs w:val="28"/>
        </w:rPr>
        <w:t>рмить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поступившую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двух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даты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поступления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="00B23864" w:rsidRPr="00D21CE7">
        <w:rPr>
          <w:sz w:val="28"/>
          <w:szCs w:val="28"/>
        </w:rPr>
        <w:t>средств.</w:t>
      </w:r>
    </w:p>
    <w:p w:rsidR="00B23864" w:rsidRPr="00D21CE7" w:rsidRDefault="00B2386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вправе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самостоятельно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</w:p>
    <w:p w:rsidR="00B23864" w:rsidRPr="00D21CE7" w:rsidRDefault="00B23864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Стороны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обязуются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сообщать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реквизитов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приобретаются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каждого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разница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оценочной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самостоятельно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удерживает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НДС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облагается.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приобретении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Минимальный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10000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принимается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переносится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Передача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приема-передачи.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невыполнении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перечислению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находятся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хранении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хранение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взимается.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Соглашение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вступает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силу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момента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действует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бессрочно.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вопросам,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предусмотрены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Соглашением,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руководствуются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законодательством.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Соглашение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двух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экземплярах,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равную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юридическую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силу.</w:t>
      </w:r>
    </w:p>
    <w:p w:rsidR="000A595F" w:rsidRPr="00D21CE7" w:rsidRDefault="000A595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настоящему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взаимного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Соглашению</w:t>
      </w:r>
      <w:r w:rsidR="00D4096B" w:rsidRPr="00D21CE7">
        <w:rPr>
          <w:sz w:val="28"/>
          <w:szCs w:val="28"/>
        </w:rPr>
        <w:t>.</w:t>
      </w:r>
    </w:p>
    <w:p w:rsidR="000A595F" w:rsidRPr="00D21CE7" w:rsidRDefault="00D4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Акт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приемки-передачи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свободной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реквизиты:</w:t>
      </w:r>
    </w:p>
    <w:p w:rsidR="00D4096B" w:rsidRPr="00D21CE7" w:rsidRDefault="00D4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фамилия,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передающего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«ИнвестКапиталБанк»;</w:t>
      </w:r>
    </w:p>
    <w:p w:rsidR="00D4096B" w:rsidRPr="00D21CE7" w:rsidRDefault="00D4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фамилия,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получающего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(представителя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фирмы);</w:t>
      </w:r>
    </w:p>
    <w:p w:rsidR="00D4096B" w:rsidRPr="00D21CE7" w:rsidRDefault="00D4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-серия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номера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рублях,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оценочная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(выше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платежа.</w:t>
      </w:r>
    </w:p>
    <w:p w:rsidR="00D4096B" w:rsidRPr="00D21CE7" w:rsidRDefault="00D4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реквизиты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приема-передачи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дублируются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прописью.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приема-передачи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подписывается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двумя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«принял-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передал».</w:t>
      </w:r>
    </w:p>
    <w:p w:rsidR="00E36D06" w:rsidRPr="00D21CE7" w:rsidRDefault="00E36D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пунктом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3.1.3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«Временной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регистрационный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номер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38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августа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выпускает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которым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указан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одним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следующих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способов: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определенной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даты»,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«на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определенную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дату.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Использование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любой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иной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формулировки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указание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процентной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оговорки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требует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предварительного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согласования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уполномоченными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службами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Головного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офиса</w:t>
      </w:r>
      <w:r w:rsidR="00D21CE7">
        <w:rPr>
          <w:sz w:val="28"/>
          <w:szCs w:val="28"/>
        </w:rPr>
        <w:t xml:space="preserve"> </w:t>
      </w:r>
      <w:r w:rsidR="006A5177" w:rsidRPr="00D21CE7">
        <w:rPr>
          <w:sz w:val="28"/>
          <w:szCs w:val="28"/>
        </w:rPr>
        <w:t>Банка.</w:t>
      </w:r>
    </w:p>
    <w:p w:rsidR="006A5177" w:rsidRPr="00D21CE7" w:rsidRDefault="006A517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оплачивается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составления.</w:t>
      </w:r>
    </w:p>
    <w:p w:rsidR="006A5177" w:rsidRPr="00D21CE7" w:rsidRDefault="006A517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Пример: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–срок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любой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6A5177" w:rsidRPr="00D21CE7" w:rsidRDefault="006A517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даты.</w:t>
      </w:r>
    </w:p>
    <w:p w:rsidR="005053BD" w:rsidRPr="00D21CE7" w:rsidRDefault="006A517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Пример: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5053BD" w:rsidRPr="00D21CE7">
        <w:rPr>
          <w:sz w:val="28"/>
          <w:szCs w:val="28"/>
        </w:rPr>
        <w:t>,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августа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года»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наступить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любой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августа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29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августа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2007</w:t>
      </w:r>
      <w:r w:rsidR="00D21CE7">
        <w:rPr>
          <w:sz w:val="28"/>
          <w:szCs w:val="28"/>
        </w:rPr>
        <w:t xml:space="preserve"> </w:t>
      </w:r>
      <w:r w:rsidR="005053BD" w:rsidRPr="00D21CE7">
        <w:rPr>
          <w:sz w:val="28"/>
          <w:szCs w:val="28"/>
        </w:rPr>
        <w:t>года.</w:t>
      </w:r>
    </w:p>
    <w:p w:rsidR="006A5177" w:rsidRPr="00D21CE7" w:rsidRDefault="005053B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один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двух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дней.</w:t>
      </w:r>
    </w:p>
    <w:p w:rsidR="005053BD" w:rsidRPr="00D21CE7" w:rsidRDefault="005053B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Пример: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сентября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любой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сентября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октября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5053BD" w:rsidRPr="00D21CE7" w:rsidRDefault="005053B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столько-то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датированной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отметки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(акцепта)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завершающей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отказе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проставить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датированную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отметку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совершения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протеста.</w:t>
      </w:r>
    </w:p>
    <w:p w:rsidR="005053BD" w:rsidRPr="00D21CE7" w:rsidRDefault="005053B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Пример: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через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5053BD" w:rsidRPr="00D21CE7" w:rsidRDefault="005053B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столько-то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последующие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два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рабочих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дня,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датой,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завершающей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целый</w:t>
      </w:r>
      <w:r w:rsidR="00D21CE7">
        <w:rPr>
          <w:sz w:val="28"/>
          <w:szCs w:val="28"/>
        </w:rPr>
        <w:t xml:space="preserve"> </w:t>
      </w:r>
      <w:r w:rsidR="00043F29" w:rsidRPr="00D21CE7">
        <w:rPr>
          <w:sz w:val="28"/>
          <w:szCs w:val="28"/>
        </w:rPr>
        <w:t>год.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какое-либо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действий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совершено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нерабочий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продлевается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первый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день.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предусмотренных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выше,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векселедержатель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давности.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Пример: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векселедержателю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выплачивается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(номинал).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июня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оплачивается.</w:t>
      </w:r>
      <w:r w:rsidR="00D21CE7">
        <w:rPr>
          <w:sz w:val="28"/>
          <w:szCs w:val="28"/>
        </w:rPr>
        <w:t xml:space="preserve"> 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Сроки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давности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векселю: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векселедателю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авалистам-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платежа;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индоссантам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авалистам-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совершения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протеста,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оговорки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«обороте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издержек»-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освобождении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векселедержателя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совершения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протеста;</w:t>
      </w:r>
    </w:p>
    <w:p w:rsidR="00043F29" w:rsidRPr="00D21CE7" w:rsidRDefault="00043F2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-индоссантов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другу-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шести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месяцев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момента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отношении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требований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индоссанта,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оплатившего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порядке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выкупа,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момента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отношении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требований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индоссанта,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регрессивный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них: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шт.-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остальные-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пятого,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седьмого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десятого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указываются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5,7,10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указываются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календарные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дни.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выпуска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последние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2.2.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приведенных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2.2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выяснили,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возрастало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3-х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522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261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штука.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5C5" w:rsidRP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05C5" w:rsidRPr="00D21CE7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выпуска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векселей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«ИнвестКапиталБанк»</w:t>
      </w:r>
      <w:r>
        <w:rPr>
          <w:sz w:val="28"/>
          <w:szCs w:val="28"/>
        </w:rPr>
        <w:t xml:space="preserve"> </w:t>
      </w:r>
      <w:r w:rsidR="00BC05C5" w:rsidRPr="00D21CE7">
        <w:rPr>
          <w:sz w:val="28"/>
          <w:szCs w:val="28"/>
        </w:rPr>
        <w:t>з</w:t>
      </w:r>
      <w:r w:rsidR="00D87385" w:rsidRPr="00D21C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2005</w:t>
      </w:r>
      <w:r>
        <w:rPr>
          <w:sz w:val="28"/>
          <w:szCs w:val="28"/>
        </w:rPr>
        <w:t xml:space="preserve"> </w:t>
      </w:r>
      <w:r w:rsidR="00D87385" w:rsidRPr="00D21CE7">
        <w:rPr>
          <w:sz w:val="28"/>
          <w:szCs w:val="28"/>
        </w:rPr>
        <w:t>год,</w:t>
      </w:r>
      <w:r>
        <w:rPr>
          <w:sz w:val="28"/>
          <w:szCs w:val="28"/>
        </w:rPr>
        <w:t xml:space="preserve"> шт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276"/>
        <w:gridCol w:w="1276"/>
        <w:gridCol w:w="1524"/>
        <w:gridCol w:w="1524"/>
        <w:gridCol w:w="1525"/>
      </w:tblGrid>
      <w:tr w:rsidR="00A641F5" w:rsidRPr="005A2692" w:rsidTr="005A2692">
        <w:tc>
          <w:tcPr>
            <w:tcW w:w="1951" w:type="dxa"/>
            <w:vMerge w:val="restart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Виды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векселей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3049" w:type="dxa"/>
            <w:gridSpan w:val="2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Отклонения,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</w:tr>
      <w:tr w:rsidR="00A641F5" w:rsidRPr="005A2692" w:rsidTr="005A2692">
        <w:tc>
          <w:tcPr>
            <w:tcW w:w="1951" w:type="dxa"/>
            <w:vMerge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2003г.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2004г.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2005г.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2003г.</w:t>
            </w: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2005г.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2004г.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6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предъявлении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</w:t>
            </w:r>
            <w:r w:rsidR="007F6C32" w:rsidRPr="005A2692">
              <w:rPr>
                <w:sz w:val="20"/>
                <w:szCs w:val="20"/>
              </w:rPr>
              <w:t>9</w:t>
            </w:r>
            <w:r w:rsidRPr="005A2692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1566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7F6C32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</w:t>
            </w:r>
            <w:r w:rsidR="00A641F5" w:rsidRPr="005A2692"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+514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предъявлении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не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ранее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3-х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дней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522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1038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+522</w:t>
            </w: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+516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предъявлении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не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ранее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5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дней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261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788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+261</w:t>
            </w: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+527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предъявлении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не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ранее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7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дней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+200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предъявлению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не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ранее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10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дней.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267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+267</w:t>
            </w:r>
          </w:p>
        </w:tc>
      </w:tr>
      <w:tr w:rsidR="00A641F5" w:rsidRPr="005A2692" w:rsidTr="005A2692">
        <w:tc>
          <w:tcPr>
            <w:tcW w:w="1951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1042</w:t>
            </w:r>
          </w:p>
        </w:tc>
        <w:tc>
          <w:tcPr>
            <w:tcW w:w="1276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1827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3859</w:t>
            </w:r>
          </w:p>
        </w:tc>
        <w:tc>
          <w:tcPr>
            <w:tcW w:w="1524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+785</w:t>
            </w:r>
          </w:p>
        </w:tc>
        <w:tc>
          <w:tcPr>
            <w:tcW w:w="1525" w:type="dxa"/>
            <w:shd w:val="clear" w:color="auto" w:fill="auto"/>
          </w:tcPr>
          <w:p w:rsidR="00A641F5" w:rsidRPr="005A2692" w:rsidRDefault="00A641F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+2032</w:t>
            </w:r>
          </w:p>
        </w:tc>
      </w:tr>
    </w:tbl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B257E" w:rsidRPr="00D21CE7" w:rsidRDefault="007F6C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возросло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514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3-х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516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5-ти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527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267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улучшением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репутации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доверия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банку.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остатков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балансовым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счетам,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связанным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="006B257E"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="006B257E" w:rsidRPr="00D21CE7">
        <w:rPr>
          <w:sz w:val="28"/>
          <w:szCs w:val="28"/>
        </w:rPr>
        <w:t>«Инвесткапиаталбанк»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других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2.</w:t>
      </w:r>
      <w:r w:rsidR="0074651A" w:rsidRPr="00D21CE7">
        <w:rPr>
          <w:sz w:val="28"/>
          <w:szCs w:val="28"/>
        </w:rPr>
        <w:t>3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151D" w:rsidRPr="00D21CE7" w:rsidRDefault="00D5151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2.</w:t>
      </w:r>
      <w:r w:rsidR="0074651A" w:rsidRPr="00D21CE7">
        <w:rPr>
          <w:sz w:val="28"/>
          <w:szCs w:val="28"/>
        </w:rPr>
        <w:t>3</w:t>
      </w:r>
    </w:p>
    <w:p w:rsidR="00D5151D" w:rsidRPr="00D21CE7" w:rsidRDefault="00D5151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остатков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2003-2004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руб.)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1314"/>
        <w:gridCol w:w="1595"/>
        <w:gridCol w:w="1273"/>
        <w:gridCol w:w="1417"/>
      </w:tblGrid>
      <w:tr w:rsidR="00D5151D" w:rsidRPr="005A2692" w:rsidTr="005A2692">
        <w:tc>
          <w:tcPr>
            <w:tcW w:w="3189" w:type="dxa"/>
            <w:vMerge w:val="restart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Показатели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отчетности</w:t>
            </w:r>
          </w:p>
        </w:tc>
        <w:tc>
          <w:tcPr>
            <w:tcW w:w="2909" w:type="dxa"/>
            <w:gridSpan w:val="2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2690" w:type="dxa"/>
            <w:gridSpan w:val="2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Отклонения</w:t>
            </w:r>
          </w:p>
        </w:tc>
      </w:tr>
      <w:tr w:rsidR="00D5151D" w:rsidRPr="005A2692" w:rsidTr="005A2692">
        <w:tc>
          <w:tcPr>
            <w:tcW w:w="3189" w:type="dxa"/>
            <w:vMerge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01.01.04г</w:t>
            </w:r>
          </w:p>
        </w:tc>
        <w:tc>
          <w:tcPr>
            <w:tcW w:w="1595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01.01.2005г.</w:t>
            </w:r>
          </w:p>
        </w:tc>
        <w:tc>
          <w:tcPr>
            <w:tcW w:w="1273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абсолют.</w:t>
            </w:r>
          </w:p>
        </w:tc>
        <w:tc>
          <w:tcPr>
            <w:tcW w:w="1417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относит.</w:t>
            </w:r>
          </w:p>
        </w:tc>
      </w:tr>
      <w:tr w:rsidR="00D5151D" w:rsidRPr="005A2692" w:rsidTr="005A2692">
        <w:tc>
          <w:tcPr>
            <w:tcW w:w="3189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вложения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инвестиционные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бумаги,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удерживаемые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погашения</w:t>
            </w:r>
          </w:p>
        </w:tc>
        <w:tc>
          <w:tcPr>
            <w:tcW w:w="1314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70593</w:t>
            </w:r>
          </w:p>
        </w:tc>
        <w:tc>
          <w:tcPr>
            <w:tcW w:w="1595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31981</w:t>
            </w:r>
          </w:p>
        </w:tc>
        <w:tc>
          <w:tcPr>
            <w:tcW w:w="1273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-38612</w:t>
            </w:r>
          </w:p>
        </w:tc>
        <w:tc>
          <w:tcPr>
            <w:tcW w:w="1417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45,3</w:t>
            </w:r>
          </w:p>
        </w:tc>
      </w:tr>
      <w:tr w:rsidR="00D5151D" w:rsidRPr="005A2692" w:rsidTr="005A2692">
        <w:tc>
          <w:tcPr>
            <w:tcW w:w="3189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вложения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бумаги,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имеющиеся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наличии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для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продажи</w:t>
            </w:r>
          </w:p>
        </w:tc>
        <w:tc>
          <w:tcPr>
            <w:tcW w:w="1314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100</w:t>
            </w:r>
          </w:p>
        </w:tc>
        <w:tc>
          <w:tcPr>
            <w:tcW w:w="1273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+100</w:t>
            </w:r>
          </w:p>
        </w:tc>
        <w:tc>
          <w:tcPr>
            <w:tcW w:w="1417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100</w:t>
            </w:r>
          </w:p>
        </w:tc>
      </w:tr>
      <w:tr w:rsidR="00D5151D" w:rsidRPr="005A2692" w:rsidTr="005A2692">
        <w:tc>
          <w:tcPr>
            <w:tcW w:w="3189" w:type="dxa"/>
            <w:shd w:val="clear" w:color="auto" w:fill="auto"/>
          </w:tcPr>
          <w:p w:rsidR="00D5151D" w:rsidRPr="005A2692" w:rsidRDefault="00D5151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Выпущенные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долговые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314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353831</w:t>
            </w:r>
          </w:p>
        </w:tc>
        <w:tc>
          <w:tcPr>
            <w:tcW w:w="1595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318135</w:t>
            </w:r>
          </w:p>
        </w:tc>
        <w:tc>
          <w:tcPr>
            <w:tcW w:w="1273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-35696</w:t>
            </w:r>
          </w:p>
        </w:tc>
        <w:tc>
          <w:tcPr>
            <w:tcW w:w="1417" w:type="dxa"/>
            <w:shd w:val="clear" w:color="auto" w:fill="auto"/>
          </w:tcPr>
          <w:p w:rsidR="00D5151D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89,9</w:t>
            </w:r>
          </w:p>
        </w:tc>
      </w:tr>
    </w:tbl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13E8" w:rsidRPr="00D21CE7" w:rsidRDefault="00D5151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2.</w:t>
      </w:r>
      <w:r w:rsidR="0074651A"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удерживаемые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снизились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38612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54,7%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показателем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="00C013E8" w:rsidRPr="00D21CE7">
        <w:rPr>
          <w:sz w:val="28"/>
          <w:szCs w:val="28"/>
        </w:rPr>
        <w:t>года.</w:t>
      </w:r>
    </w:p>
    <w:p w:rsidR="00015C17" w:rsidRPr="00D21CE7" w:rsidRDefault="00C013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</w:t>
      </w:r>
      <w:r w:rsidR="00D5151D" w:rsidRPr="00D21CE7">
        <w:rPr>
          <w:sz w:val="28"/>
          <w:szCs w:val="28"/>
        </w:rPr>
        <w:t>акже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балансе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предприятия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1.01.2005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появились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чистые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вложения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бумаги,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имеющиеся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наличии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100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="00D5151D" w:rsidRPr="00D21CE7">
        <w:rPr>
          <w:sz w:val="28"/>
          <w:szCs w:val="28"/>
        </w:rPr>
        <w:t>рублей</w:t>
      </w:r>
      <w:r w:rsidR="008C48D8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выпущенных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долговых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обязательств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«Инвесткапиталбанка»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балансе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01.01.2005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уменьшилась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35696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10,1</w:t>
      </w:r>
      <w:r w:rsidR="008C48D8" w:rsidRPr="00D21CE7">
        <w:rPr>
          <w:sz w:val="28"/>
          <w:szCs w:val="28"/>
        </w:rPr>
        <w:t>%.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Снижение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этих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обязательств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говорит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улучшении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положения</w:t>
      </w:r>
      <w:r w:rsidR="00D21CE7">
        <w:rPr>
          <w:sz w:val="28"/>
          <w:szCs w:val="28"/>
        </w:rPr>
        <w:t xml:space="preserve"> </w:t>
      </w:r>
      <w:r w:rsidR="008C48D8" w:rsidRPr="00D21CE7">
        <w:rPr>
          <w:sz w:val="28"/>
          <w:szCs w:val="28"/>
        </w:rPr>
        <w:t>банка.</w:t>
      </w:r>
    </w:p>
    <w:p w:rsidR="00C013E8" w:rsidRPr="00D21CE7" w:rsidRDefault="00C013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остатков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2004-2</w:t>
      </w:r>
      <w:r w:rsidR="00C80666" w:rsidRPr="00D21CE7">
        <w:rPr>
          <w:sz w:val="28"/>
          <w:szCs w:val="28"/>
        </w:rPr>
        <w:t>005</w:t>
      </w:r>
      <w:r w:rsidR="00D21CE7">
        <w:rPr>
          <w:sz w:val="28"/>
          <w:szCs w:val="28"/>
        </w:rPr>
        <w:t xml:space="preserve"> </w:t>
      </w:r>
      <w:r w:rsidR="00C80666" w:rsidRPr="00D21CE7">
        <w:rPr>
          <w:sz w:val="28"/>
          <w:szCs w:val="28"/>
        </w:rPr>
        <w:t>годы</w:t>
      </w:r>
      <w:r w:rsidR="00D21CE7">
        <w:rPr>
          <w:sz w:val="28"/>
          <w:szCs w:val="28"/>
        </w:rPr>
        <w:t xml:space="preserve"> </w:t>
      </w:r>
      <w:r w:rsidR="00C80666"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="00C80666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C80666"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="00C80666" w:rsidRPr="00D21CE7">
        <w:rPr>
          <w:sz w:val="28"/>
          <w:szCs w:val="28"/>
        </w:rPr>
        <w:t>2.4.</w:t>
      </w:r>
    </w:p>
    <w:p w:rsidR="00C80666" w:rsidRPr="00D21CE7" w:rsidRDefault="00C8066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2.4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делал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фонды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предыдущем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остатки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статье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«Чистые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удерживаемые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погашения»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первое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января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105035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90%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остаток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вложениям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имеющиеся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перепродажи,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остатка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увеличилась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0,6%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1914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</w:p>
    <w:p w:rsidR="00D21CE7" w:rsidRDefault="00D21CE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323D" w:rsidRDefault="00C013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2.4</w:t>
      </w:r>
    </w:p>
    <w:p w:rsidR="00C013E8" w:rsidRPr="00D21CE7" w:rsidRDefault="00C013E8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остатков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2004-2005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2"/>
        <w:gridCol w:w="1341"/>
        <w:gridCol w:w="1654"/>
        <w:gridCol w:w="1322"/>
        <w:gridCol w:w="1585"/>
      </w:tblGrid>
      <w:tr w:rsidR="00C013E8" w:rsidRPr="005A2692" w:rsidTr="005A2692">
        <w:tc>
          <w:tcPr>
            <w:tcW w:w="3162" w:type="dxa"/>
            <w:vMerge w:val="restart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Показатели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отчетности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2907" w:type="dxa"/>
            <w:gridSpan w:val="2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Отклонения</w:t>
            </w:r>
          </w:p>
        </w:tc>
      </w:tr>
      <w:tr w:rsidR="00C013E8" w:rsidRPr="005A2692" w:rsidTr="005A2692">
        <w:tc>
          <w:tcPr>
            <w:tcW w:w="3162" w:type="dxa"/>
            <w:vMerge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01.01.05г</w:t>
            </w:r>
          </w:p>
        </w:tc>
        <w:tc>
          <w:tcPr>
            <w:tcW w:w="1654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на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01.01.2006г.</w:t>
            </w:r>
          </w:p>
        </w:tc>
        <w:tc>
          <w:tcPr>
            <w:tcW w:w="132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абсолют.</w:t>
            </w:r>
          </w:p>
        </w:tc>
        <w:tc>
          <w:tcPr>
            <w:tcW w:w="1585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относит.</w:t>
            </w:r>
          </w:p>
        </w:tc>
      </w:tr>
      <w:tr w:rsidR="00C013E8" w:rsidRPr="005A2692" w:rsidTr="005A2692">
        <w:tc>
          <w:tcPr>
            <w:tcW w:w="316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вложения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инвестиционные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бумаги,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удерживаемые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погашения</w:t>
            </w:r>
          </w:p>
        </w:tc>
        <w:tc>
          <w:tcPr>
            <w:tcW w:w="1341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31981</w:t>
            </w:r>
          </w:p>
        </w:tc>
        <w:tc>
          <w:tcPr>
            <w:tcW w:w="1654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137016</w:t>
            </w:r>
          </w:p>
        </w:tc>
        <w:tc>
          <w:tcPr>
            <w:tcW w:w="132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+105035</w:t>
            </w:r>
          </w:p>
        </w:tc>
        <w:tc>
          <w:tcPr>
            <w:tcW w:w="1585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428,4</w:t>
            </w:r>
          </w:p>
        </w:tc>
      </w:tr>
      <w:tr w:rsidR="00C013E8" w:rsidRPr="005A2692" w:rsidTr="005A2692">
        <w:tc>
          <w:tcPr>
            <w:tcW w:w="316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вложения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бумаги,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имеющиеся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наличии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для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продажи</w:t>
            </w:r>
          </w:p>
        </w:tc>
        <w:tc>
          <w:tcPr>
            <w:tcW w:w="1341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100</w:t>
            </w:r>
          </w:p>
        </w:tc>
        <w:tc>
          <w:tcPr>
            <w:tcW w:w="1654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</w:t>
            </w:r>
          </w:p>
        </w:tc>
        <w:tc>
          <w:tcPr>
            <w:tcW w:w="132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-90</w:t>
            </w:r>
          </w:p>
        </w:tc>
        <w:tc>
          <w:tcPr>
            <w:tcW w:w="1585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</w:t>
            </w:r>
          </w:p>
        </w:tc>
      </w:tr>
      <w:tr w:rsidR="00C013E8" w:rsidRPr="005A2692" w:rsidTr="005A2692">
        <w:tc>
          <w:tcPr>
            <w:tcW w:w="316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Выпущенные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долговые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341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318135</w:t>
            </w:r>
          </w:p>
        </w:tc>
        <w:tc>
          <w:tcPr>
            <w:tcW w:w="1654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320049</w:t>
            </w:r>
          </w:p>
        </w:tc>
        <w:tc>
          <w:tcPr>
            <w:tcW w:w="1322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+1914</w:t>
            </w:r>
          </w:p>
        </w:tc>
        <w:tc>
          <w:tcPr>
            <w:tcW w:w="1585" w:type="dxa"/>
            <w:shd w:val="clear" w:color="auto" w:fill="auto"/>
          </w:tcPr>
          <w:p w:rsidR="00C013E8" w:rsidRPr="005A2692" w:rsidRDefault="00C013E8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100,6</w:t>
            </w:r>
          </w:p>
        </w:tc>
      </w:tr>
    </w:tbl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0666" w:rsidRPr="00D21CE7" w:rsidRDefault="00C8066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заметить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предпочтительнее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срочные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вкладывать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достаточно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значительно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увеличился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объем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позволил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долговых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«Инвесткапиталбанка»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объеме.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6D06" w:rsidRPr="00D21CE7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0F2D" w:rsidRPr="00D21CE7">
        <w:rPr>
          <w:sz w:val="28"/>
          <w:szCs w:val="28"/>
        </w:rPr>
        <w:t>3.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РАСЧЕТ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ЭКОНОМИЧЕСКОЙ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ЭФФЕКТИВНОСТИ</w:t>
      </w:r>
    </w:p>
    <w:p w:rsidR="00E36D06" w:rsidRPr="00D21CE7" w:rsidRDefault="00E36D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5FFB" w:rsidRPr="00D21CE7" w:rsidRDefault="00D21CE7" w:rsidP="00D21CE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Доходы</w:t>
      </w:r>
      <w:r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расходы</w:t>
      </w:r>
      <w:r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вексельным</w:t>
      </w:r>
      <w:r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операциям</w:t>
      </w:r>
    </w:p>
    <w:p w:rsidR="00E36D06" w:rsidRPr="00D21CE7" w:rsidRDefault="00E36D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3862" w:rsidRPr="00D21CE7" w:rsidRDefault="00AE38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EB0FB5" w:rsidRPr="00D21CE7">
        <w:rPr>
          <w:sz w:val="28"/>
          <w:szCs w:val="28"/>
        </w:rPr>
        <w:t>Времен</w:t>
      </w:r>
      <w:r w:rsidR="008C48D8" w:rsidRPr="00D21CE7">
        <w:rPr>
          <w:sz w:val="28"/>
          <w:szCs w:val="28"/>
        </w:rPr>
        <w:t>н</w:t>
      </w:r>
      <w:r w:rsidRPr="00D21CE7">
        <w:rPr>
          <w:sz w:val="28"/>
          <w:szCs w:val="28"/>
        </w:rPr>
        <w:t>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существует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периодичность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начисления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процентным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векселям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бухгалтерском</w:t>
      </w:r>
      <w:r w:rsidR="00D21CE7">
        <w:rPr>
          <w:sz w:val="28"/>
          <w:szCs w:val="28"/>
        </w:rPr>
        <w:t xml:space="preserve"> </w:t>
      </w:r>
      <w:r w:rsidR="009D50E9" w:rsidRPr="00D21CE7">
        <w:rPr>
          <w:sz w:val="28"/>
          <w:szCs w:val="28"/>
        </w:rPr>
        <w:t>учете.</w:t>
      </w:r>
    </w:p>
    <w:p w:rsidR="00906F80" w:rsidRPr="00D21CE7" w:rsidRDefault="009D50E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отражаются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бухгалтерском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периодичностью,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территориальным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учреждением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правилами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последние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календарные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дни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периода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начисления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процентов,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приходящиеся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нерабочие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дни,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начисляются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последний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рабочий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="00906F80" w:rsidRPr="00D21CE7">
        <w:rPr>
          <w:sz w:val="28"/>
          <w:szCs w:val="28"/>
        </w:rPr>
        <w:t>периода.</w:t>
      </w:r>
    </w:p>
    <w:p w:rsidR="009D50E9" w:rsidRPr="00D21CE7" w:rsidRDefault="00906F8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принимаются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фактическое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(365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соответственно).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приходится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календарные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(365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366),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приходящиеся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календарный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365,за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приходящиеся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календарный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366,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календарных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году.</w:t>
      </w:r>
    </w:p>
    <w:p w:rsidR="00906F80" w:rsidRPr="00D21CE7" w:rsidRDefault="00906F8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подлежит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столько-то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начисляться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проценты.</w:t>
      </w:r>
    </w:p>
    <w:p w:rsidR="00B00A55" w:rsidRPr="00D21CE7" w:rsidRDefault="00B00A5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такого-то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числа»,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каждом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отдельно,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исходя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целесообразности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</w:p>
    <w:p w:rsidR="00B00A55" w:rsidRPr="00D21CE7" w:rsidRDefault="00B00A5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оговорена,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переводного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дата.</w:t>
      </w:r>
    </w:p>
    <w:p w:rsidR="00B00A55" w:rsidRPr="00D21CE7" w:rsidRDefault="00B00A5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Исключение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включительно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обращения.</w:t>
      </w:r>
    </w:p>
    <w:p w:rsidR="00B00A55" w:rsidRPr="00D21CE7" w:rsidRDefault="00B00A5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Начисление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даты:</w:t>
      </w:r>
    </w:p>
    <w:p w:rsidR="00B00A55" w:rsidRPr="00D21CE7" w:rsidRDefault="00B00A5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даты»-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включительно,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окончания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0B71B7"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самом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векселе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установлен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иной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обращения;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определенной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даты»-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даты,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предъявлен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оплате,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самом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векселе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установлен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иной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="000B71B7" w:rsidRPr="00D21CE7">
        <w:rPr>
          <w:sz w:val="28"/>
          <w:szCs w:val="28"/>
        </w:rPr>
        <w:t>обращения).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столько-то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предъявления»-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акцепта)-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включительно,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составления.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Выплата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одновременно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предъявлении.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Отражение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номинированным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иностранной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валюте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оговорки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</w:t>
      </w:r>
      <w:r w:rsidR="002B3906" w:rsidRPr="00D21CE7">
        <w:rPr>
          <w:sz w:val="28"/>
          <w:szCs w:val="28"/>
        </w:rPr>
        <w:t>т</w:t>
      </w:r>
      <w:r w:rsidRPr="00D21CE7">
        <w:rPr>
          <w:sz w:val="28"/>
          <w:szCs w:val="28"/>
        </w:rPr>
        <w:t>ивного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курсу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Центрального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РФ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начисления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оговоркой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эффективного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иностранной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валюте.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доначисление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причитающихся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предшествующий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платежа.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реализован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(выкуплен)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номинала-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уплачена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дисконта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рассчитывается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разница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(выкупа)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Расчетная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(основная)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векселю: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I</w:t>
      </w:r>
      <w:r w:rsidRPr="00D21CE7">
        <w:rPr>
          <w:sz w:val="28"/>
          <w:szCs w:val="28"/>
        </w:rPr>
        <w:t>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</w:t>
      </w:r>
      <w:r w:rsidRPr="00D21CE7">
        <w:rPr>
          <w:sz w:val="28"/>
          <w:szCs w:val="28"/>
          <w:lang w:val="en-US"/>
        </w:rPr>
        <w:t>N</w:t>
      </w:r>
      <w:r w:rsidRPr="00D21CE7">
        <w:rPr>
          <w:sz w:val="28"/>
          <w:szCs w:val="28"/>
        </w:rPr>
        <w:t>-</w:t>
      </w:r>
      <w:r w:rsidRPr="00D21CE7">
        <w:rPr>
          <w:sz w:val="28"/>
          <w:szCs w:val="28"/>
          <w:lang w:val="en-US"/>
        </w:rPr>
        <w:t>C</w:t>
      </w:r>
      <w:r w:rsidRPr="00D21CE7">
        <w:rPr>
          <w:sz w:val="28"/>
          <w:szCs w:val="28"/>
        </w:rPr>
        <w:t>)/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</w:t>
      </w:r>
      <w:r w:rsidRPr="00D21CE7">
        <w:rPr>
          <w:sz w:val="28"/>
          <w:szCs w:val="28"/>
          <w:lang w:val="en-US"/>
        </w:rPr>
        <w:t>C</w:t>
      </w:r>
      <w:r w:rsidRPr="00D21CE7">
        <w:rPr>
          <w:sz w:val="28"/>
          <w:szCs w:val="28"/>
        </w:rPr>
        <w:t>*</w:t>
      </w:r>
      <w:r w:rsidRPr="00D21CE7">
        <w:rPr>
          <w:sz w:val="28"/>
          <w:szCs w:val="28"/>
          <w:lang w:val="en-US"/>
        </w:rPr>
        <w:t>d</w:t>
      </w:r>
      <w:r w:rsidRPr="00D21CE7">
        <w:rPr>
          <w:sz w:val="28"/>
          <w:szCs w:val="28"/>
        </w:rPr>
        <w:t>)*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(366)*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100</w:t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095FFB" w:rsidRPr="00D21CE7">
        <w:rPr>
          <w:sz w:val="28"/>
          <w:szCs w:val="28"/>
        </w:rPr>
        <w:t>(</w:t>
      </w:r>
      <w:r w:rsidR="00F064E2" w:rsidRPr="00D21CE7">
        <w:rPr>
          <w:sz w:val="28"/>
          <w:szCs w:val="28"/>
        </w:rPr>
        <w:t>3.</w:t>
      </w:r>
      <w:r w:rsidR="00095FFB" w:rsidRPr="00D21CE7">
        <w:rPr>
          <w:sz w:val="28"/>
          <w:szCs w:val="28"/>
        </w:rPr>
        <w:t>1)</w:t>
      </w:r>
    </w:p>
    <w:p w:rsidR="00614699" w:rsidRPr="00D21CE7" w:rsidRDefault="0061469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где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ab/>
      </w:r>
      <w:r w:rsidRPr="00D21CE7">
        <w:rPr>
          <w:sz w:val="28"/>
          <w:szCs w:val="28"/>
          <w:lang w:val="en-US"/>
        </w:rPr>
        <w:t>I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годовых;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N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(вексельная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сумма);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C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размещаемого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векселя;</w:t>
      </w:r>
    </w:p>
    <w:p w:rsidR="000B71B7" w:rsidRPr="00D21CE7" w:rsidRDefault="000B7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d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включительно.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Доходность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работникам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рассчитывать,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принимает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фонде.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размещаемого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отличаться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сумму.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Например,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покупает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Сбербанка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РФ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у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ОАО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«Неон»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цене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1990000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рублей</w:t>
      </w:r>
      <w:r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Тогда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работники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«Инвесткапиталбанка»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3.1:</w:t>
      </w:r>
    </w:p>
    <w:p w:rsidR="00AA7E8C" w:rsidRPr="00D21CE7" w:rsidRDefault="00AA7E8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Доходность=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(2000000-19</w:t>
      </w:r>
      <w:r w:rsidR="00AA7E8C" w:rsidRPr="00D21CE7">
        <w:rPr>
          <w:sz w:val="28"/>
          <w:szCs w:val="28"/>
        </w:rPr>
        <w:t>9</w:t>
      </w:r>
      <w:r w:rsidRPr="00D21CE7">
        <w:rPr>
          <w:sz w:val="28"/>
          <w:szCs w:val="28"/>
        </w:rPr>
        <w:t>0000)/(19</w:t>
      </w:r>
      <w:r w:rsidR="00AA7E8C" w:rsidRPr="00D21CE7">
        <w:rPr>
          <w:sz w:val="28"/>
          <w:szCs w:val="28"/>
        </w:rPr>
        <w:t>9</w:t>
      </w:r>
      <w:r w:rsidRPr="00D21CE7">
        <w:rPr>
          <w:sz w:val="28"/>
          <w:szCs w:val="28"/>
        </w:rPr>
        <w:t>0000*30)*365*100=</w:t>
      </w:r>
      <w:r w:rsidR="00D21CE7">
        <w:rPr>
          <w:sz w:val="28"/>
          <w:szCs w:val="28"/>
        </w:rPr>
        <w:t xml:space="preserve"> </w:t>
      </w:r>
      <w:r w:rsidR="00AA7E8C" w:rsidRPr="00D21CE7">
        <w:rPr>
          <w:sz w:val="28"/>
          <w:szCs w:val="28"/>
        </w:rPr>
        <w:t>6,11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%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E8C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6,11%.</w:t>
      </w:r>
    </w:p>
    <w:p w:rsidR="00163B47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Рассчитаем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реализации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дисконтного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3.2:</w:t>
      </w:r>
    </w:p>
    <w:p w:rsidR="00163B47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  <w:lang w:val="en-US"/>
        </w:rPr>
        <w:t>N</w:t>
      </w:r>
      <w:r w:rsidRPr="00D21CE7">
        <w:rPr>
          <w:sz w:val="28"/>
          <w:szCs w:val="28"/>
        </w:rPr>
        <w:t>/(1+((</w:t>
      </w:r>
      <w:r w:rsidRPr="00D21CE7">
        <w:rPr>
          <w:sz w:val="28"/>
          <w:szCs w:val="28"/>
          <w:lang w:val="en-US"/>
        </w:rPr>
        <w:t>d</w:t>
      </w:r>
      <w:r w:rsidRPr="00D21CE7">
        <w:rPr>
          <w:sz w:val="28"/>
          <w:szCs w:val="28"/>
        </w:rPr>
        <w:t>*</w:t>
      </w:r>
      <w:r w:rsidRPr="00D21CE7">
        <w:rPr>
          <w:sz w:val="28"/>
          <w:szCs w:val="28"/>
          <w:lang w:val="en-US"/>
        </w:rPr>
        <w:t>I</w:t>
      </w:r>
      <w:r w:rsidRPr="00D21CE7">
        <w:rPr>
          <w:sz w:val="28"/>
          <w:szCs w:val="28"/>
        </w:rPr>
        <w:t>)/(365(366)*100)</w:t>
      </w:r>
      <w:r w:rsidR="00D21CE7"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(</w:t>
      </w:r>
      <w:r w:rsidR="00F064E2" w:rsidRPr="00D21CE7">
        <w:rPr>
          <w:sz w:val="28"/>
          <w:szCs w:val="28"/>
        </w:rPr>
        <w:t>3.</w:t>
      </w:r>
      <w:r w:rsidR="00AA7E8C" w:rsidRPr="00D21CE7">
        <w:rPr>
          <w:sz w:val="28"/>
          <w:szCs w:val="28"/>
        </w:rPr>
        <w:t>2</w:t>
      </w:r>
      <w:r w:rsidR="00095FFB" w:rsidRPr="00D21CE7">
        <w:rPr>
          <w:sz w:val="28"/>
          <w:szCs w:val="28"/>
        </w:rPr>
        <w:t>)</w:t>
      </w:r>
    </w:p>
    <w:p w:rsidR="002B3906" w:rsidRPr="00D21CE7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5463">
        <w:rPr>
          <w:sz w:val="28"/>
          <w:szCs w:val="28"/>
        </w:rPr>
        <w:br w:type="page"/>
      </w:r>
      <w:r w:rsidR="002B3906" w:rsidRPr="00D21CE7">
        <w:rPr>
          <w:sz w:val="28"/>
          <w:szCs w:val="28"/>
          <w:lang w:val="en-US"/>
        </w:rPr>
        <w:t>C</w:t>
      </w:r>
      <w:r w:rsidR="002B3906"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цена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реализации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векселя;</w:t>
      </w: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N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(вексельная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сумма);</w:t>
      </w: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I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средств;</w:t>
      </w: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d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включительно.</w:t>
      </w:r>
    </w:p>
    <w:p w:rsidR="00163B47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Например: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«Актель»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желает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купить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500000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работники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реализации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3.2:</w:t>
      </w:r>
    </w:p>
    <w:p w:rsidR="006C1A4B" w:rsidRDefault="006C1A4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B47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500000/(1+((15*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12%)/365*100=500000/1,0049=497562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рубля</w:t>
      </w:r>
    </w:p>
    <w:p w:rsidR="006C1A4B" w:rsidRDefault="006C1A4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B47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через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«Актель»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номиналу-500000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2438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</w:p>
    <w:p w:rsidR="007B00AB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направить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котируемых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бумаг.</w:t>
      </w:r>
    </w:p>
    <w:p w:rsidR="002B3906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когда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например,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расплачиваясь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хочет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применяется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</w:t>
      </w:r>
      <w:r w:rsidR="002B3906" w:rsidRPr="00D21CE7">
        <w:rPr>
          <w:sz w:val="28"/>
          <w:szCs w:val="28"/>
        </w:rPr>
        <w:t>асчетная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формула,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используемая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досрочном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выкупе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3.3</w:t>
      </w:r>
      <w:r w:rsidR="002B3906" w:rsidRPr="00D21CE7">
        <w:rPr>
          <w:sz w:val="28"/>
          <w:szCs w:val="28"/>
        </w:rPr>
        <w:t>:</w:t>
      </w:r>
    </w:p>
    <w:p w:rsidR="00614699" w:rsidRPr="00D21CE7" w:rsidRDefault="0061469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С=</w:t>
      </w:r>
      <w:r w:rsidRPr="00D21CE7">
        <w:rPr>
          <w:sz w:val="28"/>
          <w:szCs w:val="28"/>
          <w:lang w:val="en-US"/>
        </w:rPr>
        <w:t>N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(1+((</w:t>
      </w:r>
      <w:r w:rsidRPr="00D21CE7">
        <w:rPr>
          <w:sz w:val="28"/>
          <w:szCs w:val="28"/>
          <w:lang w:val="en-US"/>
        </w:rPr>
        <w:t>I</w:t>
      </w:r>
      <w:r w:rsidRPr="00D21CE7">
        <w:rPr>
          <w:sz w:val="28"/>
          <w:szCs w:val="28"/>
        </w:rPr>
        <w:t>*(</w:t>
      </w:r>
      <w:r w:rsidRPr="00D21CE7">
        <w:rPr>
          <w:sz w:val="28"/>
          <w:szCs w:val="28"/>
          <w:lang w:val="en-US"/>
        </w:rPr>
        <w:t>t</w:t>
      </w:r>
      <w:r w:rsidRPr="00D21CE7">
        <w:rPr>
          <w:sz w:val="28"/>
          <w:szCs w:val="28"/>
        </w:rPr>
        <w:t>2-</w:t>
      </w:r>
      <w:r w:rsidRPr="00D21CE7">
        <w:rPr>
          <w:sz w:val="28"/>
          <w:szCs w:val="28"/>
          <w:lang w:val="en-US"/>
        </w:rPr>
        <w:t>t</w:t>
      </w:r>
      <w:r w:rsidRPr="00D21CE7">
        <w:rPr>
          <w:sz w:val="28"/>
          <w:szCs w:val="28"/>
        </w:rPr>
        <w:t>1))/(365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(366)*100))</w:t>
      </w:r>
      <w:r w:rsidR="00D21CE7">
        <w:rPr>
          <w:sz w:val="28"/>
          <w:szCs w:val="28"/>
        </w:rPr>
        <w:t xml:space="preserve"> </w:t>
      </w:r>
      <w:r w:rsidR="00095FFB" w:rsidRPr="00D21CE7">
        <w:rPr>
          <w:sz w:val="28"/>
          <w:szCs w:val="28"/>
        </w:rPr>
        <w:t>(</w:t>
      </w:r>
      <w:r w:rsidR="00F064E2" w:rsidRPr="00D21CE7">
        <w:rPr>
          <w:sz w:val="28"/>
          <w:szCs w:val="28"/>
        </w:rPr>
        <w:t>3.</w:t>
      </w:r>
      <w:r w:rsidR="00163B47" w:rsidRPr="00D21CE7">
        <w:rPr>
          <w:sz w:val="28"/>
          <w:szCs w:val="28"/>
        </w:rPr>
        <w:t>3</w:t>
      </w:r>
      <w:r w:rsidR="00095FFB" w:rsidRPr="00D21CE7">
        <w:rPr>
          <w:sz w:val="28"/>
          <w:szCs w:val="28"/>
        </w:rPr>
        <w:t>)</w:t>
      </w:r>
    </w:p>
    <w:p w:rsidR="00614699" w:rsidRPr="00D21CE7" w:rsidRDefault="0061469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C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выкупа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векселя;</w:t>
      </w: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N</w:t>
      </w:r>
      <w:r w:rsidRPr="00D21CE7">
        <w:rPr>
          <w:sz w:val="28"/>
          <w:szCs w:val="28"/>
        </w:rPr>
        <w:t>-номинал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векселя;</w:t>
      </w: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t</w:t>
      </w:r>
      <w:r w:rsidRPr="00D21CE7">
        <w:rPr>
          <w:sz w:val="28"/>
          <w:szCs w:val="28"/>
        </w:rPr>
        <w:t>1-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принятия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досрочного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выкупа);</w:t>
      </w:r>
    </w:p>
    <w:p w:rsidR="002B3906" w:rsidRPr="00D21CE7" w:rsidRDefault="002B39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t</w:t>
      </w:r>
      <w:r w:rsidRPr="00D21CE7">
        <w:rPr>
          <w:sz w:val="28"/>
          <w:szCs w:val="28"/>
        </w:rPr>
        <w:t>2-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наступления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векселю;</w:t>
      </w:r>
      <w:r w:rsidR="00D21CE7">
        <w:rPr>
          <w:sz w:val="28"/>
          <w:szCs w:val="28"/>
        </w:rPr>
        <w:t xml:space="preserve"> </w:t>
      </w:r>
    </w:p>
    <w:p w:rsidR="002B3906" w:rsidRPr="00D21CE7" w:rsidRDefault="0061469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I</w:t>
      </w:r>
      <w:r w:rsidRPr="00D21CE7">
        <w:rPr>
          <w:sz w:val="28"/>
          <w:szCs w:val="28"/>
        </w:rPr>
        <w:t>-</w:t>
      </w:r>
      <w:r w:rsidR="002B3906" w:rsidRPr="00D21CE7">
        <w:rPr>
          <w:sz w:val="28"/>
          <w:szCs w:val="28"/>
        </w:rPr>
        <w:t>процентная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ставка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досрочного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выкупа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="002B3906" w:rsidRPr="00D21CE7">
        <w:rPr>
          <w:sz w:val="28"/>
          <w:szCs w:val="28"/>
        </w:rPr>
        <w:t>(</w:t>
      </w:r>
      <w:r w:rsidR="002B3906" w:rsidRPr="00D21CE7">
        <w:rPr>
          <w:sz w:val="28"/>
          <w:szCs w:val="28"/>
          <w:lang w:val="en-US"/>
        </w:rPr>
        <w:t>t</w:t>
      </w:r>
      <w:r w:rsidR="002B3906" w:rsidRPr="00D21CE7">
        <w:rPr>
          <w:sz w:val="28"/>
          <w:szCs w:val="28"/>
        </w:rPr>
        <w:t>2-</w:t>
      </w:r>
      <w:r w:rsidR="002B3906" w:rsidRPr="00D21CE7">
        <w:rPr>
          <w:sz w:val="28"/>
          <w:szCs w:val="28"/>
          <w:lang w:val="en-US"/>
        </w:rPr>
        <w:t>t</w:t>
      </w:r>
      <w:r w:rsidR="002B3906" w:rsidRPr="00D21CE7">
        <w:rPr>
          <w:sz w:val="28"/>
          <w:szCs w:val="28"/>
        </w:rPr>
        <w:t>1).</w:t>
      </w:r>
    </w:p>
    <w:p w:rsidR="002B3906" w:rsidRPr="00D21CE7" w:rsidRDefault="0061469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округление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чисел.</w:t>
      </w:r>
    </w:p>
    <w:p w:rsidR="00163B47" w:rsidRPr="00D21CE7" w:rsidRDefault="00163B4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Например,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«Аврора»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200000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расплачивается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«Натали».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Фирма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«Натали»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обналичить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Представитель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фирмы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приходит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т.е.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5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оплаты.</w:t>
      </w:r>
      <w:r w:rsidR="00D21CE7">
        <w:rPr>
          <w:sz w:val="28"/>
          <w:szCs w:val="28"/>
        </w:rPr>
        <w:t xml:space="preserve"> </w:t>
      </w:r>
    </w:p>
    <w:p w:rsidR="008E4F21" w:rsidRPr="00D21CE7" w:rsidRDefault="008E4F2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взимает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(дисконт),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выкупа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рассчитывается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3.3: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F21" w:rsidRPr="00D21CE7" w:rsidRDefault="008E4F2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200000/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(1+((</w:t>
      </w:r>
      <w:r w:rsidR="007B00AB" w:rsidRPr="00D21CE7">
        <w:rPr>
          <w:sz w:val="28"/>
          <w:szCs w:val="28"/>
        </w:rPr>
        <w:t>36</w:t>
      </w:r>
      <w:r w:rsidRPr="00D21CE7">
        <w:rPr>
          <w:sz w:val="28"/>
          <w:szCs w:val="28"/>
        </w:rPr>
        <w:t>*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(25-20)/365*100)=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200000/1,00</w:t>
      </w:r>
      <w:r w:rsidR="007B00AB" w:rsidRPr="00D21CE7">
        <w:rPr>
          <w:sz w:val="28"/>
          <w:szCs w:val="28"/>
        </w:rPr>
        <w:t>4</w:t>
      </w:r>
      <w:r w:rsidRPr="00D21CE7">
        <w:rPr>
          <w:sz w:val="28"/>
          <w:szCs w:val="28"/>
        </w:rPr>
        <w:t>=199</w:t>
      </w:r>
      <w:r w:rsidR="007B00AB" w:rsidRPr="00D21CE7">
        <w:rPr>
          <w:sz w:val="28"/>
          <w:szCs w:val="28"/>
        </w:rPr>
        <w:t>203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51A" w:rsidRPr="00D21CE7" w:rsidRDefault="008E4F2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«Натали»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199</w:t>
      </w:r>
      <w:r w:rsidR="007B00AB" w:rsidRPr="00D21CE7">
        <w:rPr>
          <w:sz w:val="28"/>
          <w:szCs w:val="28"/>
        </w:rPr>
        <w:t>203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размере</w:t>
      </w:r>
      <w:r w:rsidR="00D21CE7">
        <w:rPr>
          <w:sz w:val="28"/>
          <w:szCs w:val="28"/>
        </w:rPr>
        <w:t xml:space="preserve"> </w:t>
      </w:r>
      <w:r w:rsidR="007B00AB" w:rsidRPr="00D21CE7">
        <w:rPr>
          <w:sz w:val="28"/>
          <w:szCs w:val="28"/>
        </w:rPr>
        <w:t>797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58323D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отчетности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точнее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некоторых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Отчета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прибылях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убытках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«ИнвестКапиталБанк»,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связанных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доходностью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весельных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годах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74651A"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74651A" w:rsidRPr="00D21CE7">
        <w:rPr>
          <w:sz w:val="28"/>
          <w:szCs w:val="28"/>
        </w:rPr>
        <w:t>.</w:t>
      </w:r>
      <w:r w:rsidRPr="00D21CE7">
        <w:rPr>
          <w:sz w:val="28"/>
          <w:szCs w:val="28"/>
        </w:rPr>
        <w:t>1</w:t>
      </w:r>
      <w:r w:rsidR="0074651A" w:rsidRPr="00D21CE7">
        <w:rPr>
          <w:sz w:val="28"/>
          <w:szCs w:val="28"/>
        </w:rPr>
        <w:t>: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F21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3</w:t>
      </w:r>
      <w:r w:rsidRPr="00D21CE7">
        <w:rPr>
          <w:sz w:val="28"/>
          <w:szCs w:val="28"/>
        </w:rPr>
        <w:t>.</w:t>
      </w:r>
      <w:r w:rsidR="008E4F21" w:rsidRPr="00D21CE7">
        <w:rPr>
          <w:sz w:val="28"/>
          <w:szCs w:val="28"/>
        </w:rPr>
        <w:t>1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58323D">
        <w:rPr>
          <w:sz w:val="28"/>
          <w:szCs w:val="28"/>
        </w:rPr>
        <w:t>2003-2004гг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1172"/>
        <w:gridCol w:w="1595"/>
        <w:gridCol w:w="1595"/>
        <w:gridCol w:w="1596"/>
      </w:tblGrid>
      <w:tr w:rsidR="0074651A" w:rsidRPr="005A2692" w:rsidTr="005A2692">
        <w:tc>
          <w:tcPr>
            <w:tcW w:w="3189" w:type="dxa"/>
            <w:vMerge w:val="restart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Показатели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отчетности</w:t>
            </w:r>
          </w:p>
        </w:tc>
        <w:tc>
          <w:tcPr>
            <w:tcW w:w="2767" w:type="dxa"/>
            <w:gridSpan w:val="2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Отклонения</w:t>
            </w:r>
          </w:p>
        </w:tc>
      </w:tr>
      <w:tr w:rsidR="0074651A" w:rsidRPr="005A2692" w:rsidTr="005A2692">
        <w:tc>
          <w:tcPr>
            <w:tcW w:w="3189" w:type="dxa"/>
            <w:vMerge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2003г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2004г.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абсолют.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относит.</w:t>
            </w:r>
          </w:p>
        </w:tc>
      </w:tr>
      <w:tr w:rsidR="0074651A" w:rsidRPr="005A2692" w:rsidTr="005A2692">
        <w:tc>
          <w:tcPr>
            <w:tcW w:w="3189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Проценты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полученные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ценных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с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фиксированным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доходом</w:t>
            </w:r>
          </w:p>
        </w:tc>
        <w:tc>
          <w:tcPr>
            <w:tcW w:w="1172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3568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11117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+7549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311,6</w:t>
            </w:r>
          </w:p>
        </w:tc>
      </w:tr>
      <w:tr w:rsidR="0074651A" w:rsidRPr="005A2692" w:rsidTr="005A2692">
        <w:tc>
          <w:tcPr>
            <w:tcW w:w="3189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Проценты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уплаченные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выпущенным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долговым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обязательствам</w:t>
            </w:r>
          </w:p>
        </w:tc>
        <w:tc>
          <w:tcPr>
            <w:tcW w:w="1172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19290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47105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+27815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244,2</w:t>
            </w:r>
          </w:p>
        </w:tc>
      </w:tr>
      <w:tr w:rsidR="0074651A" w:rsidRPr="005A2692" w:rsidTr="005A2692">
        <w:tc>
          <w:tcPr>
            <w:tcW w:w="3189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доходы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операций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с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ценными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бумагами</w:t>
            </w:r>
          </w:p>
        </w:tc>
        <w:tc>
          <w:tcPr>
            <w:tcW w:w="1172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10778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11697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+919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108,5</w:t>
            </w:r>
          </w:p>
        </w:tc>
      </w:tr>
    </w:tbl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3.1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произошел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7549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311,6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годом.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уплаченные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долговым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возросли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27815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лишь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244,2%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11697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919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108,5%.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Точно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3.2</w:t>
      </w:r>
      <w:r w:rsidRPr="00D21CE7">
        <w:rPr>
          <w:sz w:val="28"/>
          <w:szCs w:val="28"/>
        </w:rPr>
        <w:t>:</w:t>
      </w:r>
      <w:r w:rsidR="00D21CE7">
        <w:rPr>
          <w:sz w:val="28"/>
          <w:szCs w:val="28"/>
        </w:rPr>
        <w:t xml:space="preserve"> 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="008E4F21" w:rsidRPr="00D21CE7">
        <w:rPr>
          <w:sz w:val="28"/>
          <w:szCs w:val="28"/>
        </w:rPr>
        <w:t>3.2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58323D">
        <w:rPr>
          <w:sz w:val="28"/>
          <w:szCs w:val="28"/>
        </w:rPr>
        <w:t>2004-2005гг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1314"/>
        <w:gridCol w:w="1417"/>
        <w:gridCol w:w="1595"/>
        <w:gridCol w:w="1596"/>
      </w:tblGrid>
      <w:tr w:rsidR="0074651A" w:rsidRPr="005A2692" w:rsidTr="005A2692">
        <w:tc>
          <w:tcPr>
            <w:tcW w:w="3189" w:type="dxa"/>
            <w:vMerge w:val="restart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Показатели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отчетности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Отклонения</w:t>
            </w:r>
          </w:p>
        </w:tc>
      </w:tr>
      <w:tr w:rsidR="0074651A" w:rsidRPr="005A2692" w:rsidTr="005A2692">
        <w:tc>
          <w:tcPr>
            <w:tcW w:w="3189" w:type="dxa"/>
            <w:vMerge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</w:t>
            </w:r>
          </w:p>
        </w:tc>
        <w:tc>
          <w:tcPr>
            <w:tcW w:w="1417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2005г.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абсолют.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относит.</w:t>
            </w:r>
          </w:p>
        </w:tc>
      </w:tr>
      <w:tr w:rsidR="0074651A" w:rsidRPr="005A2692" w:rsidTr="005A2692">
        <w:tc>
          <w:tcPr>
            <w:tcW w:w="3189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Проценты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полученные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ценных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с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фиксированным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доходом</w:t>
            </w:r>
          </w:p>
        </w:tc>
        <w:tc>
          <w:tcPr>
            <w:tcW w:w="1314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11117</w:t>
            </w:r>
          </w:p>
        </w:tc>
        <w:tc>
          <w:tcPr>
            <w:tcW w:w="1417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8465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-2652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76,1</w:t>
            </w:r>
          </w:p>
        </w:tc>
      </w:tr>
      <w:tr w:rsidR="0074651A" w:rsidRPr="005A2692" w:rsidTr="005A2692">
        <w:tc>
          <w:tcPr>
            <w:tcW w:w="3189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Проценты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уплаченные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выпущенным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долговым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обязательствам</w:t>
            </w:r>
          </w:p>
        </w:tc>
        <w:tc>
          <w:tcPr>
            <w:tcW w:w="1314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47105</w:t>
            </w:r>
          </w:p>
        </w:tc>
        <w:tc>
          <w:tcPr>
            <w:tcW w:w="1417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34016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-13089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72,2</w:t>
            </w:r>
          </w:p>
        </w:tc>
      </w:tr>
      <w:tr w:rsidR="0074651A" w:rsidRPr="005A2692" w:rsidTr="005A2692">
        <w:tc>
          <w:tcPr>
            <w:tcW w:w="3189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доходы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операций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с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ценными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бумагами</w:t>
            </w:r>
          </w:p>
        </w:tc>
        <w:tc>
          <w:tcPr>
            <w:tcW w:w="1314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11697</w:t>
            </w:r>
          </w:p>
        </w:tc>
        <w:tc>
          <w:tcPr>
            <w:tcW w:w="1417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11355</w:t>
            </w:r>
          </w:p>
        </w:tc>
        <w:tc>
          <w:tcPr>
            <w:tcW w:w="1595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-342</w:t>
            </w:r>
          </w:p>
        </w:tc>
        <w:tc>
          <w:tcPr>
            <w:tcW w:w="1596" w:type="dxa"/>
            <w:shd w:val="clear" w:color="auto" w:fill="auto"/>
          </w:tcPr>
          <w:p w:rsidR="0074651A" w:rsidRPr="005A2692" w:rsidRDefault="0074651A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97,1</w:t>
            </w:r>
          </w:p>
        </w:tc>
      </w:tr>
    </w:tbl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снизилась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2652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23,9%.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уплаченные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долговым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34016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13089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27,8%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74651A" w:rsidRPr="00D21CE7" w:rsidRDefault="0074651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Чистые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8E4F21" w:rsidRPr="00D21CE7">
        <w:rPr>
          <w:sz w:val="28"/>
          <w:szCs w:val="28"/>
        </w:rPr>
        <w:t>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лишь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2,9%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342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8E4F21" w:rsidRPr="00D21CE7" w:rsidRDefault="008E4F2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Рассчитаем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3.3: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2CAE" w:rsidRPr="00D21CE7" w:rsidRDefault="00022CA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3.3</w:t>
      </w:r>
      <w:r w:rsidR="0058323D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2003-2005</w:t>
      </w:r>
      <w:r w:rsidR="00D21CE7">
        <w:rPr>
          <w:sz w:val="28"/>
          <w:szCs w:val="28"/>
        </w:rPr>
        <w:t xml:space="preserve"> </w:t>
      </w:r>
      <w:r w:rsidR="0058323D">
        <w:rPr>
          <w:sz w:val="28"/>
          <w:szCs w:val="28"/>
        </w:rPr>
        <w:t>гг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33"/>
        <w:gridCol w:w="811"/>
        <w:gridCol w:w="734"/>
        <w:gridCol w:w="812"/>
        <w:gridCol w:w="734"/>
        <w:gridCol w:w="809"/>
        <w:gridCol w:w="728"/>
        <w:gridCol w:w="812"/>
        <w:gridCol w:w="738"/>
        <w:gridCol w:w="812"/>
      </w:tblGrid>
      <w:tr w:rsidR="00022CAE" w:rsidRPr="005A2692" w:rsidTr="005A2692">
        <w:tc>
          <w:tcPr>
            <w:tcW w:w="1526" w:type="dxa"/>
            <w:vMerge w:val="restart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Виды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векселей</w:t>
            </w:r>
          </w:p>
        </w:tc>
        <w:tc>
          <w:tcPr>
            <w:tcW w:w="4633" w:type="dxa"/>
            <w:gridSpan w:val="6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3090" w:type="dxa"/>
            <w:gridSpan w:val="4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Отклонения,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</w:tr>
      <w:tr w:rsidR="00022CAE" w:rsidRPr="005A2692" w:rsidTr="005A2692">
        <w:tc>
          <w:tcPr>
            <w:tcW w:w="1526" w:type="dxa"/>
            <w:vMerge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2003г.</w:t>
            </w:r>
          </w:p>
        </w:tc>
        <w:tc>
          <w:tcPr>
            <w:tcW w:w="1546" w:type="dxa"/>
            <w:gridSpan w:val="2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2004г.</w:t>
            </w:r>
          </w:p>
        </w:tc>
        <w:tc>
          <w:tcPr>
            <w:tcW w:w="1543" w:type="dxa"/>
            <w:gridSpan w:val="2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2005г.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2003г.</w:t>
            </w:r>
          </w:p>
        </w:tc>
        <w:tc>
          <w:tcPr>
            <w:tcW w:w="1550" w:type="dxa"/>
            <w:gridSpan w:val="2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2005г.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2004г.</w:t>
            </w:r>
          </w:p>
        </w:tc>
      </w:tr>
      <w:tr w:rsidR="0058323D" w:rsidRPr="005A2692" w:rsidTr="005A2692">
        <w:tc>
          <w:tcPr>
            <w:tcW w:w="1526" w:type="dxa"/>
            <w:vMerge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33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кол-во,</w:t>
            </w:r>
            <w:r w:rsidR="0058323D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  <w:tc>
          <w:tcPr>
            <w:tcW w:w="811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доход,</w:t>
            </w:r>
            <w:r w:rsidR="0058323D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тыс.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руб.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кол-во,</w:t>
            </w:r>
            <w:r w:rsidR="0058323D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доход,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тыс.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руб.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кол-во,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  <w:tc>
          <w:tcPr>
            <w:tcW w:w="809" w:type="dxa"/>
            <w:shd w:val="clear" w:color="auto" w:fill="auto"/>
          </w:tcPr>
          <w:p w:rsidR="00022CAE" w:rsidRPr="005A2692" w:rsidRDefault="0058323D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</w:t>
            </w:r>
            <w:r w:rsidR="00022CAE" w:rsidRPr="005A2692">
              <w:rPr>
                <w:sz w:val="20"/>
                <w:szCs w:val="20"/>
              </w:rPr>
              <w:t>оход</w:t>
            </w:r>
            <w:r w:rsidRPr="005A2692">
              <w:rPr>
                <w:sz w:val="20"/>
                <w:szCs w:val="20"/>
              </w:rPr>
              <w:t xml:space="preserve"> </w:t>
            </w:r>
            <w:r w:rsidR="00022CAE" w:rsidRPr="005A2692">
              <w:rPr>
                <w:sz w:val="20"/>
                <w:szCs w:val="20"/>
              </w:rPr>
              <w:t>тыс.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="00022CAE" w:rsidRPr="005A2692">
              <w:rPr>
                <w:sz w:val="20"/>
                <w:szCs w:val="20"/>
              </w:rPr>
              <w:t>руб.</w:t>
            </w:r>
          </w:p>
        </w:tc>
        <w:tc>
          <w:tcPr>
            <w:tcW w:w="72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кол-во,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доход,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тыс.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руб.</w:t>
            </w:r>
          </w:p>
        </w:tc>
        <w:tc>
          <w:tcPr>
            <w:tcW w:w="73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кол-во,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шт.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доход,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тыс.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руб.</w:t>
            </w:r>
          </w:p>
        </w:tc>
      </w:tr>
      <w:tr w:rsidR="0058323D" w:rsidRPr="005A2692" w:rsidTr="005A2692">
        <w:tc>
          <w:tcPr>
            <w:tcW w:w="1526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6</w:t>
            </w:r>
          </w:p>
        </w:tc>
        <w:tc>
          <w:tcPr>
            <w:tcW w:w="809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</w:t>
            </w:r>
          </w:p>
        </w:tc>
        <w:tc>
          <w:tcPr>
            <w:tcW w:w="72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9</w:t>
            </w:r>
          </w:p>
        </w:tc>
        <w:tc>
          <w:tcPr>
            <w:tcW w:w="73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</w:t>
            </w:r>
          </w:p>
        </w:tc>
      </w:tr>
      <w:tr w:rsidR="0058323D" w:rsidRPr="005A2692" w:rsidTr="005A2692">
        <w:trPr>
          <w:cantSplit/>
          <w:trHeight w:val="70"/>
        </w:trPr>
        <w:tc>
          <w:tcPr>
            <w:tcW w:w="1526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предъявлении</w:t>
            </w:r>
          </w:p>
        </w:tc>
        <w:tc>
          <w:tcPr>
            <w:tcW w:w="733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1042</w:t>
            </w:r>
          </w:p>
        </w:tc>
        <w:tc>
          <w:tcPr>
            <w:tcW w:w="811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156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1092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164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1566</w:t>
            </w:r>
          </w:p>
        </w:tc>
        <w:tc>
          <w:tcPr>
            <w:tcW w:w="809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235</w:t>
            </w:r>
          </w:p>
        </w:tc>
        <w:tc>
          <w:tcPr>
            <w:tcW w:w="72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+50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+8</w:t>
            </w:r>
          </w:p>
        </w:tc>
        <w:tc>
          <w:tcPr>
            <w:tcW w:w="73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+514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+71</w:t>
            </w:r>
          </w:p>
        </w:tc>
      </w:tr>
      <w:tr w:rsidR="0058323D" w:rsidRPr="005A2692" w:rsidTr="005A2692">
        <w:tc>
          <w:tcPr>
            <w:tcW w:w="1526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Итого</w:t>
            </w:r>
          </w:p>
        </w:tc>
        <w:tc>
          <w:tcPr>
            <w:tcW w:w="733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1042</w:t>
            </w:r>
          </w:p>
        </w:tc>
        <w:tc>
          <w:tcPr>
            <w:tcW w:w="811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156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1092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164</w:t>
            </w:r>
          </w:p>
        </w:tc>
        <w:tc>
          <w:tcPr>
            <w:tcW w:w="734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1566</w:t>
            </w:r>
          </w:p>
        </w:tc>
        <w:tc>
          <w:tcPr>
            <w:tcW w:w="809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235</w:t>
            </w:r>
          </w:p>
        </w:tc>
        <w:tc>
          <w:tcPr>
            <w:tcW w:w="72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+50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+8</w:t>
            </w:r>
          </w:p>
        </w:tc>
        <w:tc>
          <w:tcPr>
            <w:tcW w:w="738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+514</w:t>
            </w:r>
          </w:p>
        </w:tc>
        <w:tc>
          <w:tcPr>
            <w:tcW w:w="812" w:type="dxa"/>
            <w:shd w:val="clear" w:color="auto" w:fill="auto"/>
          </w:tcPr>
          <w:p w:rsidR="00022CAE" w:rsidRPr="005A2692" w:rsidRDefault="00022CAE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+71</w:t>
            </w:r>
          </w:p>
        </w:tc>
      </w:tr>
    </w:tbl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3906" w:rsidRPr="00D21CE7" w:rsidRDefault="00022CA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увеличивается,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235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71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022CAE" w:rsidRPr="00D21CE7" w:rsidRDefault="00022CAE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исследования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</w:t>
      </w:r>
      <w:r w:rsidR="000916D9" w:rsidRPr="00D21CE7">
        <w:rPr>
          <w:sz w:val="28"/>
          <w:szCs w:val="28"/>
        </w:rPr>
        <w:t>ри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векселями: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дисконт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0916D9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размещении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своих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у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«Инвесткапиталбанка»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определенный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срок,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выплачивает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клиенту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пользование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денежными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средствами.</w:t>
      </w:r>
    </w:p>
    <w:p w:rsidR="00E36D06" w:rsidRPr="00D21CE7" w:rsidRDefault="0058323D" w:rsidP="0058323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3.2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0A2A0F"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="000A2A0F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E36D06" w:rsidRPr="00D21CE7">
        <w:rPr>
          <w:sz w:val="28"/>
          <w:szCs w:val="28"/>
        </w:rPr>
        <w:t>векселям</w:t>
      </w:r>
      <w:r w:rsidR="000A2A0F" w:rsidRPr="00D21CE7">
        <w:rPr>
          <w:sz w:val="28"/>
          <w:szCs w:val="28"/>
        </w:rPr>
        <w:t>и</w:t>
      </w:r>
    </w:p>
    <w:p w:rsidR="00E36D06" w:rsidRPr="00D21CE7" w:rsidRDefault="00E36D0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6D06" w:rsidRPr="00D21CE7" w:rsidRDefault="008459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Цели,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преследуют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вытекают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природы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играют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служат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достижения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главной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расширяют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денежно-кредитных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отношен</w:t>
      </w:r>
      <w:r w:rsidR="00EC3616" w:rsidRPr="00D21CE7">
        <w:rPr>
          <w:sz w:val="28"/>
          <w:szCs w:val="28"/>
        </w:rPr>
        <w:t>ий,</w:t>
      </w:r>
      <w:r w:rsidR="00D21CE7">
        <w:rPr>
          <w:sz w:val="28"/>
          <w:szCs w:val="28"/>
        </w:rPr>
        <w:t xml:space="preserve"> </w:t>
      </w:r>
      <w:r w:rsidR="00EC3616" w:rsidRPr="00D21CE7">
        <w:rPr>
          <w:sz w:val="28"/>
          <w:szCs w:val="28"/>
        </w:rPr>
        <w:t>усиливают</w:t>
      </w:r>
      <w:r w:rsidR="00D21CE7">
        <w:rPr>
          <w:sz w:val="28"/>
          <w:szCs w:val="28"/>
        </w:rPr>
        <w:t xml:space="preserve"> </w:t>
      </w:r>
      <w:r w:rsidR="00EC3616" w:rsidRPr="00D21CE7">
        <w:rPr>
          <w:sz w:val="28"/>
          <w:szCs w:val="28"/>
        </w:rPr>
        <w:t>рыночный</w:t>
      </w:r>
      <w:r w:rsidR="00D21CE7">
        <w:rPr>
          <w:sz w:val="28"/>
          <w:szCs w:val="28"/>
        </w:rPr>
        <w:t xml:space="preserve"> </w:t>
      </w:r>
      <w:r w:rsidR="00EC3616" w:rsidRPr="00D21CE7">
        <w:rPr>
          <w:sz w:val="28"/>
          <w:szCs w:val="28"/>
        </w:rPr>
        <w:t>характер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Стандартность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серийность,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способность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интенсивно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обусловливают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привлекательность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помогают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обеспечивать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ликвидность.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подобные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кредитованию.</w:t>
      </w:r>
    </w:p>
    <w:p w:rsidR="00845901" w:rsidRPr="00D21CE7" w:rsidRDefault="008459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Важнейшей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функцией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стабильных,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длительных,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подверженных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риску.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Минимальные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требования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состоят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чтобы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окупить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затраты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депозитам</w:t>
      </w:r>
      <w:r w:rsidR="00DB3DCA" w:rsidRPr="00D21CE7">
        <w:rPr>
          <w:sz w:val="28"/>
          <w:szCs w:val="28"/>
        </w:rPr>
        <w:t>.</w:t>
      </w:r>
    </w:p>
    <w:p w:rsidR="00EC3616" w:rsidRPr="00D21CE7" w:rsidRDefault="00EC361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Риск-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ситуативная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характеристика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любого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производителя,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отображающая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неопределенность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неблагоприятные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последствия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неуспеха.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выражается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вероятностью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нежелательных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потери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возникновение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убытков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вследствие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неплатежей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сокращения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базы,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выплат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забалансовым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подобное.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вероятность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высокую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прибыль.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Поэтому,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любой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старается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свести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минимуму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степень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нескольких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альтернативных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решений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выбирает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минимален;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стороны,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выбирать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оптимальное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соотношение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степени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деловой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активности,</w:t>
      </w:r>
      <w:r w:rsidR="00D21CE7">
        <w:rPr>
          <w:sz w:val="28"/>
          <w:szCs w:val="28"/>
        </w:rPr>
        <w:t xml:space="preserve"> </w:t>
      </w:r>
      <w:r w:rsidR="00DC44F0" w:rsidRPr="00D21CE7">
        <w:rPr>
          <w:sz w:val="28"/>
          <w:szCs w:val="28"/>
        </w:rPr>
        <w:t>доходности.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увеличивается,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если: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-проблемы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внезапно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вопреки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ожиданиям;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-поставлены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задачи,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прошлому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опыту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банка;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-руководство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состоянии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срочные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меры,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привести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ушибу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(ухудшению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прибыли);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-существующий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порядок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несовершенство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законодательства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мешает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принятию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некоторых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оптимальных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мер.</w:t>
      </w:r>
    </w:p>
    <w:p w:rsidR="00EC3616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подвержены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практически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операций.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Постепенно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развитием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развивались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методология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анализа.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Особенно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важно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измерить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какого-то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совокупного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риска.</w:t>
      </w:r>
    </w:p>
    <w:p w:rsidR="00DC44F0" w:rsidRPr="00D21CE7" w:rsidRDefault="00DC44F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Самым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старым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способом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оценки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страхование.</w:t>
      </w:r>
    </w:p>
    <w:p w:rsidR="00DC44F0" w:rsidRPr="00D21CE7" w:rsidRDefault="006B75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распределяются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ретроспективные,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текущие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перспективные.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ретроспективных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характера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способов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прогнозировать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текущие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перспективные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степени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(уровня)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существующих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рисков.</w:t>
      </w:r>
    </w:p>
    <w:p w:rsidR="006B7501" w:rsidRPr="00D21CE7" w:rsidRDefault="006B75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степени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(уровню)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разделить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низкие,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умеренные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полные.</w:t>
      </w:r>
    </w:p>
    <w:p w:rsidR="006B7501" w:rsidRPr="00D21CE7" w:rsidRDefault="006B75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отметить,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процессе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сталкиваются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совокупностью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отличающихся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возникновения,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совокупности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внешних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внутренних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следовательно,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способу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описания.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Кроме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того,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взаимосвязаны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оказывают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влияние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деятельность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банков.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одного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вида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вызывают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почти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остальных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видов.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это,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естественно,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затрудняет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выбор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метода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конкретного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принятие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решения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оптимизации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ведет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углубленному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анализу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множества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других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рисковых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факторов.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Поэтому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выбор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конкретного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метода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уровня,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подбор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оптимальных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факторов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очень</w:t>
      </w:r>
      <w:r w:rsidR="00D21CE7">
        <w:rPr>
          <w:sz w:val="28"/>
          <w:szCs w:val="28"/>
        </w:rPr>
        <w:t xml:space="preserve"> </w:t>
      </w:r>
      <w:r w:rsidR="000A31B7" w:rsidRPr="00D21CE7">
        <w:rPr>
          <w:sz w:val="28"/>
          <w:szCs w:val="28"/>
        </w:rPr>
        <w:t>важны.</w:t>
      </w:r>
    </w:p>
    <w:p w:rsidR="000A31B7" w:rsidRPr="00D21CE7" w:rsidRDefault="000A3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возникновения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бывают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политическими.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Политические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обусловленные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политической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обстановки,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неблагоприятно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(закрытие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границ,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запрет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вывоз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страны,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действия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территории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другие).</w:t>
      </w:r>
    </w:p>
    <w:p w:rsidR="000A31B7" w:rsidRPr="00D21CE7" w:rsidRDefault="000A3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Экономические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(коммерческие)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обусловленные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неблагоприятными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страны.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Наиболее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распространенным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сконцентрированы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несбалансированной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(невозможности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своевременно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выполнять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обязательства).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представлены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конъюнктуры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управления.</w:t>
      </w:r>
    </w:p>
    <w:p w:rsidR="000A31B7" w:rsidRPr="00D21CE7" w:rsidRDefault="000A3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Эти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собой,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практике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достаточно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трудно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разделить.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очередь,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политические,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внешними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внутренними.</w:t>
      </w:r>
    </w:p>
    <w:p w:rsidR="000A31B7" w:rsidRPr="00D21CE7" w:rsidRDefault="000A31B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внешним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относятся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непосредственно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контактной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аудиторией.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внешних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очень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факторов-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политические,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экономические,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демографические,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социальные,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географические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прочие</w:t>
      </w:r>
      <w:r w:rsidR="00D21CE7">
        <w:rPr>
          <w:sz w:val="28"/>
          <w:szCs w:val="28"/>
        </w:rPr>
        <w:t xml:space="preserve"> </w:t>
      </w:r>
      <w:r w:rsidR="006E790F" w:rsidRPr="00D21CE7">
        <w:rPr>
          <w:sz w:val="28"/>
          <w:szCs w:val="28"/>
        </w:rPr>
        <w:t>риски.</w:t>
      </w:r>
    </w:p>
    <w:p w:rsidR="006E790F" w:rsidRPr="00D21CE7" w:rsidRDefault="006E790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внутренним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относятся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обусловленные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(заемщиков)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контрагентов.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деловая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выбор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оптимальной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маркетинговой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стратегии,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политики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тактики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факторы.</w:t>
      </w:r>
    </w:p>
    <w:p w:rsidR="006C532C" w:rsidRPr="00D21CE7" w:rsidRDefault="006C532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универсальным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коммерческим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универсальной.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занимается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практически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Кроме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того,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нетрадиционные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лизинг,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факторинг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региональным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внутренних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сталкивается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специфики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Инвестиционная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низкий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предлагать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благожелательные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искомые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контактные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аудитории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проводить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маркетинговую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потенциальной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емкости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потенциального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спроса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услугу).</w:t>
      </w:r>
    </w:p>
    <w:p w:rsidR="006C532C" w:rsidRPr="00D21CE7" w:rsidRDefault="006C532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зависимости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характера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спецификой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балансовых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забалансовых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подразделяются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операций.</w:t>
      </w:r>
    </w:p>
    <w:p w:rsidR="006C532C" w:rsidRPr="00D21CE7" w:rsidRDefault="006C532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Именно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помощью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регулирует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коммерческих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относят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отчисления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формирование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(увеличение)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уставного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капитала;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величину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кредитов,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полученных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прочих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лиц;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депозитные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операции.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первая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группа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пассивных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формирует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собственные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банков.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Получение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ссуд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других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чаще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оперативного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регулирования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ликвидности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балансов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выдачи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непредвиденных</w:t>
      </w:r>
      <w:r w:rsidR="00D21CE7">
        <w:rPr>
          <w:sz w:val="28"/>
          <w:szCs w:val="28"/>
        </w:rPr>
        <w:t xml:space="preserve"> </w:t>
      </w:r>
      <w:r w:rsidR="0012553C" w:rsidRPr="00D21CE7">
        <w:rPr>
          <w:sz w:val="28"/>
          <w:szCs w:val="28"/>
        </w:rPr>
        <w:t>кредитов.</w:t>
      </w:r>
    </w:p>
    <w:p w:rsidR="0012553C" w:rsidRPr="00D21CE7" w:rsidRDefault="0012553C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Депозитные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физических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востребования,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срочные,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востребования,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сберегательных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физических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затруднениями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обеспечении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ресурсами.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Чаще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эффективностью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вкладчика.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предупреждения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формированию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соблюдать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оптимальное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соотношение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</w:t>
      </w:r>
      <w:r w:rsidR="000916D9" w:rsidRPr="00D21CE7">
        <w:rPr>
          <w:sz w:val="28"/>
          <w:szCs w:val="28"/>
        </w:rPr>
        <w:t>р</w:t>
      </w:r>
      <w:r w:rsidRPr="00D21CE7">
        <w:rPr>
          <w:sz w:val="28"/>
          <w:szCs w:val="28"/>
        </w:rPr>
        <w:t>ациями,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т.е.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вкладами,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банках;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привлекаемых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хранение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повышения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качества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мобильных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найти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целесообразное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минимальное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соотношение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разработать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коэффициента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особенностей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руководствоваться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депозитов.</w:t>
      </w:r>
    </w:p>
    <w:p w:rsidR="00D03E01" w:rsidRPr="00D21CE7" w:rsidRDefault="00D03E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называемого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подвергается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процессе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деятельности.</w:t>
      </w:r>
    </w:p>
    <w:p w:rsidR="00D03E01" w:rsidRPr="00D21CE7" w:rsidRDefault="00D03E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Управление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(кредитами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инвестициями)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заемными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средствами).</w:t>
      </w:r>
    </w:p>
    <w:p w:rsidR="00D03E01" w:rsidRPr="00D21CE7" w:rsidRDefault="00D03E0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Управление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степени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существующей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конкуренции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(ценовой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неценовой),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средствами-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ссуд.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Существует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несколько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концепций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риском: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1.</w:t>
      </w:r>
      <w:r w:rsidR="0058323D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выше,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ниже.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словами,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маржа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расходами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положительной.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2.</w:t>
      </w:r>
      <w:r w:rsidR="0058323D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«спрэд»,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анализируется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разница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ставкой,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взвешенной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ставкой,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выплаченной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(обязательствам).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разница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двумя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величинами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ниже.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обычно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берутся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статистической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отчетности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3.</w:t>
      </w:r>
      <w:r w:rsidR="0058323D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«разрыва»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(ГЭПа),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несбалансированности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плавающей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ставкой.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Берется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превышение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плавающей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статике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времени.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от: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-изменений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(структуре)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включая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соотношение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величин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плавающей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ставкой,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рынке;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-изменений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структуре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пассивов,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соотношений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заемных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сберегательных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</w:t>
      </w:r>
      <w:r w:rsidR="00B31C7B" w:rsidRPr="00D21CE7">
        <w:rPr>
          <w:sz w:val="28"/>
          <w:szCs w:val="28"/>
        </w:rPr>
        <w:t>е</w:t>
      </w:r>
      <w:r w:rsidRPr="00D21CE7">
        <w:rPr>
          <w:sz w:val="28"/>
          <w:szCs w:val="28"/>
        </w:rPr>
        <w:t>п</w:t>
      </w:r>
      <w:r w:rsidR="00B31C7B" w:rsidRPr="00D21CE7">
        <w:rPr>
          <w:sz w:val="28"/>
          <w:szCs w:val="28"/>
        </w:rPr>
        <w:t>о</w:t>
      </w:r>
      <w:r w:rsidRPr="00D21CE7">
        <w:rPr>
          <w:sz w:val="28"/>
          <w:szCs w:val="28"/>
        </w:rPr>
        <w:t>зитов,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депозитов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востребования»;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-динамики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ставки.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того,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чтобы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контролировать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разрабатываются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стратегии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зависимости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ситуаций.</w:t>
      </w:r>
    </w:p>
    <w:p w:rsidR="00AD2CF5" w:rsidRPr="00D21CE7" w:rsidRDefault="00AD2CF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Портфельный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вероятности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потери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категории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ссуд.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подразделяются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систематические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несистематические.</w:t>
      </w:r>
    </w:p>
    <w:p w:rsidR="00B31C7B" w:rsidRPr="00D21CE7" w:rsidRDefault="00B31C7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Финансовые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заемных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учредителей.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заемные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важным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выгодным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источником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финансирования,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чаще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обходятся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дешевле,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тиражей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принятым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нормам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заемщиков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соотношение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заемными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средствами-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коэффициент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задолженности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(К3)-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колеблется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0,2-0,3.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рычага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(левериджа),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соотношения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вложенного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нефиксированным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объема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оборотного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измеряется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помощью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формулы</w:t>
      </w:r>
      <w:r w:rsidR="00D21CE7">
        <w:rPr>
          <w:sz w:val="28"/>
          <w:szCs w:val="28"/>
        </w:rPr>
        <w:t xml:space="preserve"> </w:t>
      </w:r>
      <w:r w:rsidR="000916D9" w:rsidRPr="00D21CE7">
        <w:rPr>
          <w:sz w:val="28"/>
          <w:szCs w:val="28"/>
        </w:rPr>
        <w:t>3.4</w:t>
      </w:r>
      <w:r w:rsidRPr="00D21CE7">
        <w:rPr>
          <w:sz w:val="28"/>
          <w:szCs w:val="28"/>
        </w:rPr>
        <w:t>: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1C7B" w:rsidRPr="00D21CE7" w:rsidRDefault="00B31C7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ROE</w:t>
      </w:r>
      <w:r w:rsidRPr="00D21CE7">
        <w:rPr>
          <w:sz w:val="28"/>
          <w:szCs w:val="28"/>
        </w:rPr>
        <w:t>=</w:t>
      </w:r>
      <w:r w:rsidRPr="00D21CE7">
        <w:rPr>
          <w:sz w:val="28"/>
          <w:szCs w:val="28"/>
          <w:lang w:val="en-US"/>
        </w:rPr>
        <w:t>ROA</w:t>
      </w:r>
      <w:r w:rsidRPr="00D21CE7">
        <w:rPr>
          <w:sz w:val="28"/>
          <w:szCs w:val="28"/>
        </w:rPr>
        <w:t>*</w:t>
      </w:r>
      <w:r w:rsidRPr="00D21CE7">
        <w:rPr>
          <w:sz w:val="28"/>
          <w:szCs w:val="28"/>
          <w:lang w:val="en-US"/>
        </w:rPr>
        <w:t>EM</w:t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F064E2" w:rsidRPr="00D21CE7">
        <w:rPr>
          <w:sz w:val="28"/>
          <w:szCs w:val="28"/>
        </w:rPr>
        <w:t>(3.</w:t>
      </w:r>
      <w:r w:rsidR="000916D9" w:rsidRPr="00D21CE7">
        <w:rPr>
          <w:sz w:val="28"/>
          <w:szCs w:val="28"/>
        </w:rPr>
        <w:t>4</w:t>
      </w:r>
      <w:r w:rsidR="00F064E2" w:rsidRPr="00D21CE7">
        <w:rPr>
          <w:sz w:val="28"/>
          <w:szCs w:val="28"/>
        </w:rPr>
        <w:t>)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1C7B" w:rsidRPr="00D21CE7" w:rsidRDefault="00F064E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где,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  <w:lang w:val="en-US"/>
        </w:rPr>
        <w:t>ROE</w:t>
      </w:r>
      <w:r w:rsidR="00B31C7B"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эффективности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использования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акционерного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(уставного</w:t>
      </w:r>
      <w:r w:rsidR="00D21CE7">
        <w:rPr>
          <w:sz w:val="28"/>
          <w:szCs w:val="28"/>
        </w:rPr>
        <w:t xml:space="preserve"> </w:t>
      </w:r>
      <w:r w:rsidR="00B31C7B" w:rsidRPr="00D21CE7">
        <w:rPr>
          <w:sz w:val="28"/>
          <w:szCs w:val="28"/>
        </w:rPr>
        <w:t>капитала);</w:t>
      </w:r>
    </w:p>
    <w:p w:rsidR="00B31C7B" w:rsidRPr="00D21CE7" w:rsidRDefault="00B31C7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ROA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т.е.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эффективности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банка;</w:t>
      </w:r>
    </w:p>
    <w:p w:rsidR="00B31C7B" w:rsidRPr="00D21CE7" w:rsidRDefault="00B31C7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  <w:lang w:val="en-US"/>
        </w:rPr>
        <w:t>EM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коэффициент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</w:p>
    <w:p w:rsidR="00B31C7B" w:rsidRPr="00D21CE7" w:rsidRDefault="00B31C7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способность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оперативно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наличность.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Крупнейшие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известнейшие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производители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чьи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центральных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биржах,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наименьший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рода.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фирмы-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опасны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отношении.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особое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внимание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уделить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выбору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посредников</w:t>
      </w:r>
      <w:r w:rsidR="00A46E43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Основные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финансовых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посредников,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специфика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прав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обязанностей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оказывает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большое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влияние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деловую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активность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банков.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правильный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выбор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влияет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рисков.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обществом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ограниченной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ответственностью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и,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следствие,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выставляет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свои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акции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фондовую</w:t>
      </w:r>
      <w:r w:rsidR="00D21CE7">
        <w:rPr>
          <w:sz w:val="28"/>
          <w:szCs w:val="28"/>
        </w:rPr>
        <w:t xml:space="preserve"> </w:t>
      </w:r>
      <w:r w:rsidR="00A46E43" w:rsidRPr="00D21CE7">
        <w:rPr>
          <w:sz w:val="28"/>
          <w:szCs w:val="28"/>
        </w:rPr>
        <w:t>биржу.</w:t>
      </w:r>
    </w:p>
    <w:p w:rsidR="00A46E43" w:rsidRPr="00D21CE7" w:rsidRDefault="00A46E4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Системный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доходностью,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текущим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ожидаемыми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облига</w:t>
      </w:r>
      <w:r w:rsidR="00E1603A" w:rsidRPr="00D21CE7">
        <w:rPr>
          <w:sz w:val="28"/>
          <w:szCs w:val="28"/>
        </w:rPr>
        <w:t>ц</w:t>
      </w:r>
      <w:r w:rsidRPr="00D21CE7">
        <w:rPr>
          <w:sz w:val="28"/>
          <w:szCs w:val="28"/>
        </w:rPr>
        <w:t>иям,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ожидаемыми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дивиденда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прибылью,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вызванными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общерыночными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колебаниями.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объединяет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ставок,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общерыночных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инфляции.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Поддается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довольно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прогнозу,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теснота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9корреляции0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биржевым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курсом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состоянием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регулярно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довольно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достоверно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регистрируется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биржевыми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индексами.</w:t>
      </w:r>
    </w:p>
    <w:p w:rsidR="00A46E43" w:rsidRPr="00D21CE7" w:rsidRDefault="00A46E4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Несистемный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состояния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спецификой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отраслевым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факторами,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оказывающими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несистемного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альтернативных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сфер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приложения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(вложения)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конъюнктура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фондовых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другие.</w:t>
      </w:r>
    </w:p>
    <w:p w:rsidR="00A46E43" w:rsidRPr="00D21CE7" w:rsidRDefault="00A46E4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Совокупность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несистемных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называют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инвестиций.</w:t>
      </w:r>
    </w:p>
    <w:p w:rsidR="00381943" w:rsidRPr="00D21CE7" w:rsidRDefault="0038194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Одним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измерения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«портфеля»,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базируется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структуры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числителей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знаменателей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нижеприведенных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статике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динамике.</w:t>
      </w:r>
    </w:p>
    <w:p w:rsidR="00154881" w:rsidRPr="00D21CE7" w:rsidRDefault="0015488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Отдача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прибыль/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</w:t>
      </w:r>
      <w:r w:rsidR="00F064E2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="00F064E2" w:rsidRPr="00D21CE7">
        <w:rPr>
          <w:sz w:val="28"/>
          <w:szCs w:val="28"/>
        </w:rPr>
        <w:t>К</w:t>
      </w:r>
      <w:r w:rsidRPr="00D21CE7">
        <w:rPr>
          <w:sz w:val="28"/>
          <w:szCs w:val="28"/>
        </w:rPr>
        <w:t>апитала</w:t>
      </w:r>
      <w:r w:rsidR="00D21CE7">
        <w:rPr>
          <w:sz w:val="28"/>
          <w:szCs w:val="28"/>
        </w:rPr>
        <w:t xml:space="preserve"> </w:t>
      </w:r>
      <w:r w:rsidR="00F064E2" w:rsidRPr="00D21CE7">
        <w:rPr>
          <w:sz w:val="28"/>
          <w:szCs w:val="28"/>
        </w:rPr>
        <w:t>(3.6)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881" w:rsidRPr="00D21CE7" w:rsidRDefault="000916D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ЧП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(Д+ИРЦА)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ЦА</w:t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58323D">
        <w:rPr>
          <w:sz w:val="28"/>
          <w:szCs w:val="28"/>
        </w:rPr>
        <w:tab/>
      </w:r>
      <w:r w:rsidR="00F064E2" w:rsidRPr="00D21CE7">
        <w:rPr>
          <w:sz w:val="28"/>
          <w:szCs w:val="28"/>
        </w:rPr>
        <w:t>(3.7)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16D9" w:rsidRPr="00D21CE7" w:rsidRDefault="000916D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Где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ab/>
        <w:t>ЧП-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период);</w:t>
      </w:r>
    </w:p>
    <w:p w:rsidR="000916D9" w:rsidRPr="00D21CE7" w:rsidRDefault="000916D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период);</w:t>
      </w:r>
    </w:p>
    <w:p w:rsidR="000916D9" w:rsidRPr="00D21CE7" w:rsidRDefault="000916D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ИРЦА-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рыночной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период);</w:t>
      </w:r>
    </w:p>
    <w:p w:rsidR="000916D9" w:rsidRPr="00D21CE7" w:rsidRDefault="000916D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ЦА-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первоначальная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(цена)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актива.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881" w:rsidRPr="00D21CE7" w:rsidRDefault="0015488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Отдача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(ОК)=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</w:t>
      </w:r>
      <w:r w:rsidR="00F064E2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</w:t>
      </w:r>
      <w:r w:rsidR="00F064E2" w:rsidRPr="00D21CE7">
        <w:rPr>
          <w:sz w:val="28"/>
          <w:szCs w:val="28"/>
        </w:rPr>
        <w:t>-</w:t>
      </w:r>
      <w:r w:rsidRPr="00D21CE7">
        <w:rPr>
          <w:sz w:val="28"/>
          <w:szCs w:val="28"/>
        </w:rPr>
        <w:t>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активов;</w:t>
      </w:r>
    </w:p>
    <w:p w:rsidR="00154881" w:rsidRPr="00D21CE7" w:rsidRDefault="0015488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«Финанс</w:t>
      </w:r>
      <w:r w:rsidR="00F064E2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рычаг»(ФР)=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</w:t>
      </w:r>
      <w:r w:rsidR="00F064E2" w:rsidRPr="00D21CE7">
        <w:rPr>
          <w:sz w:val="28"/>
          <w:szCs w:val="28"/>
        </w:rPr>
        <w:t>-</w:t>
      </w:r>
      <w:r w:rsidRPr="00D21CE7">
        <w:rPr>
          <w:sz w:val="28"/>
          <w:szCs w:val="28"/>
        </w:rPr>
        <w:t>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активов/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</w:t>
      </w:r>
      <w:r w:rsidR="00F064E2" w:rsidRPr="00D21CE7">
        <w:rPr>
          <w:sz w:val="28"/>
          <w:szCs w:val="28"/>
        </w:rPr>
        <w:t>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*0,33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D51" w:rsidRPr="00D21CE7" w:rsidRDefault="00DB2D5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Проведем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характеризующих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</w:t>
      </w:r>
      <w:r w:rsidR="00E1603A" w:rsidRPr="00D21CE7">
        <w:rPr>
          <w:sz w:val="28"/>
          <w:szCs w:val="28"/>
        </w:rPr>
        <w:t>ортфельного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="00E1603A" w:rsidRPr="00D21CE7">
        <w:rPr>
          <w:sz w:val="28"/>
          <w:szCs w:val="28"/>
        </w:rPr>
        <w:t>3.4.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динамическое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повышение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Исключение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0,004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пункта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22,5%.</w:t>
      </w:r>
      <w:r w:rsidR="00D21CE7">
        <w:rPr>
          <w:sz w:val="28"/>
          <w:szCs w:val="28"/>
        </w:rPr>
        <w:t xml:space="preserve"> </w:t>
      </w:r>
    </w:p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2D51" w:rsidRPr="00D21CE7" w:rsidRDefault="00C0793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3.4</w:t>
      </w:r>
      <w:r w:rsidR="0058323D">
        <w:rPr>
          <w:sz w:val="28"/>
          <w:szCs w:val="28"/>
        </w:rPr>
        <w:t xml:space="preserve"> </w:t>
      </w:r>
      <w:r w:rsidR="00143F55" w:rsidRPr="00D21CE7">
        <w:rPr>
          <w:sz w:val="28"/>
          <w:szCs w:val="28"/>
        </w:rPr>
        <w:t>А</w:t>
      </w:r>
      <w:r w:rsidR="00DB2D51" w:rsidRPr="00D21CE7">
        <w:rPr>
          <w:sz w:val="28"/>
          <w:szCs w:val="28"/>
        </w:rPr>
        <w:t>нализ</w:t>
      </w:r>
      <w:r w:rsidR="00D21CE7">
        <w:rPr>
          <w:sz w:val="28"/>
          <w:szCs w:val="28"/>
        </w:rPr>
        <w:t xml:space="preserve"> </w:t>
      </w:r>
      <w:r w:rsidR="00DB2D51"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="00DB2D51"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="00DB2D51" w:rsidRPr="00D21CE7">
        <w:rPr>
          <w:sz w:val="28"/>
          <w:szCs w:val="28"/>
        </w:rPr>
        <w:t>портфельного</w:t>
      </w:r>
      <w:r w:rsidR="00D21CE7">
        <w:rPr>
          <w:sz w:val="28"/>
          <w:szCs w:val="28"/>
        </w:rPr>
        <w:t xml:space="preserve"> </w:t>
      </w:r>
      <w:r w:rsidR="00DB2D51" w:rsidRPr="00D21CE7">
        <w:rPr>
          <w:sz w:val="28"/>
          <w:szCs w:val="28"/>
        </w:rPr>
        <w:t>риска</w:t>
      </w:r>
    </w:p>
    <w:tbl>
      <w:tblPr>
        <w:tblW w:w="92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875"/>
        <w:gridCol w:w="875"/>
        <w:gridCol w:w="875"/>
        <w:gridCol w:w="893"/>
        <w:gridCol w:w="858"/>
        <w:gridCol w:w="893"/>
        <w:gridCol w:w="858"/>
        <w:gridCol w:w="893"/>
        <w:gridCol w:w="858"/>
      </w:tblGrid>
      <w:tr w:rsidR="00143F55" w:rsidRPr="005A2692" w:rsidTr="005A2692">
        <w:tc>
          <w:tcPr>
            <w:tcW w:w="1418" w:type="dxa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Показатели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Период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2004г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2003г.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2005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г.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2004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г.</w:t>
            </w:r>
          </w:p>
        </w:tc>
        <w:tc>
          <w:tcPr>
            <w:tcW w:w="1751" w:type="dxa"/>
            <w:gridSpan w:val="2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отклонение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2005г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от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2003г.</w:t>
            </w:r>
          </w:p>
        </w:tc>
      </w:tr>
      <w:tr w:rsidR="00143F55" w:rsidRPr="005A2692" w:rsidTr="005A2692">
        <w:trPr>
          <w:trHeight w:val="345"/>
        </w:trPr>
        <w:tc>
          <w:tcPr>
            <w:tcW w:w="1418" w:type="dxa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2003г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2004г</w:t>
            </w:r>
          </w:p>
        </w:tc>
        <w:tc>
          <w:tcPr>
            <w:tcW w:w="875" w:type="dxa"/>
            <w:vMerge w:val="restart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2005г</w:t>
            </w:r>
          </w:p>
        </w:tc>
        <w:tc>
          <w:tcPr>
            <w:tcW w:w="1751" w:type="dxa"/>
            <w:gridSpan w:val="2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F55" w:rsidRPr="005A2692" w:rsidTr="005A2692">
        <w:tc>
          <w:tcPr>
            <w:tcW w:w="1418" w:type="dxa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  <w:vMerge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∑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%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∑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%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∑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%</w:t>
            </w:r>
          </w:p>
        </w:tc>
      </w:tr>
      <w:tr w:rsidR="00143F55" w:rsidRPr="005A2692" w:rsidTr="005A2692">
        <w:tc>
          <w:tcPr>
            <w:tcW w:w="141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</w:t>
            </w:r>
          </w:p>
        </w:tc>
      </w:tr>
      <w:tr w:rsidR="00143F55" w:rsidRPr="005A2692" w:rsidTr="005A2692">
        <w:tc>
          <w:tcPr>
            <w:tcW w:w="141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Отдача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уставного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капитала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0,1621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0,1660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0,3914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+0,0039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102,4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+0,2254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235,8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+0,2293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241,5</w:t>
            </w:r>
          </w:p>
        </w:tc>
      </w:tr>
      <w:tr w:rsidR="00143F55" w:rsidRPr="005A2692" w:rsidTr="005A2692">
        <w:tc>
          <w:tcPr>
            <w:tcW w:w="141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Отдача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всего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капитала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0,0178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0,0138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0,0259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-0,004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77,5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+0,0121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187,7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+0,0081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145,5</w:t>
            </w:r>
          </w:p>
        </w:tc>
      </w:tr>
      <w:tr w:rsidR="00143F55" w:rsidRPr="005A2692" w:rsidTr="005A2692">
        <w:tc>
          <w:tcPr>
            <w:tcW w:w="141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Финанс</w:t>
            </w:r>
            <w:r w:rsidR="00C07935" w:rsidRPr="005A2692">
              <w:rPr>
                <w:sz w:val="20"/>
                <w:szCs w:val="20"/>
              </w:rPr>
              <w:t>ов.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рычаг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3,99</w:t>
            </w:r>
          </w:p>
        </w:tc>
        <w:tc>
          <w:tcPr>
            <w:tcW w:w="875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4,99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+0,99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130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+1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125,1</w:t>
            </w:r>
          </w:p>
        </w:tc>
        <w:tc>
          <w:tcPr>
            <w:tcW w:w="893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+1,9</w:t>
            </w:r>
          </w:p>
        </w:tc>
        <w:tc>
          <w:tcPr>
            <w:tcW w:w="858" w:type="dxa"/>
            <w:shd w:val="clear" w:color="auto" w:fill="auto"/>
          </w:tcPr>
          <w:p w:rsidR="00143F55" w:rsidRPr="005A2692" w:rsidRDefault="00143F5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166,3</w:t>
            </w:r>
          </w:p>
        </w:tc>
      </w:tr>
    </w:tbl>
    <w:p w:rsidR="0058323D" w:rsidRDefault="0058323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4881" w:rsidRPr="00D21CE7" w:rsidRDefault="0015488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Существует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концепции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«теории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портфеля»,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именно:</w:t>
      </w:r>
    </w:p>
    <w:p w:rsidR="00D76C2F" w:rsidRPr="00D21CE7" w:rsidRDefault="00D76C2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избегания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акционеры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инвесторы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стараются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избежать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когда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законом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«убывающей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полезности»,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т.е.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акционер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старается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увеличить;</w:t>
      </w:r>
    </w:p>
    <w:p w:rsidR="00D76C2F" w:rsidRPr="00D21CE7" w:rsidRDefault="00D76C2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«независимых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кривых»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полезности,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расположенных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координатной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(см.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рис.</w:t>
      </w:r>
      <w:r w:rsidR="00D21CE7">
        <w:rPr>
          <w:sz w:val="28"/>
          <w:szCs w:val="28"/>
        </w:rPr>
        <w:t xml:space="preserve"> </w:t>
      </w:r>
      <w:r w:rsidR="00F064E2" w:rsidRPr="00D21CE7">
        <w:rPr>
          <w:sz w:val="28"/>
          <w:szCs w:val="28"/>
        </w:rPr>
        <w:t>3.1</w:t>
      </w:r>
      <w:r w:rsidRPr="00D21CE7">
        <w:rPr>
          <w:sz w:val="28"/>
          <w:szCs w:val="28"/>
        </w:rPr>
        <w:t>).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независимые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(портфели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инвестиций)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называемые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«независимые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кривые»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И1-И3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представляют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полезности,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помощью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координирует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Например,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  <w:lang w:val="en-US"/>
        </w:rPr>
        <w:t>Y</w:t>
      </w:r>
      <w:r w:rsidRPr="00D21CE7">
        <w:rPr>
          <w:sz w:val="28"/>
          <w:szCs w:val="28"/>
        </w:rPr>
        <w:t>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высокий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  <w:lang w:val="en-US"/>
        </w:rPr>
        <w:t>Z</w:t>
      </w:r>
      <w:r w:rsidRPr="00D21CE7">
        <w:rPr>
          <w:sz w:val="28"/>
          <w:szCs w:val="28"/>
        </w:rPr>
        <w:t>1,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взгляд,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оптимальной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прибыли,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удовлетворено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параметрами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инвестиции;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«распределения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искусственного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ограничения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государства.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вкладывать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некоторые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проекты,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считает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выигрышными.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Чаще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общерыночных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цен.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5FC1" w:rsidRPr="00BD0FF1" w:rsidRDefault="00D246DB" w:rsidP="008A5FC1">
      <w:pPr>
        <w:spacing w:line="360" w:lineRule="auto"/>
        <w:jc w:val="both"/>
        <w:rPr>
          <w:sz w:val="20"/>
          <w:szCs w:val="20"/>
        </w:rPr>
      </w:pPr>
      <w:r>
        <w:rPr>
          <w:noProof/>
        </w:rPr>
        <w:pict>
          <v:line id="_x0000_s1026" style="position:absolute;left:0;text-align:left;flip:y;z-index:251653632" from="36pt,15.35pt" to="36pt,213.35pt">
            <v:stroke endarrow="block"/>
          </v:line>
        </w:pict>
      </w:r>
      <w:r w:rsidR="008A5FC1">
        <w:rPr>
          <w:sz w:val="20"/>
          <w:szCs w:val="20"/>
        </w:rPr>
        <w:t xml:space="preserve">      </w:t>
      </w:r>
      <w:r w:rsidR="008A5FC1" w:rsidRPr="00BD0FF1">
        <w:rPr>
          <w:sz w:val="20"/>
          <w:szCs w:val="20"/>
        </w:rPr>
        <w:t xml:space="preserve">  Прибыль</w:t>
      </w:r>
    </w:p>
    <w:p w:rsidR="008A5FC1" w:rsidRPr="00BD0FF1" w:rsidRDefault="00D246DB" w:rsidP="008A5FC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noProof/>
        </w:rPr>
        <w:pict>
          <v:line id="_x0000_s1027" style="position:absolute;left:0;text-align:left;z-index:251659776" from="315pt,.2pt" to="315pt,189.2pt"/>
        </w:pict>
      </w:r>
      <w:r>
        <w:rPr>
          <w:noProof/>
        </w:rPr>
        <w:pict>
          <v:line id="_x0000_s1028" style="position:absolute;left:0;text-align:left;z-index:251658752" from="243pt,.2pt" to="243pt,189.2pt"/>
        </w:pict>
      </w:r>
      <w:r>
        <w:rPr>
          <w:noProof/>
        </w:rPr>
        <w:pict>
          <v:line id="_x0000_s1029" style="position:absolute;left:0;text-align:left;z-index:251657728" from="171pt,.2pt" to="171pt,189.2pt"/>
        </w:pict>
      </w:r>
      <w:r>
        <w:rPr>
          <w:noProof/>
        </w:rPr>
        <w:pict>
          <v:line id="_x0000_s1030" style="position:absolute;left:0;text-align:left;z-index:251656704" from="99pt,.2pt" to="99pt,189.2pt"/>
        </w:pict>
      </w:r>
      <w:r w:rsidR="008A5FC1" w:rsidRPr="00BD0FF1">
        <w:rPr>
          <w:sz w:val="20"/>
          <w:szCs w:val="20"/>
        </w:rPr>
        <w:t xml:space="preserve">                                   </w:t>
      </w:r>
      <w:r w:rsidR="008A5FC1">
        <w:rPr>
          <w:sz w:val="20"/>
          <w:szCs w:val="20"/>
        </w:rPr>
        <w:t xml:space="preserve">                       </w:t>
      </w:r>
      <w:r w:rsidR="008A5FC1" w:rsidRPr="00BD0FF1">
        <w:rPr>
          <w:sz w:val="20"/>
          <w:szCs w:val="20"/>
        </w:rPr>
        <w:t xml:space="preserve">         И1             И2</w:t>
      </w:r>
      <w:r w:rsidR="008A5FC1">
        <w:rPr>
          <w:sz w:val="20"/>
          <w:szCs w:val="20"/>
        </w:rPr>
        <w:t xml:space="preserve">                            И3</w:t>
      </w:r>
    </w:p>
    <w:p w:rsidR="008A5FC1" w:rsidRPr="00BD0FF1" w:rsidRDefault="008A5FC1" w:rsidP="008A5FC1">
      <w:pPr>
        <w:spacing w:line="360" w:lineRule="auto"/>
        <w:ind w:firstLine="708"/>
        <w:jc w:val="both"/>
        <w:rPr>
          <w:sz w:val="20"/>
          <w:szCs w:val="20"/>
        </w:rPr>
      </w:pPr>
    </w:p>
    <w:p w:rsidR="008A5FC1" w:rsidRPr="00BD0FF1" w:rsidRDefault="00D246DB" w:rsidP="008A5FC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noProof/>
        </w:rPr>
        <w:pict>
          <v:shape id="_x0000_s1031" style="position:absolute;left:0;text-align:left;margin-left:225pt;margin-top:8.95pt;width:90pt;height:81pt;z-index:251660800;mso-position-horizontal:absolute;mso-position-vertical:absolute" coordsize="1800,1620" path="m,1620v390,-45,780,-90,1080,-360c1380,990,1680,210,1800,e" filled="f">
            <v:path arrowok="t"/>
          </v:shape>
        </w:pict>
      </w:r>
    </w:p>
    <w:p w:rsidR="008A5FC1" w:rsidRPr="00BD0FF1" w:rsidRDefault="008A5FC1" w:rsidP="008A5FC1">
      <w:pPr>
        <w:tabs>
          <w:tab w:val="left" w:pos="5580"/>
        </w:tabs>
        <w:spacing w:line="360" w:lineRule="auto"/>
        <w:ind w:firstLine="708"/>
        <w:jc w:val="both"/>
        <w:rPr>
          <w:sz w:val="20"/>
          <w:szCs w:val="20"/>
        </w:rPr>
      </w:pPr>
      <w:r w:rsidRPr="00BD0FF1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  </w:t>
      </w:r>
      <w:r w:rsidRPr="00BD0FF1">
        <w:rPr>
          <w:sz w:val="20"/>
          <w:szCs w:val="20"/>
        </w:rPr>
        <w:t xml:space="preserve">       Х1                  </w:t>
      </w:r>
      <w:r w:rsidRPr="00BD0FF1">
        <w:rPr>
          <w:sz w:val="20"/>
          <w:szCs w:val="20"/>
          <w:lang w:val="en-US"/>
        </w:rPr>
        <w:t>Y</w:t>
      </w:r>
      <w:r w:rsidRPr="00143F55">
        <w:rPr>
          <w:sz w:val="20"/>
          <w:szCs w:val="20"/>
        </w:rPr>
        <w:t>1</w:t>
      </w:r>
      <w:r w:rsidRPr="00BD0FF1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Pr="00BD0FF1">
        <w:rPr>
          <w:sz w:val="20"/>
          <w:szCs w:val="20"/>
        </w:rPr>
        <w:t>А</w:t>
      </w:r>
    </w:p>
    <w:p w:rsidR="008A5FC1" w:rsidRPr="00BD0FF1" w:rsidRDefault="00D246DB" w:rsidP="008A5FC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noProof/>
        </w:rPr>
        <w:pict>
          <v:shape id="_x0000_s1032" style="position:absolute;left:0;text-align:left;margin-left:207pt;margin-top:1.45pt;width:1in;height:75pt;z-index:251661824;mso-position-horizontal:absolute;mso-position-vertical:absolute" coordsize="1830,1500" path="m,1500c135,1080,270,660,540,420,810,180,1410,120,1620,60v210,-60,195,-30,180,e" filled="f">
            <v:path arrowok="t"/>
          </v:shape>
        </w:pict>
      </w:r>
      <w:r w:rsidR="008A5FC1" w:rsidRPr="00BD0FF1">
        <w:rPr>
          <w:sz w:val="20"/>
          <w:szCs w:val="20"/>
        </w:rPr>
        <w:t xml:space="preserve">                                 </w:t>
      </w:r>
      <w:r w:rsidR="008A5FC1">
        <w:rPr>
          <w:sz w:val="20"/>
          <w:szCs w:val="20"/>
        </w:rPr>
        <w:t xml:space="preserve">                                     </w:t>
      </w:r>
      <w:r w:rsidR="008A5FC1" w:rsidRPr="00BD0FF1">
        <w:rPr>
          <w:sz w:val="20"/>
          <w:szCs w:val="20"/>
        </w:rPr>
        <w:t xml:space="preserve">                 К                       </w:t>
      </w:r>
      <w:r w:rsidR="008A5FC1" w:rsidRPr="00BD0FF1">
        <w:rPr>
          <w:sz w:val="20"/>
          <w:szCs w:val="20"/>
          <w:lang w:val="en-US"/>
        </w:rPr>
        <w:t>Z</w:t>
      </w:r>
      <w:r w:rsidR="008A5FC1" w:rsidRPr="00BD0FF1">
        <w:rPr>
          <w:sz w:val="20"/>
          <w:szCs w:val="20"/>
        </w:rPr>
        <w:t>1</w:t>
      </w:r>
    </w:p>
    <w:p w:rsidR="008A5FC1" w:rsidRPr="00BD0FF1" w:rsidRDefault="00D246DB" w:rsidP="008A5FC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noProof/>
        </w:rPr>
        <w:pict>
          <v:line id="_x0000_s1033" style="position:absolute;left:0;text-align:left;z-index:251655680" from="36pt,5.45pt" to="333pt,5.45pt"/>
        </w:pict>
      </w:r>
    </w:p>
    <w:p w:rsidR="008A5FC1" w:rsidRPr="00BD0FF1" w:rsidRDefault="008A5FC1" w:rsidP="008A5FC1">
      <w:pPr>
        <w:spacing w:line="360" w:lineRule="auto"/>
        <w:ind w:firstLine="708"/>
        <w:jc w:val="both"/>
        <w:rPr>
          <w:sz w:val="20"/>
          <w:szCs w:val="20"/>
        </w:rPr>
      </w:pPr>
      <w:r w:rsidRPr="00BD0FF1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</w:t>
      </w:r>
      <w:r w:rsidRPr="00BD0FF1">
        <w:rPr>
          <w:sz w:val="20"/>
          <w:szCs w:val="20"/>
        </w:rPr>
        <w:t xml:space="preserve">Х                   </w:t>
      </w:r>
      <w:r w:rsidRPr="00BD0FF1">
        <w:rPr>
          <w:sz w:val="20"/>
          <w:szCs w:val="20"/>
          <w:lang w:val="en-US"/>
        </w:rPr>
        <w:t>Y</w:t>
      </w:r>
      <w:r w:rsidRPr="00BD0FF1">
        <w:rPr>
          <w:sz w:val="20"/>
          <w:szCs w:val="20"/>
        </w:rPr>
        <w:t xml:space="preserve">                                                    </w:t>
      </w:r>
    </w:p>
    <w:p w:rsidR="008A5FC1" w:rsidRPr="00BD0FF1" w:rsidRDefault="008A5FC1" w:rsidP="008A5FC1">
      <w:pPr>
        <w:spacing w:line="360" w:lineRule="auto"/>
        <w:ind w:firstLine="708"/>
        <w:jc w:val="both"/>
        <w:rPr>
          <w:sz w:val="20"/>
          <w:szCs w:val="20"/>
        </w:rPr>
      </w:pPr>
      <w:r w:rsidRPr="00BD0F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</w:t>
      </w:r>
      <w:r w:rsidRPr="00BD0FF1">
        <w:rPr>
          <w:sz w:val="20"/>
          <w:szCs w:val="20"/>
        </w:rPr>
        <w:t xml:space="preserve">                                      В         </w:t>
      </w:r>
      <w:r w:rsidRPr="00BD0FF1">
        <w:rPr>
          <w:sz w:val="20"/>
          <w:szCs w:val="20"/>
          <w:lang w:val="en-US"/>
        </w:rPr>
        <w:t>Z</w:t>
      </w:r>
      <w:r w:rsidRPr="00BD0FF1">
        <w:rPr>
          <w:sz w:val="20"/>
          <w:szCs w:val="20"/>
        </w:rPr>
        <w:t xml:space="preserve">   </w:t>
      </w:r>
    </w:p>
    <w:p w:rsidR="008A5FC1" w:rsidRPr="00BD0FF1" w:rsidRDefault="008A5FC1" w:rsidP="008A5FC1">
      <w:pPr>
        <w:spacing w:line="360" w:lineRule="auto"/>
        <w:ind w:firstLine="708"/>
        <w:jc w:val="both"/>
        <w:rPr>
          <w:sz w:val="20"/>
          <w:szCs w:val="20"/>
        </w:rPr>
      </w:pPr>
      <w:r w:rsidRPr="00BD0FF1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BD0FF1">
        <w:rPr>
          <w:sz w:val="20"/>
          <w:szCs w:val="20"/>
        </w:rPr>
        <w:t xml:space="preserve">  Риск</w:t>
      </w:r>
    </w:p>
    <w:p w:rsidR="008A5FC1" w:rsidRDefault="008A5FC1" w:rsidP="008A5FC1">
      <w:pPr>
        <w:spacing w:line="360" w:lineRule="auto"/>
        <w:ind w:firstLine="708"/>
        <w:jc w:val="both"/>
        <w:rPr>
          <w:sz w:val="20"/>
          <w:szCs w:val="20"/>
        </w:rPr>
      </w:pPr>
    </w:p>
    <w:p w:rsidR="008A5FC1" w:rsidRDefault="00D246DB" w:rsidP="008A5FC1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noProof/>
        </w:rPr>
        <w:pict>
          <v:line id="_x0000_s1034" style="position:absolute;left:0;text-align:left;z-index:251654656" from="36pt,14.95pt" to="342pt,14.95pt">
            <v:stroke endarrow="block"/>
          </v:line>
        </w:pict>
      </w:r>
    </w:p>
    <w:p w:rsidR="008A5FC1" w:rsidRDefault="008A5FC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76C2F" w:rsidRPr="00D21CE7" w:rsidRDefault="00E751D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Рис.</w:t>
      </w:r>
      <w:r w:rsidR="00D21CE7">
        <w:rPr>
          <w:sz w:val="28"/>
          <w:szCs w:val="28"/>
        </w:rPr>
        <w:t xml:space="preserve"> </w:t>
      </w:r>
      <w:r w:rsidR="00F064E2" w:rsidRPr="00D21CE7">
        <w:rPr>
          <w:sz w:val="28"/>
          <w:szCs w:val="28"/>
        </w:rPr>
        <w:t>3.1.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Концепция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«независимых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кривых»</w:t>
      </w:r>
    </w:p>
    <w:p w:rsidR="00095FFB" w:rsidRPr="00D21CE7" w:rsidRDefault="00095FFB" w:rsidP="00D21CE7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общерыночных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недополучаемого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каким-либо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Чаще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падением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обращающиеся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одновременно.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инфляции-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жизненным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циклом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отраслей.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развитие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отрасли,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следующие: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-переориентация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нестабильности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мире,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регионам,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странам,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рыночным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сегментам,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нишам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окнам,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другой;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-истощение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каких-либо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ресурсов;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-изменение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спроса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внутреннем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мировом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сбыта;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-общеисторическое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развитие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цивилизации.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Кредитный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невозврата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долга,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одинаковой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степени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относится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промышленным,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урегулирования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поставок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форс-мажорных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обстоятельств.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существуют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транспортные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передвижением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передачей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ответственности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процессе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транспортировки.</w:t>
      </w:r>
      <w:r w:rsidR="00D21CE7">
        <w:rPr>
          <w:sz w:val="28"/>
          <w:szCs w:val="28"/>
        </w:rPr>
        <w:t xml:space="preserve"> </w:t>
      </w:r>
    </w:p>
    <w:p w:rsidR="006C6962" w:rsidRPr="00D21CE7" w:rsidRDefault="006C69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возникнуть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лизинговых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факторинговых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бартерных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клиринговых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сделок.</w:t>
      </w:r>
    </w:p>
    <w:p w:rsidR="003E72F7" w:rsidRPr="00D21CE7" w:rsidRDefault="003E72F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Одним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способов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измерения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независимых,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внешних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внутренних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факторов,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помощью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экспертных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оценок.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Кроме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того,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практике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коммерческих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широко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зависимости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принимающих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участие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гаранционных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прямые,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косвенные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посреднические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операции.</w:t>
      </w:r>
    </w:p>
    <w:p w:rsidR="003E72F7" w:rsidRPr="00D21CE7" w:rsidRDefault="003E72F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Обычно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элементами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выплаты.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Существуют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гарантий: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выполнения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доставки,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торга,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аванса,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отсутствующего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коносамента,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неполной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документации,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гарантия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таможенных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властей.</w:t>
      </w:r>
    </w:p>
    <w:p w:rsidR="003E72F7" w:rsidRPr="00D21CE7" w:rsidRDefault="003E72F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минимизации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должен:</w:t>
      </w:r>
    </w:p>
    <w:p w:rsidR="003E72F7" w:rsidRPr="00D21CE7" w:rsidRDefault="003E72F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-диверсифицировать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диверсификации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рассредоточению;</w:t>
      </w:r>
    </w:p>
    <w:p w:rsidR="003E72F7" w:rsidRPr="00D21CE7" w:rsidRDefault="003E72F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-стараться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предоставлять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мелких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клиентов;</w:t>
      </w:r>
    </w:p>
    <w:p w:rsidR="003E72F7" w:rsidRPr="00D21CE7" w:rsidRDefault="003E72F7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-предоставлять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консорциональной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прочие.</w:t>
      </w:r>
    </w:p>
    <w:p w:rsidR="003E72F7" w:rsidRPr="00D21CE7" w:rsidRDefault="0050382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признаком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принадлежности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назначение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выпускаемой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продукции.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первичной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сферы,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относятся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сельскохозяйственные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предприятия;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вторичной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сферы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промышленные,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добывающими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перерабатывающими,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наконец,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третичной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сферы,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представляющие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сфере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сбыта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(опт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розница).</w:t>
      </w:r>
    </w:p>
    <w:p w:rsidR="0050382A" w:rsidRPr="00D21CE7" w:rsidRDefault="0050382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снижения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отраслевого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обслуживать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принадлежащих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отраслям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народного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хозяйства.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снижается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сезонности,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верхние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нижние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сезонных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колебаний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совпадают,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инфляции,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валютных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форс-мажорных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обстоятельств.</w:t>
      </w:r>
      <w:r w:rsidR="00D21CE7">
        <w:rPr>
          <w:sz w:val="28"/>
          <w:szCs w:val="28"/>
        </w:rPr>
        <w:t xml:space="preserve"> </w:t>
      </w:r>
    </w:p>
    <w:p w:rsidR="00636123" w:rsidRPr="00D21CE7" w:rsidRDefault="0050382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различных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ежедневным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работников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вчера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</w:t>
      </w:r>
      <w:r w:rsidR="00A2770F" w:rsidRPr="00D21CE7">
        <w:rPr>
          <w:sz w:val="28"/>
          <w:szCs w:val="28"/>
        </w:rPr>
        <w:t>ущенный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насторожить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работников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должна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подвержена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дополнительной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проверке.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Кроме</w:t>
      </w:r>
      <w:r w:rsidR="00D21CE7">
        <w:rPr>
          <w:sz w:val="28"/>
          <w:szCs w:val="28"/>
        </w:rPr>
        <w:t xml:space="preserve"> </w:t>
      </w:r>
      <w:r w:rsidR="00A2770F" w:rsidRPr="00D21CE7">
        <w:rPr>
          <w:sz w:val="28"/>
          <w:szCs w:val="28"/>
        </w:rPr>
        <w:t>того,</w:t>
      </w:r>
      <w:r w:rsidR="00D21CE7">
        <w:rPr>
          <w:sz w:val="28"/>
          <w:szCs w:val="28"/>
        </w:rPr>
        <w:t xml:space="preserve"> </w:t>
      </w:r>
      <w:r w:rsidR="00930F1A" w:rsidRPr="00D21CE7">
        <w:rPr>
          <w:sz w:val="28"/>
          <w:szCs w:val="28"/>
        </w:rPr>
        <w:t>эта</w:t>
      </w:r>
      <w:r w:rsidR="00D21CE7">
        <w:rPr>
          <w:sz w:val="28"/>
          <w:szCs w:val="28"/>
        </w:rPr>
        <w:t xml:space="preserve"> </w:t>
      </w:r>
      <w:r w:rsidR="00930F1A" w:rsidRPr="00D21CE7">
        <w:rPr>
          <w:sz w:val="28"/>
          <w:szCs w:val="28"/>
        </w:rPr>
        <w:t>операция</w:t>
      </w:r>
      <w:r w:rsidR="00D21CE7">
        <w:rPr>
          <w:sz w:val="28"/>
          <w:szCs w:val="28"/>
        </w:rPr>
        <w:t xml:space="preserve"> </w:t>
      </w:r>
      <w:r w:rsidR="00930F1A" w:rsidRPr="00D21CE7">
        <w:rPr>
          <w:sz w:val="28"/>
          <w:szCs w:val="28"/>
        </w:rPr>
        <w:t>отрицательно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лимит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кассе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следствие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подвергаются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риску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остальные</w:t>
      </w:r>
      <w:r w:rsidR="00D21CE7">
        <w:rPr>
          <w:sz w:val="28"/>
          <w:szCs w:val="28"/>
        </w:rPr>
        <w:t xml:space="preserve"> </w:t>
      </w:r>
      <w:r w:rsidR="00636123"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="007308BD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7308BD" w:rsidRPr="00D21CE7">
        <w:rPr>
          <w:sz w:val="28"/>
          <w:szCs w:val="28"/>
        </w:rPr>
        <w:t>наличными</w:t>
      </w:r>
      <w:r w:rsidR="00D21CE7">
        <w:rPr>
          <w:sz w:val="28"/>
          <w:szCs w:val="28"/>
        </w:rPr>
        <w:t xml:space="preserve"> </w:t>
      </w:r>
      <w:r w:rsidR="007308BD" w:rsidRPr="00D21CE7">
        <w:rPr>
          <w:sz w:val="28"/>
          <w:szCs w:val="28"/>
        </w:rPr>
        <w:t>денежными</w:t>
      </w:r>
      <w:r w:rsidR="00D21CE7">
        <w:rPr>
          <w:sz w:val="28"/>
          <w:szCs w:val="28"/>
        </w:rPr>
        <w:t xml:space="preserve"> </w:t>
      </w:r>
      <w:r w:rsidR="007308BD" w:rsidRPr="00D21CE7">
        <w:rPr>
          <w:sz w:val="28"/>
          <w:szCs w:val="28"/>
        </w:rPr>
        <w:t>средствами</w:t>
      </w:r>
      <w:r w:rsidR="00D21CE7">
        <w:rPr>
          <w:sz w:val="28"/>
          <w:szCs w:val="28"/>
        </w:rPr>
        <w:t xml:space="preserve"> </w:t>
      </w:r>
      <w:r w:rsidR="007308BD" w:rsidRPr="00D21CE7">
        <w:rPr>
          <w:sz w:val="28"/>
          <w:szCs w:val="28"/>
        </w:rPr>
        <w:t>банка.</w:t>
      </w:r>
    </w:p>
    <w:p w:rsidR="00E36D06" w:rsidRPr="00D21CE7" w:rsidRDefault="00B40F2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ходе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коммерческие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аккумулируют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значительное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правильном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ведении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надежной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статьей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устойчивой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например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акции.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достоинством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ликвидность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срокам.</w:t>
      </w:r>
    </w:p>
    <w:p w:rsidR="00B40F2D" w:rsidRPr="00D21CE7" w:rsidRDefault="00B40F2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Исходя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этого,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Центральный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пополнять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коммерческих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возникнет,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переучитывая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выдавая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специальному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ссудному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обеспечение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учтенных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</w:p>
    <w:p w:rsidR="00B40F2D" w:rsidRPr="00D21CE7" w:rsidRDefault="00B40F2D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переучет,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специальному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ссудному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основаниях.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двух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краткосрочным.</w:t>
      </w:r>
    </w:p>
    <w:p w:rsidR="00B40F2D" w:rsidRPr="00D21CE7" w:rsidRDefault="00AE386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Центрального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дополнительную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регулирующего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стране.</w:t>
      </w:r>
    </w:p>
    <w:p w:rsidR="00BD1783" w:rsidRPr="00D21CE7" w:rsidRDefault="0089173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наш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взгляд,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необходимо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проводить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регулярный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анализ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видов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определять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оптимальное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значение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каждого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конкретного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момента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использовать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весь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набор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способов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управления</w:t>
      </w:r>
      <w:r w:rsidR="00D21CE7">
        <w:rPr>
          <w:sz w:val="28"/>
          <w:szCs w:val="28"/>
        </w:rPr>
        <w:t xml:space="preserve"> </w:t>
      </w:r>
      <w:r w:rsidR="00BD1783" w:rsidRPr="00D21CE7">
        <w:rPr>
          <w:sz w:val="28"/>
          <w:szCs w:val="28"/>
        </w:rPr>
        <w:t>ими.</w:t>
      </w:r>
    </w:p>
    <w:p w:rsidR="00BD1783" w:rsidRPr="00D21CE7" w:rsidRDefault="00BD178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96B" w:rsidRPr="00D21CE7" w:rsidRDefault="00D21CE7" w:rsidP="00D21CE7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совершенствованию</w:t>
      </w: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вексельных</w:t>
      </w: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2096B" w:rsidRPr="00D21CE7">
        <w:rPr>
          <w:sz w:val="28"/>
          <w:szCs w:val="28"/>
        </w:rPr>
        <w:t>банке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выполнять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«Инвесткапиталбанка».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пределах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полномочий,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приказом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доверенностью,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предоставляемой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руководителю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перечнем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утвержденных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ставок,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соблюдением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требований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«Временной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Ставки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доводятся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через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наделяются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прохождения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подразделений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обучения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успешной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аттестации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экзаменационной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комиссией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информационной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системе-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оперативно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обновляемому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информационному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ресурсу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Головного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содержащему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актуальную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нормативную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базу,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внутрикорпоративную-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приказы,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распоряжения,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директивные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письма,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архив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предыдущие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годы),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образцы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сертификаты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качества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образцы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оттисков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печатей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список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сертифицированных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успешно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прошедший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сертификацию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заявку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информационной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Заявка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распечатывается,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подписывается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руководителя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направляется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электронной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почте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Далее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карточку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образцов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должностных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подписывать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оттиски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печати,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отправляет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электронной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почте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(факсу,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-серверу)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одновременным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отправлением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оригинала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карточки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почте.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карточка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заверяется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руководителем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полномочий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должностных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обязанностей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смены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оттиска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печати,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обновленная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карточка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предоставляется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электронном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оригинал-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недели.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После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прошедший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сертификацию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заявку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АИС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ИКБ».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Рабочее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специалиста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организовано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укомплектовано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требованиями: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-размещение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обособленном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помещении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изолированной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площади;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-защищенность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несанкционированного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удаленность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совместного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специалиста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совместно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службами;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-наличие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сейфа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закрывающегося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ключ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стола;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-подключение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компьютеру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матричного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струйного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принтера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-наличие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детектора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банкнот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(содержащий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металлодетектор,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УФ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свечение);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-наличие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увеличительного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стекла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мощностью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8-ми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увеличения.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совершенствования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каждом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наличии: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-сотрудник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фронт-офиса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–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сертифицированный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проводить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переговоры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лимитов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ставок;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-бланки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отделению,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отражаемые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внебалансовом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счете;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-удаленный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АИС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ИКБ»;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-удаленный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доступ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информационной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системе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-доступ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электронной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почте,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факсу,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сканеру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факс-серверу.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существует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регламент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регламентом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часов.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документов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факсимильной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(посредством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электронной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почты)-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минут.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позднее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рабочего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–физическое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документов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пометкой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«срочно-физическое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лицо»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одновременным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подтверждением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документов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телефону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средствами.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Головном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часов.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существуют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предоставлению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векселедателей.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(мена,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покупка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новацией,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отступное,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хранение,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инкассо,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залог)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пределах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установленных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Службой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риск-менеджмента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подразделения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лимитов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эмитентов,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утвержденных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отсутствии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параметры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согласовываются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казначейских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Pr="00D21CE7">
        <w:rPr>
          <w:sz w:val="28"/>
          <w:szCs w:val="28"/>
        </w:rPr>
        <w:tab/>
        <w:t>Головного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полномочий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руководителя.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Разовые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проводимые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сверх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лимитов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предоставленных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полномочий,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согласованию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соответствующими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службами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Головного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офиса.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Официально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утвержден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порядок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согласования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разовых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Головным</w:t>
      </w:r>
      <w:r w:rsidR="00D21CE7">
        <w:rPr>
          <w:sz w:val="28"/>
          <w:szCs w:val="28"/>
        </w:rPr>
        <w:t xml:space="preserve"> </w:t>
      </w:r>
      <w:r w:rsidR="00C205C3" w:rsidRPr="00D21CE7">
        <w:rPr>
          <w:sz w:val="28"/>
          <w:szCs w:val="28"/>
        </w:rPr>
        <w:t>офисом.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отрицательного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Головного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подразделения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должен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отказаться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предложения.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разработаны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максимальной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правовой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защиты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интересов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дополнения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проекты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могут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вноситься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инициативе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служб,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инициативе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подразделения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мере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номенклатуры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«Инвесткапиталбанком»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нормативных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существенным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влияющих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трактовку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положений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руководящих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разъяснений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уполномоченных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государственных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органов.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подготовке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выполняет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действия: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-выясняет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полномочия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представителя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обсуждению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подписанию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(фамилия,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отчество,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должность,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наличие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представителя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надлежащим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полномочий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учредительных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документах,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либо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оформленных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доверенностью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организацией-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контрагента);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-предлагает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рассмотрения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подписания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типовую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договора;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-предпринимает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усилия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заключения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условиях,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предлагаемых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Банком;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-при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нестандартной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условий,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предлагаемых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привлекает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участию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переговорах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сотрудника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Группы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операций.</w:t>
      </w:r>
    </w:p>
    <w:p w:rsidR="0082096B" w:rsidRPr="00D21CE7" w:rsidRDefault="0082096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Специалист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сопровождение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договоров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несут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ответственность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контроль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контрагентами.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Предлагаю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например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новвоведения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высвободиться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работников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Рассчитаем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выдаче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5дней»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дисконт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месяц-это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фиксированный-150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18900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выписанного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450000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дисконт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(утвержденная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ставка)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досрочное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обналичивание,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рассчитать,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рассчитав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реализации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формуле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3.3:</w:t>
      </w:r>
    </w:p>
    <w:p w:rsidR="008A5FC1" w:rsidRDefault="008A5FC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450000/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(1+((36%*1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дн.)/365*100))=450000/1,000986=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449557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Дисконт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450000-449557=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443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рубля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Дисконт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досрочно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55818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(126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шт.*443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руб.).</w:t>
      </w:r>
    </w:p>
    <w:p w:rsidR="008A5FC1" w:rsidRDefault="008A5FC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допустить,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один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вернул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досрочно,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кредитовании.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2700000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(450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*6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векселей).</w:t>
      </w:r>
    </w:p>
    <w:p w:rsidR="00371426" w:rsidRPr="00D21CE7" w:rsidRDefault="00371426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Например,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краткосрочное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осуществляться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23%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годовых,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краткосрочному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кредиту</w:t>
      </w:r>
      <w:r w:rsidR="00BD0B65" w:rsidRPr="00D21CE7">
        <w:rPr>
          <w:sz w:val="28"/>
          <w:szCs w:val="28"/>
        </w:rPr>
        <w:t>.</w:t>
      </w:r>
    </w:p>
    <w:p w:rsidR="00BD0B65" w:rsidRPr="00D21CE7" w:rsidRDefault="00BD0B6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Рассчитаем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таблице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месяца:</w:t>
      </w:r>
    </w:p>
    <w:p w:rsidR="008A5FC1" w:rsidRDefault="008A5FC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0B65" w:rsidRPr="00D21CE7" w:rsidRDefault="00BD0B6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Таблица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3.5</w:t>
      </w:r>
      <w:r w:rsidR="008A5FC1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используемой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="008A5FC1">
        <w:rPr>
          <w:sz w:val="28"/>
          <w:szCs w:val="28"/>
        </w:rPr>
        <w:t>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2967"/>
        <w:gridCol w:w="2414"/>
        <w:gridCol w:w="2235"/>
      </w:tblGrid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Д</w:t>
            </w:r>
            <w:r w:rsidR="00BD0B65" w:rsidRPr="005A2692">
              <w:rPr>
                <w:sz w:val="20"/>
                <w:szCs w:val="20"/>
              </w:rPr>
              <w:t>ень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="00BD0B65" w:rsidRPr="005A2692">
              <w:rPr>
                <w:sz w:val="20"/>
                <w:szCs w:val="20"/>
              </w:rPr>
              <w:t>месяца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Сумма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векселям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возврат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векселям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чистый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поток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для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использования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="007E5DCF" w:rsidRPr="005A2692">
              <w:rPr>
                <w:sz w:val="20"/>
                <w:szCs w:val="20"/>
              </w:rPr>
              <w:t>в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="007E5DCF" w:rsidRPr="005A2692">
              <w:rPr>
                <w:sz w:val="20"/>
                <w:szCs w:val="20"/>
              </w:rPr>
              <w:t>кредитовании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5400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5400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8100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8100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4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10800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10800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6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7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9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11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12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14вых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15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17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18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19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20вых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21вых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22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23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24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25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26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28вых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29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30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16200</w:t>
            </w:r>
          </w:p>
        </w:tc>
        <w:tc>
          <w:tcPr>
            <w:tcW w:w="2414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2700</w:t>
            </w: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13500</w:t>
            </w:r>
          </w:p>
        </w:tc>
      </w:tr>
      <w:tr w:rsidR="00BD0B65" w:rsidRPr="005A2692" w:rsidTr="005A2692">
        <w:tc>
          <w:tcPr>
            <w:tcW w:w="1418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22</w:t>
            </w:r>
            <w:r w:rsidR="00D21CE7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раб.</w:t>
            </w:r>
            <w:r w:rsidR="008A5FC1" w:rsidRPr="005A2692">
              <w:rPr>
                <w:sz w:val="20"/>
                <w:szCs w:val="20"/>
              </w:rPr>
              <w:t xml:space="preserve"> </w:t>
            </w:r>
            <w:r w:rsidRPr="005A2692">
              <w:rPr>
                <w:sz w:val="20"/>
                <w:szCs w:val="20"/>
              </w:rPr>
              <w:t>дня</w:t>
            </w:r>
          </w:p>
        </w:tc>
        <w:tc>
          <w:tcPr>
            <w:tcW w:w="2967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BD0B65" w:rsidRPr="005A2692" w:rsidRDefault="00BD0B65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</w:tcPr>
          <w:p w:rsidR="00BD0B65" w:rsidRPr="005A2692" w:rsidRDefault="007E5DCF" w:rsidP="005A269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2692">
              <w:rPr>
                <w:sz w:val="20"/>
                <w:szCs w:val="20"/>
              </w:rPr>
              <w:t>267570</w:t>
            </w:r>
          </w:p>
        </w:tc>
      </w:tr>
    </w:tbl>
    <w:p w:rsidR="008A5FC1" w:rsidRDefault="008A5FC1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096B" w:rsidRPr="00D21CE7" w:rsidRDefault="007E5DC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Сумма,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267570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</w:p>
    <w:p w:rsidR="007E5DCF" w:rsidRPr="00D21CE7" w:rsidRDefault="007E5DC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Процент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168606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(267570000*23%/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365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дн.).</w:t>
      </w:r>
    </w:p>
    <w:p w:rsidR="007E5DCF" w:rsidRPr="00D21CE7" w:rsidRDefault="007E5DC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Экономический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краткосрочном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149706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(168606-18900).</w:t>
      </w:r>
    </w:p>
    <w:p w:rsidR="007E5DCF" w:rsidRPr="00D21CE7" w:rsidRDefault="007E5DC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сделать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вывод,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указанного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дня»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любом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выгоднее,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краткосрочного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расчетах.</w:t>
      </w:r>
    </w:p>
    <w:p w:rsidR="00E1603A" w:rsidRPr="00D21CE7" w:rsidRDefault="00E1603A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D1783" w:rsidRPr="00D21CE7" w:rsidRDefault="006C1A4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D1783" w:rsidRPr="00D21CE7">
        <w:rPr>
          <w:sz w:val="28"/>
          <w:szCs w:val="28"/>
        </w:rPr>
        <w:t>ЗАКЛЮЧЕНИЕ</w:t>
      </w:r>
    </w:p>
    <w:p w:rsidR="00BD1783" w:rsidRPr="00D21CE7" w:rsidRDefault="00BD178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инструмент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кредитно-расчетных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отношений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многовекового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развития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товарно-денежного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хозяйства.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История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возникновения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уходит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далекое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прошлое.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Известно,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элементы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появились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еще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эпоху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средневекового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феодализма.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Появление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инструмента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многие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специалисты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истории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связывают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потребностью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средневековых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торговцев,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стремящихся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сохранить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переездов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переселения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разбоя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дорогах,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заменителе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денег.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Само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«вексель»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произошло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обменных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подтверждается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современных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названиях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документов.</w:t>
      </w:r>
      <w:r w:rsidR="00D21CE7">
        <w:rPr>
          <w:sz w:val="28"/>
          <w:szCs w:val="28"/>
        </w:rPr>
        <w:t xml:space="preserve"> </w:t>
      </w:r>
    </w:p>
    <w:p w:rsidR="00423860" w:rsidRPr="00D21CE7" w:rsidRDefault="007E5DCF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настоящее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время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занимает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важное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место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операциях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бумагами.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Растут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объемы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средств,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привлеченных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путем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выпуска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свидетельствуют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статистические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данные.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Предприятия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своих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расчетах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между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собой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чаще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используют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="00423860" w:rsidRPr="00D21CE7">
        <w:rPr>
          <w:sz w:val="28"/>
          <w:szCs w:val="28"/>
        </w:rPr>
        <w:t>банков.</w:t>
      </w:r>
      <w:r w:rsidR="00D21CE7">
        <w:rPr>
          <w:sz w:val="28"/>
          <w:szCs w:val="28"/>
        </w:rPr>
        <w:t xml:space="preserve"> 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Тема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«Вексельное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Российской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Федерации»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курсовой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рассмотрена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примере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коммерческого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является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обществом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ограниченной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ответственностью.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Лицензия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ЦБ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РФ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№2377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ИнвестКапиталБанк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Республики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Башкортостан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1993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оценкам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рейтинговых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агентств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ИнвестКапиталБанк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занимает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позицию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самостоятельных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республики,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уральском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регионе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(«Эксперт-Урал»),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входит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Топ-300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лучших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(РБК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рейтинг).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—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универсальная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организация,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предоставляющая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спектр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физических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юридических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лиц.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Мобильность,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индивидуальный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подход,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выгодные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продуктам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наряду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разветвленной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сетью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позволяют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наиболее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удовлетворить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потребности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разветвленную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сеть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офисов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—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городе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Уфе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городах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Башкирии.</w:t>
      </w:r>
    </w:p>
    <w:p w:rsidR="00423860" w:rsidRPr="00D21CE7" w:rsidRDefault="00423860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современный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универсальный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институт,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оказывающий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широкий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спектр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услуг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крупных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промышленных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бизнеса.</w:t>
      </w:r>
    </w:p>
    <w:p w:rsidR="001D212B" w:rsidRPr="00D21CE7" w:rsidRDefault="001D212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курсовой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произошло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179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50%.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Работающие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активы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возросли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01.01.2006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1,1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млрд.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01.01.2005г).</w:t>
      </w:r>
    </w:p>
    <w:p w:rsidR="001D212B" w:rsidRPr="00D21CE7" w:rsidRDefault="001D212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рамках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стратегии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привлечения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феврале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разработана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внедрена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специальная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программа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бизнеса.</w:t>
      </w:r>
      <w:r w:rsidR="00D21CE7">
        <w:rPr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Портфель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кредитов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малому</w:t>
      </w:r>
      <w:r w:rsidR="00D21CE7">
        <w:rPr>
          <w:bCs/>
          <w:sz w:val="28"/>
          <w:szCs w:val="28"/>
        </w:rPr>
        <w:t xml:space="preserve"> </w:t>
      </w:r>
      <w:r w:rsidRPr="00D21CE7">
        <w:rPr>
          <w:bCs/>
          <w:sz w:val="28"/>
          <w:szCs w:val="28"/>
        </w:rPr>
        <w:t>бизнесу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вырос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раза.</w:t>
      </w:r>
    </w:p>
    <w:p w:rsidR="00847965" w:rsidRPr="00D21CE7" w:rsidRDefault="00847965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рассмотрены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тарифу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взимается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только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требованию»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размере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остальных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случаях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обналичивания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взимается.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взимается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досрочном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векселя-36%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преждевременного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погашения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рассмотрен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график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отдела,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позволяющий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своевременно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анализировать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оценивать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срочность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выпущенных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своевременно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распоряжаться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денежными</w:t>
      </w:r>
      <w:r w:rsidR="00D21CE7">
        <w:rPr>
          <w:sz w:val="28"/>
          <w:szCs w:val="28"/>
        </w:rPr>
        <w:t xml:space="preserve"> </w:t>
      </w:r>
      <w:r w:rsidR="006208B9" w:rsidRPr="00D21CE7">
        <w:rPr>
          <w:sz w:val="28"/>
          <w:szCs w:val="28"/>
        </w:rPr>
        <w:t>суммами.</w:t>
      </w:r>
    </w:p>
    <w:p w:rsidR="006208B9" w:rsidRPr="00D21CE7" w:rsidRDefault="006208B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1566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514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выпустил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522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штуки,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увеличилось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516.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начиная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начал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(200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шт.)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(267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шт.).</w:t>
      </w:r>
    </w:p>
    <w:p w:rsidR="00D43F89" w:rsidRPr="00D21CE7" w:rsidRDefault="00D43F8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процессе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выполнения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курсовой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было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изучена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согласно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собственных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производит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основании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Соглашения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номиналом,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клиенту,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тысяч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регламентируется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временной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порядок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сторонних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векселедателей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порядок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возникновении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нестандартных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ситуаций.</w:t>
      </w:r>
    </w:p>
    <w:p w:rsidR="00D43F89" w:rsidRPr="00D21CE7" w:rsidRDefault="00D43F8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изучены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методы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досрочном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гашении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конкретных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примерах.</w:t>
      </w:r>
    </w:p>
    <w:p w:rsidR="00DB4B32" w:rsidRPr="00D21CE7" w:rsidRDefault="00D43F89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процентам,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связанным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период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произошел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рост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полученных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фиксированным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доходом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7549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темп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311,6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="00DB4B32" w:rsidRPr="00D21CE7">
        <w:rPr>
          <w:sz w:val="28"/>
          <w:szCs w:val="28"/>
        </w:rPr>
        <w:t>годом.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уплаченные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долговым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возросли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27815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лишь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244,2%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годом.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11697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919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темп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чистых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108,5%.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снизилась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2652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23,9%.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уплаченные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выпущенным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долговым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обязательствам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34016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13089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27,8%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Чистые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однако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снизились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лишь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2,9%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342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Также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стоимость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сумма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150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постоянно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увеличивается,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так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235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71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Таким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образом,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исследования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операциям,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получает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следующие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доходов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дисконт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фиксированный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платеж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бланк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размещении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«Инвесткапиталбанка»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выплачивает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клиенту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проценты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пользование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средствами.</w:t>
      </w:r>
    </w:p>
    <w:p w:rsidR="00423860" w:rsidRPr="00D21CE7" w:rsidRDefault="001F48E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Осуществляя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свою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основную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подвергается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большому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количеству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рисков,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которые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увеличиваются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вопреки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ожиданиям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внезапно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возникают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проблемы,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поставлены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задачи,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соответствующие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прошлому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опыту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если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руководство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состоянии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принять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необходимые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срочные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меры,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что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может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привести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финансовому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ущербу.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подвержены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практически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виды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уровня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портфельного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выявлено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динамическое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повышение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Исключение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составляет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изменение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показатель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отдачи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всего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капитала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снизился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сравнению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2003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году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0,004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пункта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или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22,5%.</w:t>
      </w:r>
      <w:r w:rsidR="00D21CE7">
        <w:rPr>
          <w:sz w:val="28"/>
          <w:szCs w:val="28"/>
        </w:rPr>
        <w:t xml:space="preserve"> 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Мероприятиями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совершенствованию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считаю-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строгое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соблюдение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графика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работы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отдела,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минимизацию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потерь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вынужденного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простоя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оборудования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проведение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мероприятий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целью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увеличения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продажи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других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сроку.</w:t>
      </w:r>
    </w:p>
    <w:p w:rsidR="00DB4B32" w:rsidRPr="00D21CE7" w:rsidRDefault="00DB4B3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результате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отмены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будет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иметь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возможность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средства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оплаченные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вполне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определенного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срока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–5,7,10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использовать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более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выгодных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операциях,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например,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выдача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краткосрочных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использование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межбанковских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расчетах.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Экономический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эффект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замены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выпускаемых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предъявлении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дней»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течении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месяца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составит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менее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149,7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тыс.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рублей.</w:t>
      </w:r>
    </w:p>
    <w:p w:rsidR="00BD1783" w:rsidRPr="00D21CE7" w:rsidRDefault="00BD1783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4982" w:rsidRPr="00D21CE7" w:rsidRDefault="006C1A4B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4982" w:rsidRPr="00D21CE7">
        <w:rPr>
          <w:sz w:val="28"/>
          <w:szCs w:val="28"/>
        </w:rPr>
        <w:t>СПИСОК</w:t>
      </w:r>
      <w:r w:rsidR="00D21CE7">
        <w:rPr>
          <w:sz w:val="28"/>
          <w:szCs w:val="28"/>
        </w:rPr>
        <w:t xml:space="preserve"> </w:t>
      </w:r>
      <w:r w:rsidR="00E84982" w:rsidRPr="00D21CE7">
        <w:rPr>
          <w:sz w:val="28"/>
          <w:szCs w:val="28"/>
        </w:rPr>
        <w:t>ИСПОЛЬЗОВАННОЙ</w:t>
      </w:r>
      <w:r w:rsidR="00D21CE7">
        <w:rPr>
          <w:sz w:val="28"/>
          <w:szCs w:val="28"/>
        </w:rPr>
        <w:t xml:space="preserve"> </w:t>
      </w:r>
      <w:r w:rsidR="00E84982" w:rsidRPr="00D21CE7">
        <w:rPr>
          <w:sz w:val="28"/>
          <w:szCs w:val="28"/>
        </w:rPr>
        <w:t>ЛИТЕРАТУРЫ</w:t>
      </w:r>
    </w:p>
    <w:p w:rsidR="00E84982" w:rsidRPr="00D21CE7" w:rsidRDefault="00E84982" w:rsidP="00D21C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7340" w:rsidRPr="00D21CE7" w:rsidRDefault="00E07340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Гражданский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кодекс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РФ</w:t>
      </w:r>
    </w:p>
    <w:p w:rsidR="00E84982" w:rsidRPr="00D21CE7" w:rsidRDefault="00E07340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Федеральный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РФ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Центральном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Российской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Федерации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(Банке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России)»</w:t>
      </w:r>
      <w:r w:rsidRPr="00D21CE7">
        <w:rPr>
          <w:vanish/>
          <w:sz w:val="28"/>
          <w:szCs w:val="28"/>
        </w:rPr>
        <w:t>РФРФ</w:t>
      </w:r>
      <w:r w:rsidR="00D21CE7">
        <w:rPr>
          <w:vanish/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10.07.2002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86-ФЗ</w:t>
      </w:r>
    </w:p>
    <w:p w:rsidR="00E07340" w:rsidRPr="00D21CE7" w:rsidRDefault="00E07340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Федеральный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деятельности»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02.12.1990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17-ФЗ</w:t>
      </w:r>
    </w:p>
    <w:p w:rsidR="00AF39B6" w:rsidRPr="00D21CE7" w:rsidRDefault="00AF39B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Федеральный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закон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рынке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22.04.1996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39-ФЗ.</w:t>
      </w:r>
    </w:p>
    <w:p w:rsidR="00AF39B6" w:rsidRPr="00D21CE7" w:rsidRDefault="008744FC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Положение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безналичных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расчетах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Российской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Федерации»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03.10.2002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2-П</w:t>
      </w:r>
    </w:p>
    <w:p w:rsidR="00E07340" w:rsidRPr="00D21CE7" w:rsidRDefault="00E07340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Положение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порядке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ведения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кассовых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организациях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территории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Российской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Федерации»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09.10.2002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199-П</w:t>
      </w:r>
    </w:p>
    <w:p w:rsidR="00AF39B6" w:rsidRPr="00D21CE7" w:rsidRDefault="00AF39B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Положение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переводном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простом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утв.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Постановлением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07.08.1937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104/1341.</w:t>
      </w:r>
    </w:p>
    <w:p w:rsidR="00AF39B6" w:rsidRPr="00D21CE7" w:rsidRDefault="00AF39B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Письмо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России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порядке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создания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резервов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обесценение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08.12.1994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127.</w:t>
      </w:r>
    </w:p>
    <w:p w:rsidR="008744FC" w:rsidRPr="00D21CE7" w:rsidRDefault="008744FC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небанковские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организации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операции: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Учебник/Под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Е.Ф.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Жукова.-М.: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Вузовский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учебник,2004.-491с.</w:t>
      </w:r>
    </w:p>
    <w:p w:rsidR="00AF39B6" w:rsidRPr="00D21CE7" w:rsidRDefault="00AF39B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Банковское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дело: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Учебник/Под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ред.О.А.Лаврушина.М.: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статистика,2000.-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298с.</w:t>
      </w:r>
    </w:p>
    <w:p w:rsidR="004E094D" w:rsidRPr="00D21CE7" w:rsidRDefault="004E094D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Временная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инструкция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осуществлению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операций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векселями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ООО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«Инвесткапиталбанк»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38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30.08.2005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г.</w:t>
      </w:r>
    </w:p>
    <w:p w:rsidR="003530CB" w:rsidRPr="00D21CE7" w:rsidRDefault="003530CB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Данкерт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Д.Н.,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Дикман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Н.А.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Адекватные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инструменты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бумагами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РФ.//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2005,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№16.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С.65</w:t>
      </w:r>
    </w:p>
    <w:p w:rsidR="00024F16" w:rsidRPr="00D21CE7" w:rsidRDefault="00024F1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Денисов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Инвестиции.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Посвящение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инвесторы.//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Бизнес-Журнал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малого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среднего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бизнеса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РБ,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2006.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7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С.89</w:t>
      </w:r>
    </w:p>
    <w:p w:rsidR="008744FC" w:rsidRPr="00D21CE7" w:rsidRDefault="008744FC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Деньги,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банке: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Учебник/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ред.Е.Ф.Жукова.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М.: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ЮНИТИ,2003.-380с.</w:t>
      </w:r>
    </w:p>
    <w:p w:rsidR="001918E1" w:rsidRPr="00D21CE7" w:rsidRDefault="001918E1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Златкин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В.Г.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Финансы,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денежное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обращение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кредит.//Финансист,2004.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№8.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С.47</w:t>
      </w:r>
    </w:p>
    <w:p w:rsidR="00AF39B6" w:rsidRPr="00D21CE7" w:rsidRDefault="00AF39B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Рынок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ценных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бумаг: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пособие/Под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ред.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проф.Е.Ф.Жукова.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М.: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ЮНИТИ,2002.-320с.</w:t>
      </w:r>
    </w:p>
    <w:p w:rsidR="004E094D" w:rsidRPr="00D21CE7" w:rsidRDefault="004E094D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Севрук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В.Т.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Банковские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риски.-М.: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Дело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ЛТД,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2001.-72с.</w:t>
      </w:r>
    </w:p>
    <w:p w:rsidR="003B5F03" w:rsidRPr="00D21CE7" w:rsidRDefault="003B5F03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Селеванова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Т.С.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Бухгалтерский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учет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банках: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Типовые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ситуации,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примеры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задачи: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пособие.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Ростов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Дону: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Феникс,2004.-288с.</w:t>
      </w:r>
    </w:p>
    <w:p w:rsidR="003B5F03" w:rsidRPr="00D21CE7" w:rsidRDefault="003B5F03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Селезнева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Н.Н.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Ионова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А.Ф.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Финансовый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анализ.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финансами: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Учебное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пособие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для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вузов.-2-е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изд.,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перераб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доп.-М.: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ЮНИТИ-ДАНА,2003.-639с.</w:t>
      </w:r>
    </w:p>
    <w:p w:rsidR="00AF39B6" w:rsidRPr="00D21CE7" w:rsidRDefault="00AF39B6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Супрунович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Е.Б.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Особенности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управления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кредитны</w:t>
      </w:r>
      <w:r w:rsidR="00686A5D" w:rsidRPr="00D21CE7">
        <w:rPr>
          <w:sz w:val="28"/>
          <w:szCs w:val="28"/>
        </w:rPr>
        <w:t>м</w:t>
      </w:r>
      <w:r w:rsidR="00D21CE7">
        <w:rPr>
          <w:sz w:val="28"/>
          <w:szCs w:val="28"/>
        </w:rPr>
        <w:t xml:space="preserve"> </w:t>
      </w:r>
      <w:r w:rsidR="00686A5D" w:rsidRPr="00D21CE7">
        <w:rPr>
          <w:sz w:val="28"/>
          <w:szCs w:val="28"/>
        </w:rPr>
        <w:t>риском//</w:t>
      </w:r>
      <w:r w:rsidR="00D21CE7">
        <w:rPr>
          <w:sz w:val="28"/>
          <w:szCs w:val="28"/>
        </w:rPr>
        <w:t xml:space="preserve"> </w:t>
      </w:r>
      <w:r w:rsidR="00686A5D" w:rsidRPr="00D21CE7">
        <w:rPr>
          <w:sz w:val="28"/>
          <w:szCs w:val="28"/>
        </w:rPr>
        <w:t>Банковское</w:t>
      </w:r>
      <w:r w:rsidR="00D21CE7">
        <w:rPr>
          <w:sz w:val="28"/>
          <w:szCs w:val="28"/>
        </w:rPr>
        <w:t xml:space="preserve"> </w:t>
      </w:r>
      <w:r w:rsidR="00686A5D" w:rsidRPr="00D21CE7">
        <w:rPr>
          <w:sz w:val="28"/>
          <w:szCs w:val="28"/>
        </w:rPr>
        <w:t>дело,</w:t>
      </w:r>
      <w:r w:rsidR="00D21CE7">
        <w:rPr>
          <w:sz w:val="28"/>
          <w:szCs w:val="28"/>
        </w:rPr>
        <w:t xml:space="preserve"> </w:t>
      </w:r>
      <w:r w:rsidR="00686A5D" w:rsidRPr="00D21CE7">
        <w:rPr>
          <w:sz w:val="28"/>
          <w:szCs w:val="28"/>
        </w:rPr>
        <w:t>№</w:t>
      </w:r>
      <w:r w:rsidR="00D21CE7">
        <w:rPr>
          <w:sz w:val="28"/>
          <w:szCs w:val="28"/>
        </w:rPr>
        <w:t xml:space="preserve"> </w:t>
      </w:r>
      <w:r w:rsidR="00686A5D" w:rsidRPr="00D21CE7">
        <w:rPr>
          <w:sz w:val="28"/>
          <w:szCs w:val="28"/>
        </w:rPr>
        <w:t>4,2004.</w:t>
      </w:r>
      <w:r w:rsidR="00D21CE7">
        <w:rPr>
          <w:sz w:val="28"/>
          <w:szCs w:val="28"/>
        </w:rPr>
        <w:t xml:space="preserve"> </w:t>
      </w:r>
      <w:r w:rsidRPr="00D21CE7">
        <w:rPr>
          <w:sz w:val="28"/>
          <w:szCs w:val="28"/>
        </w:rPr>
        <w:t>С.15-17.</w:t>
      </w:r>
    </w:p>
    <w:p w:rsidR="008744FC" w:rsidRPr="00D21CE7" w:rsidRDefault="0018343E" w:rsidP="006C1A4B">
      <w:pPr>
        <w:widowControl w:val="0"/>
        <w:numPr>
          <w:ilvl w:val="0"/>
          <w:numId w:val="6"/>
        </w:numPr>
        <w:tabs>
          <w:tab w:val="clear" w:pos="1069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21CE7">
        <w:rPr>
          <w:sz w:val="28"/>
          <w:szCs w:val="28"/>
        </w:rPr>
        <w:t>Т</w:t>
      </w:r>
      <w:r w:rsidR="008744FC" w:rsidRPr="00D21CE7">
        <w:rPr>
          <w:sz w:val="28"/>
          <w:szCs w:val="28"/>
        </w:rPr>
        <w:t>орский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Г.А.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От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векселя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к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деньгам: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Руководство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по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практической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работе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с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векселями.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-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М.: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Финансы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и</w:t>
      </w:r>
      <w:r w:rsidR="00D21CE7">
        <w:rPr>
          <w:sz w:val="28"/>
          <w:szCs w:val="28"/>
        </w:rPr>
        <w:t xml:space="preserve"> </w:t>
      </w:r>
      <w:r w:rsidR="008744FC" w:rsidRPr="00D21CE7">
        <w:rPr>
          <w:sz w:val="28"/>
          <w:szCs w:val="28"/>
        </w:rPr>
        <w:t>статистика,2002.-160с.</w:t>
      </w:r>
      <w:bookmarkStart w:id="0" w:name="_GoBack"/>
      <w:bookmarkEnd w:id="0"/>
    </w:p>
    <w:sectPr w:rsidR="008744FC" w:rsidRPr="00D21CE7" w:rsidSect="00B15463">
      <w:headerReference w:type="even" r:id="rId1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92" w:rsidRDefault="005A2692">
      <w:r>
        <w:separator/>
      </w:r>
    </w:p>
  </w:endnote>
  <w:endnote w:type="continuationSeparator" w:id="0">
    <w:p w:rsidR="005A2692" w:rsidRDefault="005A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92" w:rsidRDefault="005A2692">
      <w:r>
        <w:separator/>
      </w:r>
    </w:p>
  </w:footnote>
  <w:footnote w:type="continuationSeparator" w:id="0">
    <w:p w:rsidR="005A2692" w:rsidRDefault="005A2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CE7" w:rsidRDefault="00D21CE7" w:rsidP="00D17395">
    <w:pPr>
      <w:pStyle w:val="a6"/>
      <w:framePr w:wrap="around" w:vAnchor="text" w:hAnchor="margin" w:xAlign="center" w:y="1"/>
      <w:rPr>
        <w:rStyle w:val="a8"/>
      </w:rPr>
    </w:pPr>
  </w:p>
  <w:p w:rsidR="00D21CE7" w:rsidRDefault="00D21C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0B74"/>
    <w:multiLevelType w:val="multilevel"/>
    <w:tmpl w:val="DEEA3F6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">
    <w:nsid w:val="260D03D6"/>
    <w:multiLevelType w:val="hybridMultilevel"/>
    <w:tmpl w:val="29C48756"/>
    <w:lvl w:ilvl="0" w:tplc="DDC420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9416A70E">
      <w:start w:val="2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311106F9"/>
    <w:multiLevelType w:val="hybridMultilevel"/>
    <w:tmpl w:val="6F1E3C56"/>
    <w:lvl w:ilvl="0" w:tplc="297CFB9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8A868E4"/>
    <w:multiLevelType w:val="multilevel"/>
    <w:tmpl w:val="7068E4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69861780"/>
    <w:multiLevelType w:val="hybridMultilevel"/>
    <w:tmpl w:val="D4FA06B4"/>
    <w:lvl w:ilvl="0" w:tplc="435473E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EFD1EB3"/>
    <w:multiLevelType w:val="hybridMultilevel"/>
    <w:tmpl w:val="E8080AC4"/>
    <w:lvl w:ilvl="0" w:tplc="537876E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CCC"/>
    <w:rsid w:val="000036ED"/>
    <w:rsid w:val="00015C17"/>
    <w:rsid w:val="00022CAE"/>
    <w:rsid w:val="00024F16"/>
    <w:rsid w:val="000333A3"/>
    <w:rsid w:val="00043F29"/>
    <w:rsid w:val="00051CA3"/>
    <w:rsid w:val="000533DD"/>
    <w:rsid w:val="000916D9"/>
    <w:rsid w:val="00095FFB"/>
    <w:rsid w:val="000A2A0F"/>
    <w:rsid w:val="000A31B7"/>
    <w:rsid w:val="000A595F"/>
    <w:rsid w:val="000B71B7"/>
    <w:rsid w:val="000C37EE"/>
    <w:rsid w:val="000C571B"/>
    <w:rsid w:val="00122843"/>
    <w:rsid w:val="0012553C"/>
    <w:rsid w:val="00132E8C"/>
    <w:rsid w:val="00143F55"/>
    <w:rsid w:val="00145504"/>
    <w:rsid w:val="00154881"/>
    <w:rsid w:val="00163B47"/>
    <w:rsid w:val="0018155E"/>
    <w:rsid w:val="0018343E"/>
    <w:rsid w:val="00186B34"/>
    <w:rsid w:val="001918E1"/>
    <w:rsid w:val="0019264A"/>
    <w:rsid w:val="001C0220"/>
    <w:rsid w:val="001C3F85"/>
    <w:rsid w:val="001C5B6A"/>
    <w:rsid w:val="001D212B"/>
    <w:rsid w:val="001D2B47"/>
    <w:rsid w:val="001F48E3"/>
    <w:rsid w:val="002072E8"/>
    <w:rsid w:val="0029250F"/>
    <w:rsid w:val="002B3906"/>
    <w:rsid w:val="002C7FF9"/>
    <w:rsid w:val="002E0467"/>
    <w:rsid w:val="002E1BF9"/>
    <w:rsid w:val="002F664F"/>
    <w:rsid w:val="002F7E7F"/>
    <w:rsid w:val="00310F21"/>
    <w:rsid w:val="0031682B"/>
    <w:rsid w:val="003402F2"/>
    <w:rsid w:val="00351772"/>
    <w:rsid w:val="00352819"/>
    <w:rsid w:val="003530CB"/>
    <w:rsid w:val="003544A2"/>
    <w:rsid w:val="003561DC"/>
    <w:rsid w:val="00371426"/>
    <w:rsid w:val="00381943"/>
    <w:rsid w:val="003A451C"/>
    <w:rsid w:val="003B3EAE"/>
    <w:rsid w:val="003B5F03"/>
    <w:rsid w:val="003E72F7"/>
    <w:rsid w:val="00423860"/>
    <w:rsid w:val="0044729E"/>
    <w:rsid w:val="00485A18"/>
    <w:rsid w:val="004902AC"/>
    <w:rsid w:val="00490BFC"/>
    <w:rsid w:val="00492966"/>
    <w:rsid w:val="004A2063"/>
    <w:rsid w:val="004A4BE9"/>
    <w:rsid w:val="004C4F30"/>
    <w:rsid w:val="004E094D"/>
    <w:rsid w:val="0050382A"/>
    <w:rsid w:val="005038D1"/>
    <w:rsid w:val="005053BD"/>
    <w:rsid w:val="00515F33"/>
    <w:rsid w:val="0052389E"/>
    <w:rsid w:val="00525240"/>
    <w:rsid w:val="00546D8E"/>
    <w:rsid w:val="00554402"/>
    <w:rsid w:val="00556E42"/>
    <w:rsid w:val="0058323D"/>
    <w:rsid w:val="005A2692"/>
    <w:rsid w:val="005B654C"/>
    <w:rsid w:val="005C7B2E"/>
    <w:rsid w:val="005C7E2C"/>
    <w:rsid w:val="005E2758"/>
    <w:rsid w:val="005F099E"/>
    <w:rsid w:val="00605126"/>
    <w:rsid w:val="00614699"/>
    <w:rsid w:val="006169DE"/>
    <w:rsid w:val="006208B9"/>
    <w:rsid w:val="006221B8"/>
    <w:rsid w:val="00636123"/>
    <w:rsid w:val="006555F3"/>
    <w:rsid w:val="00681D47"/>
    <w:rsid w:val="00686A5D"/>
    <w:rsid w:val="00686FCF"/>
    <w:rsid w:val="00693970"/>
    <w:rsid w:val="006A5177"/>
    <w:rsid w:val="006B257E"/>
    <w:rsid w:val="006B7501"/>
    <w:rsid w:val="006C1A4B"/>
    <w:rsid w:val="006C532C"/>
    <w:rsid w:val="006C682E"/>
    <w:rsid w:val="006C6962"/>
    <w:rsid w:val="006E790F"/>
    <w:rsid w:val="006F4568"/>
    <w:rsid w:val="007308BD"/>
    <w:rsid w:val="0074651A"/>
    <w:rsid w:val="00773ACE"/>
    <w:rsid w:val="00781328"/>
    <w:rsid w:val="007A7026"/>
    <w:rsid w:val="007B00AB"/>
    <w:rsid w:val="007E5DCF"/>
    <w:rsid w:val="007F18E9"/>
    <w:rsid w:val="007F6C32"/>
    <w:rsid w:val="0082096B"/>
    <w:rsid w:val="00845901"/>
    <w:rsid w:val="00847965"/>
    <w:rsid w:val="00850A39"/>
    <w:rsid w:val="008744FC"/>
    <w:rsid w:val="0088728E"/>
    <w:rsid w:val="00887E35"/>
    <w:rsid w:val="00890F8A"/>
    <w:rsid w:val="00891736"/>
    <w:rsid w:val="0089278D"/>
    <w:rsid w:val="0089537E"/>
    <w:rsid w:val="008A5FC1"/>
    <w:rsid w:val="008A6BD8"/>
    <w:rsid w:val="008B1160"/>
    <w:rsid w:val="008C48D8"/>
    <w:rsid w:val="008E4F21"/>
    <w:rsid w:val="008F527B"/>
    <w:rsid w:val="00906F80"/>
    <w:rsid w:val="00930F1A"/>
    <w:rsid w:val="009613BC"/>
    <w:rsid w:val="009A0A74"/>
    <w:rsid w:val="009A1B85"/>
    <w:rsid w:val="009D50E9"/>
    <w:rsid w:val="00A2770F"/>
    <w:rsid w:val="00A46E43"/>
    <w:rsid w:val="00A641F5"/>
    <w:rsid w:val="00A94F37"/>
    <w:rsid w:val="00AA3E8C"/>
    <w:rsid w:val="00AA7E8C"/>
    <w:rsid w:val="00AB2DEC"/>
    <w:rsid w:val="00AC7263"/>
    <w:rsid w:val="00AD2CF5"/>
    <w:rsid w:val="00AD3DDF"/>
    <w:rsid w:val="00AE1FD2"/>
    <w:rsid w:val="00AE3862"/>
    <w:rsid w:val="00AF39B6"/>
    <w:rsid w:val="00B00A55"/>
    <w:rsid w:val="00B07C87"/>
    <w:rsid w:val="00B15463"/>
    <w:rsid w:val="00B23864"/>
    <w:rsid w:val="00B23FF0"/>
    <w:rsid w:val="00B31C7B"/>
    <w:rsid w:val="00B40F2D"/>
    <w:rsid w:val="00B459EA"/>
    <w:rsid w:val="00B678BA"/>
    <w:rsid w:val="00BC05C5"/>
    <w:rsid w:val="00BD0B65"/>
    <w:rsid w:val="00BD0FF1"/>
    <w:rsid w:val="00BD1783"/>
    <w:rsid w:val="00C013E8"/>
    <w:rsid w:val="00C07935"/>
    <w:rsid w:val="00C13E12"/>
    <w:rsid w:val="00C17CCC"/>
    <w:rsid w:val="00C205C3"/>
    <w:rsid w:val="00C52350"/>
    <w:rsid w:val="00C64CEE"/>
    <w:rsid w:val="00C6759B"/>
    <w:rsid w:val="00C80666"/>
    <w:rsid w:val="00C87B79"/>
    <w:rsid w:val="00CA0EEF"/>
    <w:rsid w:val="00CB409F"/>
    <w:rsid w:val="00CC5A3D"/>
    <w:rsid w:val="00CD750E"/>
    <w:rsid w:val="00CE6C15"/>
    <w:rsid w:val="00D01D2E"/>
    <w:rsid w:val="00D03E01"/>
    <w:rsid w:val="00D165CA"/>
    <w:rsid w:val="00D17395"/>
    <w:rsid w:val="00D21CE7"/>
    <w:rsid w:val="00D246DB"/>
    <w:rsid w:val="00D262E5"/>
    <w:rsid w:val="00D3356F"/>
    <w:rsid w:val="00D4096B"/>
    <w:rsid w:val="00D42D11"/>
    <w:rsid w:val="00D43F89"/>
    <w:rsid w:val="00D5151D"/>
    <w:rsid w:val="00D57A4B"/>
    <w:rsid w:val="00D67760"/>
    <w:rsid w:val="00D76C2F"/>
    <w:rsid w:val="00D87385"/>
    <w:rsid w:val="00DB2D51"/>
    <w:rsid w:val="00DB3DCA"/>
    <w:rsid w:val="00DB4B32"/>
    <w:rsid w:val="00DC44F0"/>
    <w:rsid w:val="00DC7774"/>
    <w:rsid w:val="00DC7C8A"/>
    <w:rsid w:val="00DD5ABC"/>
    <w:rsid w:val="00DE6628"/>
    <w:rsid w:val="00E07340"/>
    <w:rsid w:val="00E1603A"/>
    <w:rsid w:val="00E36D06"/>
    <w:rsid w:val="00E751D6"/>
    <w:rsid w:val="00E84982"/>
    <w:rsid w:val="00EB0FB5"/>
    <w:rsid w:val="00EB2D0C"/>
    <w:rsid w:val="00EB378E"/>
    <w:rsid w:val="00EC3616"/>
    <w:rsid w:val="00ED463C"/>
    <w:rsid w:val="00EE22C4"/>
    <w:rsid w:val="00EF0125"/>
    <w:rsid w:val="00F064E2"/>
    <w:rsid w:val="00F205D7"/>
    <w:rsid w:val="00F646B0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E4F6E4D-630F-4A64-B2B5-3149493A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3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C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2C7FF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1D2B47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1D2B47"/>
    <w:rPr>
      <w:rFonts w:cs="Times New Roman"/>
    </w:rPr>
  </w:style>
  <w:style w:type="paragraph" w:styleId="a9">
    <w:name w:val="footer"/>
    <w:basedOn w:val="a"/>
    <w:link w:val="aa"/>
    <w:uiPriority w:val="99"/>
    <w:rsid w:val="00D21CE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D21CE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14955</Words>
  <Characters>85244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Вексельное обращение и операции банков с векселями в Российской Федерации</vt:lpstr>
    </vt:vector>
  </TitlesOfParts>
  <Company>ОАСУТП</Company>
  <LinksUpToDate>false</LinksUpToDate>
  <CharactersWithSpaces>100000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Вексельное обращение и операции банков с векселями в Российской Федерации</dc:title>
  <dc:subject/>
  <dc:creator>Марина</dc:creator>
  <cp:keywords/>
  <dc:description/>
  <cp:lastModifiedBy>Irina</cp:lastModifiedBy>
  <cp:revision>2</cp:revision>
  <cp:lastPrinted>2006-05-09T10:38:00Z</cp:lastPrinted>
  <dcterms:created xsi:type="dcterms:W3CDTF">2014-08-11T12:13:00Z</dcterms:created>
  <dcterms:modified xsi:type="dcterms:W3CDTF">2014-08-11T12:13:00Z</dcterms:modified>
</cp:coreProperties>
</file>