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9D" w:rsidRPr="009D7CA5" w:rsidRDefault="00410C0B" w:rsidP="009D7CA5">
      <w:pPr>
        <w:pStyle w:val="3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Toc134245733"/>
      <w:r w:rsidRPr="009D7CA5">
        <w:rPr>
          <w:rFonts w:ascii="Times New Roman" w:hAnsi="Times New Roman" w:cs="Times New Roman"/>
          <w:sz w:val="28"/>
        </w:rPr>
        <w:t>Содержание</w:t>
      </w:r>
      <w:bookmarkEnd w:id="0"/>
    </w:p>
    <w:p w:rsidR="009D7CA5" w:rsidRPr="009D7CA5" w:rsidRDefault="009D7CA5" w:rsidP="009D7CA5">
      <w:pPr>
        <w:pStyle w:val="31"/>
        <w:widowControl w:val="0"/>
        <w:shd w:val="clear" w:color="000000" w:fill="auto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</w:p>
    <w:p w:rsidR="009D7CA5" w:rsidRPr="009D7CA5" w:rsidRDefault="009D7CA5" w:rsidP="009D7CA5">
      <w:pPr>
        <w:pStyle w:val="31"/>
        <w:widowControl w:val="0"/>
        <w:shd w:val="clear" w:color="000000" w:fill="auto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9D7CA5">
        <w:rPr>
          <w:noProof/>
          <w:sz w:val="28"/>
          <w:szCs w:val="28"/>
        </w:rPr>
        <w:t>Введение</w:t>
      </w:r>
      <w:r w:rsidRPr="009D7CA5">
        <w:rPr>
          <w:noProof/>
          <w:webHidden/>
          <w:sz w:val="28"/>
          <w:szCs w:val="28"/>
        </w:rPr>
        <w:tab/>
      </w:r>
      <w:r w:rsidR="00A60772">
        <w:rPr>
          <w:noProof/>
          <w:webHidden/>
          <w:sz w:val="28"/>
          <w:szCs w:val="28"/>
        </w:rPr>
        <w:t>2</w:t>
      </w:r>
    </w:p>
    <w:p w:rsidR="009D7CA5" w:rsidRPr="009D7CA5" w:rsidRDefault="009D7CA5" w:rsidP="009D7CA5">
      <w:pPr>
        <w:pStyle w:val="31"/>
        <w:widowControl w:val="0"/>
        <w:shd w:val="clear" w:color="000000" w:fill="auto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9D7CA5">
        <w:rPr>
          <w:noProof/>
          <w:sz w:val="28"/>
          <w:szCs w:val="28"/>
        </w:rPr>
        <w:t>1. Системы оплаты труда</w:t>
      </w:r>
      <w:r w:rsidRPr="009D7CA5">
        <w:rPr>
          <w:noProof/>
          <w:webHidden/>
          <w:sz w:val="28"/>
          <w:szCs w:val="28"/>
        </w:rPr>
        <w:tab/>
      </w:r>
      <w:r w:rsidR="00A60772">
        <w:rPr>
          <w:noProof/>
          <w:webHidden/>
          <w:sz w:val="28"/>
          <w:szCs w:val="28"/>
        </w:rPr>
        <w:t>5</w:t>
      </w:r>
    </w:p>
    <w:p w:rsidR="009D7CA5" w:rsidRPr="009D7CA5" w:rsidRDefault="009D7CA5" w:rsidP="009D7CA5">
      <w:pPr>
        <w:pStyle w:val="31"/>
        <w:widowControl w:val="0"/>
        <w:shd w:val="clear" w:color="000000" w:fill="auto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9D7CA5">
        <w:rPr>
          <w:noProof/>
          <w:sz w:val="28"/>
          <w:szCs w:val="28"/>
        </w:rPr>
        <w:t>2. Порядок определения окладов (ставок)</w:t>
      </w:r>
      <w:r w:rsidRPr="009D7CA5">
        <w:rPr>
          <w:noProof/>
          <w:webHidden/>
          <w:sz w:val="28"/>
          <w:szCs w:val="28"/>
        </w:rPr>
        <w:tab/>
      </w:r>
      <w:r w:rsidR="00A60772">
        <w:rPr>
          <w:noProof/>
          <w:webHidden/>
          <w:sz w:val="28"/>
          <w:szCs w:val="28"/>
        </w:rPr>
        <w:t>11</w:t>
      </w:r>
    </w:p>
    <w:p w:rsidR="009D7CA5" w:rsidRPr="009D7CA5" w:rsidRDefault="009D7CA5" w:rsidP="009D7CA5">
      <w:pPr>
        <w:pStyle w:val="31"/>
        <w:widowControl w:val="0"/>
        <w:shd w:val="clear" w:color="000000" w:fill="auto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9D7CA5">
        <w:rPr>
          <w:noProof/>
          <w:sz w:val="28"/>
          <w:szCs w:val="28"/>
        </w:rPr>
        <w:t>3. Оплата труда в выходные, праздничные дни и в ночное время</w:t>
      </w:r>
      <w:r w:rsidRPr="009D7CA5">
        <w:rPr>
          <w:noProof/>
          <w:webHidden/>
          <w:sz w:val="28"/>
          <w:szCs w:val="28"/>
        </w:rPr>
        <w:tab/>
      </w:r>
      <w:r w:rsidR="00A60772">
        <w:rPr>
          <w:noProof/>
          <w:webHidden/>
          <w:sz w:val="28"/>
          <w:szCs w:val="28"/>
        </w:rPr>
        <w:t>18</w:t>
      </w:r>
    </w:p>
    <w:p w:rsidR="009D7CA5" w:rsidRPr="009D7CA5" w:rsidRDefault="009D7CA5" w:rsidP="009D7CA5">
      <w:pPr>
        <w:pStyle w:val="31"/>
        <w:widowControl w:val="0"/>
        <w:shd w:val="clear" w:color="000000" w:fill="auto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9D7CA5">
        <w:rPr>
          <w:noProof/>
          <w:sz w:val="28"/>
          <w:szCs w:val="28"/>
        </w:rPr>
        <w:t>Заключение</w:t>
      </w:r>
      <w:r w:rsidRPr="009D7CA5">
        <w:rPr>
          <w:noProof/>
          <w:webHidden/>
          <w:sz w:val="28"/>
          <w:szCs w:val="28"/>
        </w:rPr>
        <w:tab/>
      </w:r>
      <w:r w:rsidR="00A60772">
        <w:rPr>
          <w:noProof/>
          <w:webHidden/>
          <w:sz w:val="28"/>
          <w:szCs w:val="28"/>
        </w:rPr>
        <w:t>21</w:t>
      </w:r>
    </w:p>
    <w:p w:rsidR="009D7CA5" w:rsidRPr="009D7CA5" w:rsidRDefault="009D7CA5" w:rsidP="009D7CA5">
      <w:pPr>
        <w:pStyle w:val="31"/>
        <w:widowControl w:val="0"/>
        <w:shd w:val="clear" w:color="000000" w:fill="auto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9D7CA5">
        <w:rPr>
          <w:noProof/>
          <w:sz w:val="28"/>
          <w:szCs w:val="28"/>
        </w:rPr>
        <w:t>Список литературы</w:t>
      </w:r>
      <w:r w:rsidRPr="009D7CA5">
        <w:rPr>
          <w:noProof/>
          <w:webHidden/>
          <w:sz w:val="28"/>
          <w:szCs w:val="28"/>
        </w:rPr>
        <w:tab/>
      </w:r>
      <w:r w:rsidR="00A60772">
        <w:rPr>
          <w:noProof/>
          <w:webHidden/>
          <w:sz w:val="28"/>
          <w:szCs w:val="28"/>
        </w:rPr>
        <w:t>23</w:t>
      </w:r>
    </w:p>
    <w:p w:rsidR="00410C0B" w:rsidRPr="009D7CA5" w:rsidRDefault="00410C0B" w:rsidP="009D7CA5">
      <w:pPr>
        <w:widowControl w:val="0"/>
        <w:shd w:val="clear" w:color="000000" w:fill="auto"/>
        <w:tabs>
          <w:tab w:val="right" w:leader="dot" w:pos="9356"/>
        </w:tabs>
        <w:spacing w:line="360" w:lineRule="auto"/>
        <w:rPr>
          <w:sz w:val="28"/>
        </w:rPr>
      </w:pPr>
    </w:p>
    <w:p w:rsidR="00410C0B" w:rsidRPr="009D7CA5" w:rsidRDefault="00410C0B" w:rsidP="009D7CA5">
      <w:pPr>
        <w:pStyle w:val="3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CA5">
        <w:rPr>
          <w:rFonts w:ascii="Times New Roman" w:hAnsi="Times New Roman" w:cs="Times New Roman"/>
          <w:sz w:val="28"/>
        </w:rPr>
        <w:br w:type="page"/>
      </w:r>
      <w:bookmarkStart w:id="1" w:name="_Toc134245734"/>
      <w:r w:rsidRPr="009D7CA5">
        <w:rPr>
          <w:rFonts w:ascii="Times New Roman" w:hAnsi="Times New Roman" w:cs="Times New Roman"/>
          <w:sz w:val="28"/>
        </w:rPr>
        <w:t>Введение</w:t>
      </w:r>
      <w:bookmarkEnd w:id="1"/>
    </w:p>
    <w:p w:rsidR="00410C0B" w:rsidRPr="009D7CA5" w:rsidRDefault="00410C0B" w:rsidP="009D7CA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rPr>
          <w:szCs w:val="22"/>
        </w:rPr>
        <w:t>Понятие «заработная плата» используется применительно к лицам, работающим по найму и получающим за свой труд плату в соответствии с заранее оговоренными условиями. Одновременно с этим заработная плата наемных работников является одной из составляющих издержек производства.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rPr>
          <w:szCs w:val="22"/>
        </w:rPr>
        <w:t>Заработную плату в рыночной экономике можно определить как сумму средств, выплачиваемую за выполненную работу, в основе определения которой лежит цена труда.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rPr>
          <w:szCs w:val="22"/>
        </w:rPr>
        <w:t>Второй вариант определения заработной платы — это цена рабочей силы как специфического товара на рынке труда.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rPr>
          <w:szCs w:val="22"/>
        </w:rPr>
        <w:t xml:space="preserve">Заработная плата, в соответствии с основным законом рыночной экономики, формируется под воздействием спроса и предложения на рынке труда. </w:t>
      </w:r>
      <w:r w:rsidRPr="009D7CA5">
        <w:t>Доход работника предприятия кроме заработной платы включает социальные выплаты и дивиденды.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>Социальные выплаты — это полная или частичная оплата расходов по следующим статьям: транспорт, медицинская помощь и лекарства, дополнительные отпуска и выходные дни, питание во время работы, повышение квалификации работников фирмы, страхование жизни работников фирмы и др. На предприятиях развитых стран заработная плата составляет лишь 50-70 % общих расходов на содержание персонала. Остальное — это социальные выплаты. Социальные выплаты часто организуются по принципу «меню». В пределах определенной суммы каждый сотрудник может выбирать те виды оплат, которые для него являются наиболее привлекательными. Дивиденды и доход от роста курсовой стоимости акций составляют значительную часть общего дохода высшего руководства акционерных обществ.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Современное состояние экономики позволяет говорить об изменениях, которые происходят и в системе заработной платы персонала. В современных системах заработной платы особое внимание уделяется усилению заинтересованности каждого сотрудника в повышении эффективности производительности. </w:t>
      </w:r>
    </w:p>
    <w:p w:rsidR="00DE4096" w:rsidRPr="009D7CA5" w:rsidRDefault="00DE409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Служба скорой медицинской помощи - социально значимая служба, представленная в Российской Федерации станциями (отделениями) скорой медицинской помощи, организуемыми органами государственной власти субъектов Российской Федерации. </w:t>
      </w:r>
    </w:p>
    <w:p w:rsidR="00DE4096" w:rsidRPr="009D7CA5" w:rsidRDefault="00DE409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Станция скорой медицинской помощи - государственное учреждение здравоохранения, имеющее единое административное и оперативное управление входящими в ее состав выездными бригадами. Отделения скорой медицинской помощи организуются в составе лечебно-профилактических учреждений и являются их структурными подразделениями. Для оптимального расположения выездных бригад, с учетом максимальной доступности экстренной медицинской помощи населению станции скорой медицинской помощи при необходимости организуют подстанции скорой медицинской помощи. </w:t>
      </w:r>
    </w:p>
    <w:p w:rsidR="00DE4096" w:rsidRPr="009D7CA5" w:rsidRDefault="00DE409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Служба скорой медицинской помощи является первым звеном медицинского обеспечения при ликвидации медицинских последствий аварий, катастроф и стихийных бедствий. </w:t>
      </w:r>
    </w:p>
    <w:p w:rsidR="00DE4096" w:rsidRPr="009D7CA5" w:rsidRDefault="00DE409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Количество выездных бригад скорой медицинской помощи устанавливается местными органами управления и должно быть достаточным для оказания экстренной медицинской помощи больным и пострадавшим, в том числе в результате аварий, катастроф и стихийных бедствий. Количество круглосуточных выездных бригад скорой медицинской помощи не может быть меньше, чем одна выездная бригада на 8 тысяч населения. </w:t>
      </w:r>
    </w:p>
    <w:p w:rsidR="00DE4096" w:rsidRPr="009D7CA5" w:rsidRDefault="00DE409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В зависимости от потребностей данного региона на станции скорой медицинской помощи организуются специализированные бригады различного профиля. </w:t>
      </w:r>
    </w:p>
    <w:p w:rsidR="00DE4096" w:rsidRPr="009D7CA5" w:rsidRDefault="00DE409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Организационно-методическое руководство службой скорой медицинской помощи осуществляется Министерством здравоохранения Российской Федерации и подчиненными ему органами управления здравоохранения субъектов Российской Федерации с учетом научных разработок научно-исследовательских институтов и профильных кафедр ВУЗов. </w:t>
      </w:r>
    </w:p>
    <w:p w:rsidR="00410C0B" w:rsidRPr="009D7CA5" w:rsidRDefault="00DE4096" w:rsidP="009D7CA5">
      <w:pPr>
        <w:pStyle w:val="11"/>
        <w:widowControl w:val="0"/>
        <w:shd w:val="clear" w:color="000000" w:fill="auto"/>
        <w:ind w:firstLine="709"/>
      </w:pPr>
      <w:r w:rsidRPr="009D7CA5">
        <w:t>Цель данной работы – рассмотреть оплату труда работников скорой медицинской помощи.</w:t>
      </w:r>
    </w:p>
    <w:p w:rsidR="00DE4096" w:rsidRPr="009D7CA5" w:rsidRDefault="00DE4096" w:rsidP="009D7CA5">
      <w:pPr>
        <w:pStyle w:val="11"/>
        <w:widowControl w:val="0"/>
        <w:shd w:val="clear" w:color="000000" w:fill="auto"/>
        <w:ind w:firstLine="709"/>
      </w:pPr>
      <w:r w:rsidRPr="009D7CA5">
        <w:t>Задачи:</w:t>
      </w:r>
    </w:p>
    <w:p w:rsidR="00DE4096" w:rsidRPr="009D7CA5" w:rsidRDefault="00DE4096" w:rsidP="009D7CA5">
      <w:pPr>
        <w:pStyle w:val="11"/>
        <w:widowControl w:val="0"/>
        <w:numPr>
          <w:ilvl w:val="0"/>
          <w:numId w:val="20"/>
        </w:numPr>
        <w:shd w:val="clear" w:color="000000" w:fill="auto"/>
        <w:ind w:left="0" w:firstLine="709"/>
      </w:pPr>
      <w:r w:rsidRPr="009D7CA5">
        <w:t>изучить современные системы оплаты труда;</w:t>
      </w:r>
    </w:p>
    <w:p w:rsidR="00DE4096" w:rsidRPr="009D7CA5" w:rsidRDefault="00DE4096" w:rsidP="009D7CA5">
      <w:pPr>
        <w:pStyle w:val="11"/>
        <w:widowControl w:val="0"/>
        <w:numPr>
          <w:ilvl w:val="0"/>
          <w:numId w:val="20"/>
        </w:numPr>
        <w:shd w:val="clear" w:color="000000" w:fill="auto"/>
        <w:ind w:left="0" w:firstLine="709"/>
      </w:pPr>
      <w:r w:rsidRPr="009D7CA5">
        <w:t>выявить порядок определения окладов (ставок) медицинским работникам;</w:t>
      </w:r>
    </w:p>
    <w:p w:rsidR="00DE4096" w:rsidRPr="009D7CA5" w:rsidRDefault="00DE4096" w:rsidP="009D7CA5">
      <w:pPr>
        <w:pStyle w:val="11"/>
        <w:widowControl w:val="0"/>
        <w:numPr>
          <w:ilvl w:val="0"/>
          <w:numId w:val="20"/>
        </w:numPr>
        <w:shd w:val="clear" w:color="000000" w:fill="auto"/>
        <w:ind w:left="0" w:firstLine="709"/>
      </w:pPr>
      <w:r w:rsidRPr="009D7CA5">
        <w:t>рассмотреть особенности оплаты труда в праздничные, выходные дни и в ночное время.</w:t>
      </w:r>
    </w:p>
    <w:p w:rsidR="00DE4096" w:rsidRPr="009D7CA5" w:rsidRDefault="00DE4096" w:rsidP="009D7CA5">
      <w:pPr>
        <w:pStyle w:val="11"/>
        <w:widowControl w:val="0"/>
        <w:shd w:val="clear" w:color="000000" w:fill="auto"/>
        <w:ind w:firstLine="709"/>
      </w:pPr>
    </w:p>
    <w:p w:rsidR="00410C0B" w:rsidRPr="009D7CA5" w:rsidRDefault="00410C0B" w:rsidP="009D7CA5">
      <w:pPr>
        <w:pStyle w:val="3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CA5">
        <w:rPr>
          <w:rFonts w:ascii="Times New Roman" w:hAnsi="Times New Roman" w:cs="Times New Roman"/>
          <w:sz w:val="28"/>
        </w:rPr>
        <w:br w:type="page"/>
      </w:r>
      <w:bookmarkStart w:id="2" w:name="_Toc134245735"/>
      <w:r w:rsidRPr="009D7CA5">
        <w:rPr>
          <w:rFonts w:ascii="Times New Roman" w:hAnsi="Times New Roman" w:cs="Times New Roman"/>
          <w:sz w:val="28"/>
        </w:rPr>
        <w:t>1. Системы оплаты труда</w:t>
      </w:r>
      <w:bookmarkEnd w:id="2"/>
    </w:p>
    <w:p w:rsidR="00410C0B" w:rsidRPr="009D7CA5" w:rsidRDefault="00410C0B" w:rsidP="009D7CA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  <w:rPr>
          <w:szCs w:val="22"/>
        </w:rPr>
      </w:pPr>
      <w:r w:rsidRPr="009D7CA5">
        <w:rPr>
          <w:szCs w:val="22"/>
        </w:rPr>
        <w:t>Определяя заработную плату, необходимо иметь в виду два понятия: номинальная заработная плата и реальная заработная плата</w:t>
      </w:r>
      <w:r w:rsidRPr="009D7CA5">
        <w:rPr>
          <w:rStyle w:val="a8"/>
          <w:szCs w:val="22"/>
        </w:rPr>
        <w:footnoteReference w:id="1"/>
      </w:r>
      <w:r w:rsidRPr="009D7CA5">
        <w:t>.</w:t>
      </w:r>
      <w:r w:rsidRPr="009D7CA5">
        <w:rPr>
          <w:szCs w:val="22"/>
        </w:rPr>
        <w:t xml:space="preserve"> 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rPr>
          <w:szCs w:val="22"/>
        </w:rPr>
        <w:t>Номинальная заработная плата — это сумма денег, полученная работником за час, день, неделю, год.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rPr>
          <w:szCs w:val="22"/>
        </w:rPr>
        <w:t>Реальная заработная плата — это количество товаров и услуг, которые можно приобрести на номинальную заработную плату, т. е. это покупательная способность номинальной заработной платы. Реальная заработная плата зависит от номинальной заработной платы и цен на приобретаемые товары и услуги.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rPr>
          <w:szCs w:val="22"/>
        </w:rPr>
        <w:t>Повышение номинальной заработной платы, например, на 8 % при росте цен на 5 % дает прирост реальной заработной платы на 3 %. Если же цены на товары и услуги возрастают быстрее, чем номинальная заработная плата, то реальная заработная плата может понизиться при росте номинальной заработной платы. Заработная плата выполняет четыре основные функции: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5"/>
        </w:numPr>
        <w:shd w:val="clear" w:color="000000" w:fill="auto"/>
        <w:ind w:left="0" w:firstLine="709"/>
      </w:pPr>
      <w:r w:rsidRPr="009D7CA5">
        <w:rPr>
          <w:szCs w:val="22"/>
        </w:rPr>
        <w:t>воспроизводственную;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5"/>
        </w:numPr>
        <w:shd w:val="clear" w:color="000000" w:fill="auto"/>
        <w:ind w:left="0" w:firstLine="709"/>
      </w:pPr>
      <w:r w:rsidRPr="009D7CA5">
        <w:rPr>
          <w:szCs w:val="22"/>
        </w:rPr>
        <w:t>стимулирующую (мотивационную);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5"/>
        </w:numPr>
        <w:shd w:val="clear" w:color="000000" w:fill="auto"/>
        <w:ind w:left="0" w:firstLine="709"/>
      </w:pPr>
      <w:r w:rsidRPr="009D7CA5">
        <w:rPr>
          <w:szCs w:val="22"/>
        </w:rPr>
        <w:t>социальную (способствующую реализации социальной справедливости);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5"/>
        </w:numPr>
        <w:shd w:val="clear" w:color="000000" w:fill="auto"/>
        <w:ind w:left="0" w:firstLine="709"/>
      </w:pPr>
      <w:r w:rsidRPr="009D7CA5">
        <w:rPr>
          <w:szCs w:val="22"/>
        </w:rPr>
        <w:t>учетно-производственную, характеризующую меру участия живого труда в процессе образования цены продукта, его долю в совокупных издержках производства</w:t>
      </w:r>
      <w:r w:rsidRPr="009D7CA5">
        <w:rPr>
          <w:rStyle w:val="a8"/>
          <w:szCs w:val="22"/>
        </w:rPr>
        <w:footnoteReference w:id="2"/>
      </w:r>
      <w:r w:rsidRPr="009D7CA5">
        <w:rPr>
          <w:szCs w:val="22"/>
        </w:rPr>
        <w:t>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  <w:rPr>
          <w:szCs w:val="22"/>
        </w:rPr>
      </w:pPr>
      <w:r w:rsidRPr="009D7CA5">
        <w:rPr>
          <w:szCs w:val="22"/>
        </w:rPr>
        <w:t xml:space="preserve">Заработная плата находится в прямой зависимости от уровня производительности труда: чем выше уровень производительности общественного труда, тем выше уровень заработной платы. 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rPr>
          <w:szCs w:val="22"/>
        </w:rPr>
        <w:t>Уровень заработной платы должен определяться, исходя из принципов: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1"/>
        </w:numPr>
        <w:shd w:val="clear" w:color="000000" w:fill="auto"/>
        <w:tabs>
          <w:tab w:val="clear" w:pos="720"/>
          <w:tab w:val="num" w:pos="0"/>
          <w:tab w:val="left" w:pos="1083"/>
        </w:tabs>
        <w:ind w:left="0" w:firstLine="709"/>
      </w:pPr>
      <w:r w:rsidRPr="009D7CA5">
        <w:rPr>
          <w:szCs w:val="22"/>
        </w:rPr>
        <w:t>непрерывное повышение жизненного уровня трудящихся;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1"/>
        </w:numPr>
        <w:shd w:val="clear" w:color="000000" w:fill="auto"/>
        <w:tabs>
          <w:tab w:val="clear" w:pos="720"/>
          <w:tab w:val="num" w:pos="0"/>
          <w:tab w:val="left" w:pos="1083"/>
        </w:tabs>
        <w:ind w:left="0" w:firstLine="709"/>
      </w:pPr>
      <w:r w:rsidRPr="009D7CA5">
        <w:rPr>
          <w:szCs w:val="22"/>
        </w:rPr>
        <w:t>рост производительности труда должен опережать рост средней заработной платы. Особенно это должно соблюдаться в сфере материального производства;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1"/>
        </w:numPr>
        <w:shd w:val="clear" w:color="000000" w:fill="auto"/>
        <w:tabs>
          <w:tab w:val="clear" w:pos="720"/>
          <w:tab w:val="num" w:pos="0"/>
          <w:tab w:val="left" w:pos="1083"/>
        </w:tabs>
        <w:ind w:left="0" w:firstLine="709"/>
      </w:pPr>
      <w:r w:rsidRPr="009D7CA5">
        <w:rPr>
          <w:szCs w:val="22"/>
        </w:rPr>
        <w:t>должно учитываться значение отдельных отраслей и производств в системе народного хозяйства;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1"/>
        </w:numPr>
        <w:shd w:val="clear" w:color="000000" w:fill="auto"/>
        <w:tabs>
          <w:tab w:val="clear" w:pos="720"/>
          <w:tab w:val="num" w:pos="0"/>
          <w:tab w:val="left" w:pos="1083"/>
        </w:tabs>
        <w:ind w:left="0" w:firstLine="709"/>
      </w:pPr>
      <w:r w:rsidRPr="009D7CA5">
        <w:rPr>
          <w:szCs w:val="22"/>
        </w:rPr>
        <w:t>должны учитываться различная квалификация работников и условия их труда</w:t>
      </w:r>
      <w:r w:rsidRPr="009D7CA5">
        <w:rPr>
          <w:rStyle w:val="a8"/>
          <w:szCs w:val="22"/>
        </w:rPr>
        <w:footnoteReference w:id="3"/>
      </w:r>
      <w:r w:rsidRPr="009D7CA5">
        <w:rPr>
          <w:szCs w:val="22"/>
        </w:rPr>
        <w:t>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rPr>
          <w:szCs w:val="22"/>
        </w:rPr>
        <w:t>Надбавки и премии вводятся для стимулирования добросовестного отношения к труду, повышения качества продукции и эффективности производства. Различие между надбавками и премиями в том, что надбавки выплачиваются ежемесячно в одинаковом размере в течение установленного периода (например, надбавки за производительность выше нормы), а премии могут быть нерегулярными, и их размер существенно зависит от достигнутых результатов и меняется довольно часто. Надбавки и премии отражают результаты собственных достижений работника.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Основная цель новаций - существенное повышение зарплаты работникам бюджетной сферы. С помощью реформы мы также надеемся приблизить МРОТ к прожиточному минимуму и довести в перспективе средний заработок бюджетника до 70-80% зарплаты в промышленности. 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>Решение этих задач невозможно без кардинальных изменений, суть которых - в отказе от изжившей себя Единой тарифной сетки, переходе к отраслевым системам оплаты труда, максимальном расширении прав региональных и муниципальных органов власти по зарплатному регулированию в подведомственных им организациях и учреждениях</w:t>
      </w:r>
      <w:r w:rsidRPr="009D7CA5">
        <w:rPr>
          <w:rStyle w:val="a8"/>
        </w:rPr>
        <w:footnoteReference w:id="4"/>
      </w:r>
      <w:r w:rsidRPr="009D7CA5">
        <w:t xml:space="preserve">. 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>Зарплатная ситуация в социальном секторе во многом зависит от экономических возможностей государства. Однако существенные различия в динамике оплаты труда в промышленности и бюджетной сфере свидетельствуют о серьезных дефектах ЕТС. Очевидно, что принципы жесткого зарплатного регулирования, не обеспечивающие требуемой эффективности, полностью себя дискредитировали.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>В условиях высокой инфляции ЕТС сыграла положительную роль, компенсировав рост потребительских цен и обеспечив необходимую дифференциацию оплаты труда в соответствии с его сложностью. Сегодня Единая сетка полностью исчерпала свои возможности.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Жесткие рамки ЕТС, а также требования нового ТК не позволяют осуществить систематизацию действующих зарплатных нормативов. В условиях снижающейся инфляции становится неоправданной и жесткая схематизация должностей, не позволяющая учитывать особенности труда бюджетников, не мотивирующая их к росту производительности, не повышающая их заинтересованности в эффективном функционировании бюджетных организаций, скажем, школы или больницы. 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С изменением системы межбюджетных отношений принципы функционирования ЕТС вступили в противоречие и с действующим законодательством: региональные и муниципальные бюджеты сегодня самостоятельны и вправе финансировать соцсектор местного подчинения за свой счет. 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>Единые для всех территорий тарифные ставки и оклады ЕТС далеко в не полной мере учитывают дифференциацию уровней стоимости жизни по субъектам Федерации, что обусловливает необходимость разноуровневой зарплаты по регионам</w:t>
      </w:r>
      <w:r w:rsidRPr="009D7CA5">
        <w:rPr>
          <w:rStyle w:val="a8"/>
        </w:rPr>
        <w:footnoteReference w:id="5"/>
      </w:r>
      <w:r w:rsidRPr="009D7CA5">
        <w:t xml:space="preserve">. 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>О том, что условия жизни в разных районах Российской Федерации неодинаковы, свидетельствуют следующие данные: подсчитано, что, например, в Сибири человек расходует больше, чем в центральных районах, на питание — на 6,7 %; на одежду, белье, обувь — на 16,6 %; на топливо — на 108,6 %. Эти различия условий жизни и труда компенсируются работающим через районные коэффициенты к заработной плате по тарифу. Они устанавливаются для работников предприятий, расположенных в северных районах, на Дальнем Востоке. Размер этих коэффициентов колеблется от 1,1 до 2,0.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При формировании каждой из отраслевых систем, прежде всего, учитываются содержание и условия труда, объемы бюджетных ассигнований и наличие внебюджетных средств. Поскольку результаты труда бюджетников в меньшей степени, чем на производстве, поддаются прямому учету, главными факторами зарплатной дифференциации являются уровень образования, квалификация, специальный стаж, сложность и качество труда. Что касается зарплатной структуры, то она меняется в пользу основной - тарифной части. В этой связи предусматривается упорядочение системы надтарифных выплат, совершенствование нормирования труда, перевод работников некоторых профессий (должностей) на срочные трудовые договоры и т.д. 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>Еще одна особенность реформы связана с расширением прав региональных и муниципальных органов власти в части принятия решений о размерах тарифных ставок и окладов, стимулирующих и компенсационных выплат. Районные коэффициенты учитывают существенные региональные различия, связанные с климатическими условиями жизни, с другими факторами, но не решают зарплатную проблему. Следует иметь в виду, что РК существенно изменились со времени установления, а также то, что в ряде регионов они вводились, например, для привлечения рабочей силы. Сегодняшняя задача состоит в том, чтобы население каждого региона имело возможность получать достойную зарплату (особенно это касается бюджетников) вне зависимости от климатических, экономических и социальных условий</w:t>
      </w:r>
      <w:r w:rsidRPr="009D7CA5">
        <w:rPr>
          <w:rStyle w:val="a8"/>
        </w:rPr>
        <w:footnoteReference w:id="6"/>
      </w:r>
      <w:r w:rsidRPr="009D7CA5">
        <w:t xml:space="preserve">. 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Возникновение новых оплат труда, по нашему мнению, вызвано тем, что заработная плата на сегодняшний день стала мощным мотивационным и стимулирующим инструментом. 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>Современный этап в экономике России характеризуется кризисом мотивации и негативным представлением большей части работников предприятий о трудовой деятельности. Суть трудовой мотивации свелась практически к желанию иметь максимально гарантированную заработную плату при равнодушном отношении к результатам труда (качеству, отдаче труда). Бедность мотивации и узкий диапазон потребностей, удовлетворяемых посредством трудовой деятельности, снизили управляемость работников, сделали их слабо подвластными стимулированию.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>Сказанное относится не только к работникам, но и к специалистам и управленцам, в частности управленцам среднего звена.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>Часть работников, сохранивших нравственные основы трудового сознания, богатую трудовую мотивацию, составляют меньшинство и зачастую находятся в предпенсионном и пенсионном возрасте. Что касается работодателей и руководителей высшего звена, то, согласно социологическим опросам, 90 % из них, в противоположность другим формам воздействия, отдают предпочтение административному нажиму, объясняя такой выбор методов управления падением дисциплины. Поэтому в качестве самого распространенного метода воздействия на людей с целью получения желаемого результата утвердился на сегодня метод «кнута и пряника», реализующийся через систему простейших экономических и административных стимулов и санкций. Такая система достаточно эффективна при низкой содержательности работы, авторитарном стиле руководства и значительной безработице. К методу «кнута и пряника» следует отнести пропорциональные доплаты и удержания, работу на условиях администрации штрафы, коллективный подряд и другие известные приемы.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>Если отвлечься от изложения теории мотивации, дающей представление о механизме побудительных мотивов трудового поведения работника, то в конкретной форме отдельные методы воздействия можно свести к следующим группам: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3"/>
        </w:numPr>
        <w:shd w:val="clear" w:color="000000" w:fill="auto"/>
        <w:ind w:left="0" w:firstLine="709"/>
      </w:pPr>
      <w:r w:rsidRPr="009D7CA5">
        <w:t>методы, главным результатом которых являются материальное вознаграждение и другие материальные стимулы (заработная плата, денежное вознаграждение, премирование, участие в прибылях, продажа акций персоналу, льготы, решение жилищной проблемы и др.);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3"/>
        </w:numPr>
        <w:shd w:val="clear" w:color="000000" w:fill="auto"/>
        <w:ind w:left="0" w:firstLine="709"/>
      </w:pPr>
      <w:r w:rsidRPr="009D7CA5">
        <w:t>методы, главным результатом которых являются психологическое поощрение или стимулы (удовлетворение работой, общественное признание, большая ответственность, личный контакт с руководством, признание со стороны руководителей высшего звена и т. п.);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3"/>
        </w:numPr>
        <w:shd w:val="clear" w:color="000000" w:fill="auto"/>
        <w:ind w:left="0" w:firstLine="709"/>
      </w:pPr>
      <w:r w:rsidRPr="009D7CA5">
        <w:t>устранение отрицательных стимулов (неравных возможностей для деловой карьеры, несправедливости, обмана со стороны руководства и т. д.);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3"/>
        </w:numPr>
        <w:shd w:val="clear" w:color="000000" w:fill="auto"/>
        <w:ind w:left="0" w:firstLine="709"/>
      </w:pPr>
      <w:r w:rsidRPr="009D7CA5">
        <w:t>административные (дисциплинарные) методы (замечание, публичное предупреждение, лишение привилегий, выговор, угроза увольнения и т, п.);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3"/>
        </w:numPr>
        <w:shd w:val="clear" w:color="000000" w:fill="auto"/>
        <w:ind w:left="0" w:firstLine="709"/>
      </w:pPr>
      <w:r w:rsidRPr="009D7CA5">
        <w:t>косвенное воздействие (например, через обучение, проведение совещаний, организацию конкурсов и т. п.).</w:t>
      </w:r>
    </w:p>
    <w:p w:rsidR="00410C0B" w:rsidRPr="009D7CA5" w:rsidRDefault="00410C0B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Важно подчеркнуть, что при невозможности в нашей стране в современных экономических условиях обеспечить справедливую и достаточно высокую оплату труда большое значение приобретают методы нематериального стимулирования. Опыт показывает, что основными мотивирующими льготами при этом могут являться: в отдельных случаях — 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2"/>
        </w:numPr>
        <w:shd w:val="clear" w:color="000000" w:fill="auto"/>
        <w:ind w:left="0" w:firstLine="709"/>
      </w:pPr>
      <w:r w:rsidRPr="009D7CA5">
        <w:t xml:space="preserve">свободный режим работы; 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2"/>
        </w:numPr>
        <w:shd w:val="clear" w:color="000000" w:fill="auto"/>
        <w:ind w:left="0" w:firstLine="709"/>
      </w:pPr>
      <w:r w:rsidRPr="009D7CA5">
        <w:t xml:space="preserve">доверительное отношение к работнику со стороны руководства, признание его ценности для организации; </w:t>
      </w:r>
    </w:p>
    <w:p w:rsidR="00410C0B" w:rsidRPr="009D7CA5" w:rsidRDefault="00410C0B" w:rsidP="009D7CA5">
      <w:pPr>
        <w:pStyle w:val="11"/>
        <w:widowControl w:val="0"/>
        <w:numPr>
          <w:ilvl w:val="0"/>
          <w:numId w:val="2"/>
        </w:numPr>
        <w:shd w:val="clear" w:color="000000" w:fill="auto"/>
        <w:ind w:left="0" w:firstLine="709"/>
      </w:pPr>
      <w:r w:rsidRPr="009D7CA5">
        <w:t>возмещение фирмой незначительных затрат работника на личные нужды — оплата обучения на курсах, бесплатное питание и т. п.; выдача кредита на покупку жилья и др.</w:t>
      </w:r>
      <w:r w:rsidR="00C16713" w:rsidRPr="009D7CA5">
        <w:rPr>
          <w:rStyle w:val="a8"/>
        </w:rPr>
        <w:footnoteReference w:id="7"/>
      </w:r>
    </w:p>
    <w:p w:rsidR="009D7CA5" w:rsidRDefault="009D7CA5" w:rsidP="009D7CA5">
      <w:pPr>
        <w:pStyle w:val="3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Toc134245736"/>
    </w:p>
    <w:p w:rsidR="00410C0B" w:rsidRPr="009D7CA5" w:rsidRDefault="00C16713" w:rsidP="009D7CA5">
      <w:pPr>
        <w:pStyle w:val="3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CA5">
        <w:rPr>
          <w:rFonts w:ascii="Times New Roman" w:hAnsi="Times New Roman" w:cs="Times New Roman"/>
          <w:sz w:val="28"/>
        </w:rPr>
        <w:t xml:space="preserve">2. </w:t>
      </w:r>
      <w:r w:rsidR="00914584" w:rsidRPr="009D7CA5">
        <w:rPr>
          <w:rFonts w:ascii="Times New Roman" w:hAnsi="Times New Roman" w:cs="Times New Roman"/>
          <w:sz w:val="28"/>
        </w:rPr>
        <w:t>Порядок определения окладов (ставок)</w:t>
      </w:r>
      <w:bookmarkEnd w:id="3"/>
    </w:p>
    <w:p w:rsidR="00C16713" w:rsidRPr="009D7CA5" w:rsidRDefault="00C16713" w:rsidP="009D7CA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56636" w:rsidRPr="009D7CA5" w:rsidRDefault="00914584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Согласно приказу </w:t>
      </w:r>
      <w:r w:rsidR="00856636" w:rsidRPr="009D7CA5">
        <w:t>Министерства здравоохранения</w:t>
      </w:r>
      <w:r w:rsidR="00856636" w:rsidRPr="009D7CA5">
        <w:rPr>
          <w:rStyle w:val="a8"/>
          <w:vertAlign w:val="baseline"/>
        </w:rPr>
        <w:footnoteReference w:id="8"/>
      </w:r>
      <w:r w:rsidR="00856636" w:rsidRPr="009D7CA5">
        <w:t xml:space="preserve"> Положение применяется при определении заработной платы работников учреждений здравоохранения системы Министерства здравоохранения Российской Федерации.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К учреждениям здравоохранения относятся лечебно-профилактические, санитарно-эпидемиологические и другие учреждения, включенные в «Номенклатуру учреждений здравоохранения», утверждаемую Минздравом России.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Положение предусматривает единые принципы оплаты труда работников учреждений здравоохранения, находящихся на бюджетном финансировании, на основе Единой тарифной сетки и порядок формирования тарифных окладов (ставок), а также выплат компенсационного и стимулирующего характера, предусмотренных действующим законодательством Российской Федерации.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>Учреждения здравоохранения, находящиеся на бюджетном финансировании, в пределах выделенных бюджетных ассигнований самостоятельно определяют виды и размеры надбавок, доплат и других выплат стимулирующего характера, имея в виду, что квалификация работников и сложность выполняемых ими работ учтены в размерах окладов (ставок), определяемых на основе Единой тарифной сетки.</w:t>
      </w:r>
    </w:p>
    <w:p w:rsidR="00856636" w:rsidRPr="009D7CA5" w:rsidRDefault="009D7CA5" w:rsidP="009D7CA5">
      <w:pPr>
        <w:pStyle w:val="11"/>
        <w:widowControl w:val="0"/>
        <w:shd w:val="clear" w:color="000000" w:fill="auto"/>
        <w:ind w:firstLine="709"/>
      </w:pPr>
      <w:r>
        <w:br w:type="page"/>
      </w:r>
      <w:r w:rsidR="00856636" w:rsidRPr="009D7CA5">
        <w:t>Ставки и оклады работников учреждений здравоохранения определяются на основе Единой тарифной сетки</w:t>
      </w:r>
      <w:r w:rsidR="00E60773" w:rsidRPr="009D7CA5">
        <w:rPr>
          <w:rStyle w:val="a8"/>
        </w:rPr>
        <w:footnoteReference w:id="9"/>
      </w:r>
      <w:r w:rsidR="00856636" w:rsidRPr="009D7CA5">
        <w:t xml:space="preserve">: </w:t>
      </w:r>
    </w:p>
    <w:tbl>
      <w:tblPr>
        <w:tblW w:w="4502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92"/>
        <w:gridCol w:w="567"/>
        <w:gridCol w:w="703"/>
        <w:gridCol w:w="679"/>
        <w:gridCol w:w="542"/>
        <w:gridCol w:w="466"/>
        <w:gridCol w:w="651"/>
        <w:gridCol w:w="638"/>
        <w:gridCol w:w="645"/>
        <w:gridCol w:w="943"/>
      </w:tblGrid>
      <w:tr w:rsidR="008C3D70" w:rsidRPr="009D7CA5" w:rsidTr="00A60772">
        <w:trPr>
          <w:trHeight w:val="23"/>
        </w:trPr>
        <w:tc>
          <w:tcPr>
            <w:tcW w:w="1579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Разряды оплаты труда </w:t>
            </w:r>
          </w:p>
        </w:tc>
        <w:tc>
          <w:tcPr>
            <w:tcW w:w="333" w:type="pct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1 </w:t>
            </w:r>
          </w:p>
        </w:tc>
        <w:tc>
          <w:tcPr>
            <w:tcW w:w="412" w:type="pct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2 </w:t>
            </w:r>
          </w:p>
        </w:tc>
        <w:tc>
          <w:tcPr>
            <w:tcW w:w="398" w:type="pct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3 </w:t>
            </w:r>
          </w:p>
        </w:tc>
        <w:tc>
          <w:tcPr>
            <w:tcW w:w="318" w:type="pct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4 </w:t>
            </w:r>
          </w:p>
        </w:tc>
        <w:tc>
          <w:tcPr>
            <w:tcW w:w="273" w:type="pct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5 </w:t>
            </w:r>
          </w:p>
        </w:tc>
        <w:tc>
          <w:tcPr>
            <w:tcW w:w="0" w:type="auto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6 </w:t>
            </w:r>
          </w:p>
        </w:tc>
        <w:tc>
          <w:tcPr>
            <w:tcW w:w="0" w:type="auto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7 </w:t>
            </w:r>
          </w:p>
        </w:tc>
        <w:tc>
          <w:tcPr>
            <w:tcW w:w="0" w:type="auto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8 </w:t>
            </w:r>
          </w:p>
        </w:tc>
        <w:tc>
          <w:tcPr>
            <w:tcW w:w="553" w:type="pct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9 </w:t>
            </w:r>
          </w:p>
        </w:tc>
      </w:tr>
      <w:tr w:rsidR="008C3D70" w:rsidRPr="009D7CA5" w:rsidTr="00A60772">
        <w:trPr>
          <w:trHeight w:val="23"/>
        </w:trPr>
        <w:tc>
          <w:tcPr>
            <w:tcW w:w="1579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>Тарифные коэффициенты</w:t>
            </w:r>
            <w:r w:rsidR="009D7CA5" w:rsidRPr="009D7CA5">
              <w:rPr>
                <w:sz w:val="20"/>
              </w:rPr>
              <w:t xml:space="preserve"> </w:t>
            </w:r>
          </w:p>
        </w:tc>
        <w:tc>
          <w:tcPr>
            <w:tcW w:w="333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1,00 </w:t>
            </w:r>
          </w:p>
        </w:tc>
        <w:tc>
          <w:tcPr>
            <w:tcW w:w="412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1,36 </w:t>
            </w:r>
          </w:p>
        </w:tc>
        <w:tc>
          <w:tcPr>
            <w:tcW w:w="398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1,69 </w:t>
            </w:r>
          </w:p>
        </w:tc>
        <w:tc>
          <w:tcPr>
            <w:tcW w:w="318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1,91 </w:t>
            </w:r>
          </w:p>
        </w:tc>
        <w:tc>
          <w:tcPr>
            <w:tcW w:w="273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2,16 </w:t>
            </w:r>
          </w:p>
        </w:tc>
        <w:tc>
          <w:tcPr>
            <w:tcW w:w="0" w:type="auto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2,44 </w:t>
            </w:r>
          </w:p>
        </w:tc>
        <w:tc>
          <w:tcPr>
            <w:tcW w:w="0" w:type="auto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2,76 </w:t>
            </w:r>
          </w:p>
        </w:tc>
        <w:tc>
          <w:tcPr>
            <w:tcW w:w="0" w:type="auto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3,12 </w:t>
            </w:r>
          </w:p>
        </w:tc>
        <w:tc>
          <w:tcPr>
            <w:tcW w:w="553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3,53 </w:t>
            </w:r>
          </w:p>
        </w:tc>
      </w:tr>
      <w:tr w:rsidR="00856636" w:rsidRPr="009D7CA5" w:rsidTr="008C3D70">
        <w:trPr>
          <w:trHeight w:val="23"/>
        </w:trPr>
        <w:tc>
          <w:tcPr>
            <w:tcW w:w="5000" w:type="pct"/>
            <w:gridSpan w:val="10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</w:p>
        </w:tc>
      </w:tr>
      <w:tr w:rsidR="008C3D70" w:rsidRPr="009D7CA5" w:rsidTr="00A60772">
        <w:trPr>
          <w:trHeight w:val="23"/>
        </w:trPr>
        <w:tc>
          <w:tcPr>
            <w:tcW w:w="1579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Разряды оплаты труда </w:t>
            </w:r>
          </w:p>
        </w:tc>
        <w:tc>
          <w:tcPr>
            <w:tcW w:w="333" w:type="pct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10 </w:t>
            </w:r>
          </w:p>
        </w:tc>
        <w:tc>
          <w:tcPr>
            <w:tcW w:w="412" w:type="pct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11 </w:t>
            </w:r>
          </w:p>
        </w:tc>
        <w:tc>
          <w:tcPr>
            <w:tcW w:w="398" w:type="pct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12 </w:t>
            </w:r>
          </w:p>
        </w:tc>
        <w:tc>
          <w:tcPr>
            <w:tcW w:w="318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13 </w:t>
            </w:r>
          </w:p>
        </w:tc>
        <w:tc>
          <w:tcPr>
            <w:tcW w:w="273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14 </w:t>
            </w:r>
          </w:p>
        </w:tc>
        <w:tc>
          <w:tcPr>
            <w:tcW w:w="0" w:type="auto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15 </w:t>
            </w:r>
          </w:p>
        </w:tc>
        <w:tc>
          <w:tcPr>
            <w:tcW w:w="0" w:type="auto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16 </w:t>
            </w:r>
          </w:p>
        </w:tc>
        <w:tc>
          <w:tcPr>
            <w:tcW w:w="0" w:type="auto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17 </w:t>
            </w:r>
          </w:p>
        </w:tc>
        <w:tc>
          <w:tcPr>
            <w:tcW w:w="553" w:type="pct"/>
          </w:tcPr>
          <w:p w:rsidR="00856636" w:rsidRPr="009D7CA5" w:rsidRDefault="009D7CA5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 </w:t>
            </w:r>
            <w:r w:rsidR="00856636" w:rsidRPr="009D7CA5">
              <w:rPr>
                <w:sz w:val="20"/>
              </w:rPr>
              <w:t xml:space="preserve">18 </w:t>
            </w:r>
          </w:p>
        </w:tc>
      </w:tr>
      <w:tr w:rsidR="008C3D70" w:rsidRPr="009D7CA5" w:rsidTr="00A60772">
        <w:trPr>
          <w:trHeight w:val="23"/>
        </w:trPr>
        <w:tc>
          <w:tcPr>
            <w:tcW w:w="1579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>Тарифные коэффициенты</w:t>
            </w:r>
            <w:r w:rsidR="009D7CA5" w:rsidRPr="009D7CA5">
              <w:rPr>
                <w:sz w:val="20"/>
              </w:rPr>
              <w:t xml:space="preserve"> </w:t>
            </w:r>
          </w:p>
        </w:tc>
        <w:tc>
          <w:tcPr>
            <w:tcW w:w="333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3,99 </w:t>
            </w:r>
          </w:p>
        </w:tc>
        <w:tc>
          <w:tcPr>
            <w:tcW w:w="412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4,51 </w:t>
            </w:r>
          </w:p>
        </w:tc>
        <w:tc>
          <w:tcPr>
            <w:tcW w:w="398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5,10 </w:t>
            </w:r>
          </w:p>
        </w:tc>
        <w:tc>
          <w:tcPr>
            <w:tcW w:w="318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5,76 </w:t>
            </w:r>
          </w:p>
        </w:tc>
        <w:tc>
          <w:tcPr>
            <w:tcW w:w="273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6,51 </w:t>
            </w:r>
          </w:p>
        </w:tc>
        <w:tc>
          <w:tcPr>
            <w:tcW w:w="0" w:type="auto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7,36 </w:t>
            </w:r>
          </w:p>
        </w:tc>
        <w:tc>
          <w:tcPr>
            <w:tcW w:w="0" w:type="auto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8,17 </w:t>
            </w:r>
          </w:p>
        </w:tc>
        <w:tc>
          <w:tcPr>
            <w:tcW w:w="0" w:type="auto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9,07 </w:t>
            </w:r>
          </w:p>
        </w:tc>
        <w:tc>
          <w:tcPr>
            <w:tcW w:w="553" w:type="pct"/>
          </w:tcPr>
          <w:p w:rsidR="00856636" w:rsidRPr="009D7CA5" w:rsidRDefault="00856636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9D7CA5">
              <w:rPr>
                <w:sz w:val="20"/>
              </w:rPr>
              <w:t xml:space="preserve">10,07 </w:t>
            </w:r>
          </w:p>
        </w:tc>
      </w:tr>
      <w:tr w:rsidR="008C3D70" w:rsidRPr="009D7CA5" w:rsidTr="00A60772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"/>
          <w:tblCellSpacing w:w="0" w:type="dxa"/>
        </w:trPr>
        <w:tc>
          <w:tcPr>
            <w:tcW w:w="1579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Разряды оплаты труда </w:t>
            </w:r>
          </w:p>
        </w:tc>
        <w:tc>
          <w:tcPr>
            <w:tcW w:w="33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 </w:t>
            </w:r>
          </w:p>
        </w:tc>
        <w:tc>
          <w:tcPr>
            <w:tcW w:w="412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2 </w:t>
            </w:r>
          </w:p>
        </w:tc>
        <w:tc>
          <w:tcPr>
            <w:tcW w:w="39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3 </w:t>
            </w:r>
          </w:p>
        </w:tc>
        <w:tc>
          <w:tcPr>
            <w:tcW w:w="31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4 </w:t>
            </w:r>
          </w:p>
        </w:tc>
        <w:tc>
          <w:tcPr>
            <w:tcW w:w="27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5 </w:t>
            </w:r>
          </w:p>
        </w:tc>
        <w:tc>
          <w:tcPr>
            <w:tcW w:w="382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6 </w:t>
            </w:r>
          </w:p>
        </w:tc>
        <w:tc>
          <w:tcPr>
            <w:tcW w:w="374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7 </w:t>
            </w:r>
          </w:p>
        </w:tc>
        <w:tc>
          <w:tcPr>
            <w:tcW w:w="37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8 </w:t>
            </w:r>
          </w:p>
        </w:tc>
        <w:tc>
          <w:tcPr>
            <w:tcW w:w="55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9 </w:t>
            </w:r>
          </w:p>
        </w:tc>
      </w:tr>
      <w:tr w:rsidR="008C3D70" w:rsidRPr="009D7CA5" w:rsidTr="00A60772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"/>
          <w:tblCellSpacing w:w="0" w:type="dxa"/>
        </w:trPr>
        <w:tc>
          <w:tcPr>
            <w:tcW w:w="1579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Тарифные коэффициенты </w:t>
            </w:r>
          </w:p>
        </w:tc>
        <w:tc>
          <w:tcPr>
            <w:tcW w:w="33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1.0 </w:t>
            </w:r>
          </w:p>
        </w:tc>
        <w:tc>
          <w:tcPr>
            <w:tcW w:w="412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1.11 </w:t>
            </w:r>
          </w:p>
        </w:tc>
        <w:tc>
          <w:tcPr>
            <w:tcW w:w="39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1.23 </w:t>
            </w:r>
          </w:p>
        </w:tc>
        <w:tc>
          <w:tcPr>
            <w:tcW w:w="31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1.36 </w:t>
            </w:r>
          </w:p>
        </w:tc>
        <w:tc>
          <w:tcPr>
            <w:tcW w:w="27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1.51 </w:t>
            </w:r>
          </w:p>
        </w:tc>
        <w:tc>
          <w:tcPr>
            <w:tcW w:w="382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1.67 </w:t>
            </w:r>
          </w:p>
        </w:tc>
        <w:tc>
          <w:tcPr>
            <w:tcW w:w="374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1.84 </w:t>
            </w:r>
          </w:p>
        </w:tc>
        <w:tc>
          <w:tcPr>
            <w:tcW w:w="37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2.02 </w:t>
            </w:r>
          </w:p>
        </w:tc>
        <w:tc>
          <w:tcPr>
            <w:tcW w:w="55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2.22 </w:t>
            </w:r>
          </w:p>
        </w:tc>
      </w:tr>
      <w:tr w:rsidR="008C3D70" w:rsidRPr="009D7CA5" w:rsidTr="00A60772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"/>
          <w:tblCellSpacing w:w="0" w:type="dxa"/>
        </w:trPr>
        <w:tc>
          <w:tcPr>
            <w:tcW w:w="1579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>Оклады (ставки)</w:t>
            </w:r>
          </w:p>
        </w:tc>
        <w:tc>
          <w:tcPr>
            <w:tcW w:w="33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450 </w:t>
            </w:r>
          </w:p>
        </w:tc>
        <w:tc>
          <w:tcPr>
            <w:tcW w:w="412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500 </w:t>
            </w:r>
          </w:p>
        </w:tc>
        <w:tc>
          <w:tcPr>
            <w:tcW w:w="39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555 </w:t>
            </w:r>
          </w:p>
        </w:tc>
        <w:tc>
          <w:tcPr>
            <w:tcW w:w="31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610 </w:t>
            </w:r>
          </w:p>
        </w:tc>
        <w:tc>
          <w:tcPr>
            <w:tcW w:w="27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680 </w:t>
            </w:r>
          </w:p>
        </w:tc>
        <w:tc>
          <w:tcPr>
            <w:tcW w:w="382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750 </w:t>
            </w:r>
          </w:p>
        </w:tc>
        <w:tc>
          <w:tcPr>
            <w:tcW w:w="374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830 </w:t>
            </w:r>
          </w:p>
        </w:tc>
        <w:tc>
          <w:tcPr>
            <w:tcW w:w="37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910 </w:t>
            </w:r>
          </w:p>
        </w:tc>
        <w:tc>
          <w:tcPr>
            <w:tcW w:w="55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1000 </w:t>
            </w:r>
          </w:p>
        </w:tc>
      </w:tr>
      <w:tr w:rsidR="008C3D70" w:rsidRPr="009D7CA5" w:rsidTr="00A60772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"/>
          <w:tblCellSpacing w:w="0" w:type="dxa"/>
        </w:trPr>
        <w:tc>
          <w:tcPr>
            <w:tcW w:w="1579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Разряды оплаты труда </w:t>
            </w:r>
          </w:p>
        </w:tc>
        <w:tc>
          <w:tcPr>
            <w:tcW w:w="33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10 </w:t>
            </w:r>
          </w:p>
        </w:tc>
        <w:tc>
          <w:tcPr>
            <w:tcW w:w="412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11 </w:t>
            </w:r>
          </w:p>
        </w:tc>
        <w:tc>
          <w:tcPr>
            <w:tcW w:w="39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12 </w:t>
            </w:r>
          </w:p>
        </w:tc>
        <w:tc>
          <w:tcPr>
            <w:tcW w:w="31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13 </w:t>
            </w:r>
          </w:p>
        </w:tc>
        <w:tc>
          <w:tcPr>
            <w:tcW w:w="27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14 </w:t>
            </w:r>
          </w:p>
        </w:tc>
        <w:tc>
          <w:tcPr>
            <w:tcW w:w="382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15 </w:t>
            </w:r>
          </w:p>
        </w:tc>
        <w:tc>
          <w:tcPr>
            <w:tcW w:w="374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16 </w:t>
            </w:r>
          </w:p>
        </w:tc>
        <w:tc>
          <w:tcPr>
            <w:tcW w:w="37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17 </w:t>
            </w:r>
          </w:p>
        </w:tc>
        <w:tc>
          <w:tcPr>
            <w:tcW w:w="55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18 </w:t>
            </w:r>
          </w:p>
        </w:tc>
      </w:tr>
      <w:tr w:rsidR="008C3D70" w:rsidRPr="009D7CA5" w:rsidTr="00A60772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"/>
          <w:tblCellSpacing w:w="0" w:type="dxa"/>
        </w:trPr>
        <w:tc>
          <w:tcPr>
            <w:tcW w:w="1579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Тарифные коэффициенты </w:t>
            </w:r>
          </w:p>
        </w:tc>
        <w:tc>
          <w:tcPr>
            <w:tcW w:w="33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2.44 </w:t>
            </w:r>
          </w:p>
        </w:tc>
        <w:tc>
          <w:tcPr>
            <w:tcW w:w="412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2.68 </w:t>
            </w:r>
          </w:p>
        </w:tc>
        <w:tc>
          <w:tcPr>
            <w:tcW w:w="39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2.89 </w:t>
            </w:r>
          </w:p>
        </w:tc>
        <w:tc>
          <w:tcPr>
            <w:tcW w:w="31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3.12 </w:t>
            </w:r>
          </w:p>
        </w:tc>
        <w:tc>
          <w:tcPr>
            <w:tcW w:w="27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3.36 </w:t>
            </w:r>
          </w:p>
        </w:tc>
        <w:tc>
          <w:tcPr>
            <w:tcW w:w="382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3.62 </w:t>
            </w:r>
          </w:p>
        </w:tc>
        <w:tc>
          <w:tcPr>
            <w:tcW w:w="374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3.9 </w:t>
            </w:r>
          </w:p>
        </w:tc>
        <w:tc>
          <w:tcPr>
            <w:tcW w:w="37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4.2 </w:t>
            </w:r>
          </w:p>
        </w:tc>
        <w:tc>
          <w:tcPr>
            <w:tcW w:w="55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4.5 </w:t>
            </w:r>
          </w:p>
        </w:tc>
      </w:tr>
      <w:tr w:rsidR="008C3D70" w:rsidRPr="009D7CA5" w:rsidTr="00A60772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"/>
          <w:tblCellSpacing w:w="0" w:type="dxa"/>
        </w:trPr>
        <w:tc>
          <w:tcPr>
            <w:tcW w:w="1579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>Оклады (ставки)</w:t>
            </w:r>
            <w:r w:rsidR="00766163" w:rsidRPr="009D7CA5">
              <w:rPr>
                <w:rStyle w:val="a8"/>
                <w:sz w:val="20"/>
                <w:vertAlign w:val="baseline"/>
              </w:rPr>
              <w:footnoteReference w:id="10"/>
            </w:r>
            <w:r w:rsidRPr="009D7CA5">
              <w:rPr>
                <w:sz w:val="20"/>
              </w:rPr>
              <w:t xml:space="preserve"> </w:t>
            </w:r>
          </w:p>
        </w:tc>
        <w:tc>
          <w:tcPr>
            <w:tcW w:w="33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1100 </w:t>
            </w:r>
          </w:p>
        </w:tc>
        <w:tc>
          <w:tcPr>
            <w:tcW w:w="412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1205 </w:t>
            </w:r>
          </w:p>
        </w:tc>
        <w:tc>
          <w:tcPr>
            <w:tcW w:w="39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1300 </w:t>
            </w:r>
          </w:p>
        </w:tc>
        <w:tc>
          <w:tcPr>
            <w:tcW w:w="31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1405 </w:t>
            </w:r>
          </w:p>
        </w:tc>
        <w:tc>
          <w:tcPr>
            <w:tcW w:w="27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1510 </w:t>
            </w:r>
          </w:p>
        </w:tc>
        <w:tc>
          <w:tcPr>
            <w:tcW w:w="382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1630 </w:t>
            </w:r>
          </w:p>
        </w:tc>
        <w:tc>
          <w:tcPr>
            <w:tcW w:w="374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1755 </w:t>
            </w:r>
          </w:p>
        </w:tc>
        <w:tc>
          <w:tcPr>
            <w:tcW w:w="378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1890 </w:t>
            </w:r>
          </w:p>
        </w:tc>
        <w:tc>
          <w:tcPr>
            <w:tcW w:w="553" w:type="pct"/>
          </w:tcPr>
          <w:p w:rsidR="00E60773" w:rsidRPr="009D7CA5" w:rsidRDefault="00E60773" w:rsidP="009D7CA5">
            <w:pPr>
              <w:pStyle w:val="11"/>
              <w:widowControl w:val="0"/>
              <w:shd w:val="clear" w:color="000000" w:fill="auto"/>
              <w:jc w:val="left"/>
              <w:rPr>
                <w:sz w:val="20"/>
              </w:rPr>
            </w:pPr>
            <w:r w:rsidRPr="009D7CA5">
              <w:rPr>
                <w:sz w:val="20"/>
              </w:rPr>
              <w:t xml:space="preserve">2025 </w:t>
            </w:r>
          </w:p>
        </w:tc>
      </w:tr>
    </w:tbl>
    <w:p w:rsidR="00766163" w:rsidRPr="009D7CA5" w:rsidRDefault="00766163" w:rsidP="009D7CA5">
      <w:pPr>
        <w:pStyle w:val="11"/>
        <w:widowControl w:val="0"/>
        <w:shd w:val="clear" w:color="000000" w:fill="auto"/>
        <w:ind w:firstLine="709"/>
      </w:pPr>
    </w:p>
    <w:p w:rsidR="00766163" w:rsidRPr="009D7CA5" w:rsidRDefault="00766163" w:rsidP="009D7CA5">
      <w:pPr>
        <w:pStyle w:val="11"/>
        <w:widowControl w:val="0"/>
        <w:shd w:val="clear" w:color="000000" w:fill="auto"/>
        <w:ind w:firstLine="709"/>
      </w:pPr>
      <w:r w:rsidRPr="009D7CA5">
        <w:t>Используемые системы заработной платы учреждения здравоохранения определяют с учетом положений ТК РФ</w:t>
      </w:r>
      <w:r w:rsidRPr="009D7CA5">
        <w:rPr>
          <w:rStyle w:val="a8"/>
        </w:rPr>
        <w:footnoteReference w:id="11"/>
      </w:r>
      <w:r w:rsidRPr="009D7CA5">
        <w:t xml:space="preserve"> согласно нормативно-правовых актов, регулирующих вопросы оплаты труда работников бюджетной сферы. При этом они в пределах выделенных бюджетных ассигнований самостоятельно определяют виды и размеры надбавок, доплат и других выплат стимулирующего характера, имея в виду, что квалификация работников и сложность выполняемых ими работ учтены в размерах окладов (ставок), определяемых на основе единой тарифной сетки (ЕТС).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Тарифная ставка (оклад) первого разряда Единой тарифной сетки определяется федеральным законом. Тарифные ставки (оклады) второго и последующих разрядов Единой тарифной сетки определяются Правительством Российской Федерации исходя из размера тарифной ставки (оклада) первого разряда, установленного федеральным законом, и тарифных коэффициентов.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>Тарифные коэффициенты утверждаются Правительством Российской Федерации по согласованию с общероссийскими объединениями профсоюзов и общероссийскими объединениями работодателей.</w:t>
      </w:r>
      <w:r w:rsidR="009D7CA5" w:rsidRPr="009D7CA5">
        <w:t xml:space="preserve">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Специалистам, работающим на селе, устанавливаются повышенные на 25 процентов оклады (ставки) по сравнению с окладами (ставками) специалистов, занимающихся этими видами деятельности в городских условиях.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Оклады заместителей устанавливаются на 10-20 процентов ниже оклада соответствующего руководителя, предусмотренного по Единой тарифной сетке.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Оклады по должностям заместителей руководителей из числа медицинских и фармацевтических работников, устанавливаются на 10-20 процентов ниже окладов соответствующих руководителей с учетом квалификационных признаков данного заместителя (наличие квалификационной категории, ученой степени, почетного звания).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Оклады по должностям медицинских и фармацевтических работников устанавливаются по разрядам Единой тарифной сетки с учетом наличия квалификационной категории, ученой степени и почетного звания.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>Разряды оплаты труда работников в соответствии с Единой тарифной сеткой определяются по результатам тарификации.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Тарификация осуществляется: </w:t>
      </w:r>
    </w:p>
    <w:p w:rsidR="00856636" w:rsidRPr="009D7CA5" w:rsidRDefault="00856636" w:rsidP="009D7CA5">
      <w:pPr>
        <w:pStyle w:val="11"/>
        <w:widowControl w:val="0"/>
        <w:numPr>
          <w:ilvl w:val="0"/>
          <w:numId w:val="8"/>
        </w:numPr>
        <w:shd w:val="clear" w:color="000000" w:fill="auto"/>
        <w:ind w:left="0" w:firstLine="709"/>
      </w:pPr>
      <w:r w:rsidRPr="009D7CA5">
        <w:t xml:space="preserve">медицинских и фармацевтических работников на основе требований тарифно-квалификационных характеристик по должностям работников здравоохранения, утверждаемых Минздравом России по согласованию с Минтрудом России; </w:t>
      </w:r>
    </w:p>
    <w:p w:rsidR="00856636" w:rsidRPr="009D7CA5" w:rsidRDefault="00856636" w:rsidP="009D7CA5">
      <w:pPr>
        <w:pStyle w:val="11"/>
        <w:widowControl w:val="0"/>
        <w:numPr>
          <w:ilvl w:val="0"/>
          <w:numId w:val="8"/>
        </w:numPr>
        <w:shd w:val="clear" w:color="000000" w:fill="auto"/>
        <w:ind w:left="0" w:firstLine="709"/>
      </w:pPr>
      <w:r w:rsidRPr="009D7CA5">
        <w:t xml:space="preserve">по должностям служащих на основе требований тарифно-квалификационных характеристик по общеотраслевым должностям служащих, утверждаемых Минтрудом России; </w:t>
      </w:r>
    </w:p>
    <w:p w:rsidR="00856636" w:rsidRPr="009D7CA5" w:rsidRDefault="00856636" w:rsidP="009D7CA5">
      <w:pPr>
        <w:pStyle w:val="11"/>
        <w:widowControl w:val="0"/>
        <w:numPr>
          <w:ilvl w:val="0"/>
          <w:numId w:val="8"/>
        </w:numPr>
        <w:shd w:val="clear" w:color="000000" w:fill="auto"/>
        <w:ind w:left="0" w:firstLine="709"/>
      </w:pPr>
      <w:r w:rsidRPr="009D7CA5">
        <w:t xml:space="preserve">по профессиям рабочих на основе тарифно-квалификационных требований по общеотраслевым профессиям рабочих, утверждаемых Минтрудом России.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Рабочие, профессии которых не предусмотрены «Тарифно-квалификационными характеристиками по общеотраслевым профессиям рабочих», тарифицируются в соответствии с Единым тарифно-квалификационным справочником работ и профессий рабочих (ЕТКС).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Лица, кроме медицинских и фармацевтических работников, не имеющие специальной подготовки или стажа работы, установленных в требованиях к квалификации по разрядам оплаты, но обладающие достаточным практическим опытом и выполняющие качественно и в полном объеме, возложенные на них должностные обязанности, по рекомендации тарификационной комиссии, в порядке исключения, могут быть назначены на соответствующие должности. Им может быть установлен разряд оплаты в пределах предусмотренного диапазона разрядов для данной должности так же, как и лицам, имеющим специальную подготовку и стаж работы.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Такой же порядок тарификации может применяться к лицам из числа младшего медицинского и фармацевтического персонала.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Размер заработной платы работника определяется исходя из должностного оклада по занимаемой должности и других условий оплаты, предусмотренных действующими нормативными актами.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Оплата труда работников по совместительству, по замещаемым должностям, за работу без занятия штатной должности, а также на условиях неполного рабочего дня, или неполной рабочей недели, производится пропорционально отработанному времени исходя из должностного оклада, либо в зависимости от выработки, исходя из сдельных расценок, доплат, надбавок и выплат компенсационного характера, предусмотренных действующими нормативными актами.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Определение размеров заработной платы по основной и замещаемой должностям (видам работ), а также по должности, занимаемой в порядке совместительства, производится раздельно по каждой из должностей (виду работ). Заработок работника предельными размерами не ограничивается. </w:t>
      </w:r>
    </w:p>
    <w:p w:rsidR="00856636" w:rsidRPr="009D7CA5" w:rsidRDefault="00856636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Изменение размеров окладов (ставок) и надбавок за продолжительность непрерывной работы производится в следующие сроки: </w:t>
      </w:r>
    </w:p>
    <w:p w:rsidR="00856636" w:rsidRPr="009D7CA5" w:rsidRDefault="00856636" w:rsidP="009D7CA5">
      <w:pPr>
        <w:pStyle w:val="11"/>
        <w:widowControl w:val="0"/>
        <w:numPr>
          <w:ilvl w:val="0"/>
          <w:numId w:val="9"/>
        </w:numPr>
        <w:shd w:val="clear" w:color="000000" w:fill="auto"/>
        <w:ind w:left="0" w:firstLine="709"/>
      </w:pPr>
      <w:r w:rsidRPr="009D7CA5">
        <w:t xml:space="preserve">при изменении разряда оплаты труда - согласно даты приказа по учреждению; </w:t>
      </w:r>
    </w:p>
    <w:p w:rsidR="00856636" w:rsidRPr="009D7CA5" w:rsidRDefault="00856636" w:rsidP="009D7CA5">
      <w:pPr>
        <w:pStyle w:val="11"/>
        <w:widowControl w:val="0"/>
        <w:numPr>
          <w:ilvl w:val="0"/>
          <w:numId w:val="9"/>
        </w:numPr>
        <w:shd w:val="clear" w:color="000000" w:fill="auto"/>
        <w:ind w:left="0" w:firstLine="709"/>
      </w:pPr>
      <w:r w:rsidRPr="009D7CA5">
        <w:t xml:space="preserve">при присвоении почетного звания «Народный врач» и «Заслуженный врач» - со дня присвоения почетного звания; </w:t>
      </w:r>
    </w:p>
    <w:p w:rsidR="00856636" w:rsidRPr="009D7CA5" w:rsidRDefault="00856636" w:rsidP="009D7CA5">
      <w:pPr>
        <w:pStyle w:val="11"/>
        <w:widowControl w:val="0"/>
        <w:numPr>
          <w:ilvl w:val="0"/>
          <w:numId w:val="9"/>
        </w:numPr>
        <w:shd w:val="clear" w:color="000000" w:fill="auto"/>
        <w:ind w:left="0" w:firstLine="709"/>
      </w:pPr>
      <w:r w:rsidRPr="009D7CA5">
        <w:t xml:space="preserve">при присвоении квалификационной категории - согласно даты приказа органа (учреждения), при котором создана аттестационная комиссия; </w:t>
      </w:r>
    </w:p>
    <w:p w:rsidR="00856636" w:rsidRPr="009D7CA5" w:rsidRDefault="00856636" w:rsidP="009D7CA5">
      <w:pPr>
        <w:pStyle w:val="11"/>
        <w:widowControl w:val="0"/>
        <w:numPr>
          <w:ilvl w:val="0"/>
          <w:numId w:val="9"/>
        </w:numPr>
        <w:shd w:val="clear" w:color="000000" w:fill="auto"/>
        <w:ind w:left="0" w:firstLine="709"/>
      </w:pPr>
      <w:bookmarkStart w:id="4" w:name="2.7.4"/>
      <w:bookmarkEnd w:id="4"/>
      <w:r w:rsidRPr="009D7CA5">
        <w:t xml:space="preserve">при присуждении ученой степени: </w:t>
      </w:r>
    </w:p>
    <w:p w:rsidR="00856636" w:rsidRPr="009D7CA5" w:rsidRDefault="00856636" w:rsidP="009D7CA5">
      <w:pPr>
        <w:pStyle w:val="11"/>
        <w:widowControl w:val="0"/>
        <w:numPr>
          <w:ilvl w:val="1"/>
          <w:numId w:val="9"/>
        </w:numPr>
        <w:shd w:val="clear" w:color="000000" w:fill="auto"/>
        <w:ind w:left="0" w:firstLine="709"/>
      </w:pPr>
      <w:r w:rsidRPr="009D7CA5">
        <w:t xml:space="preserve">кандидата наук - с даты решения диссертационного совета после принятия решения ВАКом России о выдаче диплома; </w:t>
      </w:r>
    </w:p>
    <w:p w:rsidR="00856636" w:rsidRPr="009D7CA5" w:rsidRDefault="00856636" w:rsidP="009D7CA5">
      <w:pPr>
        <w:pStyle w:val="11"/>
        <w:widowControl w:val="0"/>
        <w:numPr>
          <w:ilvl w:val="1"/>
          <w:numId w:val="9"/>
        </w:numPr>
        <w:shd w:val="clear" w:color="000000" w:fill="auto"/>
        <w:ind w:left="0" w:firstLine="709"/>
      </w:pPr>
      <w:r w:rsidRPr="009D7CA5">
        <w:t>доктора наук - с даты принятия решения ВАКом России о выдаче диплома</w:t>
      </w:r>
      <w:r w:rsidR="00E60773" w:rsidRPr="009D7CA5">
        <w:t>;</w:t>
      </w:r>
      <w:r w:rsidRPr="009D7CA5">
        <w:t xml:space="preserve"> </w:t>
      </w:r>
    </w:p>
    <w:p w:rsidR="00856636" w:rsidRPr="009D7CA5" w:rsidRDefault="00856636" w:rsidP="009D7CA5">
      <w:pPr>
        <w:pStyle w:val="11"/>
        <w:widowControl w:val="0"/>
        <w:numPr>
          <w:ilvl w:val="0"/>
          <w:numId w:val="9"/>
        </w:numPr>
        <w:shd w:val="clear" w:color="000000" w:fill="auto"/>
        <w:ind w:left="0" w:firstLine="709"/>
      </w:pPr>
      <w:r w:rsidRPr="009D7CA5">
        <w:t>при изменении стажа непрерывной работы - со дня достижения стажа, дающего право на увеличение размера надбавки, если документы, подтверждающие непрерывный стаж находятся в учреждении, или со дня представления необходимого документа, подтверждающего непрерывный стаж</w:t>
      </w:r>
      <w:r w:rsidR="00E60773" w:rsidRPr="009D7CA5">
        <w:rPr>
          <w:rStyle w:val="a8"/>
        </w:rPr>
        <w:footnoteReference w:id="12"/>
      </w:r>
      <w:r w:rsidRPr="009D7CA5">
        <w:t xml:space="preserve">. </w:t>
      </w:r>
    </w:p>
    <w:p w:rsidR="00305FC6" w:rsidRPr="009D7CA5" w:rsidRDefault="00305FC6" w:rsidP="009D7CA5">
      <w:pPr>
        <w:pStyle w:val="11"/>
        <w:widowControl w:val="0"/>
        <w:shd w:val="clear" w:color="000000" w:fill="auto"/>
        <w:ind w:firstLine="709"/>
      </w:pPr>
      <w:r w:rsidRPr="009D7CA5">
        <w:t>В связи с присвоением квалификационной категории, ученой степени и почетных званий разряды оплаты труда, которые могут быть установлены работникам, увеличиваются:</w:t>
      </w:r>
    </w:p>
    <w:p w:rsidR="00305FC6" w:rsidRPr="009D7CA5" w:rsidRDefault="00305FC6" w:rsidP="009D7CA5">
      <w:pPr>
        <w:pStyle w:val="11"/>
        <w:widowControl w:val="0"/>
        <w:shd w:val="clear" w:color="000000" w:fill="auto"/>
        <w:ind w:firstLine="709"/>
      </w:pPr>
      <w:r w:rsidRPr="009D7CA5">
        <w:t>на один разряд:</w:t>
      </w:r>
    </w:p>
    <w:p w:rsidR="00305FC6" w:rsidRPr="009D7CA5" w:rsidRDefault="00305FC6" w:rsidP="009D7CA5">
      <w:pPr>
        <w:pStyle w:val="11"/>
        <w:widowControl w:val="0"/>
        <w:numPr>
          <w:ilvl w:val="0"/>
          <w:numId w:val="18"/>
        </w:numPr>
        <w:shd w:val="clear" w:color="000000" w:fill="auto"/>
        <w:ind w:left="0" w:firstLine="709"/>
      </w:pPr>
      <w:r w:rsidRPr="009D7CA5">
        <w:t xml:space="preserve">врачам и провизорам - руководителям учреждений здравоохранения и их заместителям, главным медицинским сестрам, главным акушеркам, главным фельдшерам, которым в результате аттестации присвоена первая квалификационная категория; </w:t>
      </w:r>
    </w:p>
    <w:p w:rsidR="00305FC6" w:rsidRPr="009D7CA5" w:rsidRDefault="00305FC6" w:rsidP="009D7CA5">
      <w:pPr>
        <w:pStyle w:val="11"/>
        <w:widowControl w:val="0"/>
        <w:numPr>
          <w:ilvl w:val="0"/>
          <w:numId w:val="18"/>
        </w:numPr>
        <w:shd w:val="clear" w:color="000000" w:fill="auto"/>
        <w:ind w:left="0" w:firstLine="709"/>
      </w:pPr>
      <w:r w:rsidRPr="009D7CA5">
        <w:t xml:space="preserve">лицам, в том числе допущенным в установленном порядке к медицинской деятельности, занимающим врачебные и провизорские должности, в том числе руководителей, имеющим ученую степень кандидата медицинских (фармацевтических, биологических, химических) наук; </w:t>
      </w:r>
    </w:p>
    <w:p w:rsidR="00305FC6" w:rsidRPr="009D7CA5" w:rsidRDefault="00305FC6" w:rsidP="009D7CA5">
      <w:pPr>
        <w:pStyle w:val="11"/>
        <w:widowControl w:val="0"/>
        <w:numPr>
          <w:ilvl w:val="0"/>
          <w:numId w:val="18"/>
        </w:numPr>
        <w:shd w:val="clear" w:color="000000" w:fill="auto"/>
        <w:ind w:left="0" w:firstLine="709"/>
      </w:pPr>
      <w:r w:rsidRPr="009D7CA5">
        <w:t xml:space="preserve">врачам, имеющим почетное звание «Заслуженный врач»; </w:t>
      </w:r>
    </w:p>
    <w:p w:rsidR="00305FC6" w:rsidRPr="009D7CA5" w:rsidRDefault="00305FC6" w:rsidP="009D7CA5">
      <w:pPr>
        <w:pStyle w:val="11"/>
        <w:widowControl w:val="0"/>
        <w:shd w:val="clear" w:color="000000" w:fill="auto"/>
        <w:ind w:firstLine="709"/>
      </w:pPr>
      <w:r w:rsidRPr="009D7CA5">
        <w:t>на два разряда:</w:t>
      </w:r>
    </w:p>
    <w:p w:rsidR="00305FC6" w:rsidRPr="009D7CA5" w:rsidRDefault="00305FC6" w:rsidP="009D7CA5">
      <w:pPr>
        <w:pStyle w:val="11"/>
        <w:widowControl w:val="0"/>
        <w:numPr>
          <w:ilvl w:val="0"/>
          <w:numId w:val="19"/>
        </w:numPr>
        <w:shd w:val="clear" w:color="000000" w:fill="auto"/>
        <w:ind w:left="0" w:firstLine="709"/>
      </w:pPr>
      <w:r w:rsidRPr="009D7CA5">
        <w:t xml:space="preserve">врачам и провизорам - руководителям учреждений здравоохранения и их заместителям, главным медицинским сестрам, главным акушеркам, главным фельдшерам, которым в результате аттестации присвоена высшая квалификационная категория; </w:t>
      </w:r>
    </w:p>
    <w:p w:rsidR="00305FC6" w:rsidRPr="009D7CA5" w:rsidRDefault="00305FC6" w:rsidP="009D7CA5">
      <w:pPr>
        <w:pStyle w:val="11"/>
        <w:widowControl w:val="0"/>
        <w:numPr>
          <w:ilvl w:val="0"/>
          <w:numId w:val="19"/>
        </w:numPr>
        <w:shd w:val="clear" w:color="000000" w:fill="auto"/>
        <w:ind w:left="0" w:firstLine="709"/>
      </w:pPr>
      <w:r w:rsidRPr="009D7CA5">
        <w:t xml:space="preserve">лицам, в том числе допущенным в установленном порядке к медицинской деятельности, занимающим врачебные и провизорские должности, в том числе руководителей, имеющим ученую степень доктора медицинских (фармацевтических, биологических, химических) наук; </w:t>
      </w:r>
    </w:p>
    <w:p w:rsidR="00305FC6" w:rsidRPr="009D7CA5" w:rsidRDefault="00305FC6" w:rsidP="009D7CA5">
      <w:pPr>
        <w:pStyle w:val="11"/>
        <w:widowControl w:val="0"/>
        <w:numPr>
          <w:ilvl w:val="0"/>
          <w:numId w:val="19"/>
        </w:numPr>
        <w:shd w:val="clear" w:color="000000" w:fill="auto"/>
        <w:ind w:left="0" w:firstLine="709"/>
      </w:pPr>
      <w:r w:rsidRPr="009D7CA5">
        <w:t xml:space="preserve">врачам, имеющим почетное звание «Народный врач». </w:t>
      </w:r>
    </w:p>
    <w:p w:rsidR="00305FC6" w:rsidRPr="009D7CA5" w:rsidRDefault="00305FC6" w:rsidP="009D7CA5">
      <w:pPr>
        <w:pStyle w:val="11"/>
        <w:widowControl w:val="0"/>
        <w:shd w:val="clear" w:color="000000" w:fill="auto"/>
        <w:ind w:firstLine="709"/>
      </w:pPr>
      <w:r w:rsidRPr="009D7CA5">
        <w:t>Оклады руководителей, которым уже установлен 18 разряд ЕТС, увеличиваются по каждому из вышеприведенных оснований соответственно на 10 и 20 процентов.</w:t>
      </w:r>
    </w:p>
    <w:p w:rsidR="00914584" w:rsidRPr="009D7CA5" w:rsidRDefault="00ED55BA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Согласно пункту 6.1.1 Положения об оплате труда работников здравоохранения Российской Федерации, утвержденного приказом Минздрава России от 15 октября 1999 г. № 377, для персонала </w:t>
      </w:r>
      <w:r w:rsidR="00766163" w:rsidRPr="009D7CA5">
        <w:t>«</w:t>
      </w:r>
      <w:r w:rsidRPr="009D7CA5">
        <w:t>Скорой помощи</w:t>
      </w:r>
      <w:r w:rsidR="00766163" w:rsidRPr="009D7CA5">
        <w:t>»</w:t>
      </w:r>
      <w:r w:rsidRPr="009D7CA5">
        <w:t xml:space="preserve"> надбавка за непрерывную работу за первые три года составляет 30 процентов, за каждые последующие два года - 25 процентов, но не свыше 80 процентов.</w:t>
      </w:r>
    </w:p>
    <w:p w:rsidR="00766163" w:rsidRDefault="00766163" w:rsidP="009D7CA5">
      <w:pPr>
        <w:pStyle w:val="11"/>
        <w:widowControl w:val="0"/>
        <w:shd w:val="clear" w:color="000000" w:fill="auto"/>
        <w:ind w:firstLine="709"/>
        <w:rPr>
          <w:lang w:val="en-US"/>
        </w:rPr>
      </w:pPr>
      <w:r w:rsidRPr="009D7CA5">
        <w:t>В случае, если учреждение здравоохранения приглашает врачей-консультантов, не являющихся штатными работниками учреждений здравоохранения, оплата их труда производится по ставкам почасовой оплаты труда</w:t>
      </w:r>
      <w:r w:rsidR="007A798B" w:rsidRPr="009D7CA5">
        <w:t>:</w:t>
      </w:r>
      <w:r w:rsidRPr="009D7CA5">
        <w:t xml:space="preserve"> </w:t>
      </w:r>
    </w:p>
    <w:p w:rsidR="008C3D70" w:rsidRPr="008C3D70" w:rsidRDefault="008C3D70" w:rsidP="009D7CA5">
      <w:pPr>
        <w:pStyle w:val="11"/>
        <w:widowControl w:val="0"/>
        <w:shd w:val="clear" w:color="000000" w:fill="auto"/>
        <w:ind w:firstLine="709"/>
        <w:rPr>
          <w:lang w:val="en-US"/>
        </w:rPr>
      </w:pPr>
    </w:p>
    <w:tbl>
      <w:tblPr>
        <w:tblW w:w="4673" w:type="pct"/>
        <w:tblCellSpacing w:w="0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0"/>
        <w:gridCol w:w="4820"/>
      </w:tblGrid>
      <w:tr w:rsidR="008C3D70" w:rsidRPr="008C3D70" w:rsidTr="00A60772">
        <w:trPr>
          <w:trHeight w:val="23"/>
          <w:tblCellSpacing w:w="0" w:type="dxa"/>
        </w:trPr>
        <w:tc>
          <w:tcPr>
            <w:tcW w:w="2258" w:type="pct"/>
          </w:tcPr>
          <w:p w:rsidR="00305FC6" w:rsidRPr="008C3D70" w:rsidRDefault="009D7CA5" w:rsidP="008C3D70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8C3D70">
              <w:rPr>
                <w:sz w:val="20"/>
              </w:rPr>
              <w:t xml:space="preserve"> </w:t>
            </w:r>
          </w:p>
        </w:tc>
        <w:tc>
          <w:tcPr>
            <w:tcW w:w="2742" w:type="pct"/>
          </w:tcPr>
          <w:p w:rsidR="00305FC6" w:rsidRPr="008C3D70" w:rsidRDefault="00766163" w:rsidP="008C3D70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8C3D70">
              <w:rPr>
                <w:sz w:val="20"/>
              </w:rPr>
              <w:t>Размеры коэффициентов к ставке 1 разряда ЕТС</w:t>
            </w:r>
          </w:p>
        </w:tc>
      </w:tr>
      <w:tr w:rsidR="00766163" w:rsidRPr="008C3D70" w:rsidTr="00A60772">
        <w:trPr>
          <w:trHeight w:val="23"/>
          <w:tblCellSpacing w:w="0" w:type="dxa"/>
        </w:trPr>
        <w:tc>
          <w:tcPr>
            <w:tcW w:w="2258" w:type="pct"/>
          </w:tcPr>
          <w:p w:rsidR="00305FC6" w:rsidRPr="008C3D70" w:rsidRDefault="00766163" w:rsidP="008C3D70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8C3D70">
              <w:rPr>
                <w:sz w:val="20"/>
              </w:rPr>
              <w:t xml:space="preserve">Профессор, доктор наук, «Народный врач» </w:t>
            </w:r>
          </w:p>
        </w:tc>
        <w:tc>
          <w:tcPr>
            <w:tcW w:w="2742" w:type="pct"/>
          </w:tcPr>
          <w:p w:rsidR="00305FC6" w:rsidRPr="008C3D70" w:rsidRDefault="00766163" w:rsidP="008C3D70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8C3D70">
              <w:rPr>
                <w:sz w:val="20"/>
              </w:rPr>
              <w:t>0,30</w:t>
            </w:r>
          </w:p>
        </w:tc>
      </w:tr>
      <w:tr w:rsidR="00766163" w:rsidRPr="008C3D70" w:rsidTr="00A60772">
        <w:trPr>
          <w:trHeight w:val="23"/>
          <w:tblCellSpacing w:w="0" w:type="dxa"/>
        </w:trPr>
        <w:tc>
          <w:tcPr>
            <w:tcW w:w="2258" w:type="pct"/>
          </w:tcPr>
          <w:p w:rsidR="00305FC6" w:rsidRPr="008C3D70" w:rsidRDefault="00766163" w:rsidP="008C3D70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8C3D70">
              <w:rPr>
                <w:sz w:val="20"/>
              </w:rPr>
              <w:t xml:space="preserve">Доцент, кандидат наук, «Заслуженный врач» </w:t>
            </w:r>
          </w:p>
        </w:tc>
        <w:tc>
          <w:tcPr>
            <w:tcW w:w="2742" w:type="pct"/>
          </w:tcPr>
          <w:p w:rsidR="00305FC6" w:rsidRPr="008C3D70" w:rsidRDefault="00766163" w:rsidP="008C3D70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8C3D70">
              <w:rPr>
                <w:sz w:val="20"/>
              </w:rPr>
              <w:t>0,25</w:t>
            </w:r>
          </w:p>
        </w:tc>
      </w:tr>
      <w:tr w:rsidR="008C3D70" w:rsidRPr="008C3D70" w:rsidTr="00A60772">
        <w:trPr>
          <w:trHeight w:val="23"/>
          <w:tblCellSpacing w:w="0" w:type="dxa"/>
        </w:trPr>
        <w:tc>
          <w:tcPr>
            <w:tcW w:w="2258" w:type="pct"/>
          </w:tcPr>
          <w:p w:rsidR="00305FC6" w:rsidRPr="008C3D70" w:rsidRDefault="00766163" w:rsidP="00A60772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8C3D70">
              <w:rPr>
                <w:sz w:val="20"/>
              </w:rPr>
              <w:t xml:space="preserve">Лица, не имеющие ученой степени </w:t>
            </w:r>
          </w:p>
        </w:tc>
        <w:tc>
          <w:tcPr>
            <w:tcW w:w="2742" w:type="pct"/>
          </w:tcPr>
          <w:p w:rsidR="00305FC6" w:rsidRPr="008C3D70" w:rsidRDefault="00766163" w:rsidP="008C3D70">
            <w:pPr>
              <w:pStyle w:val="11"/>
              <w:widowControl w:val="0"/>
              <w:shd w:val="clear" w:color="000000" w:fill="auto"/>
              <w:jc w:val="left"/>
              <w:rPr>
                <w:sz w:val="20"/>
                <w:szCs w:val="20"/>
              </w:rPr>
            </w:pPr>
            <w:r w:rsidRPr="008C3D70">
              <w:rPr>
                <w:sz w:val="20"/>
              </w:rPr>
              <w:t>0,15</w:t>
            </w:r>
          </w:p>
        </w:tc>
      </w:tr>
    </w:tbl>
    <w:p w:rsidR="00766163" w:rsidRPr="009D7CA5" w:rsidRDefault="00766163" w:rsidP="009D7CA5">
      <w:pPr>
        <w:pStyle w:val="11"/>
        <w:widowControl w:val="0"/>
        <w:shd w:val="clear" w:color="000000" w:fill="auto"/>
        <w:ind w:firstLine="709"/>
      </w:pPr>
    </w:p>
    <w:p w:rsidR="007A798B" w:rsidRPr="009D7CA5" w:rsidRDefault="007A798B" w:rsidP="009D7CA5">
      <w:pPr>
        <w:pStyle w:val="11"/>
        <w:widowControl w:val="0"/>
        <w:shd w:val="clear" w:color="000000" w:fill="auto"/>
        <w:ind w:firstLine="709"/>
      </w:pPr>
      <w:r w:rsidRPr="009D7CA5">
        <w:t>В соответствии с пунктом 7.6. Положения по оплате труда работников учреждений здравоохранения сдельная форма оплаты труда может вводиться в пределах фонда заработной платы работников, для которых она применяется.</w:t>
      </w:r>
    </w:p>
    <w:p w:rsidR="007A798B" w:rsidRPr="009D7CA5" w:rsidRDefault="007A798B" w:rsidP="009D7CA5">
      <w:pPr>
        <w:pStyle w:val="11"/>
        <w:widowControl w:val="0"/>
        <w:shd w:val="clear" w:color="000000" w:fill="auto"/>
        <w:ind w:firstLine="709"/>
      </w:pPr>
      <w:r w:rsidRPr="009D7CA5">
        <w:t>Как правило, такая форма оплаты труда используется в целях усиления заинтересованности работников в росте производительности труда и повышения качества выполняемых работ. Введение сдельной оплаты труда производится распоряжением администрации, согласованным с выборным профсоюзным органом.</w:t>
      </w:r>
    </w:p>
    <w:p w:rsidR="007A798B" w:rsidRPr="009D7CA5" w:rsidRDefault="007A798B" w:rsidP="009D7CA5">
      <w:pPr>
        <w:pStyle w:val="11"/>
        <w:widowControl w:val="0"/>
        <w:shd w:val="clear" w:color="000000" w:fill="auto"/>
        <w:ind w:firstLine="709"/>
      </w:pPr>
      <w:r w:rsidRPr="009D7CA5">
        <w:t>Сдельная оплата труда может вводиться в пределах фонда заработной платы работников, для которых она применяется. Сдельные расценки устанавливаются исходя из оклада по соответствующей должности (профессии и квалификации).</w:t>
      </w:r>
    </w:p>
    <w:p w:rsidR="00DE4096" w:rsidRPr="009D7CA5" w:rsidRDefault="00DE4096" w:rsidP="009D7CA5">
      <w:pPr>
        <w:pStyle w:val="11"/>
        <w:widowControl w:val="0"/>
        <w:shd w:val="clear" w:color="000000" w:fill="auto"/>
        <w:ind w:firstLine="709"/>
      </w:pPr>
      <w:r w:rsidRPr="009D7CA5">
        <w:t>Раньше работники скорой помощи и участковой службы имели более высокие надбавки за непрерывный стаж (до 80 % и 60 % соответственно). Теперь же повышающие коэффициенты за стаж у этих работников такие же, как и</w:t>
      </w:r>
      <w:r w:rsidR="009D7CA5" w:rsidRPr="009D7CA5">
        <w:t xml:space="preserve"> </w:t>
      </w:r>
      <w:r w:rsidRPr="009D7CA5">
        <w:t>у остальных работников. Работники скорой помощи и участковой службы имели две региональные доплаты в связи с чем для этой категории работников при введении новой системы оплаты труда были введены коэффициенты специфики. С целью унификации и упрощения подсчета стажа сейчас коэффициенты стажа работы у этих работников установлены на одном уровне с другими работниками. А для того, чтобы они не потеряли в оплате, коэффициенты специфики для них были дополнительно увеличены. Поэтому никто из них не теряет в уровне оплаты труда.</w:t>
      </w:r>
    </w:p>
    <w:p w:rsidR="007A798B" w:rsidRPr="009D7CA5" w:rsidRDefault="007A798B" w:rsidP="009D7CA5">
      <w:pPr>
        <w:pStyle w:val="11"/>
        <w:widowControl w:val="0"/>
        <w:shd w:val="clear" w:color="000000" w:fill="auto"/>
        <w:ind w:firstLine="709"/>
      </w:pPr>
    </w:p>
    <w:p w:rsidR="007A798B" w:rsidRPr="009D7CA5" w:rsidRDefault="007A798B" w:rsidP="009D7CA5">
      <w:pPr>
        <w:pStyle w:val="3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_Toc134245737"/>
      <w:r w:rsidRPr="009D7CA5">
        <w:rPr>
          <w:rFonts w:ascii="Times New Roman" w:hAnsi="Times New Roman" w:cs="Times New Roman"/>
          <w:sz w:val="28"/>
        </w:rPr>
        <w:t>3. Оплата труда в выходные, праздничные дни и в ночное время</w:t>
      </w:r>
      <w:bookmarkEnd w:id="5"/>
    </w:p>
    <w:p w:rsidR="00766163" w:rsidRPr="009D7CA5" w:rsidRDefault="00766163" w:rsidP="009D7CA5">
      <w:pPr>
        <w:pStyle w:val="11"/>
        <w:widowControl w:val="0"/>
        <w:shd w:val="clear" w:color="000000" w:fill="auto"/>
        <w:ind w:firstLine="709"/>
      </w:pPr>
    </w:p>
    <w:p w:rsidR="00E60773" w:rsidRPr="009D7CA5" w:rsidRDefault="00E60773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Медицинским работникам больниц, клиник и «Скорой помощи» приходится трудиться в выходные, праздники днем и даже ночью. За такую работу, конечно же, положена повышенная оплата. </w:t>
      </w:r>
    </w:p>
    <w:p w:rsidR="007A798B" w:rsidRPr="009D7CA5" w:rsidRDefault="00E60773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Такая работа оплачивается не менее чем в двойном размере: </w:t>
      </w:r>
    </w:p>
    <w:p w:rsidR="007A798B" w:rsidRPr="009D7CA5" w:rsidRDefault="00E60773" w:rsidP="009D7CA5">
      <w:pPr>
        <w:pStyle w:val="11"/>
        <w:widowControl w:val="0"/>
        <w:numPr>
          <w:ilvl w:val="0"/>
          <w:numId w:val="13"/>
        </w:numPr>
        <w:shd w:val="clear" w:color="000000" w:fill="auto"/>
        <w:ind w:left="0" w:firstLine="709"/>
      </w:pPr>
      <w:r w:rsidRPr="009D7CA5">
        <w:t xml:space="preserve">работникам, которым установлен оклад, – не менее одинарной дневной или часовой ставки сверх оклада, если они работали в выходной или праздничный день в пределах месячной нормы рабочего времени, и в размере не менее двойной часовой или дневной ставки сверх оклада, если они работали в эти дни сверх месячной нормы; </w:t>
      </w:r>
    </w:p>
    <w:p w:rsidR="007A798B" w:rsidRPr="009D7CA5" w:rsidRDefault="00E60773" w:rsidP="009D7CA5">
      <w:pPr>
        <w:pStyle w:val="11"/>
        <w:widowControl w:val="0"/>
        <w:numPr>
          <w:ilvl w:val="0"/>
          <w:numId w:val="13"/>
        </w:numPr>
        <w:shd w:val="clear" w:color="000000" w:fill="auto"/>
        <w:ind w:left="0" w:firstLine="709"/>
      </w:pPr>
      <w:r w:rsidRPr="009D7CA5">
        <w:t xml:space="preserve">работникам, которым установлена оплата по дневным и часовым ставкам, – не менее чем в двойном размере таких ставок; </w:t>
      </w:r>
    </w:p>
    <w:p w:rsidR="00E60773" w:rsidRPr="009D7CA5" w:rsidRDefault="00E60773" w:rsidP="009D7CA5">
      <w:pPr>
        <w:pStyle w:val="11"/>
        <w:widowControl w:val="0"/>
        <w:numPr>
          <w:ilvl w:val="0"/>
          <w:numId w:val="13"/>
        </w:numPr>
        <w:shd w:val="clear" w:color="000000" w:fill="auto"/>
        <w:ind w:left="0" w:firstLine="709"/>
      </w:pPr>
      <w:r w:rsidRPr="009D7CA5">
        <w:t>сдельщикам – не менее чем по двойным сдельным расценкам.</w:t>
      </w:r>
    </w:p>
    <w:p w:rsidR="00E60773" w:rsidRPr="009D7CA5" w:rsidRDefault="00E60773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Если на выходной или нерабочий праздничный день приходится только часть рабочей смены, то в двойном размере оплачиваются часы, отработанные в такие дни. Об этом сказано в пункте 2 разъяснений Госкомтруда СССР и Президиума ВЦСПС от 8 августа </w:t>
      </w:r>
      <w:smartTag w:uri="urn:schemas-microsoft-com:office:smarttags" w:element="metricconverter">
        <w:smartTagPr>
          <w:attr w:name="ProductID" w:val="1966 г"/>
        </w:smartTagPr>
        <w:r w:rsidRPr="009D7CA5">
          <w:t>1966 г</w:t>
        </w:r>
      </w:smartTag>
      <w:r w:rsidRPr="009D7CA5">
        <w:t>. № 13/П-21 «О компенсации за работу в праздничные дни»</w:t>
      </w:r>
      <w:r w:rsidR="00305FC6" w:rsidRPr="009D7CA5">
        <w:rPr>
          <w:rStyle w:val="a8"/>
        </w:rPr>
        <w:footnoteReference w:id="13"/>
      </w:r>
      <w:r w:rsidRPr="009D7CA5">
        <w:t>.</w:t>
      </w:r>
    </w:p>
    <w:p w:rsidR="00E60773" w:rsidRPr="009D7CA5" w:rsidRDefault="00E60773" w:rsidP="009D7CA5">
      <w:pPr>
        <w:pStyle w:val="11"/>
        <w:widowControl w:val="0"/>
        <w:shd w:val="clear" w:color="000000" w:fill="auto"/>
        <w:ind w:firstLine="709"/>
      </w:pPr>
      <w:r w:rsidRPr="009D7CA5">
        <w:t>Сдельщикам и повременщикам определить размер доплаты просто. А вот чтобы определить размер такой доплаты работнику, получающему месячный оклад, необходимо вести учет рабочего времени: в пределах нормальной продолжительности и отработанного сверх установленной нормы.</w:t>
      </w:r>
    </w:p>
    <w:p w:rsidR="00E60773" w:rsidRPr="009D7CA5" w:rsidRDefault="007A798B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Например: </w:t>
      </w:r>
      <w:r w:rsidR="00E60773" w:rsidRPr="009D7CA5">
        <w:t>Врачу больницы установлен месячный оклад в 15 000 руб. В соответствии с производственным календарем в течение месяца работник должен был отработать 21 рабочий день (168 часов).</w:t>
      </w:r>
    </w:p>
    <w:p w:rsidR="00E60773" w:rsidRPr="009D7CA5" w:rsidRDefault="00E60773" w:rsidP="009D7CA5">
      <w:pPr>
        <w:pStyle w:val="11"/>
        <w:widowControl w:val="0"/>
        <w:shd w:val="clear" w:color="000000" w:fill="auto"/>
        <w:ind w:firstLine="709"/>
      </w:pPr>
      <w:r w:rsidRPr="009D7CA5">
        <w:t>Однако в один из выходных дней ему пришлось выйти на работу на три часа.</w:t>
      </w:r>
    </w:p>
    <w:p w:rsidR="007A798B" w:rsidRPr="009D7CA5" w:rsidRDefault="00E60773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Доплата за эту работу составит: </w:t>
      </w:r>
    </w:p>
    <w:p w:rsidR="00E60773" w:rsidRPr="009D7CA5" w:rsidRDefault="00E60773" w:rsidP="009D7CA5">
      <w:pPr>
        <w:pStyle w:val="11"/>
        <w:widowControl w:val="0"/>
        <w:shd w:val="clear" w:color="000000" w:fill="auto"/>
        <w:ind w:firstLine="709"/>
      </w:pPr>
      <w:r w:rsidRPr="009D7CA5">
        <w:t>(15 000 руб. : 168 ч)</w:t>
      </w:r>
      <w:r w:rsidR="007A798B" w:rsidRPr="009D7CA5">
        <w:t xml:space="preserve"> ×</w:t>
      </w:r>
      <w:r w:rsidRPr="009D7CA5">
        <w:t xml:space="preserve"> 3 ч </w:t>
      </w:r>
      <w:r w:rsidR="007A798B" w:rsidRPr="009D7CA5">
        <w:t>×</w:t>
      </w:r>
      <w:r w:rsidRPr="009D7CA5">
        <w:t xml:space="preserve"> 2 = 535,71 руб.</w:t>
      </w:r>
    </w:p>
    <w:p w:rsidR="00E60773" w:rsidRPr="009D7CA5" w:rsidRDefault="00E60773" w:rsidP="009D7CA5">
      <w:pPr>
        <w:pStyle w:val="11"/>
        <w:widowControl w:val="0"/>
        <w:shd w:val="clear" w:color="000000" w:fill="auto"/>
        <w:ind w:firstLine="709"/>
      </w:pPr>
      <w:r w:rsidRPr="009D7CA5">
        <w:t>По желанию работника, трудившегося в выходной или нерабочий праздничный день, ему предоставляется другой день отдыха</w:t>
      </w:r>
      <w:r w:rsidR="007A798B" w:rsidRPr="009D7CA5">
        <w:rPr>
          <w:rStyle w:val="a8"/>
        </w:rPr>
        <w:footnoteReference w:id="14"/>
      </w:r>
      <w:r w:rsidRPr="009D7CA5">
        <w:t>. Тогда оплата за выходной или праздник производится в одинарном размере, а день отдыха не оплачивается вовсе.</w:t>
      </w:r>
      <w:r w:rsidR="007A798B" w:rsidRPr="009D7CA5">
        <w:t xml:space="preserve"> </w:t>
      </w:r>
      <w:r w:rsidRPr="009D7CA5">
        <w:t>Причем статья 153 Трудового кодекса РФ не устанавливает, что продолжительность дополнительного отдыха должна соответствовать продолжительности работы в выходной или праздничный день.</w:t>
      </w:r>
    </w:p>
    <w:p w:rsidR="00E60773" w:rsidRPr="009D7CA5" w:rsidRDefault="00E60773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Поэтому даже если медработник отработал в выходной или праздник всего </w:t>
      </w:r>
      <w:r w:rsidR="007A798B" w:rsidRPr="009D7CA5">
        <w:t>2 – 3 часа</w:t>
      </w:r>
      <w:r w:rsidRPr="009D7CA5">
        <w:t>, ему должен быть предоставлен целый выходной</w:t>
      </w:r>
      <w:r w:rsidR="00305FC6" w:rsidRPr="009D7CA5">
        <w:rPr>
          <w:rStyle w:val="a8"/>
        </w:rPr>
        <w:footnoteReference w:id="15"/>
      </w:r>
      <w:r w:rsidRPr="009D7CA5">
        <w:t>.</w:t>
      </w:r>
    </w:p>
    <w:p w:rsidR="00E60773" w:rsidRPr="009D7CA5" w:rsidRDefault="00E60773" w:rsidP="009D7CA5">
      <w:pPr>
        <w:pStyle w:val="11"/>
        <w:widowControl w:val="0"/>
        <w:shd w:val="clear" w:color="000000" w:fill="auto"/>
        <w:ind w:firstLine="709"/>
      </w:pPr>
      <w:r w:rsidRPr="009D7CA5">
        <w:t>Ночным является время работы с 22 часов до 6 часов</w:t>
      </w:r>
      <w:r w:rsidR="007A798B" w:rsidRPr="009D7CA5">
        <w:rPr>
          <w:rStyle w:val="a8"/>
        </w:rPr>
        <w:footnoteReference w:id="16"/>
      </w:r>
      <w:r w:rsidRPr="009D7CA5">
        <w:t>.</w:t>
      </w:r>
      <w:r w:rsidR="007A798B" w:rsidRPr="009D7CA5">
        <w:t xml:space="preserve"> </w:t>
      </w:r>
      <w:r w:rsidRPr="009D7CA5">
        <w:t>Каждый час такой работы оплачивается в повышенном размере, который устанавливается работодателем. Однако он не может быть меньше установленного законодательством</w:t>
      </w:r>
      <w:r w:rsidR="007A798B" w:rsidRPr="009D7CA5">
        <w:rPr>
          <w:rStyle w:val="a8"/>
        </w:rPr>
        <w:footnoteReference w:id="17"/>
      </w:r>
      <w:r w:rsidRPr="009D7CA5">
        <w:t>.</w:t>
      </w:r>
    </w:p>
    <w:p w:rsidR="00E60773" w:rsidRPr="009D7CA5" w:rsidRDefault="00E60773" w:rsidP="009D7CA5">
      <w:pPr>
        <w:pStyle w:val="11"/>
        <w:widowControl w:val="0"/>
        <w:shd w:val="clear" w:color="000000" w:fill="auto"/>
        <w:ind w:firstLine="709"/>
      </w:pPr>
      <w:r w:rsidRPr="009D7CA5">
        <w:t>Так, размеры надбавок для медработников установлены постановлением Минтруда России «О размерах надбавок и доплат работников здравоохранения и социальной защиты населения»</w:t>
      </w:r>
      <w:r w:rsidR="007A798B" w:rsidRPr="009D7CA5">
        <w:rPr>
          <w:rStyle w:val="a8"/>
        </w:rPr>
        <w:footnoteReference w:id="18"/>
      </w:r>
      <w:r w:rsidRPr="009D7CA5">
        <w:t>.</w:t>
      </w:r>
    </w:p>
    <w:p w:rsidR="007A798B" w:rsidRPr="009D7CA5" w:rsidRDefault="00E60773" w:rsidP="009D7CA5">
      <w:pPr>
        <w:pStyle w:val="11"/>
        <w:widowControl w:val="0"/>
        <w:shd w:val="clear" w:color="000000" w:fill="auto"/>
        <w:ind w:firstLine="709"/>
      </w:pPr>
      <w:r w:rsidRPr="009D7CA5">
        <w:t>Согласно пункту 2 данного документа, размер надбавок за каждый час работы в ночное время составляет:</w:t>
      </w:r>
    </w:p>
    <w:p w:rsidR="007A798B" w:rsidRPr="009D7CA5" w:rsidRDefault="00E60773" w:rsidP="009D7CA5">
      <w:pPr>
        <w:pStyle w:val="11"/>
        <w:widowControl w:val="0"/>
        <w:numPr>
          <w:ilvl w:val="0"/>
          <w:numId w:val="14"/>
        </w:numPr>
        <w:shd w:val="clear" w:color="000000" w:fill="auto"/>
        <w:ind w:left="0" w:firstLine="709"/>
      </w:pPr>
      <w:r w:rsidRPr="009D7CA5">
        <w:t xml:space="preserve">для медработников и водителей санитарного транспорта – 50 процентов часовой тарифной ставки (оклада); </w:t>
      </w:r>
    </w:p>
    <w:p w:rsidR="00E60773" w:rsidRPr="009D7CA5" w:rsidRDefault="00E60773" w:rsidP="009D7CA5">
      <w:pPr>
        <w:pStyle w:val="11"/>
        <w:widowControl w:val="0"/>
        <w:numPr>
          <w:ilvl w:val="0"/>
          <w:numId w:val="14"/>
        </w:numPr>
        <w:shd w:val="clear" w:color="000000" w:fill="auto"/>
        <w:ind w:left="0" w:firstLine="709"/>
      </w:pPr>
      <w:r w:rsidRPr="009D7CA5">
        <w:t>медицинскому персоналу, занятому оказанием экстренной, скорой, неотложной медицинской помощи, выездному персоналу и работникам связи станций скорой и неотложной медицинской помощи – 100 процентов часовой тарифной ставки (оклада).</w:t>
      </w:r>
    </w:p>
    <w:p w:rsidR="007A798B" w:rsidRPr="009D7CA5" w:rsidRDefault="00E60773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Норма рабочего времени на определенные периоды времени исчисляется по расчетному графику пятидневной рабочей недели с выходными днями в субботу и воскресенье исходя из продолжительности ежедневной работы (смены): </w:t>
      </w:r>
    </w:p>
    <w:p w:rsidR="007A798B" w:rsidRPr="009D7CA5" w:rsidRDefault="00E60773" w:rsidP="009D7CA5">
      <w:pPr>
        <w:pStyle w:val="11"/>
        <w:widowControl w:val="0"/>
        <w:numPr>
          <w:ilvl w:val="0"/>
          <w:numId w:val="15"/>
        </w:numPr>
        <w:shd w:val="clear" w:color="000000" w:fill="auto"/>
        <w:ind w:left="0" w:firstLine="709"/>
      </w:pPr>
      <w:r w:rsidRPr="009D7CA5">
        <w:t xml:space="preserve">при 40-часовой рабочей неделе – 8 часов в день; </w:t>
      </w:r>
    </w:p>
    <w:p w:rsidR="00E60773" w:rsidRPr="009D7CA5" w:rsidRDefault="00E60773" w:rsidP="009D7CA5">
      <w:pPr>
        <w:pStyle w:val="11"/>
        <w:widowControl w:val="0"/>
        <w:numPr>
          <w:ilvl w:val="0"/>
          <w:numId w:val="15"/>
        </w:numPr>
        <w:shd w:val="clear" w:color="000000" w:fill="auto"/>
        <w:ind w:left="0" w:firstLine="709"/>
      </w:pPr>
      <w:r w:rsidRPr="009D7CA5">
        <w:t>при продолжительности рабочей недели менее 40 часов – количество часов, получаемое в результате деления установленной продолжительности рабочей недели на пять дней.</w:t>
      </w:r>
    </w:p>
    <w:p w:rsidR="00E60773" w:rsidRPr="009D7CA5" w:rsidRDefault="007A798B" w:rsidP="009D7CA5">
      <w:pPr>
        <w:pStyle w:val="11"/>
        <w:widowControl w:val="0"/>
        <w:shd w:val="clear" w:color="000000" w:fill="auto"/>
        <w:ind w:firstLine="709"/>
      </w:pPr>
      <w:r w:rsidRPr="009D7CA5">
        <w:t>В</w:t>
      </w:r>
      <w:r w:rsidR="00E60773" w:rsidRPr="009D7CA5">
        <w:t xml:space="preserve"> предпраздничные дни продолжительность рабочего дня сокращается на один час</w:t>
      </w:r>
      <w:r w:rsidR="00305FC6" w:rsidRPr="009D7CA5">
        <w:rPr>
          <w:rStyle w:val="a8"/>
        </w:rPr>
        <w:footnoteReference w:id="19"/>
      </w:r>
      <w:r w:rsidR="00305FC6" w:rsidRPr="009D7CA5">
        <w:t>.</w:t>
      </w:r>
      <w:r w:rsidR="00E60773" w:rsidRPr="009D7CA5">
        <w:t xml:space="preserve"> </w:t>
      </w:r>
    </w:p>
    <w:p w:rsidR="00B06A04" w:rsidRDefault="00B06A04" w:rsidP="009D7CA5">
      <w:pPr>
        <w:pStyle w:val="3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_Toc134245738"/>
    </w:p>
    <w:p w:rsidR="007A798B" w:rsidRPr="009D7CA5" w:rsidRDefault="00B06A04" w:rsidP="009D7CA5">
      <w:pPr>
        <w:pStyle w:val="3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A798B" w:rsidRPr="009D7CA5">
        <w:rPr>
          <w:rFonts w:ascii="Times New Roman" w:hAnsi="Times New Roman" w:cs="Times New Roman"/>
          <w:sz w:val="28"/>
        </w:rPr>
        <w:t>Заключение</w:t>
      </w:r>
      <w:bookmarkEnd w:id="6"/>
    </w:p>
    <w:p w:rsidR="007A798B" w:rsidRPr="009D7CA5" w:rsidRDefault="007A798B" w:rsidP="009D7CA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7A798B" w:rsidRPr="009D7CA5" w:rsidRDefault="007A798B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В настоящее время вопросы оплаты труда работников медицинских учреждений регламентированы Отраслевым тарифным соглашением по организациям здравоохранения Российской Федерации (зарегистрировано в Минтруде России 20 марта 2002 года под № 1576-ВЯ), а также «Положением по оплате труда работников здравоохранения Российской Федерации», утвержденным приказом Минздрава России от 15 октября 1999 года № 377 (в редакции изменений и дополнений). </w:t>
      </w:r>
    </w:p>
    <w:p w:rsidR="007A798B" w:rsidRPr="009D7CA5" w:rsidRDefault="007A798B" w:rsidP="009D7CA5">
      <w:pPr>
        <w:pStyle w:val="11"/>
        <w:widowControl w:val="0"/>
        <w:shd w:val="clear" w:color="000000" w:fill="auto"/>
        <w:ind w:firstLine="709"/>
      </w:pPr>
      <w:r w:rsidRPr="009D7CA5">
        <w:t>Положение применяется при определении заработной платы работников учреждений здравоохранения системы Минздрава РФ, к которым относятся лечебно-профилактические, санитарно-эпидемиологические и другие учреждения, включенные в «Номенклатуру учреждений здравоохранения», утверждаемую Минздравом России. Оно предусматривает единые принципы оплаты труда работников учреждений здравоохранения, находящихся на бюджетном финансировании на основе ЕТС по оплате труда работников бюджетных учреждений и порядок формирования тарифных окладов (ставок), а также выплат компенсационного и стимулирующего характера, предусмотренных действующим законодательством Российской Федерации.</w:t>
      </w:r>
    </w:p>
    <w:p w:rsidR="007A798B" w:rsidRPr="009D7CA5" w:rsidRDefault="007A798B" w:rsidP="009D7CA5">
      <w:pPr>
        <w:pStyle w:val="11"/>
        <w:widowControl w:val="0"/>
        <w:shd w:val="clear" w:color="000000" w:fill="auto"/>
        <w:ind w:firstLine="709"/>
      </w:pPr>
      <w:r w:rsidRPr="009D7CA5">
        <w:t>Используемые системы заработной платы учреждения здравоохранения определяют с учетом положений статьи 135 ТК РФ согласно нормативно-правовых актов, регулирующих вопросы оплаты труда работников бюджетной сферы. При этом они в пределах выделенных бюджетных ассигнований самостоятельно определяют виды и размеры надбавок, доплат и других выплат стимулирующего характера, имея в виду, что квалификация работников и сложность выполняемых ими работ учтены в размерах окладов (ставок), определяемых на основе единой тарифной сетки (ЕТС).</w:t>
      </w:r>
    </w:p>
    <w:p w:rsidR="007A798B" w:rsidRPr="009D7CA5" w:rsidRDefault="007A798B" w:rsidP="009D7CA5">
      <w:pPr>
        <w:pStyle w:val="11"/>
        <w:widowControl w:val="0"/>
        <w:shd w:val="clear" w:color="000000" w:fill="auto"/>
        <w:ind w:firstLine="709"/>
      </w:pPr>
      <w:r w:rsidRPr="009D7CA5">
        <w:t xml:space="preserve">Учреждения здравоохранения, имеющие доходы от предпринимательской и иной приносящей доход деятельности заработную плату своих работников строят на основе нормативно-правовых актов, коллективных договоров (соглашений), локальных нормативных актов организации. </w:t>
      </w:r>
    </w:p>
    <w:p w:rsidR="007A798B" w:rsidRPr="009D7CA5" w:rsidRDefault="007A798B" w:rsidP="009D7CA5">
      <w:pPr>
        <w:pStyle w:val="11"/>
        <w:widowControl w:val="0"/>
        <w:shd w:val="clear" w:color="000000" w:fill="auto"/>
        <w:ind w:firstLine="709"/>
      </w:pPr>
      <w:r w:rsidRPr="009D7CA5">
        <w:t>Учреждения, созданные для осуществления исключительно предпринимательской деятельности, системы заработной платы своих работников устанавливают самостоятельно, закрепляя их в коллективных или непосредственно в трудовых договорах с работниками, а также принимаемых положениях по оплате труда и прочих локальных актов.</w:t>
      </w:r>
    </w:p>
    <w:p w:rsidR="007A798B" w:rsidRPr="009D7CA5" w:rsidRDefault="007A798B" w:rsidP="009D7CA5">
      <w:pPr>
        <w:pStyle w:val="11"/>
        <w:widowControl w:val="0"/>
        <w:shd w:val="clear" w:color="000000" w:fill="auto"/>
        <w:ind w:firstLine="709"/>
      </w:pPr>
      <w:r w:rsidRPr="009D7CA5">
        <w:t>Следует учитывать, что если на то или иное учреждение здравоохранения распространяется действие Отраслевого соглашения по учреждениям здравоохранения, положения коллективных и трудовых договоров, принимаемых локальных нормативных актов не должны противоречить положениям данного соглашения.</w:t>
      </w:r>
    </w:p>
    <w:p w:rsidR="007A798B" w:rsidRPr="009D7CA5" w:rsidRDefault="007A798B" w:rsidP="009D7CA5">
      <w:pPr>
        <w:pStyle w:val="11"/>
        <w:widowControl w:val="0"/>
        <w:shd w:val="clear" w:color="000000" w:fill="auto"/>
        <w:ind w:firstLine="709"/>
      </w:pPr>
    </w:p>
    <w:p w:rsidR="00C16713" w:rsidRPr="009D7CA5" w:rsidRDefault="007A798B" w:rsidP="009D7CA5">
      <w:pPr>
        <w:pStyle w:val="3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CA5">
        <w:rPr>
          <w:rFonts w:ascii="Times New Roman" w:hAnsi="Times New Roman" w:cs="Times New Roman"/>
          <w:sz w:val="28"/>
        </w:rPr>
        <w:br w:type="page"/>
      </w:r>
      <w:bookmarkStart w:id="7" w:name="_Toc134245739"/>
      <w:r w:rsidR="00C16713" w:rsidRPr="009D7CA5">
        <w:rPr>
          <w:rFonts w:ascii="Times New Roman" w:hAnsi="Times New Roman" w:cs="Times New Roman"/>
          <w:sz w:val="28"/>
        </w:rPr>
        <w:t>Список литературы</w:t>
      </w:r>
      <w:bookmarkEnd w:id="7"/>
    </w:p>
    <w:p w:rsidR="00C16713" w:rsidRPr="009D7CA5" w:rsidRDefault="00C16713" w:rsidP="009D7CA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05FC6" w:rsidRPr="009D7CA5" w:rsidRDefault="00305FC6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  <w:rPr>
          <w:szCs w:val="20"/>
        </w:rPr>
      </w:pPr>
      <w:r w:rsidRPr="009D7CA5">
        <w:rPr>
          <w:szCs w:val="20"/>
        </w:rPr>
        <w:t>Трудовой кодекс РФ. – АСТ: Астрель, 2003.</w:t>
      </w:r>
    </w:p>
    <w:p w:rsidR="00305FC6" w:rsidRPr="009D7CA5" w:rsidRDefault="00305FC6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</w:pPr>
      <w:r w:rsidRPr="009D7CA5">
        <w:t xml:space="preserve">Приказ МЗ РФ «Об утверждении Положения об оплате труда работников здравоохранения» № 377 от 15 октября 1999 (в ред. 2000, 2002, 2003гг.) </w:t>
      </w:r>
    </w:p>
    <w:p w:rsidR="00305FC6" w:rsidRPr="009D7CA5" w:rsidRDefault="00305FC6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</w:pPr>
      <w:r w:rsidRPr="009D7CA5">
        <w:t>П</w:t>
      </w:r>
      <w:r w:rsidRPr="009D7CA5">
        <w:rPr>
          <w:bCs/>
        </w:rPr>
        <w:t>остановление Правительства РФ от 30.03.2000 № 284 «Об утверждении тарифных коэффициентов Единой тарифной сетки по оплате труда работников организаций бюджетной сферы».</w:t>
      </w:r>
    </w:p>
    <w:p w:rsidR="00305FC6" w:rsidRPr="009D7CA5" w:rsidRDefault="00305FC6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</w:pPr>
      <w:r w:rsidRPr="009D7CA5">
        <w:t xml:space="preserve">Постановление Правительства Российской Федерации от 6 ноября 2001 г. № 775 «О повышении тарифных ставок (окладов) Единой тарифной сетки по оплате труда работников организаций бюджетной сферы» </w:t>
      </w:r>
    </w:p>
    <w:p w:rsidR="00305FC6" w:rsidRPr="009D7CA5" w:rsidRDefault="00305FC6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</w:pPr>
      <w:r w:rsidRPr="009D7CA5">
        <w:t>Постановление Минтруда России от 21 января 1993 года № 7 «Об утверждении коэффициентов ставок почасовой оплаты труда работников, привлекаемых к проведению учебных занятий в учреждениях, организациях и на предприятиях, находящихся на бюджетном финансировании».</w:t>
      </w:r>
    </w:p>
    <w:p w:rsidR="00DE4096" w:rsidRPr="009D7CA5" w:rsidRDefault="00DE4096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</w:pPr>
      <w:r w:rsidRPr="009D7CA5">
        <w:t>Постановление Минтруда</w:t>
      </w:r>
      <w:r w:rsidR="009D7CA5" w:rsidRPr="009D7CA5">
        <w:t xml:space="preserve"> </w:t>
      </w:r>
      <w:r w:rsidRPr="009D7CA5">
        <w:t>РФ от 8 июня 1992 г. № 17 «О размерах надбавок и доплат работников здравоохранения и социальной защиты населения»</w:t>
      </w:r>
    </w:p>
    <w:p w:rsidR="00C16713" w:rsidRPr="009D7CA5" w:rsidRDefault="00C16713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  <w:rPr>
          <w:szCs w:val="20"/>
        </w:rPr>
      </w:pPr>
      <w:r w:rsidRPr="009D7CA5">
        <w:rPr>
          <w:szCs w:val="20"/>
        </w:rPr>
        <w:t>Басаков М.И. Кадровое делопроизводство. – Ростов-на-Дону: Феникс, 2002. – 352с.</w:t>
      </w:r>
    </w:p>
    <w:p w:rsidR="00C16713" w:rsidRPr="009D7CA5" w:rsidRDefault="00C16713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  <w:rPr>
          <w:szCs w:val="20"/>
        </w:rPr>
      </w:pPr>
      <w:r w:rsidRPr="009D7CA5">
        <w:rPr>
          <w:szCs w:val="20"/>
        </w:rPr>
        <w:t>Волгин Н. О необходимости законодательного регулирования фондов оплаты труда. // Человек и труд. – 2003. - №7. – с.71-76</w:t>
      </w:r>
    </w:p>
    <w:p w:rsidR="00C16713" w:rsidRPr="009D7CA5" w:rsidRDefault="00C16713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  <w:rPr>
          <w:szCs w:val="20"/>
        </w:rPr>
      </w:pPr>
      <w:r w:rsidRPr="009D7CA5">
        <w:rPr>
          <w:szCs w:val="20"/>
        </w:rPr>
        <w:t>Галькович Р.С. Основы менеджмента. / Р.С. Галькович – М.: ВЛАДОС, 1998. – 175с.</w:t>
      </w:r>
    </w:p>
    <w:p w:rsidR="00C16713" w:rsidRPr="009D7CA5" w:rsidRDefault="00C16713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</w:pPr>
      <w:r w:rsidRPr="009D7CA5">
        <w:t xml:space="preserve">Генкин Б. М. Эффективность труда и качества жизни. – СПб: СПб ГИЭА, 1997 – 112с. </w:t>
      </w:r>
    </w:p>
    <w:p w:rsidR="00305FC6" w:rsidRPr="009D7CA5" w:rsidRDefault="00305FC6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</w:pPr>
      <w:r w:rsidRPr="009D7CA5">
        <w:t>Оплата труда медицинским работникам. // Учет в медицине. – 2005. - №4 (ноябрь).</w:t>
      </w:r>
    </w:p>
    <w:p w:rsidR="00C16713" w:rsidRPr="009D7CA5" w:rsidRDefault="00C16713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</w:pPr>
      <w:r w:rsidRPr="009D7CA5">
        <w:t>Основы управления персоналом. / Под ред. Б.М. Генкина. – М.: СПб.: Питер, 2002. - 396с.</w:t>
      </w:r>
    </w:p>
    <w:p w:rsidR="00305FC6" w:rsidRPr="009D7CA5" w:rsidRDefault="00305FC6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</w:pPr>
      <w:r w:rsidRPr="009D7CA5">
        <w:t xml:space="preserve">Особенности оплаты труда в выходные и праздничные дни. // Учет в медицине. – 2005. - №2 (май). </w:t>
      </w:r>
    </w:p>
    <w:p w:rsidR="00C16713" w:rsidRPr="009D7CA5" w:rsidRDefault="00C16713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</w:pPr>
      <w:r w:rsidRPr="009D7CA5">
        <w:t xml:space="preserve">Пряжников Н.С., Пряжникова Е.Ю. Психология труда нечеловеческого достоинства. - М: Академия, 2001. – 180с. </w:t>
      </w:r>
    </w:p>
    <w:p w:rsidR="00C16713" w:rsidRPr="009D7CA5" w:rsidRDefault="00C16713" w:rsidP="00B06A04">
      <w:pPr>
        <w:pStyle w:val="11"/>
        <w:widowControl w:val="0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ind w:left="0" w:firstLine="0"/>
        <w:jc w:val="left"/>
        <w:rPr>
          <w:szCs w:val="20"/>
        </w:rPr>
      </w:pPr>
      <w:r w:rsidRPr="009D7CA5">
        <w:t>Табурчак П.П., Тумин В.М. Экономика предприятия. – Ростов-на-Дону: Феникс, 2002. – 320с</w:t>
      </w:r>
      <w:bookmarkStart w:id="8" w:name="_GoBack"/>
      <w:bookmarkEnd w:id="8"/>
    </w:p>
    <w:sectPr w:rsidR="00C16713" w:rsidRPr="009D7CA5" w:rsidSect="009D7CA5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44" w:rsidRDefault="00C25A44">
      <w:r>
        <w:separator/>
      </w:r>
    </w:p>
  </w:endnote>
  <w:endnote w:type="continuationSeparator" w:id="0">
    <w:p w:rsidR="00C25A44" w:rsidRDefault="00C2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44" w:rsidRDefault="00C25A44">
      <w:r>
        <w:separator/>
      </w:r>
    </w:p>
  </w:footnote>
  <w:footnote w:type="continuationSeparator" w:id="0">
    <w:p w:rsidR="00C25A44" w:rsidRDefault="00C25A44">
      <w:r>
        <w:continuationSeparator/>
      </w:r>
    </w:p>
  </w:footnote>
  <w:footnote w:id="1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</w:t>
      </w:r>
      <w:r w:rsidRPr="00D85CFE">
        <w:t>Басаков</w:t>
      </w:r>
      <w:r>
        <w:t xml:space="preserve"> М.И. Кадровое делопроизводство.</w:t>
      </w:r>
      <w:r w:rsidRPr="001F0554">
        <w:t xml:space="preserve"> </w:t>
      </w:r>
      <w:r w:rsidRPr="00D85CFE">
        <w:t>– Ростов-на-Дону: Феникс, 2002</w:t>
      </w:r>
      <w:r>
        <w:t>. – с.-25.</w:t>
      </w:r>
    </w:p>
  </w:footnote>
  <w:footnote w:id="2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Табурчак П.П., Тумин В.М. Экономика предприятия. – Ростов-на-Дону: Феникс, 2002. – с.-41.</w:t>
      </w:r>
    </w:p>
  </w:footnote>
  <w:footnote w:id="3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</w:t>
      </w:r>
      <w:r w:rsidRPr="00EC028E">
        <w:t>Галькович Р.С. Основы менеджмента.</w:t>
      </w:r>
      <w:r>
        <w:t xml:space="preserve"> / Р.С. </w:t>
      </w:r>
      <w:r w:rsidRPr="00EC028E">
        <w:t>Галькович – М.: ВЛАДОС, 1998.</w:t>
      </w:r>
      <w:r>
        <w:t xml:space="preserve"> – с.-162.</w:t>
      </w:r>
    </w:p>
  </w:footnote>
  <w:footnote w:id="4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Волгин Н. О необходимости законодательного регулирования фондов оплаты труда. // Человек и труд. – 2003. - №7. – с.-71-72.</w:t>
      </w:r>
    </w:p>
  </w:footnote>
  <w:footnote w:id="5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Пряжников Н.С., Пряжникова Е.Ю. Психология труда нечеловеческого дос</w:t>
      </w:r>
      <w:r>
        <w:softHyphen/>
        <w:t>тоинства. - М: Академия, 2001. – с.-48.</w:t>
      </w:r>
    </w:p>
  </w:footnote>
  <w:footnote w:id="6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Основы управления персоналом. / Под ред. Б.М. Генкина. – М.: СПб.: Питер, 2002. – с.-221.</w:t>
      </w:r>
    </w:p>
  </w:footnote>
  <w:footnote w:id="7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Генкин Б. М. Эффективность труда и качества жизни. – СПб: СПб ГИЭА, 1997. – с.-74.</w:t>
      </w:r>
    </w:p>
  </w:footnote>
  <w:footnote w:id="8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Приказ МЗ РФ «Об утверждении Положения об оплате труда работников здравоохранения» № 377 от 15 октября 1999 (в ред. 2000, 2002, 2003гг.) </w:t>
      </w:r>
    </w:p>
  </w:footnote>
  <w:footnote w:id="9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</w:t>
      </w:r>
      <w:r w:rsidRPr="00E60773">
        <w:t>П</w:t>
      </w:r>
      <w:r w:rsidRPr="00E60773">
        <w:rPr>
          <w:bCs/>
        </w:rPr>
        <w:t>остановление Правительства РФ от 30.03.2000 № 284 «Об утверждении тарифных коэффициентов Единой тарифной сетки по оплате труда работников организаций бюджетной сферы»</w:t>
      </w:r>
    </w:p>
  </w:footnote>
  <w:footnote w:id="10">
    <w:p w:rsidR="00C25A44" w:rsidRDefault="00305FC6" w:rsidP="00766163">
      <w:r w:rsidRPr="00766163">
        <w:rPr>
          <w:rStyle w:val="a8"/>
          <w:sz w:val="20"/>
          <w:szCs w:val="20"/>
        </w:rPr>
        <w:footnoteRef/>
      </w:r>
      <w:r w:rsidRPr="00766163">
        <w:rPr>
          <w:sz w:val="20"/>
          <w:szCs w:val="20"/>
        </w:rPr>
        <w:t xml:space="preserve"> Постановление Правительства Российской Федерации от 6 ноября 2001 г. № 775 «О повышении тарифных ставок (окладов) Единой тарифной сетки по оплате труда работников организаций бюджетной сферы» </w:t>
      </w:r>
    </w:p>
  </w:footnote>
  <w:footnote w:id="11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Трудовой кодекс РФ. – Ст.135.</w:t>
      </w:r>
    </w:p>
  </w:footnote>
  <w:footnote w:id="12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</w:t>
      </w:r>
      <w:r w:rsidRPr="00E60773">
        <w:rPr>
          <w:bCs/>
        </w:rPr>
        <w:t>Положение об оплате труда работников здравоохранения Российской Федерации</w:t>
      </w:r>
      <w:r>
        <w:rPr>
          <w:bCs/>
        </w:rPr>
        <w:t xml:space="preserve"> от 17 ноября 2000г.</w:t>
      </w:r>
    </w:p>
  </w:footnote>
  <w:footnote w:id="13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Оплата труда медицинским работникам. // Учет в медицине. – 2005. - №4 (ноябрь).</w:t>
      </w:r>
    </w:p>
  </w:footnote>
  <w:footnote w:id="14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Трудовой кодекс РФ. – Ст. 153.</w:t>
      </w:r>
    </w:p>
  </w:footnote>
  <w:footnote w:id="15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Особенности оплаты труда в выходные и праздничные дни. // Учет в медицине. – 2005. - №2 (май). </w:t>
      </w:r>
    </w:p>
  </w:footnote>
  <w:footnote w:id="16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Трудовой кодекс РФ. – Ст.96.</w:t>
      </w:r>
    </w:p>
  </w:footnote>
  <w:footnote w:id="17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Трудовой кодекс РФ. – Ст. 154.</w:t>
      </w:r>
    </w:p>
  </w:footnote>
  <w:footnote w:id="18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Постановление Минтруда  РФ от 8 июня 1992 г. № 17 «О размерах надбавок и доплат работников здравоохранения и социальной защиты населения»</w:t>
      </w:r>
    </w:p>
  </w:footnote>
  <w:footnote w:id="19">
    <w:p w:rsidR="00C25A44" w:rsidRDefault="00305FC6">
      <w:pPr>
        <w:pStyle w:val="a6"/>
      </w:pPr>
      <w:r>
        <w:rPr>
          <w:rStyle w:val="a8"/>
        </w:rPr>
        <w:footnoteRef/>
      </w:r>
      <w:r>
        <w:t xml:space="preserve"> Трудовой кодекс РФ. – Ст.95.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C6" w:rsidRDefault="00305FC6" w:rsidP="00305FC6">
    <w:pPr>
      <w:pStyle w:val="a3"/>
      <w:framePr w:wrap="around" w:vAnchor="text" w:hAnchor="margin" w:xAlign="right" w:y="1"/>
      <w:rPr>
        <w:rStyle w:val="a5"/>
      </w:rPr>
    </w:pPr>
  </w:p>
  <w:p w:rsidR="00305FC6" w:rsidRDefault="00305FC6" w:rsidP="00410C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C6" w:rsidRDefault="00305FC6" w:rsidP="00410C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1760"/>
    <w:multiLevelType w:val="hybridMultilevel"/>
    <w:tmpl w:val="D604FD58"/>
    <w:lvl w:ilvl="0" w:tplc="EEF279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F32B32"/>
    <w:multiLevelType w:val="hybridMultilevel"/>
    <w:tmpl w:val="B02E4902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F577D"/>
    <w:multiLevelType w:val="hybridMultilevel"/>
    <w:tmpl w:val="22E06B8A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D7401"/>
    <w:multiLevelType w:val="multilevel"/>
    <w:tmpl w:val="84EE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61923"/>
    <w:multiLevelType w:val="hybridMultilevel"/>
    <w:tmpl w:val="1D86047E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5424C"/>
    <w:multiLevelType w:val="hybridMultilevel"/>
    <w:tmpl w:val="2D2C62F0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FF1043"/>
    <w:multiLevelType w:val="hybridMultilevel"/>
    <w:tmpl w:val="1D9E7F06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32E57"/>
    <w:multiLevelType w:val="hybridMultilevel"/>
    <w:tmpl w:val="B372A284"/>
    <w:lvl w:ilvl="0" w:tplc="EEF279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AB3CC2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F2793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FF6036"/>
    <w:multiLevelType w:val="hybridMultilevel"/>
    <w:tmpl w:val="7DFC9E56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A3FF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6A4C53"/>
    <w:multiLevelType w:val="multilevel"/>
    <w:tmpl w:val="74E03D3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47124635"/>
    <w:multiLevelType w:val="hybridMultilevel"/>
    <w:tmpl w:val="1F50AE14"/>
    <w:lvl w:ilvl="0" w:tplc="EEF279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693A9A"/>
    <w:multiLevelType w:val="hybridMultilevel"/>
    <w:tmpl w:val="ABCC5DFC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8D43D0"/>
    <w:multiLevelType w:val="hybridMultilevel"/>
    <w:tmpl w:val="722C8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DC0391"/>
    <w:multiLevelType w:val="multilevel"/>
    <w:tmpl w:val="84EE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ED17C4"/>
    <w:multiLevelType w:val="hybridMultilevel"/>
    <w:tmpl w:val="1C0AF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033E92"/>
    <w:multiLevelType w:val="hybridMultilevel"/>
    <w:tmpl w:val="573053B2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3A0819"/>
    <w:multiLevelType w:val="hybridMultilevel"/>
    <w:tmpl w:val="A84AC62A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985B34"/>
    <w:multiLevelType w:val="hybridMultilevel"/>
    <w:tmpl w:val="8F1A6318"/>
    <w:lvl w:ilvl="0" w:tplc="EEF2793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7AE5636E"/>
    <w:multiLevelType w:val="hybridMultilevel"/>
    <w:tmpl w:val="A1605086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3361A6"/>
    <w:multiLevelType w:val="hybridMultilevel"/>
    <w:tmpl w:val="EA348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9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7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3"/>
  </w:num>
  <w:num w:numId="18">
    <w:abstractNumId w:val="15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C0B"/>
    <w:rsid w:val="000F284F"/>
    <w:rsid w:val="00120DAD"/>
    <w:rsid w:val="001F0554"/>
    <w:rsid w:val="00266FE7"/>
    <w:rsid w:val="00305FC6"/>
    <w:rsid w:val="00410C0B"/>
    <w:rsid w:val="00462E9D"/>
    <w:rsid w:val="004A1F6E"/>
    <w:rsid w:val="00750483"/>
    <w:rsid w:val="00766163"/>
    <w:rsid w:val="007A798B"/>
    <w:rsid w:val="00856636"/>
    <w:rsid w:val="008C3D70"/>
    <w:rsid w:val="00914584"/>
    <w:rsid w:val="009D7CA5"/>
    <w:rsid w:val="00A60772"/>
    <w:rsid w:val="00B06A04"/>
    <w:rsid w:val="00B3699F"/>
    <w:rsid w:val="00BA7EFE"/>
    <w:rsid w:val="00BB1EBE"/>
    <w:rsid w:val="00C16713"/>
    <w:rsid w:val="00C230AA"/>
    <w:rsid w:val="00C25A44"/>
    <w:rsid w:val="00D85CFE"/>
    <w:rsid w:val="00DE4096"/>
    <w:rsid w:val="00E60773"/>
    <w:rsid w:val="00EC028E"/>
    <w:rsid w:val="00ED55BA"/>
    <w:rsid w:val="00F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8ECC33-BD31-4F93-95F8-63688D28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10C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link w:val="12"/>
    <w:rsid w:val="00B3699F"/>
    <w:pPr>
      <w:spacing w:line="360" w:lineRule="auto"/>
      <w:jc w:val="both"/>
    </w:pPr>
    <w:rPr>
      <w:sz w:val="28"/>
    </w:rPr>
  </w:style>
  <w:style w:type="paragraph" w:customStyle="1" w:styleId="2">
    <w:name w:val="Стиль2"/>
    <w:basedOn w:val="1"/>
    <w:next w:val="1"/>
    <w:rsid w:val="004A1F6E"/>
    <w:pPr>
      <w:spacing w:line="360" w:lineRule="auto"/>
      <w:jc w:val="center"/>
    </w:pPr>
    <w:rPr>
      <w:szCs w:val="17"/>
    </w:rPr>
  </w:style>
  <w:style w:type="paragraph" w:styleId="a3">
    <w:name w:val="header"/>
    <w:basedOn w:val="a"/>
    <w:link w:val="a4"/>
    <w:uiPriority w:val="99"/>
    <w:rsid w:val="00410C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10C0B"/>
    <w:rPr>
      <w:rFonts w:cs="Times New Roman"/>
    </w:rPr>
  </w:style>
  <w:style w:type="character" w:customStyle="1" w:styleId="12">
    <w:name w:val="Стиль1 Знак"/>
    <w:link w:val="11"/>
    <w:locked/>
    <w:rsid w:val="00410C0B"/>
    <w:rPr>
      <w:rFonts w:cs="Times New Roman"/>
      <w:sz w:val="24"/>
      <w:szCs w:val="24"/>
      <w:lang w:val="ru-RU" w:eastAsia="ru-RU" w:bidi="ar-SA"/>
    </w:rPr>
  </w:style>
  <w:style w:type="paragraph" w:styleId="a6">
    <w:name w:val="footnote text"/>
    <w:basedOn w:val="a"/>
    <w:link w:val="a7"/>
    <w:uiPriority w:val="99"/>
    <w:semiHidden/>
    <w:rsid w:val="00410C0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410C0B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0F28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E4096"/>
    <w:pPr>
      <w:tabs>
        <w:tab w:val="center" w:pos="4153"/>
        <w:tab w:val="right" w:pos="8306"/>
      </w:tabs>
      <w:jc w:val="both"/>
    </w:pPr>
    <w:rPr>
      <w:szCs w:val="20"/>
      <w:lang w:val="uk-UA"/>
    </w:r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rsid w:val="00DE4096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2006-05-02T09:42:00Z</cp:lastPrinted>
  <dcterms:created xsi:type="dcterms:W3CDTF">2014-02-28T14:10:00Z</dcterms:created>
  <dcterms:modified xsi:type="dcterms:W3CDTF">2014-02-28T14:10:00Z</dcterms:modified>
</cp:coreProperties>
</file>