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26" w:rsidRPr="008D443D" w:rsidRDefault="00097026" w:rsidP="008D443D">
      <w:pPr>
        <w:pStyle w:val="1"/>
        <w:spacing w:before="0" w:after="0" w:line="360" w:lineRule="auto"/>
        <w:ind w:firstLine="709"/>
        <w:jc w:val="both"/>
        <w:rPr>
          <w:rFonts w:ascii="Times New Roman" w:hAnsi="Times New Roman" w:cs="Times New Roman"/>
          <w:b w:val="0"/>
          <w:sz w:val="28"/>
        </w:rPr>
      </w:pPr>
      <w:bookmarkStart w:id="0" w:name="_Toc263945249"/>
      <w:bookmarkStart w:id="1" w:name="_Toc263945848"/>
      <w:r w:rsidRPr="008D443D">
        <w:rPr>
          <w:rFonts w:ascii="Times New Roman" w:hAnsi="Times New Roman" w:cs="Times New Roman"/>
          <w:b w:val="0"/>
          <w:sz w:val="28"/>
        </w:rPr>
        <w:t>Содержание</w:t>
      </w:r>
      <w:bookmarkEnd w:id="0"/>
      <w:bookmarkEnd w:id="1"/>
    </w:p>
    <w:p w:rsidR="00097026" w:rsidRPr="008D443D" w:rsidRDefault="00097026" w:rsidP="008D443D">
      <w:pPr>
        <w:spacing w:line="360" w:lineRule="auto"/>
        <w:ind w:firstLine="709"/>
        <w:jc w:val="both"/>
        <w:rPr>
          <w:sz w:val="28"/>
        </w:rPr>
      </w:pPr>
    </w:p>
    <w:p w:rsidR="00271B4B" w:rsidRPr="008D443D" w:rsidRDefault="00271B4B" w:rsidP="008D443D">
      <w:pPr>
        <w:pStyle w:val="11"/>
        <w:tabs>
          <w:tab w:val="right" w:leader="underscore" w:pos="9345"/>
        </w:tabs>
        <w:spacing w:before="0" w:line="360" w:lineRule="auto"/>
        <w:jc w:val="both"/>
        <w:rPr>
          <w:rFonts w:ascii="Times New Roman" w:hAnsi="Times New Roman" w:cs="Times New Roman"/>
          <w:b w:val="0"/>
          <w:bCs w:val="0"/>
          <w:caps w:val="0"/>
          <w:noProof/>
          <w:sz w:val="28"/>
        </w:rPr>
      </w:pPr>
      <w:r w:rsidRPr="008D443D">
        <w:rPr>
          <w:rFonts w:ascii="Times New Roman" w:hAnsi="Times New Roman" w:cs="Times New Roman"/>
          <w:b w:val="0"/>
          <w:caps w:val="0"/>
          <w:sz w:val="28"/>
        </w:rPr>
        <w:fldChar w:fldCharType="begin"/>
      </w:r>
      <w:r w:rsidRPr="008D443D">
        <w:rPr>
          <w:rFonts w:ascii="Times New Roman" w:hAnsi="Times New Roman" w:cs="Times New Roman"/>
          <w:b w:val="0"/>
          <w:caps w:val="0"/>
          <w:sz w:val="28"/>
        </w:rPr>
        <w:instrText xml:space="preserve"> TOC \o </w:instrText>
      </w:r>
      <w:r w:rsidRPr="008D443D">
        <w:rPr>
          <w:rFonts w:ascii="Times New Roman" w:hAnsi="Times New Roman" w:cs="Times New Roman"/>
          <w:b w:val="0"/>
          <w:caps w:val="0"/>
          <w:sz w:val="28"/>
        </w:rPr>
        <w:fldChar w:fldCharType="separate"/>
      </w:r>
      <w:r w:rsidRPr="008D443D">
        <w:rPr>
          <w:rFonts w:ascii="Times New Roman" w:hAnsi="Times New Roman" w:cs="Times New Roman"/>
          <w:b w:val="0"/>
          <w:noProof/>
          <w:sz w:val="28"/>
        </w:rPr>
        <w:t>Содержание</w:t>
      </w:r>
    </w:p>
    <w:p w:rsidR="00271B4B" w:rsidRPr="008D443D" w:rsidRDefault="008D443D" w:rsidP="008D443D">
      <w:pPr>
        <w:pStyle w:val="11"/>
        <w:tabs>
          <w:tab w:val="right" w:leader="underscore" w:pos="9345"/>
        </w:tabs>
        <w:spacing w:before="0" w:line="360" w:lineRule="auto"/>
        <w:jc w:val="both"/>
        <w:rPr>
          <w:rFonts w:ascii="Times New Roman" w:hAnsi="Times New Roman" w:cs="Times New Roman"/>
          <w:b w:val="0"/>
          <w:bCs w:val="0"/>
          <w:caps w:val="0"/>
          <w:noProof/>
          <w:sz w:val="28"/>
        </w:rPr>
      </w:pPr>
      <w:r>
        <w:rPr>
          <w:rFonts w:ascii="Times New Roman" w:hAnsi="Times New Roman" w:cs="Times New Roman"/>
          <w:b w:val="0"/>
          <w:noProof/>
          <w:sz w:val="28"/>
        </w:rPr>
        <w:t xml:space="preserve">1. </w:t>
      </w:r>
      <w:r w:rsidR="00271B4B" w:rsidRPr="008D443D">
        <w:rPr>
          <w:rFonts w:ascii="Times New Roman" w:hAnsi="Times New Roman" w:cs="Times New Roman"/>
          <w:b w:val="0"/>
          <w:noProof/>
          <w:sz w:val="28"/>
        </w:rPr>
        <w:t>Методика определения состава защищаемой информации</w:t>
      </w:r>
    </w:p>
    <w:p w:rsidR="00271B4B" w:rsidRPr="008D443D" w:rsidRDefault="008D443D" w:rsidP="008D443D">
      <w:pPr>
        <w:pStyle w:val="11"/>
        <w:tabs>
          <w:tab w:val="right" w:leader="underscore" w:pos="9345"/>
        </w:tabs>
        <w:spacing w:before="0" w:line="360" w:lineRule="auto"/>
        <w:jc w:val="both"/>
        <w:rPr>
          <w:rFonts w:ascii="Times New Roman" w:hAnsi="Times New Roman" w:cs="Times New Roman"/>
          <w:b w:val="0"/>
          <w:bCs w:val="0"/>
          <w:caps w:val="0"/>
          <w:noProof/>
          <w:sz w:val="28"/>
        </w:rPr>
      </w:pPr>
      <w:r>
        <w:rPr>
          <w:rFonts w:ascii="Times New Roman" w:hAnsi="Times New Roman" w:cs="Times New Roman"/>
          <w:b w:val="0"/>
          <w:noProof/>
          <w:sz w:val="28"/>
        </w:rPr>
        <w:t xml:space="preserve">2. </w:t>
      </w:r>
      <w:r w:rsidR="00271B4B" w:rsidRPr="008D443D">
        <w:rPr>
          <w:rFonts w:ascii="Times New Roman" w:hAnsi="Times New Roman" w:cs="Times New Roman"/>
          <w:b w:val="0"/>
          <w:noProof/>
          <w:sz w:val="28"/>
        </w:rPr>
        <w:t>Классификация информации по видам тайны и степеням конфиденциальности</w:t>
      </w:r>
      <w:r>
        <w:rPr>
          <w:rFonts w:ascii="Times New Roman" w:hAnsi="Times New Roman" w:cs="Times New Roman"/>
          <w:b w:val="0"/>
          <w:bCs w:val="0"/>
          <w:caps w:val="0"/>
          <w:noProof/>
          <w:sz w:val="28"/>
        </w:rPr>
        <w:t xml:space="preserve"> </w:t>
      </w:r>
      <w:r w:rsidR="00271B4B" w:rsidRPr="008D443D">
        <w:rPr>
          <w:rFonts w:ascii="Times New Roman" w:hAnsi="Times New Roman" w:cs="Times New Roman"/>
          <w:b w:val="0"/>
          <w:noProof/>
          <w:sz w:val="28"/>
        </w:rPr>
        <w:t>Государственная тайна</w:t>
      </w:r>
    </w:p>
    <w:p w:rsidR="00271B4B" w:rsidRPr="008D443D" w:rsidRDefault="008D443D" w:rsidP="008D443D">
      <w:pPr>
        <w:pStyle w:val="21"/>
        <w:tabs>
          <w:tab w:val="right" w:leader="underscore" w:pos="9345"/>
        </w:tabs>
        <w:spacing w:before="0" w:line="360" w:lineRule="auto"/>
        <w:jc w:val="both"/>
        <w:rPr>
          <w:b w:val="0"/>
          <w:bCs w:val="0"/>
          <w:noProof/>
          <w:sz w:val="28"/>
          <w:szCs w:val="24"/>
        </w:rPr>
      </w:pPr>
      <w:r>
        <w:rPr>
          <w:b w:val="0"/>
          <w:noProof/>
          <w:sz w:val="28"/>
          <w:szCs w:val="24"/>
        </w:rPr>
        <w:t xml:space="preserve">2.1 </w:t>
      </w:r>
      <w:r w:rsidR="00271B4B" w:rsidRPr="008D443D">
        <w:rPr>
          <w:b w:val="0"/>
          <w:noProof/>
          <w:sz w:val="28"/>
          <w:szCs w:val="24"/>
        </w:rPr>
        <w:t>Полномочия органов государственной власти и должностных лиц в области отнесения сведений к государственной тайне и их защиты</w:t>
      </w:r>
    </w:p>
    <w:p w:rsidR="00271B4B" w:rsidRPr="008D443D" w:rsidRDefault="008D443D" w:rsidP="008D443D">
      <w:pPr>
        <w:pStyle w:val="21"/>
        <w:tabs>
          <w:tab w:val="right" w:leader="underscore" w:pos="9345"/>
        </w:tabs>
        <w:spacing w:before="0" w:line="360" w:lineRule="auto"/>
        <w:jc w:val="both"/>
        <w:rPr>
          <w:b w:val="0"/>
          <w:bCs w:val="0"/>
          <w:noProof/>
          <w:sz w:val="28"/>
          <w:szCs w:val="24"/>
        </w:rPr>
      </w:pPr>
      <w:r>
        <w:rPr>
          <w:b w:val="0"/>
          <w:noProof/>
          <w:sz w:val="28"/>
          <w:szCs w:val="24"/>
        </w:rPr>
        <w:t xml:space="preserve">2.2 </w:t>
      </w:r>
      <w:r w:rsidR="00271B4B" w:rsidRPr="008D443D">
        <w:rPr>
          <w:b w:val="0"/>
          <w:noProof/>
          <w:sz w:val="28"/>
          <w:szCs w:val="24"/>
        </w:rPr>
        <w:t>Перечень сведений, составляющих государственную тайну</w:t>
      </w:r>
    </w:p>
    <w:p w:rsidR="00271B4B" w:rsidRPr="008D443D" w:rsidRDefault="008D443D" w:rsidP="008D443D">
      <w:pPr>
        <w:pStyle w:val="21"/>
        <w:tabs>
          <w:tab w:val="right" w:leader="underscore" w:pos="9345"/>
        </w:tabs>
        <w:spacing w:before="0" w:line="360" w:lineRule="auto"/>
        <w:jc w:val="both"/>
        <w:rPr>
          <w:b w:val="0"/>
          <w:bCs w:val="0"/>
          <w:noProof/>
          <w:sz w:val="28"/>
          <w:szCs w:val="24"/>
        </w:rPr>
      </w:pPr>
      <w:r>
        <w:rPr>
          <w:b w:val="0"/>
          <w:noProof/>
          <w:sz w:val="28"/>
          <w:szCs w:val="24"/>
        </w:rPr>
        <w:t xml:space="preserve">2.3 </w:t>
      </w:r>
      <w:r w:rsidR="00271B4B" w:rsidRPr="008D443D">
        <w:rPr>
          <w:b w:val="0"/>
          <w:noProof/>
          <w:sz w:val="28"/>
          <w:szCs w:val="24"/>
        </w:rPr>
        <w:t>Сведения, не подлежащие отнесению к государственной тайне и засекречиванию</w:t>
      </w:r>
    </w:p>
    <w:p w:rsidR="00271B4B" w:rsidRPr="008D443D" w:rsidRDefault="008D443D" w:rsidP="008D443D">
      <w:pPr>
        <w:pStyle w:val="11"/>
        <w:tabs>
          <w:tab w:val="right" w:leader="underscore" w:pos="9345"/>
        </w:tabs>
        <w:spacing w:before="0" w:line="360" w:lineRule="auto"/>
        <w:jc w:val="both"/>
        <w:rPr>
          <w:rFonts w:ascii="Times New Roman" w:hAnsi="Times New Roman" w:cs="Times New Roman"/>
          <w:b w:val="0"/>
          <w:bCs w:val="0"/>
          <w:caps w:val="0"/>
          <w:noProof/>
          <w:sz w:val="28"/>
        </w:rPr>
      </w:pPr>
      <w:r>
        <w:rPr>
          <w:rFonts w:ascii="Times New Roman" w:hAnsi="Times New Roman" w:cs="Times New Roman"/>
          <w:b w:val="0"/>
          <w:noProof/>
          <w:sz w:val="28"/>
        </w:rPr>
        <w:t xml:space="preserve">3. </w:t>
      </w:r>
      <w:r w:rsidR="00271B4B" w:rsidRPr="008D443D">
        <w:rPr>
          <w:rFonts w:ascii="Times New Roman" w:hAnsi="Times New Roman" w:cs="Times New Roman"/>
          <w:b w:val="0"/>
          <w:noProof/>
          <w:sz w:val="28"/>
        </w:rPr>
        <w:t>Коммерческая тайна</w:t>
      </w:r>
    </w:p>
    <w:p w:rsidR="00271B4B" w:rsidRPr="008D443D" w:rsidRDefault="008D443D" w:rsidP="008D443D">
      <w:pPr>
        <w:pStyle w:val="21"/>
        <w:tabs>
          <w:tab w:val="right" w:leader="underscore" w:pos="9345"/>
        </w:tabs>
        <w:spacing w:before="0" w:line="360" w:lineRule="auto"/>
        <w:jc w:val="both"/>
        <w:rPr>
          <w:b w:val="0"/>
          <w:bCs w:val="0"/>
          <w:noProof/>
          <w:sz w:val="28"/>
          <w:szCs w:val="24"/>
        </w:rPr>
      </w:pPr>
      <w:r>
        <w:rPr>
          <w:b w:val="0"/>
          <w:noProof/>
          <w:sz w:val="28"/>
          <w:szCs w:val="24"/>
        </w:rPr>
        <w:t xml:space="preserve">3.1 </w:t>
      </w:r>
      <w:r w:rsidR="00271B4B" w:rsidRPr="008D443D">
        <w:rPr>
          <w:b w:val="0"/>
          <w:noProof/>
          <w:sz w:val="28"/>
          <w:szCs w:val="24"/>
        </w:rPr>
        <w:t>Право на отнесение информации к информации, составляющей коммерческую тайну, и способы получения такой информации</w:t>
      </w:r>
    </w:p>
    <w:p w:rsidR="00271B4B" w:rsidRPr="008D443D" w:rsidRDefault="008D443D" w:rsidP="008D443D">
      <w:pPr>
        <w:pStyle w:val="21"/>
        <w:tabs>
          <w:tab w:val="right" w:leader="underscore" w:pos="9345"/>
        </w:tabs>
        <w:spacing w:before="0" w:line="360" w:lineRule="auto"/>
        <w:jc w:val="both"/>
        <w:rPr>
          <w:b w:val="0"/>
          <w:bCs w:val="0"/>
          <w:noProof/>
          <w:sz w:val="28"/>
          <w:szCs w:val="24"/>
        </w:rPr>
      </w:pPr>
      <w:r>
        <w:rPr>
          <w:b w:val="0"/>
          <w:noProof/>
          <w:sz w:val="28"/>
          <w:szCs w:val="24"/>
        </w:rPr>
        <w:t xml:space="preserve">3.2 </w:t>
      </w:r>
      <w:r w:rsidR="00271B4B" w:rsidRPr="008D443D">
        <w:rPr>
          <w:b w:val="0"/>
          <w:noProof/>
          <w:sz w:val="28"/>
          <w:szCs w:val="24"/>
        </w:rPr>
        <w:t>Перечень сведений, составляющих коммерческую тайну</w:t>
      </w:r>
    </w:p>
    <w:p w:rsidR="00271B4B" w:rsidRPr="008D443D" w:rsidRDefault="008D443D" w:rsidP="008D443D">
      <w:pPr>
        <w:pStyle w:val="21"/>
        <w:tabs>
          <w:tab w:val="right" w:leader="underscore" w:pos="9345"/>
        </w:tabs>
        <w:spacing w:before="0" w:line="360" w:lineRule="auto"/>
        <w:jc w:val="both"/>
        <w:rPr>
          <w:b w:val="0"/>
          <w:bCs w:val="0"/>
          <w:noProof/>
          <w:sz w:val="28"/>
          <w:szCs w:val="24"/>
        </w:rPr>
      </w:pPr>
      <w:r>
        <w:rPr>
          <w:b w:val="0"/>
          <w:noProof/>
          <w:sz w:val="28"/>
          <w:szCs w:val="24"/>
        </w:rPr>
        <w:t xml:space="preserve">3.3 </w:t>
      </w:r>
      <w:r w:rsidR="00271B4B" w:rsidRPr="008D443D">
        <w:rPr>
          <w:b w:val="0"/>
          <w:noProof/>
          <w:sz w:val="28"/>
          <w:szCs w:val="24"/>
        </w:rPr>
        <w:t>Сведения, которые не могут составлять коммерческую тайну</w:t>
      </w:r>
    </w:p>
    <w:p w:rsidR="00271B4B" w:rsidRPr="008D443D" w:rsidRDefault="00271B4B" w:rsidP="008D443D">
      <w:pPr>
        <w:pStyle w:val="11"/>
        <w:tabs>
          <w:tab w:val="right" w:leader="underscore" w:pos="9345"/>
        </w:tabs>
        <w:spacing w:before="0" w:line="360" w:lineRule="auto"/>
        <w:jc w:val="both"/>
        <w:rPr>
          <w:rFonts w:ascii="Times New Roman" w:hAnsi="Times New Roman" w:cs="Times New Roman"/>
          <w:b w:val="0"/>
          <w:bCs w:val="0"/>
          <w:caps w:val="0"/>
          <w:noProof/>
          <w:sz w:val="28"/>
        </w:rPr>
      </w:pPr>
      <w:r w:rsidRPr="008D443D">
        <w:rPr>
          <w:rFonts w:ascii="Times New Roman" w:hAnsi="Times New Roman" w:cs="Times New Roman"/>
          <w:b w:val="0"/>
          <w:noProof/>
          <w:sz w:val="28"/>
        </w:rPr>
        <w:t>Литература</w:t>
      </w:r>
    </w:p>
    <w:p w:rsidR="00271B4B" w:rsidRPr="008D443D" w:rsidRDefault="00271B4B" w:rsidP="008D443D">
      <w:pPr>
        <w:pStyle w:val="11"/>
        <w:tabs>
          <w:tab w:val="right" w:leader="underscore" w:pos="9345"/>
        </w:tabs>
        <w:spacing w:before="0" w:line="360" w:lineRule="auto"/>
        <w:jc w:val="both"/>
        <w:rPr>
          <w:rFonts w:ascii="Times New Roman" w:hAnsi="Times New Roman" w:cs="Times New Roman"/>
          <w:b w:val="0"/>
          <w:bCs w:val="0"/>
          <w:caps w:val="0"/>
          <w:noProof/>
          <w:sz w:val="28"/>
        </w:rPr>
      </w:pPr>
      <w:r w:rsidRPr="008D443D">
        <w:rPr>
          <w:rFonts w:ascii="Times New Roman" w:hAnsi="Times New Roman" w:cs="Times New Roman"/>
          <w:b w:val="0"/>
          <w:noProof/>
          <w:sz w:val="28"/>
        </w:rPr>
        <w:t>Приложение 1</w:t>
      </w:r>
    </w:p>
    <w:p w:rsidR="00F95ECB" w:rsidRPr="008D443D" w:rsidRDefault="00271B4B" w:rsidP="008D443D">
      <w:pPr>
        <w:pStyle w:val="1"/>
        <w:spacing w:before="0" w:after="0" w:line="360" w:lineRule="auto"/>
        <w:ind w:left="720" w:firstLine="720"/>
        <w:jc w:val="both"/>
        <w:rPr>
          <w:rFonts w:ascii="Times New Roman" w:hAnsi="Times New Roman" w:cs="Times New Roman"/>
          <w:b w:val="0"/>
          <w:sz w:val="28"/>
        </w:rPr>
      </w:pPr>
      <w:r w:rsidRPr="008D443D">
        <w:rPr>
          <w:rFonts w:ascii="Times New Roman" w:hAnsi="Times New Roman" w:cs="Times New Roman"/>
          <w:b w:val="0"/>
          <w:caps/>
          <w:sz w:val="28"/>
        </w:rPr>
        <w:fldChar w:fldCharType="end"/>
      </w:r>
      <w:r w:rsidR="00097026" w:rsidRPr="008D443D">
        <w:rPr>
          <w:rFonts w:ascii="Times New Roman" w:hAnsi="Times New Roman" w:cs="Times New Roman"/>
          <w:b w:val="0"/>
          <w:sz w:val="28"/>
        </w:rPr>
        <w:br w:type="page"/>
      </w:r>
      <w:bookmarkStart w:id="2" w:name="_Toc263945849"/>
      <w:r w:rsidR="008D443D">
        <w:rPr>
          <w:rFonts w:ascii="Times New Roman" w:hAnsi="Times New Roman" w:cs="Times New Roman"/>
          <w:b w:val="0"/>
          <w:sz w:val="28"/>
        </w:rPr>
        <w:t xml:space="preserve">1. </w:t>
      </w:r>
      <w:r w:rsidR="00F95ECB" w:rsidRPr="008D443D">
        <w:rPr>
          <w:rFonts w:ascii="Times New Roman" w:hAnsi="Times New Roman" w:cs="Times New Roman"/>
          <w:b w:val="0"/>
          <w:sz w:val="28"/>
        </w:rPr>
        <w:t>Методика определения состава защищаемой информации</w:t>
      </w:r>
      <w:bookmarkEnd w:id="2"/>
    </w:p>
    <w:p w:rsidR="00F95ECB" w:rsidRPr="008D443D" w:rsidRDefault="00F95ECB" w:rsidP="008D443D">
      <w:pPr>
        <w:spacing w:line="360" w:lineRule="auto"/>
        <w:ind w:firstLine="720"/>
        <w:jc w:val="both"/>
        <w:rPr>
          <w:sz w:val="28"/>
        </w:rPr>
      </w:pPr>
    </w:p>
    <w:p w:rsidR="00F95ECB" w:rsidRPr="008D443D" w:rsidRDefault="00F95ECB" w:rsidP="008D443D">
      <w:pPr>
        <w:spacing w:line="360" w:lineRule="auto"/>
        <w:ind w:firstLine="709"/>
        <w:jc w:val="both"/>
        <w:rPr>
          <w:sz w:val="28"/>
        </w:rPr>
      </w:pPr>
      <w:r w:rsidRPr="008D443D">
        <w:rPr>
          <w:sz w:val="28"/>
        </w:rPr>
        <w:t>Определение состава защищаемой информации – это первый шаг на пути построения системы защиты. От того насколько он будет точно выполнен, зависит результат функционирования разрабатываемой системы. Общий подход состоит в том, что защите подлежит вся конфиденциальная информация, т.е. информация, составляющая государственную тайну (секретная информация), информация, составляющая коммерческую тайну и определяемая собственником (владельцем) часть открытой информации. При этом конфиденциальная информация должна защищаться от утечки и утраты, а открытая только от утраты.</w:t>
      </w:r>
    </w:p>
    <w:p w:rsidR="00F95ECB" w:rsidRPr="008D443D" w:rsidRDefault="00F95ECB" w:rsidP="008D443D">
      <w:pPr>
        <w:spacing w:line="360" w:lineRule="auto"/>
        <w:ind w:firstLine="709"/>
        <w:jc w:val="both"/>
        <w:rPr>
          <w:sz w:val="28"/>
        </w:rPr>
      </w:pPr>
      <w:r w:rsidRPr="008D443D">
        <w:rPr>
          <w:sz w:val="28"/>
        </w:rPr>
        <w:t>Часто высказывается мнение, что любая открытая информация не может быть предметом защиты, а также не все согласны с включением информации, отнесенной к государственной тайне, в состав конфиденциальной.</w:t>
      </w:r>
    </w:p>
    <w:p w:rsidR="00F95ECB" w:rsidRPr="008D443D" w:rsidRDefault="00F95ECB" w:rsidP="008D443D">
      <w:pPr>
        <w:spacing w:line="360" w:lineRule="auto"/>
        <w:ind w:firstLine="709"/>
        <w:jc w:val="both"/>
        <w:rPr>
          <w:sz w:val="28"/>
        </w:rPr>
      </w:pPr>
      <w:r w:rsidRPr="008D443D">
        <w:rPr>
          <w:sz w:val="28"/>
        </w:rPr>
        <w:t>Поэтому рассмотрим эти вопросы подробнее.</w:t>
      </w:r>
    </w:p>
    <w:p w:rsidR="00F95ECB" w:rsidRPr="008D443D" w:rsidRDefault="00F95ECB" w:rsidP="008D443D">
      <w:pPr>
        <w:spacing w:line="360" w:lineRule="auto"/>
        <w:ind w:firstLine="709"/>
        <w:jc w:val="both"/>
        <w:rPr>
          <w:sz w:val="28"/>
        </w:rPr>
      </w:pPr>
      <w:r w:rsidRPr="008D443D">
        <w:rPr>
          <w:sz w:val="28"/>
        </w:rPr>
        <w:t>Защита открытой информации существовала всегда и производилась путем регистрации ее носителей, учета их движения и местонахождения, т.е. создавались безопасные условия хранения. Открытость информации не умаляет ее ценности, а ценная информация нуждается в защите от утраты. Эта защита не должна быть направлена на ограничение общедоступности информации, т.е. не может быть отказа в доступе к информации, но доступ должен осуществляться с соблюдением требований по ее сохранности в соответствии с требованиями обработки и использования (например, библиотека).</w:t>
      </w:r>
    </w:p>
    <w:p w:rsidR="00F95ECB" w:rsidRPr="008D443D" w:rsidRDefault="00F95ECB" w:rsidP="008D443D">
      <w:pPr>
        <w:spacing w:line="360" w:lineRule="auto"/>
        <w:ind w:firstLine="709"/>
        <w:jc w:val="both"/>
        <w:rPr>
          <w:sz w:val="28"/>
        </w:rPr>
      </w:pPr>
      <w:r w:rsidRPr="008D443D">
        <w:rPr>
          <w:sz w:val="28"/>
        </w:rPr>
        <w:t>Теперь что касается разделения информации с ограниченным доступом на конфиденциальную и составляющую государственную тайну. Термин «конфиденциальный» переводится с латинского как «секретный», «доверительный». Но информацию, отнесенную к государственной тайне, принято называть секретной. Возможно, что разделение информации на секретную и конфиденциальную было вызвано стремлением вписаться в ранее принятые нормативные акты.</w:t>
      </w:r>
      <w:r w:rsidR="00170876">
        <w:rPr>
          <w:sz w:val="28"/>
        </w:rPr>
        <w:t xml:space="preserve"> </w:t>
      </w:r>
      <w:r w:rsidRPr="008D443D">
        <w:rPr>
          <w:sz w:val="28"/>
        </w:rPr>
        <w:t>В «Конвенции о запрещении разработки, производства, накопления и применения химического оружия и его уничтожения», к которой присоединилась и Россия, речь идет об информации, составляющей государственную тайну, но она называется конфиденциальной.</w:t>
      </w:r>
      <w:r w:rsidR="00170876">
        <w:rPr>
          <w:sz w:val="28"/>
        </w:rPr>
        <w:t xml:space="preserve"> </w:t>
      </w:r>
      <w:r w:rsidRPr="008D443D">
        <w:rPr>
          <w:sz w:val="28"/>
        </w:rPr>
        <w:t>В Законе «О международном информационном обмене» информация, отнесенная к государственной тайне, поставлена в один ряд с «иной конфиденциальной информацией»</w:t>
      </w:r>
      <w:r w:rsidR="000C72F2" w:rsidRPr="008D443D">
        <w:rPr>
          <w:sz w:val="28"/>
        </w:rPr>
        <w:t>.</w:t>
      </w:r>
    </w:p>
    <w:p w:rsidR="00F95ECB" w:rsidRPr="008D443D" w:rsidRDefault="00F95ECB" w:rsidP="008D443D">
      <w:pPr>
        <w:spacing w:line="360" w:lineRule="auto"/>
        <w:ind w:firstLine="709"/>
        <w:jc w:val="both"/>
        <w:rPr>
          <w:sz w:val="28"/>
        </w:rPr>
      </w:pPr>
      <w:r w:rsidRPr="008D443D">
        <w:rPr>
          <w:sz w:val="28"/>
        </w:rPr>
        <w:t>Таким образом, к конфиденциальной информации должна быть отнесена вся информация с ограниченным доступом, составляющая любой вид тайны.</w:t>
      </w:r>
      <w:r w:rsidR="00170876">
        <w:rPr>
          <w:sz w:val="28"/>
        </w:rPr>
        <w:t xml:space="preserve"> </w:t>
      </w:r>
      <w:r w:rsidRPr="008D443D">
        <w:rPr>
          <w:sz w:val="28"/>
        </w:rPr>
        <w:t>Но изложенный общий подход устанавливает лишь границы защищаемой информации, в пределах которых должен определяться ее состав. При решении вопроса об отнесении конкретной информации к защищаемой нужно руководствоваться определенными критериями, т.е. признаками, при наличии которых информация может быть отнесена к защищаемой.</w:t>
      </w:r>
      <w:r w:rsidR="00170876">
        <w:rPr>
          <w:sz w:val="28"/>
        </w:rPr>
        <w:t xml:space="preserve"> </w:t>
      </w:r>
      <w:r w:rsidRPr="008D443D">
        <w:rPr>
          <w:sz w:val="28"/>
        </w:rPr>
        <w:t>Очевидно, что общей основой для отнесения информации к защищаемой является ценность информации, поскольку именно ценность информации диктует необходимость ее защиты. Поэтому критерии отнесения информации к защищаемой являются по существу критериями определения ее ценности.</w:t>
      </w:r>
    </w:p>
    <w:p w:rsidR="00F95ECB" w:rsidRPr="008D443D" w:rsidRDefault="00F95ECB" w:rsidP="008D443D">
      <w:pPr>
        <w:spacing w:line="360" w:lineRule="auto"/>
        <w:ind w:firstLine="709"/>
        <w:jc w:val="both"/>
        <w:rPr>
          <w:sz w:val="28"/>
        </w:rPr>
      </w:pPr>
      <w:r w:rsidRPr="008D443D">
        <w:rPr>
          <w:sz w:val="28"/>
        </w:rPr>
        <w:t>Применительно к открытой информации такими критериями могут быть:</w:t>
      </w:r>
    </w:p>
    <w:p w:rsidR="00F95ECB" w:rsidRPr="008D443D" w:rsidRDefault="00F95ECB" w:rsidP="008D443D">
      <w:pPr>
        <w:numPr>
          <w:ilvl w:val="0"/>
          <w:numId w:val="1"/>
        </w:numPr>
        <w:tabs>
          <w:tab w:val="clear" w:pos="720"/>
        </w:tabs>
        <w:spacing w:line="360" w:lineRule="auto"/>
        <w:ind w:left="0" w:firstLine="709"/>
        <w:jc w:val="both"/>
        <w:rPr>
          <w:sz w:val="28"/>
        </w:rPr>
      </w:pPr>
      <w:r w:rsidRPr="008D443D">
        <w:rPr>
          <w:sz w:val="28"/>
        </w:rPr>
        <w:t>необходимость информации для правового обеспечения деятельности предприятия. Это относится к документированной информации, регламентирующей статус предприятия, права, обязанности и ответственность его работников;</w:t>
      </w:r>
    </w:p>
    <w:p w:rsidR="00F95ECB" w:rsidRPr="008D443D" w:rsidRDefault="00F95ECB" w:rsidP="008D443D">
      <w:pPr>
        <w:numPr>
          <w:ilvl w:val="0"/>
          <w:numId w:val="1"/>
        </w:numPr>
        <w:tabs>
          <w:tab w:val="clear" w:pos="720"/>
        </w:tabs>
        <w:spacing w:line="360" w:lineRule="auto"/>
        <w:ind w:left="0" w:firstLine="709"/>
        <w:jc w:val="both"/>
        <w:rPr>
          <w:sz w:val="28"/>
        </w:rPr>
      </w:pPr>
      <w:r w:rsidRPr="008D443D">
        <w:rPr>
          <w:sz w:val="28"/>
        </w:rPr>
        <w:t>необходимость информации для производственной деятельности (это касается информации, относящейся к научно-исследовательской, проектной, конструкторской, технологической, торговой и другим сферам производственной деятельности);</w:t>
      </w:r>
    </w:p>
    <w:p w:rsidR="00F95ECB" w:rsidRPr="008D443D" w:rsidRDefault="00F95ECB" w:rsidP="008D443D">
      <w:pPr>
        <w:numPr>
          <w:ilvl w:val="0"/>
          <w:numId w:val="1"/>
        </w:numPr>
        <w:tabs>
          <w:tab w:val="clear" w:pos="720"/>
        </w:tabs>
        <w:spacing w:line="360" w:lineRule="auto"/>
        <w:ind w:left="0" w:firstLine="709"/>
        <w:jc w:val="both"/>
        <w:rPr>
          <w:sz w:val="28"/>
        </w:rPr>
      </w:pPr>
      <w:r w:rsidRPr="008D443D">
        <w:rPr>
          <w:sz w:val="28"/>
        </w:rPr>
        <w:t>необходимость информации для управленческой деятельности, сюда относится информация, требующая для принятия управленческих решений, а также для организации производственной деятельности и обеспечения ее функционирования;</w:t>
      </w:r>
    </w:p>
    <w:p w:rsidR="00F95ECB" w:rsidRPr="008D443D" w:rsidRDefault="00F95ECB" w:rsidP="008D443D">
      <w:pPr>
        <w:numPr>
          <w:ilvl w:val="0"/>
          <w:numId w:val="1"/>
        </w:numPr>
        <w:tabs>
          <w:tab w:val="clear" w:pos="720"/>
        </w:tabs>
        <w:spacing w:line="360" w:lineRule="auto"/>
        <w:ind w:left="0" w:firstLine="709"/>
        <w:jc w:val="both"/>
        <w:rPr>
          <w:sz w:val="28"/>
        </w:rPr>
      </w:pPr>
      <w:r w:rsidRPr="008D443D">
        <w:rPr>
          <w:sz w:val="28"/>
        </w:rPr>
        <w:t>необходимость информации для финансовой деятельности;</w:t>
      </w:r>
    </w:p>
    <w:p w:rsidR="00F95ECB" w:rsidRPr="008D443D" w:rsidRDefault="00F95ECB" w:rsidP="008D443D">
      <w:pPr>
        <w:numPr>
          <w:ilvl w:val="0"/>
          <w:numId w:val="1"/>
        </w:numPr>
        <w:tabs>
          <w:tab w:val="clear" w:pos="720"/>
        </w:tabs>
        <w:spacing w:line="360" w:lineRule="auto"/>
        <w:ind w:left="0" w:firstLine="709"/>
        <w:jc w:val="both"/>
        <w:rPr>
          <w:sz w:val="28"/>
        </w:rPr>
      </w:pPr>
      <w:r w:rsidRPr="008D443D">
        <w:rPr>
          <w:sz w:val="28"/>
        </w:rPr>
        <w:t>необходимость информации для обеспечения функционирования социальной сферы;</w:t>
      </w:r>
    </w:p>
    <w:p w:rsidR="00F95ECB" w:rsidRPr="008D443D" w:rsidRDefault="00F95ECB" w:rsidP="008D443D">
      <w:pPr>
        <w:numPr>
          <w:ilvl w:val="0"/>
          <w:numId w:val="1"/>
        </w:numPr>
        <w:tabs>
          <w:tab w:val="clear" w:pos="720"/>
        </w:tabs>
        <w:spacing w:line="360" w:lineRule="auto"/>
        <w:ind w:left="0" w:firstLine="709"/>
        <w:jc w:val="both"/>
        <w:rPr>
          <w:sz w:val="28"/>
        </w:rPr>
      </w:pPr>
      <w:r w:rsidRPr="008D443D">
        <w:rPr>
          <w:sz w:val="28"/>
        </w:rPr>
        <w:t>необходимость информации как доказательного источника на случай возникновения конфликтных ситуаций;</w:t>
      </w:r>
    </w:p>
    <w:p w:rsidR="00F95ECB" w:rsidRPr="008D443D" w:rsidRDefault="00F95ECB" w:rsidP="008D443D">
      <w:pPr>
        <w:numPr>
          <w:ilvl w:val="0"/>
          <w:numId w:val="1"/>
        </w:numPr>
        <w:tabs>
          <w:tab w:val="clear" w:pos="720"/>
        </w:tabs>
        <w:spacing w:line="360" w:lineRule="auto"/>
        <w:ind w:left="0" w:firstLine="709"/>
        <w:jc w:val="both"/>
        <w:rPr>
          <w:sz w:val="28"/>
        </w:rPr>
      </w:pPr>
      <w:r w:rsidRPr="008D443D">
        <w:rPr>
          <w:sz w:val="28"/>
        </w:rPr>
        <w:t>важность информации как исторического источника, раскрывающего направления и особенности деятельности предприятия.</w:t>
      </w:r>
    </w:p>
    <w:p w:rsidR="008D443D" w:rsidRDefault="00F95ECB" w:rsidP="008D443D">
      <w:pPr>
        <w:spacing w:line="360" w:lineRule="auto"/>
        <w:ind w:firstLine="709"/>
        <w:jc w:val="both"/>
        <w:rPr>
          <w:sz w:val="28"/>
        </w:rPr>
      </w:pPr>
      <w:r w:rsidRPr="008D443D">
        <w:rPr>
          <w:sz w:val="28"/>
        </w:rPr>
        <w:t xml:space="preserve">Эти критерии обусловливают необходимость защиты открытой информации от утраты. Они же вызывают потребность в защите от утраты и конфиденциальной информации. Однако основным, определяющим критерием отнесения информации к конфиденциальной и защиты ее от утечки является возможность получения преимуществ от использования информации за счет неизвестности ее третьим лицам. Этот критерий имеет как бы две составляющие: неизвестность информации третьим лицам и получение преимуществ в силу этой неизвестности. Данные составляющие взаимосвязаны и взаимообусловлены, поскольку, с одной стороны, неизвестность информации третьим лицам сама по себе ничего не значит, если не обеспечивает получение преимуществ, с другой – преимущества можно получить только за счет </w:t>
      </w:r>
      <w:r w:rsidR="008D443D">
        <w:rPr>
          <w:sz w:val="28"/>
        </w:rPr>
        <w:t>такой неизвестности информации.</w:t>
      </w:r>
    </w:p>
    <w:p w:rsidR="00F95ECB" w:rsidRPr="008D443D" w:rsidRDefault="00F95ECB" w:rsidP="008D443D">
      <w:pPr>
        <w:spacing w:line="360" w:lineRule="auto"/>
        <w:ind w:firstLine="709"/>
        <w:jc w:val="both"/>
        <w:rPr>
          <w:sz w:val="28"/>
        </w:rPr>
      </w:pPr>
      <w:r w:rsidRPr="008D443D">
        <w:rPr>
          <w:sz w:val="28"/>
        </w:rPr>
        <w:t>Преимущества от использования информации, не известной третьим лицам, могут состоять в получении выгоды или предотвращении ущерба, иметь, в зависимости от областей и видов деятельности, политические, военные, экономические, моральные и другие характеристики, выражаться количественными и качественными показателями.</w:t>
      </w:r>
    </w:p>
    <w:p w:rsidR="00F95ECB" w:rsidRPr="008D443D" w:rsidRDefault="00F95ECB" w:rsidP="008D443D">
      <w:pPr>
        <w:pStyle w:val="1"/>
        <w:spacing w:before="0" w:after="0" w:line="360" w:lineRule="auto"/>
        <w:ind w:firstLine="709"/>
        <w:jc w:val="both"/>
        <w:rPr>
          <w:rFonts w:ascii="Times New Roman" w:hAnsi="Times New Roman" w:cs="Times New Roman"/>
          <w:b w:val="0"/>
          <w:sz w:val="28"/>
        </w:rPr>
      </w:pPr>
      <w:r w:rsidRPr="008D443D">
        <w:rPr>
          <w:rFonts w:ascii="Times New Roman" w:hAnsi="Times New Roman" w:cs="Times New Roman"/>
          <w:b w:val="0"/>
          <w:sz w:val="28"/>
        </w:rPr>
        <w:br w:type="page"/>
      </w:r>
      <w:bookmarkStart w:id="3" w:name="_Toc263945850"/>
      <w:r w:rsidR="008D443D">
        <w:rPr>
          <w:rFonts w:ascii="Times New Roman" w:hAnsi="Times New Roman" w:cs="Times New Roman"/>
          <w:b w:val="0"/>
          <w:sz w:val="28"/>
        </w:rPr>
        <w:t xml:space="preserve">2. </w:t>
      </w:r>
      <w:r w:rsidRPr="008D443D">
        <w:rPr>
          <w:rFonts w:ascii="Times New Roman" w:hAnsi="Times New Roman" w:cs="Times New Roman"/>
          <w:b w:val="0"/>
          <w:sz w:val="28"/>
        </w:rPr>
        <w:t>Классификация информации по видам тайны и степеням конфиденциальности</w:t>
      </w:r>
      <w:bookmarkEnd w:id="3"/>
    </w:p>
    <w:p w:rsidR="00F95ECB" w:rsidRPr="008D443D" w:rsidRDefault="00F95ECB" w:rsidP="008D443D">
      <w:pPr>
        <w:spacing w:line="360" w:lineRule="auto"/>
        <w:ind w:firstLine="709"/>
        <w:jc w:val="both"/>
        <w:rPr>
          <w:sz w:val="28"/>
        </w:rPr>
      </w:pPr>
    </w:p>
    <w:p w:rsidR="00F95ECB" w:rsidRPr="008D443D" w:rsidRDefault="00F95ECB" w:rsidP="008D443D">
      <w:pPr>
        <w:spacing w:line="360" w:lineRule="auto"/>
        <w:ind w:firstLine="709"/>
        <w:jc w:val="both"/>
        <w:rPr>
          <w:sz w:val="28"/>
        </w:rPr>
      </w:pPr>
      <w:r w:rsidRPr="008D443D">
        <w:rPr>
          <w:sz w:val="28"/>
        </w:rPr>
        <w:t>Понятие государственной тайны является одним из важнейших в системе защиты государственных секретов в любой стране. От ее правильного определения зависит и политика руководства страны в области защиты секретов.</w:t>
      </w:r>
    </w:p>
    <w:p w:rsidR="00F95ECB" w:rsidRPr="008D443D" w:rsidRDefault="00F95ECB" w:rsidP="008D443D">
      <w:pPr>
        <w:spacing w:line="360" w:lineRule="auto"/>
        <w:ind w:firstLine="709"/>
        <w:jc w:val="both"/>
        <w:rPr>
          <w:sz w:val="28"/>
        </w:rPr>
      </w:pPr>
      <w:r w:rsidRPr="008D443D">
        <w:rPr>
          <w:sz w:val="28"/>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F95ECB" w:rsidRPr="008D443D" w:rsidRDefault="00F95ECB" w:rsidP="008D443D">
      <w:pPr>
        <w:spacing w:line="360" w:lineRule="auto"/>
        <w:ind w:firstLine="709"/>
        <w:jc w:val="both"/>
        <w:rPr>
          <w:sz w:val="28"/>
        </w:rPr>
      </w:pPr>
      <w:r w:rsidRPr="008D443D">
        <w:rPr>
          <w:sz w:val="28"/>
        </w:rPr>
        <w:t>В соответствии с Указом Президента РФ от 30.11.1995 г. № 1203 к государственной тайне относят «сведения в области военной, внешнеполитической, экономической, разведывательной, контрразведывательной и оперативно-розыскной деятельности государства, распространение которых может нанести ущерб безопасности Российской Федерации, а также наименования федеральных органов исполнительной власти и других организаций (далее именуются государственными органами), наделенных полномочиями по распоряжению этими сведениями».</w:t>
      </w:r>
    </w:p>
    <w:p w:rsidR="00F95ECB" w:rsidRPr="008D443D" w:rsidRDefault="00F95ECB" w:rsidP="008D443D">
      <w:pPr>
        <w:spacing w:line="360" w:lineRule="auto"/>
        <w:ind w:firstLine="709"/>
        <w:jc w:val="both"/>
        <w:rPr>
          <w:sz w:val="28"/>
        </w:rPr>
      </w:pPr>
      <w:r w:rsidRPr="008D443D">
        <w:rPr>
          <w:sz w:val="28"/>
        </w:rPr>
        <w:t>Главный документ, в соответствии с которым осуществляется работа по защите государственной тайне, - это Закон о государственной тайне.</w:t>
      </w:r>
    </w:p>
    <w:p w:rsidR="00F95ECB" w:rsidRPr="008D443D" w:rsidRDefault="00F95ECB" w:rsidP="008D443D">
      <w:pPr>
        <w:spacing w:line="360" w:lineRule="auto"/>
        <w:ind w:firstLine="709"/>
        <w:jc w:val="both"/>
        <w:rPr>
          <w:sz w:val="28"/>
        </w:rPr>
      </w:pPr>
      <w:r w:rsidRPr="008D443D">
        <w:rPr>
          <w:sz w:val="28"/>
        </w:rPr>
        <w:t>В соответствии с Указом Президента РФ от 06.03.1997 г. № 188 в перечень сведений конфиденциального характера включены:</w:t>
      </w:r>
    </w:p>
    <w:p w:rsidR="00F95ECB" w:rsidRPr="008D443D" w:rsidRDefault="00F95ECB" w:rsidP="008D443D">
      <w:pPr>
        <w:spacing w:line="360" w:lineRule="auto"/>
        <w:ind w:firstLine="709"/>
        <w:jc w:val="both"/>
        <w:rPr>
          <w:sz w:val="28"/>
        </w:rPr>
      </w:pPr>
      <w:r w:rsidRPr="008D443D">
        <w:rPr>
          <w:sz w:val="28"/>
        </w:rPr>
        <w:t>1.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F95ECB" w:rsidRPr="008D443D" w:rsidRDefault="00F95ECB" w:rsidP="008D443D">
      <w:pPr>
        <w:spacing w:line="360" w:lineRule="auto"/>
        <w:ind w:firstLine="709"/>
        <w:jc w:val="both"/>
        <w:rPr>
          <w:sz w:val="28"/>
        </w:rPr>
      </w:pPr>
      <w:r w:rsidRPr="008D443D">
        <w:rPr>
          <w:sz w:val="28"/>
        </w:rPr>
        <w:t>2.</w:t>
      </w:r>
      <w:r w:rsidR="008D443D" w:rsidRPr="008D443D">
        <w:rPr>
          <w:sz w:val="28"/>
        </w:rPr>
        <w:t xml:space="preserve"> </w:t>
      </w:r>
      <w:r w:rsidRPr="008D443D">
        <w:rPr>
          <w:sz w:val="28"/>
        </w:rPr>
        <w:t>Сведения, составляющие тайну следствия и судопроизводства;</w:t>
      </w:r>
    </w:p>
    <w:p w:rsidR="00F95ECB" w:rsidRPr="008D443D" w:rsidRDefault="00F95ECB" w:rsidP="008D443D">
      <w:pPr>
        <w:spacing w:line="360" w:lineRule="auto"/>
        <w:ind w:firstLine="709"/>
        <w:jc w:val="both"/>
        <w:rPr>
          <w:sz w:val="28"/>
        </w:rPr>
      </w:pPr>
      <w:r w:rsidRPr="008D443D">
        <w:rPr>
          <w:sz w:val="28"/>
        </w:rPr>
        <w:t>3.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F95ECB" w:rsidRPr="008D443D" w:rsidRDefault="00F95ECB" w:rsidP="008D443D">
      <w:pPr>
        <w:spacing w:line="360" w:lineRule="auto"/>
        <w:ind w:firstLine="709"/>
        <w:jc w:val="both"/>
        <w:rPr>
          <w:sz w:val="28"/>
        </w:rPr>
      </w:pPr>
      <w:r w:rsidRPr="008D443D">
        <w:rPr>
          <w:sz w:val="28"/>
        </w:rPr>
        <w:t>4.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т.д.);</w:t>
      </w:r>
    </w:p>
    <w:p w:rsidR="00F95ECB" w:rsidRPr="008D443D" w:rsidRDefault="00F95ECB" w:rsidP="008D443D">
      <w:pPr>
        <w:spacing w:line="360" w:lineRule="auto"/>
        <w:ind w:firstLine="709"/>
        <w:jc w:val="both"/>
        <w:rPr>
          <w:sz w:val="28"/>
        </w:rPr>
      </w:pPr>
      <w:r w:rsidRPr="008D443D">
        <w:rPr>
          <w:sz w:val="28"/>
        </w:rPr>
        <w:t>5.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F95ECB" w:rsidRPr="008D443D" w:rsidRDefault="00F95ECB" w:rsidP="008D443D">
      <w:pPr>
        <w:spacing w:line="360" w:lineRule="auto"/>
        <w:ind w:firstLine="709"/>
        <w:jc w:val="both"/>
        <w:rPr>
          <w:sz w:val="28"/>
        </w:rPr>
      </w:pPr>
      <w:r w:rsidRPr="008D443D">
        <w:rPr>
          <w:sz w:val="28"/>
        </w:rPr>
        <w:t>6. Сведения о сущности изобретения, полезной модели или промышленного образца до официальной публикации информации о них.</w:t>
      </w:r>
    </w:p>
    <w:p w:rsidR="00F95ECB" w:rsidRPr="008D443D" w:rsidRDefault="00F95ECB" w:rsidP="008D443D">
      <w:pPr>
        <w:spacing w:line="360" w:lineRule="auto"/>
        <w:ind w:firstLine="709"/>
        <w:jc w:val="both"/>
        <w:rPr>
          <w:sz w:val="28"/>
        </w:rPr>
      </w:pPr>
      <w:r w:rsidRPr="008D443D">
        <w:rPr>
          <w:sz w:val="28"/>
        </w:rPr>
        <w:t>Коммерческая тайна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информация, составляющая коммерческую тайну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F95ECB" w:rsidRPr="008D443D" w:rsidRDefault="00F95ECB" w:rsidP="008D443D">
      <w:pPr>
        <w:spacing w:line="360" w:lineRule="auto"/>
        <w:ind w:firstLine="709"/>
        <w:jc w:val="both"/>
        <w:rPr>
          <w:sz w:val="28"/>
        </w:rPr>
      </w:pPr>
      <w:r w:rsidRPr="008D443D">
        <w:rPr>
          <w:sz w:val="28"/>
        </w:rPr>
        <w:t>Таким образом:</w:t>
      </w:r>
    </w:p>
    <w:p w:rsidR="00F95ECB" w:rsidRPr="008D443D" w:rsidRDefault="00F95ECB" w:rsidP="008D443D">
      <w:pPr>
        <w:spacing w:line="360" w:lineRule="auto"/>
        <w:ind w:firstLine="709"/>
        <w:jc w:val="both"/>
        <w:rPr>
          <w:sz w:val="28"/>
        </w:rPr>
      </w:pPr>
      <w:r w:rsidRPr="008D443D">
        <w:rPr>
          <w:sz w:val="28"/>
        </w:rPr>
        <w:t>- сведения, составляющие коммерческую тайну, могут быть в любой сфере экономической деятельности;</w:t>
      </w:r>
    </w:p>
    <w:p w:rsidR="00F95ECB" w:rsidRPr="008D443D" w:rsidRDefault="00F95ECB" w:rsidP="008D443D">
      <w:pPr>
        <w:spacing w:line="360" w:lineRule="auto"/>
        <w:ind w:firstLine="709"/>
        <w:jc w:val="both"/>
        <w:rPr>
          <w:sz w:val="28"/>
        </w:rPr>
      </w:pPr>
      <w:r w:rsidRPr="008D443D">
        <w:rPr>
          <w:sz w:val="28"/>
        </w:rPr>
        <w:t>- состав сведений, относимых к коммерческой тайне, должен определяться обладателем коммерческой тайны или, согласно договору, конфидентом коммерческой тайны;</w:t>
      </w:r>
    </w:p>
    <w:p w:rsidR="00F95ECB" w:rsidRPr="008D443D" w:rsidRDefault="00F95ECB" w:rsidP="008D443D">
      <w:pPr>
        <w:spacing w:line="360" w:lineRule="auto"/>
        <w:ind w:firstLine="709"/>
        <w:jc w:val="both"/>
        <w:rPr>
          <w:sz w:val="28"/>
        </w:rPr>
      </w:pPr>
      <w:r w:rsidRPr="008D443D">
        <w:rPr>
          <w:sz w:val="28"/>
        </w:rPr>
        <w:t>-</w:t>
      </w:r>
      <w:r w:rsidR="008D443D" w:rsidRPr="008D443D">
        <w:rPr>
          <w:sz w:val="28"/>
        </w:rPr>
        <w:t xml:space="preserve"> </w:t>
      </w:r>
      <w:r w:rsidRPr="008D443D">
        <w:rPr>
          <w:sz w:val="28"/>
        </w:rPr>
        <w:t>защита информации, составляющей коммерческую тайну, должна осуществляться ее обладателем.</w:t>
      </w:r>
    </w:p>
    <w:p w:rsidR="00884EF6" w:rsidRPr="008D443D" w:rsidRDefault="00F95ECB" w:rsidP="008D443D">
      <w:pPr>
        <w:pStyle w:val="1"/>
        <w:spacing w:before="0" w:after="0" w:line="360" w:lineRule="auto"/>
        <w:ind w:firstLine="709"/>
        <w:jc w:val="both"/>
        <w:rPr>
          <w:rFonts w:ascii="Times New Roman" w:hAnsi="Times New Roman" w:cs="Times New Roman"/>
          <w:b w:val="0"/>
          <w:sz w:val="28"/>
        </w:rPr>
      </w:pPr>
      <w:bookmarkStart w:id="4" w:name="_Toc263945851"/>
      <w:r w:rsidRPr="008D443D">
        <w:rPr>
          <w:rFonts w:ascii="Times New Roman" w:hAnsi="Times New Roman" w:cs="Times New Roman"/>
          <w:b w:val="0"/>
          <w:sz w:val="28"/>
        </w:rPr>
        <w:t>Государственная тайна</w:t>
      </w:r>
      <w:bookmarkEnd w:id="4"/>
    </w:p>
    <w:p w:rsidR="00F95ECB" w:rsidRPr="008D443D" w:rsidRDefault="00F95ECB" w:rsidP="008D443D">
      <w:pPr>
        <w:spacing w:line="360" w:lineRule="auto"/>
        <w:ind w:firstLine="709"/>
        <w:jc w:val="both"/>
        <w:rPr>
          <w:sz w:val="28"/>
        </w:rPr>
      </w:pPr>
      <w:r w:rsidRPr="008D443D">
        <w:rPr>
          <w:sz w:val="28"/>
        </w:rPr>
        <w:t xml:space="preserve">Государственная тайна </w:t>
      </w:r>
      <w:r w:rsidR="00FD6E84" w:rsidRPr="008D443D">
        <w:rPr>
          <w:sz w:val="28"/>
        </w:rPr>
        <w:t xml:space="preserve">(ГТ) </w:t>
      </w:r>
      <w:r w:rsidRPr="008D443D">
        <w:rPr>
          <w:sz w:val="28"/>
        </w:rPr>
        <w:t>- защищаемые государством сведения в области его военной, внешнеполитической, экономической, разведывательной, контрразведывательной и оперативно - розыскной деятельности, распространение которых может нанести ущерб безопасности Российской Федерации.</w:t>
      </w:r>
    </w:p>
    <w:p w:rsidR="00F95ECB" w:rsidRPr="008D443D" w:rsidRDefault="00F95ECB" w:rsidP="008D443D">
      <w:pPr>
        <w:spacing w:line="360" w:lineRule="auto"/>
        <w:ind w:firstLine="709"/>
        <w:jc w:val="both"/>
        <w:rPr>
          <w:sz w:val="28"/>
        </w:rPr>
      </w:pPr>
    </w:p>
    <w:p w:rsidR="00F95ECB" w:rsidRPr="008D443D" w:rsidRDefault="00553433" w:rsidP="008D443D">
      <w:pPr>
        <w:pStyle w:val="2"/>
        <w:spacing w:before="0" w:after="0" w:line="360" w:lineRule="auto"/>
        <w:ind w:firstLine="709"/>
        <w:jc w:val="both"/>
        <w:rPr>
          <w:rFonts w:ascii="Times New Roman" w:hAnsi="Times New Roman" w:cs="Times New Roman"/>
          <w:b w:val="0"/>
          <w:i w:val="0"/>
        </w:rPr>
      </w:pPr>
      <w:bookmarkStart w:id="5" w:name="_Toc263945852"/>
      <w:r>
        <w:rPr>
          <w:rFonts w:ascii="Times New Roman" w:hAnsi="Times New Roman" w:cs="Times New Roman"/>
          <w:b w:val="0"/>
          <w:i w:val="0"/>
        </w:rPr>
        <w:t xml:space="preserve">2.1 </w:t>
      </w:r>
      <w:r w:rsidR="00F95ECB" w:rsidRPr="008D443D">
        <w:rPr>
          <w:rFonts w:ascii="Times New Roman" w:hAnsi="Times New Roman" w:cs="Times New Roman"/>
          <w:b w:val="0"/>
          <w:i w:val="0"/>
        </w:rPr>
        <w:t>Полномочия органов государственной власти и должностных лиц в области отнесения сведений к государственной тайне и их защиты</w:t>
      </w:r>
      <w:bookmarkEnd w:id="5"/>
    </w:p>
    <w:p w:rsidR="00FD6E84" w:rsidRPr="008D443D" w:rsidRDefault="00FD6E84" w:rsidP="008D443D">
      <w:pPr>
        <w:pStyle w:val="a6"/>
        <w:spacing w:before="0" w:beforeAutospacing="0" w:after="0" w:afterAutospacing="0" w:line="360" w:lineRule="auto"/>
        <w:ind w:firstLine="709"/>
        <w:jc w:val="both"/>
        <w:rPr>
          <w:color w:val="auto"/>
          <w:sz w:val="28"/>
        </w:rPr>
      </w:pP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1. Палаты Федерального Собрания:</w:t>
      </w:r>
    </w:p>
    <w:p w:rsidR="00F95ECB" w:rsidRPr="008D443D" w:rsidRDefault="00F95ECB" w:rsidP="008D443D">
      <w:pPr>
        <w:pStyle w:val="a6"/>
        <w:numPr>
          <w:ilvl w:val="0"/>
          <w:numId w:val="17"/>
        </w:numPr>
        <w:spacing w:before="0" w:beforeAutospacing="0" w:after="0" w:afterAutospacing="0" w:line="360" w:lineRule="auto"/>
        <w:ind w:left="0" w:firstLine="709"/>
        <w:jc w:val="both"/>
        <w:rPr>
          <w:color w:val="auto"/>
          <w:sz w:val="28"/>
        </w:rPr>
      </w:pPr>
      <w:r w:rsidRPr="008D443D">
        <w:rPr>
          <w:color w:val="auto"/>
          <w:sz w:val="28"/>
        </w:rPr>
        <w:t>осуществляют законодательное регулирование отношений в области государственной тайны;</w:t>
      </w:r>
    </w:p>
    <w:p w:rsidR="00F95ECB" w:rsidRPr="008D443D" w:rsidRDefault="00F95ECB" w:rsidP="008D443D">
      <w:pPr>
        <w:pStyle w:val="a6"/>
        <w:numPr>
          <w:ilvl w:val="0"/>
          <w:numId w:val="17"/>
        </w:numPr>
        <w:spacing w:before="0" w:beforeAutospacing="0" w:after="0" w:afterAutospacing="0" w:line="360" w:lineRule="auto"/>
        <w:ind w:left="0" w:firstLine="709"/>
        <w:jc w:val="both"/>
        <w:rPr>
          <w:color w:val="auto"/>
          <w:sz w:val="28"/>
        </w:rPr>
      </w:pPr>
      <w:r w:rsidRPr="008D443D">
        <w:rPr>
          <w:color w:val="auto"/>
          <w:sz w:val="28"/>
        </w:rPr>
        <w:t>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w:t>
      </w:r>
    </w:p>
    <w:p w:rsidR="00F95ECB" w:rsidRPr="008D443D" w:rsidRDefault="00F95ECB" w:rsidP="008D443D">
      <w:pPr>
        <w:pStyle w:val="a6"/>
        <w:numPr>
          <w:ilvl w:val="0"/>
          <w:numId w:val="17"/>
        </w:numPr>
        <w:spacing w:before="0" w:beforeAutospacing="0" w:after="0" w:afterAutospacing="0" w:line="360" w:lineRule="auto"/>
        <w:ind w:left="0" w:firstLine="709"/>
        <w:jc w:val="both"/>
        <w:rPr>
          <w:color w:val="auto"/>
          <w:sz w:val="28"/>
        </w:rPr>
      </w:pPr>
      <w:r w:rsidRPr="008D443D">
        <w:rPr>
          <w:color w:val="auto"/>
          <w:sz w:val="28"/>
        </w:rPr>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2. Президент Российской Федерации:</w:t>
      </w:r>
    </w:p>
    <w:p w:rsidR="00F95ECB" w:rsidRPr="008D443D" w:rsidRDefault="00F95ECB" w:rsidP="008D443D">
      <w:pPr>
        <w:pStyle w:val="a6"/>
        <w:numPr>
          <w:ilvl w:val="0"/>
          <w:numId w:val="16"/>
        </w:numPr>
        <w:spacing w:before="0" w:beforeAutospacing="0" w:after="0" w:afterAutospacing="0" w:line="360" w:lineRule="auto"/>
        <w:ind w:left="0" w:firstLine="709"/>
        <w:jc w:val="both"/>
        <w:rPr>
          <w:color w:val="auto"/>
          <w:sz w:val="28"/>
        </w:rPr>
      </w:pPr>
      <w:r w:rsidRPr="008D443D">
        <w:rPr>
          <w:color w:val="auto"/>
          <w:sz w:val="28"/>
        </w:rPr>
        <w:t>утверждает государственные программы в области защиты государственной тайны;</w:t>
      </w:r>
    </w:p>
    <w:p w:rsidR="00F95ECB" w:rsidRPr="008D443D" w:rsidRDefault="00F95ECB" w:rsidP="008D443D">
      <w:pPr>
        <w:pStyle w:val="a6"/>
        <w:numPr>
          <w:ilvl w:val="0"/>
          <w:numId w:val="16"/>
        </w:numPr>
        <w:spacing w:before="0" w:beforeAutospacing="0" w:after="0" w:afterAutospacing="0" w:line="360" w:lineRule="auto"/>
        <w:ind w:left="0" w:firstLine="709"/>
        <w:jc w:val="both"/>
        <w:rPr>
          <w:color w:val="auto"/>
          <w:sz w:val="28"/>
        </w:rPr>
      </w:pPr>
      <w:r w:rsidRPr="008D443D">
        <w:rPr>
          <w:color w:val="auto"/>
          <w:sz w:val="28"/>
        </w:rPr>
        <w:t>утверждает по представлению Правительства Российской Федерации состав, структуру межведомственной комиссии по защите государственной тайны и положение о ней;</w:t>
      </w:r>
    </w:p>
    <w:p w:rsidR="00F95ECB" w:rsidRPr="008D443D" w:rsidRDefault="00F95ECB" w:rsidP="008D443D">
      <w:pPr>
        <w:pStyle w:val="a6"/>
        <w:numPr>
          <w:ilvl w:val="0"/>
          <w:numId w:val="16"/>
        </w:numPr>
        <w:spacing w:before="0" w:beforeAutospacing="0" w:after="0" w:afterAutospacing="0" w:line="360" w:lineRule="auto"/>
        <w:ind w:left="0" w:firstLine="709"/>
        <w:jc w:val="both"/>
        <w:rPr>
          <w:color w:val="auto"/>
          <w:sz w:val="28"/>
        </w:rPr>
      </w:pPr>
      <w:r w:rsidRPr="008D443D">
        <w:rPr>
          <w:color w:val="auto"/>
          <w:sz w:val="28"/>
        </w:rPr>
        <w:t>утверждает по представлению Правительства Российской Федерации Перечень должностных лиц органов государственной власти, наделяемых полномочиями по отнесению сведений к государственной тайне, а также Перечень сведений, отнесенных к государственной тайне;</w:t>
      </w:r>
    </w:p>
    <w:p w:rsidR="00F95ECB" w:rsidRPr="008D443D" w:rsidRDefault="00F95ECB" w:rsidP="008D443D">
      <w:pPr>
        <w:pStyle w:val="a6"/>
        <w:numPr>
          <w:ilvl w:val="0"/>
          <w:numId w:val="16"/>
        </w:numPr>
        <w:spacing w:before="0" w:beforeAutospacing="0" w:after="0" w:afterAutospacing="0" w:line="360" w:lineRule="auto"/>
        <w:ind w:left="0" w:firstLine="709"/>
        <w:jc w:val="both"/>
        <w:rPr>
          <w:color w:val="auto"/>
          <w:sz w:val="28"/>
        </w:rPr>
      </w:pPr>
      <w:r w:rsidRPr="008D443D">
        <w:rPr>
          <w:color w:val="auto"/>
          <w:sz w:val="28"/>
        </w:rPr>
        <w:t>заключает международные договоры Российской Федерации о совместном использовании и защите сведений, составляющих государственную тайну;</w:t>
      </w:r>
    </w:p>
    <w:p w:rsidR="00F95ECB" w:rsidRPr="008D443D" w:rsidRDefault="00F95ECB" w:rsidP="008D443D">
      <w:pPr>
        <w:pStyle w:val="a6"/>
        <w:numPr>
          <w:ilvl w:val="0"/>
          <w:numId w:val="16"/>
        </w:numPr>
        <w:spacing w:before="0" w:beforeAutospacing="0" w:after="0" w:afterAutospacing="0" w:line="360" w:lineRule="auto"/>
        <w:ind w:left="0" w:firstLine="709"/>
        <w:jc w:val="both"/>
        <w:rPr>
          <w:color w:val="auto"/>
          <w:sz w:val="28"/>
        </w:rPr>
      </w:pPr>
      <w:r w:rsidRPr="008D443D">
        <w:rPr>
          <w:color w:val="auto"/>
          <w:sz w:val="28"/>
        </w:rPr>
        <w:t>определяет полномочия должностных лиц по обеспечению защиты государственной тайны в Администрации Президента Российской Федерации;</w:t>
      </w:r>
    </w:p>
    <w:p w:rsidR="00F95ECB" w:rsidRPr="008D443D" w:rsidRDefault="00F95ECB" w:rsidP="008D443D">
      <w:pPr>
        <w:pStyle w:val="a6"/>
        <w:numPr>
          <w:ilvl w:val="0"/>
          <w:numId w:val="16"/>
        </w:numPr>
        <w:spacing w:before="0" w:beforeAutospacing="0" w:after="0" w:afterAutospacing="0" w:line="360" w:lineRule="auto"/>
        <w:ind w:left="0" w:firstLine="709"/>
        <w:jc w:val="both"/>
        <w:rPr>
          <w:color w:val="auto"/>
          <w:sz w:val="28"/>
        </w:rPr>
      </w:pPr>
      <w:r w:rsidRPr="008D443D">
        <w:rPr>
          <w:color w:val="auto"/>
          <w:sz w:val="28"/>
        </w:rP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3. Правительство Российской Федерации:</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организует исполнение Закона Российской Федерации "О государственной тайне";</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представляет на утверждение Президенту Российской Федерации Перечень должностных лиц органов государственной власти, наделяемых полномочиями по отнесению сведений к государственной тайне;</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устанавливает порядок разработки Перечня сведений, отнесенных к государственной тайне;</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организует разработку и выполнение государственных программ в области защиты государственной тайны;</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определяет полномочия должностных лиц по обеспечению защиты государственной тайны в аппарате Правительства Российской Федерации;</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устанавливает размеры и порядок предоставления льгот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устанавливает порядок определения размеров ущерба, наступившего в результате несанкционированного распространения сведений, составляющих государственную тайну, а также ущерба, наносимого собственнику информации в результате ее засекречивания;</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заключает межправительственные соглашения, принимает меры по выполнению международных договоров Российской Федерации о совместном использовании и защите сведений, составляющих государственную тайну, принимает решения о возможности передачи их носителей другим государствам;</w:t>
      </w:r>
    </w:p>
    <w:p w:rsidR="00F95ECB" w:rsidRPr="008D443D" w:rsidRDefault="00F95ECB" w:rsidP="008D443D">
      <w:pPr>
        <w:pStyle w:val="a6"/>
        <w:numPr>
          <w:ilvl w:val="0"/>
          <w:numId w:val="15"/>
        </w:numPr>
        <w:spacing w:before="0" w:beforeAutospacing="0" w:after="0" w:afterAutospacing="0" w:line="360" w:lineRule="auto"/>
        <w:ind w:left="0" w:firstLine="709"/>
        <w:jc w:val="both"/>
        <w:rPr>
          <w:color w:val="auto"/>
          <w:sz w:val="28"/>
        </w:rPr>
      </w:pPr>
      <w:r w:rsidRPr="008D443D">
        <w:rPr>
          <w:color w:val="auto"/>
          <w:sz w:val="28"/>
        </w:rP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F95ECB" w:rsidRPr="008D443D" w:rsidRDefault="00F95ECB" w:rsidP="008D443D">
      <w:pPr>
        <w:pStyle w:val="a6"/>
        <w:numPr>
          <w:ilvl w:val="0"/>
          <w:numId w:val="14"/>
        </w:numPr>
        <w:spacing w:before="0" w:beforeAutospacing="0" w:after="0" w:afterAutospacing="0" w:line="360" w:lineRule="auto"/>
        <w:ind w:left="0" w:firstLine="709"/>
        <w:jc w:val="both"/>
        <w:rPr>
          <w:color w:val="auto"/>
          <w:sz w:val="28"/>
        </w:rPr>
      </w:pPr>
      <w:r w:rsidRPr="008D443D">
        <w:rPr>
          <w:color w:val="auto"/>
          <w:sz w:val="28"/>
        </w:rP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F95ECB" w:rsidRPr="008D443D" w:rsidRDefault="00F95ECB" w:rsidP="008D443D">
      <w:pPr>
        <w:pStyle w:val="a6"/>
        <w:numPr>
          <w:ilvl w:val="0"/>
          <w:numId w:val="14"/>
        </w:numPr>
        <w:spacing w:before="0" w:beforeAutospacing="0" w:after="0" w:afterAutospacing="0" w:line="360" w:lineRule="auto"/>
        <w:ind w:left="0" w:firstLine="709"/>
        <w:jc w:val="both"/>
        <w:rPr>
          <w:color w:val="auto"/>
          <w:sz w:val="28"/>
        </w:rPr>
      </w:pPr>
      <w:r w:rsidRPr="008D443D">
        <w:rPr>
          <w:color w:val="auto"/>
          <w:sz w:val="28"/>
        </w:rP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F95ECB" w:rsidRPr="008D443D" w:rsidRDefault="00F95ECB" w:rsidP="008D443D">
      <w:pPr>
        <w:pStyle w:val="a6"/>
        <w:numPr>
          <w:ilvl w:val="0"/>
          <w:numId w:val="14"/>
        </w:numPr>
        <w:spacing w:before="0" w:beforeAutospacing="0" w:after="0" w:afterAutospacing="0" w:line="360" w:lineRule="auto"/>
        <w:ind w:left="0" w:firstLine="709"/>
        <w:jc w:val="both"/>
        <w:rPr>
          <w:color w:val="auto"/>
          <w:sz w:val="28"/>
        </w:rPr>
      </w:pPr>
      <w:r w:rsidRPr="008D443D">
        <w:rPr>
          <w:color w:val="auto"/>
          <w:sz w:val="28"/>
        </w:rPr>
        <w:t>обеспечивают в пределах своей компетенции проведение проверочных мероприятий в отношении граждан, допускаемых к государственной тайне;</w:t>
      </w:r>
    </w:p>
    <w:p w:rsidR="00F95ECB" w:rsidRPr="008D443D" w:rsidRDefault="00F95ECB" w:rsidP="008D443D">
      <w:pPr>
        <w:pStyle w:val="a6"/>
        <w:numPr>
          <w:ilvl w:val="0"/>
          <w:numId w:val="14"/>
        </w:numPr>
        <w:spacing w:before="0" w:beforeAutospacing="0" w:after="0" w:afterAutospacing="0" w:line="360" w:lineRule="auto"/>
        <w:ind w:left="0" w:firstLine="709"/>
        <w:jc w:val="both"/>
        <w:rPr>
          <w:color w:val="auto"/>
          <w:sz w:val="28"/>
        </w:rPr>
      </w:pPr>
      <w:r w:rsidRPr="008D443D">
        <w:rPr>
          <w:color w:val="auto"/>
          <w:sz w:val="28"/>
        </w:rPr>
        <w:t>реализуют предусмотренные законодательством меры по ограничению прав граждан и предоставлению льгот лицам, имеющим либо имевшим доступ к сведениям, составляющим государственную тайну;</w:t>
      </w:r>
    </w:p>
    <w:p w:rsidR="00F95ECB" w:rsidRPr="008D443D" w:rsidRDefault="00F95ECB" w:rsidP="008D443D">
      <w:pPr>
        <w:pStyle w:val="a6"/>
        <w:numPr>
          <w:ilvl w:val="0"/>
          <w:numId w:val="14"/>
        </w:numPr>
        <w:spacing w:before="0" w:beforeAutospacing="0" w:after="0" w:afterAutospacing="0" w:line="360" w:lineRule="auto"/>
        <w:ind w:left="0" w:firstLine="709"/>
        <w:jc w:val="both"/>
        <w:rPr>
          <w:color w:val="auto"/>
          <w:sz w:val="28"/>
        </w:rPr>
      </w:pPr>
      <w:r w:rsidRPr="008D443D">
        <w:rPr>
          <w:color w:val="auto"/>
          <w:sz w:val="28"/>
        </w:rPr>
        <w:t>вносят в полномочные органы государственной власти предложения по совершенствованию системы защиты государственной тайны.</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5. Органы судебной власти:</w:t>
      </w:r>
    </w:p>
    <w:p w:rsidR="00F95ECB" w:rsidRPr="008D443D" w:rsidRDefault="00F95ECB" w:rsidP="008D443D">
      <w:pPr>
        <w:pStyle w:val="a6"/>
        <w:numPr>
          <w:ilvl w:val="0"/>
          <w:numId w:val="13"/>
        </w:numPr>
        <w:spacing w:before="0" w:beforeAutospacing="0" w:after="0" w:afterAutospacing="0" w:line="360" w:lineRule="auto"/>
        <w:ind w:left="0" w:firstLine="709"/>
        <w:jc w:val="both"/>
        <w:rPr>
          <w:color w:val="auto"/>
          <w:sz w:val="28"/>
        </w:rPr>
      </w:pPr>
      <w:r w:rsidRPr="008D443D">
        <w:rPr>
          <w:color w:val="auto"/>
          <w:sz w:val="28"/>
        </w:rPr>
        <w:t>рассматривают уголовные и гражданские дела о нарушениях законодательства Российской Федерации о государственной тайне;</w:t>
      </w:r>
    </w:p>
    <w:p w:rsidR="00F95ECB" w:rsidRPr="008D443D" w:rsidRDefault="00F95ECB" w:rsidP="008D443D">
      <w:pPr>
        <w:pStyle w:val="a6"/>
        <w:numPr>
          <w:ilvl w:val="0"/>
          <w:numId w:val="13"/>
        </w:numPr>
        <w:spacing w:before="0" w:beforeAutospacing="0" w:after="0" w:afterAutospacing="0" w:line="360" w:lineRule="auto"/>
        <w:ind w:left="0" w:firstLine="709"/>
        <w:jc w:val="both"/>
        <w:rPr>
          <w:color w:val="auto"/>
          <w:sz w:val="28"/>
        </w:rPr>
      </w:pPr>
      <w:r w:rsidRPr="008D443D">
        <w:rPr>
          <w:color w:val="auto"/>
          <w:sz w:val="28"/>
        </w:rP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F95ECB" w:rsidRPr="008D443D" w:rsidRDefault="00F95ECB" w:rsidP="008D443D">
      <w:pPr>
        <w:pStyle w:val="a6"/>
        <w:numPr>
          <w:ilvl w:val="0"/>
          <w:numId w:val="13"/>
        </w:numPr>
        <w:spacing w:before="0" w:beforeAutospacing="0" w:after="0" w:afterAutospacing="0" w:line="360" w:lineRule="auto"/>
        <w:ind w:left="0" w:firstLine="709"/>
        <w:jc w:val="both"/>
        <w:rPr>
          <w:color w:val="auto"/>
          <w:sz w:val="28"/>
        </w:rPr>
      </w:pPr>
      <w:r w:rsidRPr="008D443D">
        <w:rPr>
          <w:color w:val="auto"/>
          <w:sz w:val="28"/>
        </w:rPr>
        <w:t>обеспечивают в ходе рассмотрения указанных дел защиту государственной тайны;</w:t>
      </w:r>
    </w:p>
    <w:p w:rsidR="00F95ECB" w:rsidRPr="008D443D" w:rsidRDefault="00F95ECB" w:rsidP="008D443D">
      <w:pPr>
        <w:pStyle w:val="a6"/>
        <w:numPr>
          <w:ilvl w:val="0"/>
          <w:numId w:val="13"/>
        </w:numPr>
        <w:spacing w:before="0" w:beforeAutospacing="0" w:after="0" w:afterAutospacing="0" w:line="360" w:lineRule="auto"/>
        <w:ind w:left="0" w:firstLine="709"/>
        <w:jc w:val="both"/>
        <w:rPr>
          <w:bCs/>
          <w:color w:val="auto"/>
          <w:sz w:val="28"/>
        </w:rPr>
      </w:pPr>
      <w:r w:rsidRPr="008D443D">
        <w:rPr>
          <w:color w:val="auto"/>
          <w:sz w:val="28"/>
        </w:rPr>
        <w:t>определяют полномочия должностных лиц по обеспечению защиты государственной тайны в органах судебной власти.</w:t>
      </w:r>
    </w:p>
    <w:p w:rsidR="00553433" w:rsidRDefault="00553433" w:rsidP="008D443D">
      <w:pPr>
        <w:pStyle w:val="2"/>
        <w:spacing w:before="0" w:after="0" w:line="360" w:lineRule="auto"/>
        <w:ind w:firstLine="709"/>
        <w:jc w:val="both"/>
        <w:rPr>
          <w:rFonts w:ascii="Times New Roman" w:hAnsi="Times New Roman" w:cs="Times New Roman"/>
          <w:b w:val="0"/>
          <w:i w:val="0"/>
        </w:rPr>
      </w:pPr>
      <w:bookmarkStart w:id="6" w:name="_Toc263945853"/>
    </w:p>
    <w:p w:rsidR="00F95ECB" w:rsidRPr="008D443D" w:rsidRDefault="00553433" w:rsidP="008D443D">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 xml:space="preserve">2.2 </w:t>
      </w:r>
      <w:r w:rsidR="00F95ECB" w:rsidRPr="008D443D">
        <w:rPr>
          <w:rFonts w:ascii="Times New Roman" w:hAnsi="Times New Roman" w:cs="Times New Roman"/>
          <w:b w:val="0"/>
          <w:i w:val="0"/>
        </w:rPr>
        <w:t>Перечень сведений, составляющих государственную тайну</w:t>
      </w:r>
      <w:bookmarkEnd w:id="6"/>
    </w:p>
    <w:p w:rsidR="000C72F2" w:rsidRPr="008D443D" w:rsidRDefault="000C72F2" w:rsidP="008D443D">
      <w:pPr>
        <w:pStyle w:val="a6"/>
        <w:spacing w:before="0" w:beforeAutospacing="0" w:after="0" w:afterAutospacing="0" w:line="360" w:lineRule="auto"/>
        <w:ind w:firstLine="709"/>
        <w:jc w:val="both"/>
        <w:rPr>
          <w:color w:val="auto"/>
          <w:sz w:val="28"/>
        </w:rPr>
      </w:pP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Государственную тайну составляют:</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1) сведения в военной области:</w:t>
      </w:r>
    </w:p>
    <w:p w:rsidR="00F95ECB" w:rsidRPr="008D443D" w:rsidRDefault="00F95ECB" w:rsidP="008D443D">
      <w:pPr>
        <w:pStyle w:val="a6"/>
        <w:numPr>
          <w:ilvl w:val="0"/>
          <w:numId w:val="12"/>
        </w:numPr>
        <w:spacing w:before="0" w:beforeAutospacing="0" w:after="0" w:afterAutospacing="0" w:line="360" w:lineRule="auto"/>
        <w:ind w:left="0" w:firstLine="709"/>
        <w:jc w:val="both"/>
        <w:rPr>
          <w:color w:val="auto"/>
          <w:sz w:val="28"/>
        </w:rPr>
      </w:pPr>
      <w:r w:rsidRPr="008D443D">
        <w:rPr>
          <w:color w:val="auto"/>
          <w:sz w:val="28"/>
        </w:rPr>
        <w:t>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законом "Об обороне", об их боевой и мобилизационной готовности, о создании и об использовании мобилизационных ресурсов;</w:t>
      </w:r>
    </w:p>
    <w:p w:rsidR="00F95ECB" w:rsidRPr="008D443D" w:rsidRDefault="00F95ECB" w:rsidP="008D443D">
      <w:pPr>
        <w:pStyle w:val="a6"/>
        <w:numPr>
          <w:ilvl w:val="0"/>
          <w:numId w:val="12"/>
        </w:numPr>
        <w:spacing w:before="0" w:beforeAutospacing="0" w:after="0" w:afterAutospacing="0" w:line="360" w:lineRule="auto"/>
        <w:ind w:left="0" w:firstLine="709"/>
        <w:jc w:val="both"/>
        <w:rPr>
          <w:color w:val="auto"/>
          <w:sz w:val="28"/>
        </w:rPr>
      </w:pPr>
      <w:r w:rsidRPr="008D443D">
        <w:rPr>
          <w:color w:val="auto"/>
          <w:sz w:val="28"/>
        </w:rPr>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 - исследовательских и опытно - конструкторских работ по созданию и модернизации образцов вооружения и военной техники;</w:t>
      </w:r>
    </w:p>
    <w:p w:rsidR="00F95ECB" w:rsidRPr="008D443D" w:rsidRDefault="00F95ECB" w:rsidP="008D443D">
      <w:pPr>
        <w:pStyle w:val="a6"/>
        <w:numPr>
          <w:ilvl w:val="0"/>
          <w:numId w:val="12"/>
        </w:numPr>
        <w:spacing w:before="0" w:beforeAutospacing="0" w:after="0" w:afterAutospacing="0" w:line="360" w:lineRule="auto"/>
        <w:ind w:left="0" w:firstLine="709"/>
        <w:jc w:val="both"/>
        <w:rPr>
          <w:color w:val="auto"/>
          <w:sz w:val="28"/>
        </w:rPr>
      </w:pPr>
      <w:r w:rsidRPr="008D443D">
        <w:rPr>
          <w:color w:val="auto"/>
          <w:sz w:val="28"/>
        </w:rP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F95ECB" w:rsidRPr="008D443D" w:rsidRDefault="00F95ECB" w:rsidP="008D443D">
      <w:pPr>
        <w:pStyle w:val="a6"/>
        <w:numPr>
          <w:ilvl w:val="0"/>
          <w:numId w:val="12"/>
        </w:numPr>
        <w:spacing w:before="0" w:beforeAutospacing="0" w:after="0" w:afterAutospacing="0" w:line="360" w:lineRule="auto"/>
        <w:ind w:left="0" w:firstLine="709"/>
        <w:jc w:val="both"/>
        <w:rPr>
          <w:color w:val="auto"/>
          <w:sz w:val="28"/>
        </w:rPr>
      </w:pPr>
      <w:r w:rsidRPr="008D443D">
        <w:rPr>
          <w:color w:val="auto"/>
          <w:sz w:val="28"/>
        </w:rP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F95ECB" w:rsidRPr="008D443D" w:rsidRDefault="00F95ECB" w:rsidP="008D443D">
      <w:pPr>
        <w:pStyle w:val="a6"/>
        <w:numPr>
          <w:ilvl w:val="0"/>
          <w:numId w:val="12"/>
        </w:numPr>
        <w:spacing w:before="0" w:beforeAutospacing="0" w:after="0" w:afterAutospacing="0" w:line="360" w:lineRule="auto"/>
        <w:ind w:left="0" w:firstLine="709"/>
        <w:jc w:val="both"/>
        <w:rPr>
          <w:color w:val="auto"/>
          <w:sz w:val="28"/>
        </w:rPr>
      </w:pPr>
      <w:r w:rsidRPr="008D443D">
        <w:rPr>
          <w:color w:val="auto"/>
          <w:sz w:val="28"/>
        </w:rPr>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F95ECB" w:rsidRPr="008D443D" w:rsidRDefault="00F95ECB" w:rsidP="008D443D">
      <w:pPr>
        <w:pStyle w:val="a6"/>
        <w:numPr>
          <w:ilvl w:val="0"/>
          <w:numId w:val="12"/>
        </w:numPr>
        <w:spacing w:before="0" w:beforeAutospacing="0" w:after="0" w:afterAutospacing="0" w:line="360" w:lineRule="auto"/>
        <w:ind w:left="0" w:firstLine="709"/>
        <w:jc w:val="both"/>
        <w:rPr>
          <w:color w:val="auto"/>
          <w:sz w:val="28"/>
        </w:rPr>
      </w:pPr>
      <w:r w:rsidRPr="008D443D">
        <w:rPr>
          <w:color w:val="auto"/>
          <w:sz w:val="28"/>
        </w:rP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2) сведения в области экономики, науки и техники:</w:t>
      </w:r>
    </w:p>
    <w:p w:rsidR="00F95ECB" w:rsidRPr="008D443D" w:rsidRDefault="00F95ECB" w:rsidP="008D443D">
      <w:pPr>
        <w:pStyle w:val="a6"/>
        <w:numPr>
          <w:ilvl w:val="0"/>
          <w:numId w:val="11"/>
        </w:numPr>
        <w:spacing w:before="0" w:beforeAutospacing="0" w:after="0" w:afterAutospacing="0" w:line="360" w:lineRule="auto"/>
        <w:ind w:left="0" w:firstLine="709"/>
        <w:jc w:val="both"/>
        <w:rPr>
          <w:color w:val="auto"/>
          <w:sz w:val="28"/>
        </w:rPr>
      </w:pPr>
      <w:r w:rsidRPr="008D443D">
        <w:rPr>
          <w:color w:val="auto"/>
          <w:sz w:val="28"/>
        </w:rPr>
        <w:t>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F95ECB" w:rsidRPr="008D443D" w:rsidRDefault="00F95ECB" w:rsidP="008D443D">
      <w:pPr>
        <w:pStyle w:val="a6"/>
        <w:numPr>
          <w:ilvl w:val="0"/>
          <w:numId w:val="11"/>
        </w:numPr>
        <w:spacing w:before="0" w:beforeAutospacing="0" w:after="0" w:afterAutospacing="0" w:line="360" w:lineRule="auto"/>
        <w:ind w:left="0" w:firstLine="709"/>
        <w:jc w:val="both"/>
        <w:rPr>
          <w:color w:val="auto"/>
          <w:sz w:val="28"/>
        </w:rPr>
      </w:pPr>
      <w:r w:rsidRPr="008D443D">
        <w:rPr>
          <w:color w:val="auto"/>
          <w:sz w:val="28"/>
        </w:rPr>
        <w:t>об использовании инфраструктуры Российской Федерации в целях обеспечения обороноспособности и безопасности государства;</w:t>
      </w:r>
    </w:p>
    <w:p w:rsidR="00F95ECB" w:rsidRPr="008D443D" w:rsidRDefault="00F95ECB" w:rsidP="008D443D">
      <w:pPr>
        <w:pStyle w:val="a6"/>
        <w:numPr>
          <w:ilvl w:val="0"/>
          <w:numId w:val="11"/>
        </w:numPr>
        <w:spacing w:before="0" w:beforeAutospacing="0" w:after="0" w:afterAutospacing="0" w:line="360" w:lineRule="auto"/>
        <w:ind w:left="0" w:firstLine="709"/>
        <w:jc w:val="both"/>
        <w:rPr>
          <w:color w:val="auto"/>
          <w:sz w:val="28"/>
        </w:rPr>
      </w:pPr>
      <w:r w:rsidRPr="008D443D">
        <w:rPr>
          <w:color w:val="auto"/>
          <w:sz w:val="28"/>
        </w:rPr>
        <w:t>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F95ECB" w:rsidRPr="008D443D" w:rsidRDefault="00F95ECB" w:rsidP="008D443D">
      <w:pPr>
        <w:pStyle w:val="a6"/>
        <w:numPr>
          <w:ilvl w:val="0"/>
          <w:numId w:val="11"/>
        </w:numPr>
        <w:spacing w:before="0" w:beforeAutospacing="0" w:after="0" w:afterAutospacing="0" w:line="360" w:lineRule="auto"/>
        <w:ind w:left="0" w:firstLine="709"/>
        <w:jc w:val="both"/>
        <w:rPr>
          <w:color w:val="auto"/>
          <w:sz w:val="28"/>
        </w:rPr>
      </w:pPr>
      <w:r w:rsidRPr="008D443D">
        <w:rPr>
          <w:color w:val="auto"/>
          <w:sz w:val="28"/>
        </w:rPr>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F95ECB" w:rsidRPr="008D443D" w:rsidRDefault="00F95ECB" w:rsidP="008D443D">
      <w:pPr>
        <w:pStyle w:val="a6"/>
        <w:numPr>
          <w:ilvl w:val="0"/>
          <w:numId w:val="11"/>
        </w:numPr>
        <w:spacing w:before="0" w:beforeAutospacing="0" w:after="0" w:afterAutospacing="0" w:line="360" w:lineRule="auto"/>
        <w:ind w:left="0" w:firstLine="709"/>
        <w:jc w:val="both"/>
        <w:rPr>
          <w:color w:val="auto"/>
          <w:sz w:val="28"/>
        </w:rPr>
      </w:pPr>
      <w:r w:rsidRPr="008D443D">
        <w:rPr>
          <w:color w:val="auto"/>
          <w:sz w:val="28"/>
        </w:rPr>
        <w:t>о достижениях науки и техники, о научно - исследовательских, об опытно - 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F95ECB" w:rsidRPr="008D443D" w:rsidRDefault="00F95ECB" w:rsidP="008D443D">
      <w:pPr>
        <w:pStyle w:val="a6"/>
        <w:numPr>
          <w:ilvl w:val="0"/>
          <w:numId w:val="11"/>
        </w:numPr>
        <w:spacing w:before="0" w:beforeAutospacing="0" w:after="0" w:afterAutospacing="0" w:line="360" w:lineRule="auto"/>
        <w:ind w:left="0" w:firstLine="709"/>
        <w:jc w:val="both"/>
        <w:rPr>
          <w:color w:val="auto"/>
          <w:sz w:val="28"/>
        </w:rPr>
      </w:pPr>
      <w:r w:rsidRPr="008D443D">
        <w:rPr>
          <w:color w:val="auto"/>
          <w:sz w:val="28"/>
        </w:rPr>
        <w:t>об объемах запасов, добычи, передачи и потребления платины, металлов платиновой группы, природных алмазов, а также об объемах других стратегических видов полезных ископаемых Российской Федерации (по списку, определяемому Правительством Российской Федерации);</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3) сведения в области внешней политики и экономики:</w:t>
      </w:r>
    </w:p>
    <w:p w:rsidR="00F95ECB" w:rsidRPr="008D443D" w:rsidRDefault="00F95ECB" w:rsidP="008D443D">
      <w:pPr>
        <w:pStyle w:val="a6"/>
        <w:numPr>
          <w:ilvl w:val="0"/>
          <w:numId w:val="10"/>
        </w:numPr>
        <w:spacing w:before="0" w:beforeAutospacing="0" w:after="0" w:afterAutospacing="0" w:line="360" w:lineRule="auto"/>
        <w:ind w:left="0" w:firstLine="709"/>
        <w:jc w:val="both"/>
        <w:rPr>
          <w:color w:val="auto"/>
          <w:sz w:val="28"/>
        </w:rPr>
      </w:pPr>
      <w:r w:rsidRPr="008D443D">
        <w:rPr>
          <w:color w:val="auto"/>
          <w:sz w:val="28"/>
        </w:rPr>
        <w:t>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F95ECB" w:rsidRPr="008D443D" w:rsidRDefault="00F95ECB" w:rsidP="008D443D">
      <w:pPr>
        <w:pStyle w:val="a6"/>
        <w:numPr>
          <w:ilvl w:val="0"/>
          <w:numId w:val="10"/>
        </w:numPr>
        <w:spacing w:before="0" w:beforeAutospacing="0" w:after="0" w:afterAutospacing="0" w:line="360" w:lineRule="auto"/>
        <w:ind w:left="0" w:firstLine="709"/>
        <w:jc w:val="both"/>
        <w:rPr>
          <w:color w:val="auto"/>
          <w:sz w:val="28"/>
        </w:rPr>
      </w:pPr>
      <w:r w:rsidRPr="008D443D">
        <w:rPr>
          <w:color w:val="auto"/>
          <w:sz w:val="28"/>
        </w:rPr>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F95ECB" w:rsidRPr="008D443D" w:rsidRDefault="00F95ECB" w:rsidP="008D443D">
      <w:pPr>
        <w:pStyle w:val="a6"/>
        <w:spacing w:before="0" w:beforeAutospacing="0" w:after="0" w:afterAutospacing="0" w:line="360" w:lineRule="auto"/>
        <w:ind w:firstLine="709"/>
        <w:jc w:val="both"/>
        <w:rPr>
          <w:color w:val="auto"/>
          <w:sz w:val="28"/>
        </w:rPr>
      </w:pPr>
      <w:r w:rsidRPr="008D443D">
        <w:rPr>
          <w:color w:val="auto"/>
          <w:sz w:val="28"/>
        </w:rPr>
        <w:t>4) сведения в области разведывательной, контрразведывательной и оперативно-розыскной деятельности:</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 силах, средствах, об источниках, о методах, планах и результатах 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 - розыскную деятельность;</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 методах и средствах защиты секретной информации;</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об организации и о фактическом состоянии защиты государственной тайны;</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 защите Государственной границы Российской Федерации, исключительной экономической зоны и континентального шельфа Российской Федерации;</w:t>
      </w:r>
    </w:p>
    <w:p w:rsidR="00F95ECB"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 расходах федерального бюджета, связанных с обеспечением обороны, безопасности государства и правоохранительной деятельности в Российской Федерации;</w:t>
      </w:r>
    </w:p>
    <w:p w:rsidR="000C72F2" w:rsidRPr="008D443D" w:rsidRDefault="00F95ECB" w:rsidP="008D443D">
      <w:pPr>
        <w:pStyle w:val="a6"/>
        <w:numPr>
          <w:ilvl w:val="0"/>
          <w:numId w:val="9"/>
        </w:numPr>
        <w:spacing w:before="0" w:beforeAutospacing="0" w:after="0" w:afterAutospacing="0" w:line="360" w:lineRule="auto"/>
        <w:ind w:left="0" w:firstLine="709"/>
        <w:jc w:val="both"/>
        <w:rPr>
          <w:color w:val="auto"/>
          <w:sz w:val="28"/>
        </w:rPr>
      </w:pPr>
      <w:r w:rsidRPr="008D443D">
        <w:rPr>
          <w:color w:val="auto"/>
          <w:sz w:val="28"/>
        </w:rPr>
        <w:t>о подготовке кадров, раскрывающие мероприятия, проводимые в целях обеспечения безопасности государства.</w:t>
      </w:r>
    </w:p>
    <w:p w:rsidR="00553433" w:rsidRDefault="00553433" w:rsidP="008D443D">
      <w:pPr>
        <w:pStyle w:val="2"/>
        <w:spacing w:before="0" w:after="0" w:line="360" w:lineRule="auto"/>
        <w:ind w:firstLine="709"/>
        <w:jc w:val="both"/>
        <w:rPr>
          <w:rFonts w:ascii="Times New Roman" w:hAnsi="Times New Roman" w:cs="Times New Roman"/>
          <w:b w:val="0"/>
          <w:i w:val="0"/>
        </w:rPr>
      </w:pPr>
      <w:bookmarkStart w:id="7" w:name="_Toc263945854"/>
    </w:p>
    <w:p w:rsidR="000C72F2" w:rsidRPr="008D443D" w:rsidRDefault="00553433" w:rsidP="008D443D">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 xml:space="preserve">2.3 </w:t>
      </w:r>
      <w:r w:rsidR="000C72F2" w:rsidRPr="008D443D">
        <w:rPr>
          <w:rFonts w:ascii="Times New Roman" w:hAnsi="Times New Roman" w:cs="Times New Roman"/>
          <w:b w:val="0"/>
          <w:i w:val="0"/>
        </w:rPr>
        <w:t>Сведения, не подлежащие отнесению к государственной тайне и засекречиванию</w:t>
      </w:r>
      <w:bookmarkEnd w:id="7"/>
    </w:p>
    <w:p w:rsidR="000C72F2" w:rsidRPr="008D443D" w:rsidRDefault="000C72F2" w:rsidP="008D443D">
      <w:pPr>
        <w:pStyle w:val="a6"/>
        <w:spacing w:before="0" w:beforeAutospacing="0" w:after="0" w:afterAutospacing="0" w:line="360" w:lineRule="auto"/>
        <w:ind w:firstLine="709"/>
        <w:jc w:val="both"/>
        <w:rPr>
          <w:color w:val="auto"/>
          <w:sz w:val="28"/>
        </w:rPr>
      </w:pPr>
    </w:p>
    <w:p w:rsidR="000C72F2" w:rsidRPr="008D443D" w:rsidRDefault="000C72F2" w:rsidP="008D443D">
      <w:pPr>
        <w:pStyle w:val="a6"/>
        <w:spacing w:before="0" w:beforeAutospacing="0" w:after="0" w:afterAutospacing="0" w:line="360" w:lineRule="auto"/>
        <w:ind w:firstLine="709"/>
        <w:jc w:val="both"/>
        <w:rPr>
          <w:color w:val="auto"/>
          <w:sz w:val="28"/>
        </w:rPr>
      </w:pPr>
      <w:r w:rsidRPr="008D443D">
        <w:rPr>
          <w:color w:val="auto"/>
          <w:sz w:val="28"/>
        </w:rPr>
        <w:t>Не подлежат отнесению к государственной тайне и засекречиванию сведения:</w:t>
      </w:r>
    </w:p>
    <w:p w:rsidR="000C72F2" w:rsidRPr="008D443D" w:rsidRDefault="000C72F2" w:rsidP="008D443D">
      <w:pPr>
        <w:pStyle w:val="a6"/>
        <w:numPr>
          <w:ilvl w:val="0"/>
          <w:numId w:val="8"/>
        </w:numPr>
        <w:spacing w:before="0" w:beforeAutospacing="0" w:after="0" w:afterAutospacing="0" w:line="360" w:lineRule="auto"/>
        <w:ind w:left="0" w:firstLine="709"/>
        <w:jc w:val="both"/>
        <w:rPr>
          <w:color w:val="auto"/>
          <w:sz w:val="28"/>
        </w:rPr>
      </w:pPr>
      <w:r w:rsidRPr="008D443D">
        <w:rPr>
          <w:color w:val="auto"/>
          <w:sz w:val="28"/>
        </w:rP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0C72F2" w:rsidRPr="008D443D" w:rsidRDefault="000C72F2" w:rsidP="008D443D">
      <w:pPr>
        <w:pStyle w:val="a6"/>
        <w:numPr>
          <w:ilvl w:val="0"/>
          <w:numId w:val="8"/>
        </w:numPr>
        <w:spacing w:before="0" w:beforeAutospacing="0" w:after="0" w:afterAutospacing="0" w:line="360" w:lineRule="auto"/>
        <w:ind w:left="0" w:firstLine="709"/>
        <w:jc w:val="both"/>
        <w:rPr>
          <w:color w:val="auto"/>
          <w:sz w:val="28"/>
        </w:rPr>
      </w:pPr>
      <w:r w:rsidRPr="008D443D">
        <w:rPr>
          <w:color w:val="auto"/>
          <w:sz w:val="28"/>
        </w:rPr>
        <w:t>о состоянии экологии, здравоохранения, санитарии, демографии, образования, культуры, сельского хозяйства, а также о состоянии преступности;</w:t>
      </w:r>
    </w:p>
    <w:p w:rsidR="000C72F2" w:rsidRPr="008D443D" w:rsidRDefault="000C72F2" w:rsidP="008D443D">
      <w:pPr>
        <w:pStyle w:val="a6"/>
        <w:numPr>
          <w:ilvl w:val="0"/>
          <w:numId w:val="8"/>
        </w:numPr>
        <w:spacing w:before="0" w:beforeAutospacing="0" w:after="0" w:afterAutospacing="0" w:line="360" w:lineRule="auto"/>
        <w:ind w:left="0" w:firstLine="709"/>
        <w:jc w:val="both"/>
        <w:rPr>
          <w:color w:val="auto"/>
          <w:sz w:val="28"/>
        </w:rPr>
      </w:pPr>
      <w:r w:rsidRPr="008D443D">
        <w:rPr>
          <w:color w:val="auto"/>
          <w:sz w:val="28"/>
        </w:rPr>
        <w:t>о привилегиях, компенсациях и льготах, предоставляемых государством гражданам, должностным лицам, предприятиям, учреждениям и организациям;</w:t>
      </w:r>
    </w:p>
    <w:p w:rsidR="000C72F2" w:rsidRPr="008D443D" w:rsidRDefault="000C72F2" w:rsidP="008D443D">
      <w:pPr>
        <w:pStyle w:val="a6"/>
        <w:numPr>
          <w:ilvl w:val="0"/>
          <w:numId w:val="8"/>
        </w:numPr>
        <w:spacing w:before="0" w:beforeAutospacing="0" w:after="0" w:afterAutospacing="0" w:line="360" w:lineRule="auto"/>
        <w:ind w:left="0" w:firstLine="709"/>
        <w:jc w:val="both"/>
        <w:rPr>
          <w:color w:val="auto"/>
          <w:sz w:val="28"/>
        </w:rPr>
      </w:pPr>
      <w:r w:rsidRPr="008D443D">
        <w:rPr>
          <w:color w:val="auto"/>
          <w:sz w:val="28"/>
        </w:rPr>
        <w:t>о фактах нарушения прав и свобод человека и гражданина;</w:t>
      </w:r>
    </w:p>
    <w:p w:rsidR="000C72F2" w:rsidRPr="008D443D" w:rsidRDefault="000C72F2" w:rsidP="008D443D">
      <w:pPr>
        <w:pStyle w:val="a6"/>
        <w:numPr>
          <w:ilvl w:val="0"/>
          <w:numId w:val="8"/>
        </w:numPr>
        <w:spacing w:before="0" w:beforeAutospacing="0" w:after="0" w:afterAutospacing="0" w:line="360" w:lineRule="auto"/>
        <w:ind w:left="0" w:firstLine="709"/>
        <w:jc w:val="both"/>
        <w:rPr>
          <w:color w:val="auto"/>
          <w:sz w:val="28"/>
        </w:rPr>
      </w:pPr>
      <w:r w:rsidRPr="008D443D">
        <w:rPr>
          <w:color w:val="auto"/>
          <w:sz w:val="28"/>
        </w:rPr>
        <w:t>о размерах золотого запаса и государственных валютных резервах Российской Федерации;</w:t>
      </w:r>
    </w:p>
    <w:p w:rsidR="000C72F2" w:rsidRPr="008D443D" w:rsidRDefault="000C72F2" w:rsidP="008D443D">
      <w:pPr>
        <w:pStyle w:val="a6"/>
        <w:numPr>
          <w:ilvl w:val="0"/>
          <w:numId w:val="8"/>
        </w:numPr>
        <w:spacing w:before="0" w:beforeAutospacing="0" w:after="0" w:afterAutospacing="0" w:line="360" w:lineRule="auto"/>
        <w:ind w:left="0" w:firstLine="709"/>
        <w:jc w:val="both"/>
        <w:rPr>
          <w:color w:val="auto"/>
          <w:sz w:val="28"/>
        </w:rPr>
      </w:pPr>
      <w:r w:rsidRPr="008D443D">
        <w:rPr>
          <w:color w:val="auto"/>
          <w:sz w:val="28"/>
        </w:rPr>
        <w:t>о состоянии здоровья высших должностных лиц Российской Федерации;</w:t>
      </w:r>
    </w:p>
    <w:p w:rsidR="000C72F2" w:rsidRPr="008D443D" w:rsidRDefault="000C72F2" w:rsidP="008D443D">
      <w:pPr>
        <w:pStyle w:val="a6"/>
        <w:numPr>
          <w:ilvl w:val="0"/>
          <w:numId w:val="8"/>
        </w:numPr>
        <w:spacing w:before="0" w:beforeAutospacing="0" w:after="0" w:afterAutospacing="0" w:line="360" w:lineRule="auto"/>
        <w:ind w:left="0" w:firstLine="709"/>
        <w:jc w:val="both"/>
        <w:rPr>
          <w:color w:val="auto"/>
          <w:sz w:val="28"/>
        </w:rPr>
      </w:pPr>
      <w:r w:rsidRPr="008D443D">
        <w:rPr>
          <w:color w:val="auto"/>
          <w:sz w:val="28"/>
        </w:rPr>
        <w:t>о фактах нарушения законности органами государственной власти и их должностными лицами.</w:t>
      </w:r>
    </w:p>
    <w:p w:rsidR="00F95ECB" w:rsidRPr="008D443D" w:rsidRDefault="000C72F2" w:rsidP="008D443D">
      <w:pPr>
        <w:pStyle w:val="a6"/>
        <w:spacing w:before="0" w:beforeAutospacing="0" w:after="0" w:afterAutospacing="0" w:line="360" w:lineRule="auto"/>
        <w:ind w:firstLine="709"/>
        <w:jc w:val="both"/>
        <w:rPr>
          <w:bCs/>
          <w:color w:val="auto"/>
          <w:sz w:val="28"/>
        </w:rPr>
      </w:pPr>
      <w:r w:rsidRPr="008D443D">
        <w:rPr>
          <w:color w:val="auto"/>
          <w:sz w:val="28"/>
        </w:rPr>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зависимости от причиненного обществу, государству и гражданам материального и морального ущерба. Граждане вправе обжаловать такие решения в суд.</w:t>
      </w:r>
    </w:p>
    <w:p w:rsidR="00FD6E84" w:rsidRPr="008D443D" w:rsidRDefault="00FD6E84" w:rsidP="008D443D">
      <w:pPr>
        <w:pStyle w:val="1"/>
        <w:spacing w:before="0" w:after="0" w:line="360" w:lineRule="auto"/>
        <w:ind w:firstLine="709"/>
        <w:jc w:val="both"/>
        <w:rPr>
          <w:rFonts w:ascii="Times New Roman" w:hAnsi="Times New Roman" w:cs="Times New Roman"/>
          <w:b w:val="0"/>
          <w:sz w:val="28"/>
        </w:rPr>
      </w:pPr>
      <w:r w:rsidRPr="008D443D">
        <w:rPr>
          <w:rFonts w:ascii="Times New Roman" w:hAnsi="Times New Roman" w:cs="Times New Roman"/>
          <w:b w:val="0"/>
          <w:sz w:val="28"/>
        </w:rPr>
        <w:br w:type="page"/>
      </w:r>
      <w:bookmarkStart w:id="8" w:name="_Toc263945855"/>
      <w:r w:rsidR="00553433">
        <w:rPr>
          <w:rFonts w:ascii="Times New Roman" w:hAnsi="Times New Roman" w:cs="Times New Roman"/>
          <w:b w:val="0"/>
          <w:sz w:val="28"/>
        </w:rPr>
        <w:t xml:space="preserve">3. </w:t>
      </w:r>
      <w:r w:rsidRPr="008D443D">
        <w:rPr>
          <w:rFonts w:ascii="Times New Roman" w:hAnsi="Times New Roman" w:cs="Times New Roman"/>
          <w:b w:val="0"/>
          <w:sz w:val="28"/>
        </w:rPr>
        <w:t>Коммерческая тайна</w:t>
      </w:r>
      <w:bookmarkEnd w:id="8"/>
    </w:p>
    <w:p w:rsidR="000C72F2" w:rsidRPr="008D443D" w:rsidRDefault="000C72F2" w:rsidP="008D443D">
      <w:pPr>
        <w:pStyle w:val="a6"/>
        <w:spacing w:before="0" w:beforeAutospacing="0" w:after="0" w:afterAutospacing="0" w:line="360" w:lineRule="auto"/>
        <w:ind w:firstLine="709"/>
        <w:jc w:val="both"/>
        <w:rPr>
          <w:color w:val="auto"/>
          <w:sz w:val="28"/>
        </w:rPr>
      </w:pPr>
    </w:p>
    <w:p w:rsidR="00FD6E84" w:rsidRPr="008D443D" w:rsidRDefault="00FD6E84" w:rsidP="008D443D">
      <w:pPr>
        <w:pStyle w:val="a6"/>
        <w:spacing w:before="0" w:beforeAutospacing="0" w:after="0" w:afterAutospacing="0" w:line="360" w:lineRule="auto"/>
        <w:ind w:firstLine="709"/>
        <w:jc w:val="both"/>
        <w:rPr>
          <w:color w:val="auto"/>
          <w:sz w:val="28"/>
        </w:rPr>
      </w:pPr>
      <w:r w:rsidRPr="008D443D">
        <w:rPr>
          <w:color w:val="auto"/>
          <w:sz w:val="28"/>
        </w:rPr>
        <w:t>Коммерческая тайна (КТ)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0C72F2" w:rsidRPr="008D443D" w:rsidRDefault="000C72F2" w:rsidP="008D443D">
      <w:pPr>
        <w:pStyle w:val="a6"/>
        <w:spacing w:before="0" w:beforeAutospacing="0" w:after="0" w:afterAutospacing="0" w:line="360" w:lineRule="auto"/>
        <w:ind w:firstLine="709"/>
        <w:jc w:val="both"/>
        <w:rPr>
          <w:color w:val="auto"/>
          <w:sz w:val="28"/>
        </w:rPr>
      </w:pPr>
    </w:p>
    <w:p w:rsidR="00FD6E84" w:rsidRPr="008D443D" w:rsidRDefault="00553433" w:rsidP="008D443D">
      <w:pPr>
        <w:pStyle w:val="2"/>
        <w:spacing w:before="0" w:after="0" w:line="360" w:lineRule="auto"/>
        <w:ind w:firstLine="709"/>
        <w:jc w:val="both"/>
        <w:rPr>
          <w:rFonts w:ascii="Times New Roman" w:hAnsi="Times New Roman" w:cs="Times New Roman"/>
          <w:b w:val="0"/>
          <w:i w:val="0"/>
        </w:rPr>
      </w:pPr>
      <w:bookmarkStart w:id="9" w:name="_Toc263945856"/>
      <w:r>
        <w:rPr>
          <w:rFonts w:ascii="Times New Roman" w:hAnsi="Times New Roman" w:cs="Times New Roman"/>
          <w:b w:val="0"/>
          <w:i w:val="0"/>
        </w:rPr>
        <w:t xml:space="preserve">3.1 </w:t>
      </w:r>
      <w:r w:rsidR="00FD6E84" w:rsidRPr="008D443D">
        <w:rPr>
          <w:rFonts w:ascii="Times New Roman" w:hAnsi="Times New Roman" w:cs="Times New Roman"/>
          <w:b w:val="0"/>
          <w:i w:val="0"/>
        </w:rPr>
        <w:t>Право на отнесение информации к информации, составляющей коммерческую тайну, и способы получения такой информации</w:t>
      </w:r>
      <w:bookmarkEnd w:id="9"/>
    </w:p>
    <w:p w:rsidR="000C72F2" w:rsidRPr="008D443D" w:rsidRDefault="000C72F2" w:rsidP="008D443D">
      <w:pPr>
        <w:spacing w:line="360" w:lineRule="auto"/>
        <w:ind w:firstLine="709"/>
        <w:jc w:val="both"/>
        <w:rPr>
          <w:sz w:val="28"/>
        </w:rPr>
      </w:pPr>
    </w:p>
    <w:p w:rsidR="00FD6E84" w:rsidRPr="008D443D" w:rsidRDefault="00FD6E84" w:rsidP="008D443D">
      <w:pPr>
        <w:spacing w:line="360" w:lineRule="auto"/>
        <w:ind w:firstLine="709"/>
        <w:jc w:val="both"/>
        <w:rPr>
          <w:sz w:val="28"/>
        </w:rPr>
      </w:pPr>
      <w:r w:rsidRPr="008D443D">
        <w:rPr>
          <w:sz w:val="28"/>
        </w:rPr>
        <w:t>1. Право на отнесение информации к информации, составляющей коммерческую тайну, и на определение перечня и состава такой информации принадлежит обладателю такой информации с учетом положений настоящего Федерального закона.</w:t>
      </w:r>
    </w:p>
    <w:p w:rsidR="00FD6E84" w:rsidRPr="008D443D" w:rsidRDefault="00FD6E84" w:rsidP="008D443D">
      <w:pPr>
        <w:spacing w:line="360" w:lineRule="auto"/>
        <w:ind w:firstLine="709"/>
        <w:jc w:val="both"/>
        <w:rPr>
          <w:sz w:val="28"/>
        </w:rPr>
      </w:pPr>
      <w:r w:rsidRPr="008D443D">
        <w:rPr>
          <w:sz w:val="28"/>
        </w:rPr>
        <w:t>2. Информация, самостоятельно полученная лицом при осуществлении исследований, систематических наблюдений или иной деятельности, считается полученной законным способом несмотря на то, что содержание указанной информации может совпадать с содержанием информации, составляющей коммерческую тайну, обладателем которой является другое лицо.</w:t>
      </w:r>
    </w:p>
    <w:p w:rsidR="00FD6E84" w:rsidRPr="008D443D" w:rsidRDefault="00FD6E84" w:rsidP="008D443D">
      <w:pPr>
        <w:spacing w:line="360" w:lineRule="auto"/>
        <w:ind w:firstLine="709"/>
        <w:jc w:val="both"/>
        <w:rPr>
          <w:sz w:val="28"/>
        </w:rPr>
      </w:pPr>
      <w:r w:rsidRPr="008D443D">
        <w:rPr>
          <w:sz w:val="28"/>
        </w:rPr>
        <w:t>3. Информация, составляющая коммерческую тайну, полученная от ее обладателя на основании договора или другом законном основании, считается полученной законным способом.</w:t>
      </w:r>
    </w:p>
    <w:p w:rsidR="00FD6E84" w:rsidRPr="008D443D" w:rsidRDefault="00FD6E84" w:rsidP="008D443D">
      <w:pPr>
        <w:spacing w:line="360" w:lineRule="auto"/>
        <w:ind w:firstLine="709"/>
        <w:jc w:val="both"/>
        <w:rPr>
          <w:sz w:val="28"/>
        </w:rPr>
      </w:pPr>
      <w:r w:rsidRPr="008D443D">
        <w:rPr>
          <w:sz w:val="28"/>
        </w:rPr>
        <w:t>4. Информация, составляющая коммерческую тайну, обладателем которой является другое лицо, считается полученной незаконно, если ее получение осуществлялось с умышленным преодолением принятых обладателем информации, составляющей коммерческую тайну, мер по охране конфиденциальности этой информации, а также если получающее эту информацию лицо знало или имело достаточные основания полагать, что эта информация составляет коммерческую тайну, обладателем которой является другое лицо, и что осуществляющее передачу этой информации лицо не имеет на передачу этой информации законного основания.</w:t>
      </w:r>
    </w:p>
    <w:p w:rsidR="00750E04" w:rsidRDefault="00750E04" w:rsidP="008D443D">
      <w:pPr>
        <w:pStyle w:val="2"/>
        <w:spacing w:before="0" w:after="0" w:line="360" w:lineRule="auto"/>
        <w:ind w:firstLine="709"/>
        <w:jc w:val="both"/>
        <w:rPr>
          <w:rFonts w:ascii="Times New Roman" w:hAnsi="Times New Roman" w:cs="Times New Roman"/>
          <w:b w:val="0"/>
          <w:i w:val="0"/>
        </w:rPr>
      </w:pPr>
      <w:bookmarkStart w:id="10" w:name="_Toc263945857"/>
    </w:p>
    <w:p w:rsidR="00FD6E84" w:rsidRPr="008D443D" w:rsidRDefault="00750E04" w:rsidP="008D443D">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 xml:space="preserve">3.2 </w:t>
      </w:r>
      <w:r w:rsidR="00FD6E84" w:rsidRPr="008D443D">
        <w:rPr>
          <w:rFonts w:ascii="Times New Roman" w:hAnsi="Times New Roman" w:cs="Times New Roman"/>
          <w:b w:val="0"/>
          <w:i w:val="0"/>
        </w:rPr>
        <w:t>Переч</w:t>
      </w:r>
      <w:r w:rsidR="000C72F2" w:rsidRPr="008D443D">
        <w:rPr>
          <w:rFonts w:ascii="Times New Roman" w:hAnsi="Times New Roman" w:cs="Times New Roman"/>
          <w:b w:val="0"/>
          <w:i w:val="0"/>
        </w:rPr>
        <w:t>ень</w:t>
      </w:r>
      <w:r w:rsidR="00FD6E84" w:rsidRPr="008D443D">
        <w:rPr>
          <w:rFonts w:ascii="Times New Roman" w:hAnsi="Times New Roman" w:cs="Times New Roman"/>
          <w:b w:val="0"/>
          <w:i w:val="0"/>
        </w:rPr>
        <w:t xml:space="preserve"> сведений, составляющих коммерческую тайну</w:t>
      </w:r>
      <w:bookmarkEnd w:id="10"/>
    </w:p>
    <w:p w:rsidR="000C72F2" w:rsidRPr="008D443D" w:rsidRDefault="000C72F2" w:rsidP="008D443D">
      <w:pPr>
        <w:pStyle w:val="a6"/>
        <w:spacing w:before="0" w:beforeAutospacing="0" w:after="0" w:afterAutospacing="0" w:line="360" w:lineRule="auto"/>
        <w:ind w:firstLine="709"/>
        <w:jc w:val="both"/>
        <w:rPr>
          <w:color w:val="auto"/>
          <w:sz w:val="28"/>
        </w:rPr>
      </w:pPr>
    </w:p>
    <w:p w:rsidR="00FD6E84" w:rsidRPr="008D443D" w:rsidRDefault="00FD6E84" w:rsidP="008D443D">
      <w:pPr>
        <w:pStyle w:val="a6"/>
        <w:spacing w:before="0" w:beforeAutospacing="0" w:after="0" w:afterAutospacing="0" w:line="360" w:lineRule="auto"/>
        <w:ind w:firstLine="709"/>
        <w:jc w:val="both"/>
        <w:rPr>
          <w:color w:val="auto"/>
          <w:sz w:val="28"/>
        </w:rPr>
      </w:pPr>
      <w:r w:rsidRPr="008D443D">
        <w:rPr>
          <w:color w:val="auto"/>
          <w:sz w:val="28"/>
        </w:rPr>
        <w:t>Рассмотрим методику формирования Перечня сведений, составляющих коммерческую тайну:</w:t>
      </w:r>
    </w:p>
    <w:p w:rsidR="00FD6E84" w:rsidRPr="008D443D" w:rsidRDefault="00FD6E84" w:rsidP="008D443D">
      <w:pPr>
        <w:widowControl w:val="0"/>
        <w:numPr>
          <w:ilvl w:val="0"/>
          <w:numId w:val="4"/>
        </w:numPr>
        <w:shd w:val="clear" w:color="auto" w:fill="FFFFFF"/>
        <w:tabs>
          <w:tab w:val="left" w:pos="605"/>
        </w:tabs>
        <w:autoSpaceDE w:val="0"/>
        <w:autoSpaceDN w:val="0"/>
        <w:adjustRightInd w:val="0"/>
        <w:spacing w:line="360" w:lineRule="auto"/>
        <w:ind w:firstLine="709"/>
        <w:jc w:val="both"/>
        <w:rPr>
          <w:sz w:val="28"/>
        </w:rPr>
      </w:pPr>
      <w:r w:rsidRPr="008D443D">
        <w:rPr>
          <w:sz w:val="28"/>
        </w:rPr>
        <w:t>При решении проблемы определения круга сведений, составляющих коммерческую тайну, а также возможного распределения их по категориям важности в зависимости от их ценности для предприятия, характера и размера ущерба, который может быть нанесен предприятию при разглашении этих сведений, необходимо учитывать, что упущенные из внимания сведения могут привести к снижению эффективности всей системы защиты коммерческой тайны, а избыточные меры по ограничению доступа к информации осложнят работу и приведут к неоправданным экономическим издержкам. Правильное определение информации, составляющей КТ, должно способствовать прибыльности предприятия и не накладывать неоправданные ограничения на его деятельность.</w:t>
      </w:r>
    </w:p>
    <w:p w:rsidR="00FD6E84" w:rsidRPr="008D443D" w:rsidRDefault="00FD6E84" w:rsidP="008D443D">
      <w:pPr>
        <w:widowControl w:val="0"/>
        <w:numPr>
          <w:ilvl w:val="0"/>
          <w:numId w:val="4"/>
        </w:numPr>
        <w:shd w:val="clear" w:color="auto" w:fill="FFFFFF"/>
        <w:tabs>
          <w:tab w:val="left" w:pos="605"/>
        </w:tabs>
        <w:autoSpaceDE w:val="0"/>
        <w:autoSpaceDN w:val="0"/>
        <w:adjustRightInd w:val="0"/>
        <w:spacing w:line="360" w:lineRule="auto"/>
        <w:ind w:firstLine="709"/>
        <w:jc w:val="both"/>
        <w:rPr>
          <w:sz w:val="28"/>
        </w:rPr>
      </w:pPr>
      <w:r w:rsidRPr="008D443D">
        <w:rPr>
          <w:sz w:val="28"/>
        </w:rPr>
        <w:t xml:space="preserve">Сведения, составляющие коммерческую тайну предприятия, отражаются в Перечне. При его разработке необходимо учитывать перечисленные в разделе 4.2.1 ограничения на отнесение сведений к коммерческой тайне, а также материалы, открытые для ознакомления акционеров в соответствии с Федеральным законом от 26 декабря </w:t>
      </w:r>
      <w:smartTag w:uri="urn:schemas-microsoft-com:office:smarttags" w:element="metricconverter">
        <w:smartTagPr>
          <w:attr w:name="ProductID" w:val="1995 г"/>
        </w:smartTagPr>
        <w:r w:rsidRPr="008D443D">
          <w:rPr>
            <w:sz w:val="28"/>
          </w:rPr>
          <w:t>1995 г</w:t>
        </w:r>
      </w:smartTag>
      <w:r w:rsidRPr="008D443D">
        <w:rPr>
          <w:sz w:val="28"/>
        </w:rPr>
        <w:t>. № 208-ФЗ «Об акционерных обществах»:</w:t>
      </w:r>
    </w:p>
    <w:p w:rsidR="00FD6E84" w:rsidRPr="008D443D" w:rsidRDefault="00FD6E84" w:rsidP="00750E04">
      <w:pPr>
        <w:shd w:val="clear" w:color="auto" w:fill="FFFFFF"/>
        <w:spacing w:line="360" w:lineRule="auto"/>
        <w:ind w:firstLine="709"/>
        <w:jc w:val="both"/>
        <w:rPr>
          <w:sz w:val="28"/>
        </w:rPr>
      </w:pPr>
      <w:r w:rsidRPr="008D443D">
        <w:rPr>
          <w:sz w:val="28"/>
        </w:rPr>
        <w:t>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годовая бухгалтерская отчетность, в том числе заключение аудитора, заключение ревизионной комиссии (ревизора) общества по результатам проверки годовой бухгалтерской отчетности, сведения о кандидате (кандидатах) в исполнительные органы общества, совет директоров (наблюдательный совет) общества, ревизионную комиссию (ревизоры) общества, счетную</w:t>
      </w:r>
      <w:r w:rsidR="00750E04">
        <w:rPr>
          <w:sz w:val="28"/>
        </w:rPr>
        <w:t xml:space="preserve"> </w:t>
      </w:r>
      <w:r w:rsidRPr="008D443D">
        <w:rPr>
          <w:sz w:val="28"/>
        </w:rPr>
        <w:t>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а также информация (материалы), предусмотренная уставом общества.</w:t>
      </w:r>
    </w:p>
    <w:p w:rsidR="00FD6E84" w:rsidRPr="008D443D" w:rsidRDefault="00FD6E84" w:rsidP="008D443D">
      <w:pPr>
        <w:shd w:val="clear" w:color="auto" w:fill="FFFFFF"/>
        <w:spacing w:line="360" w:lineRule="auto"/>
        <w:ind w:firstLine="709"/>
        <w:jc w:val="both"/>
        <w:rPr>
          <w:sz w:val="28"/>
        </w:rPr>
      </w:pPr>
      <w:r w:rsidRPr="008D443D">
        <w:rPr>
          <w:sz w:val="28"/>
        </w:rPr>
        <w:t>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федеральным органом исполнительной власти по рынку ценных бумаг.</w:t>
      </w:r>
    </w:p>
    <w:p w:rsidR="00FD6E84" w:rsidRPr="008D443D" w:rsidRDefault="00FD6E84" w:rsidP="008D443D">
      <w:pPr>
        <w:shd w:val="clear" w:color="auto" w:fill="FFFFFF"/>
        <w:spacing w:line="360" w:lineRule="auto"/>
        <w:ind w:firstLine="709"/>
        <w:jc w:val="both"/>
        <w:rPr>
          <w:sz w:val="28"/>
        </w:rPr>
      </w:pPr>
      <w:r w:rsidRPr="008D443D">
        <w:rPr>
          <w:sz w:val="28"/>
        </w:rPr>
        <w:t>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FD6E84" w:rsidRPr="008D443D" w:rsidRDefault="00FD6E84" w:rsidP="008D443D">
      <w:pPr>
        <w:shd w:val="clear" w:color="auto" w:fill="FFFFFF"/>
        <w:spacing w:line="360" w:lineRule="auto"/>
        <w:ind w:firstLine="709"/>
        <w:jc w:val="both"/>
        <w:rPr>
          <w:sz w:val="28"/>
        </w:rPr>
      </w:pPr>
      <w:r w:rsidRPr="008D443D">
        <w:rPr>
          <w:sz w:val="28"/>
        </w:rPr>
        <w:t>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FD6E84" w:rsidRPr="008D443D" w:rsidRDefault="00FD6E84" w:rsidP="008D443D">
      <w:pPr>
        <w:shd w:val="clear" w:color="auto" w:fill="FFFFFF"/>
        <w:spacing w:line="360" w:lineRule="auto"/>
        <w:ind w:firstLine="709"/>
        <w:jc w:val="both"/>
        <w:rPr>
          <w:sz w:val="28"/>
        </w:rPr>
      </w:pPr>
      <w:r w:rsidRPr="008D443D">
        <w:rPr>
          <w:sz w:val="28"/>
        </w:rPr>
        <w:t>3. Практика показывает, что подготовка Перечня путем организации работы экспертной комиссии в порядке, применяемом при формировании развернутого перечня сведений, подлежащих засекречиванию, является наиболее оптимальным алгоритмом. В целях реализации такого алгоритма приказом руководителя предприятия создается экспертная комиссия из наиболее квалифицированных и компетентных специалистов структурных подразделений предприятия, допускаемых к КТ, и представителей службы защиты информации. Такие специалисты должны знать деятельность предприятия в целом и особенности работы подразделений, от которых они назначены.</w:t>
      </w:r>
    </w:p>
    <w:p w:rsidR="00FD6E84" w:rsidRPr="008D443D" w:rsidRDefault="00FD6E84" w:rsidP="008D443D">
      <w:pPr>
        <w:shd w:val="clear" w:color="auto" w:fill="FFFFFF"/>
        <w:spacing w:line="360" w:lineRule="auto"/>
        <w:ind w:firstLine="709"/>
        <w:jc w:val="both"/>
        <w:rPr>
          <w:sz w:val="28"/>
        </w:rPr>
      </w:pPr>
      <w:r w:rsidRPr="008D443D">
        <w:rPr>
          <w:sz w:val="28"/>
        </w:rPr>
        <w:t>Экспертная комиссия осуществляет анализ всех сторон управленческой, производственно-технической, научно-исследовательской, опытно-конструкторской и другой деятельности предприятия и подчиненных ему организаций с целью выявления сведений, относящихся к КТ и подлежащих включению в Перечень.</w:t>
      </w:r>
    </w:p>
    <w:p w:rsidR="00FD6E84" w:rsidRPr="008D443D" w:rsidRDefault="00FD6E84" w:rsidP="00750E04">
      <w:pPr>
        <w:shd w:val="clear" w:color="auto" w:fill="FFFFFF"/>
        <w:spacing w:line="360" w:lineRule="auto"/>
        <w:ind w:firstLine="709"/>
        <w:jc w:val="both"/>
        <w:rPr>
          <w:sz w:val="28"/>
        </w:rPr>
      </w:pPr>
      <w:r w:rsidRPr="008D443D">
        <w:rPr>
          <w:sz w:val="28"/>
        </w:rPr>
        <w:t>Организационное и методическое руководство по разработке Перечня возлагается на заместителя руководителя предприятия</w:t>
      </w:r>
      <w:r w:rsidR="00750E04">
        <w:rPr>
          <w:sz w:val="28"/>
        </w:rPr>
        <w:t xml:space="preserve"> </w:t>
      </w:r>
      <w:r w:rsidRPr="008D443D">
        <w:rPr>
          <w:sz w:val="28"/>
        </w:rPr>
        <w:t>по безопасности. Численный состав определяется исходя из масштабов предприятия, при этом в состав комиссии обязательно включаются:</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специалист по организации работы предприятия в целом и ее особенностям;</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специалист по особенностям рынка в данном секторе экономики;</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специалист по финансовым вопросам;</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специалист, обладающий сведениями о выпускаемой продукции, технологическом цикле ее проектирования и производства, о прохождении всех видов информации (устной, документальной, в виде образцов, узлов, блоков, готовой продукции);</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специалиста по связям с другими предприятиями, а также по вопросам заключения контрактов, договоров.</w:t>
      </w:r>
    </w:p>
    <w:p w:rsidR="00FD6E84" w:rsidRPr="008D443D" w:rsidRDefault="00FD6E84" w:rsidP="008D443D">
      <w:pPr>
        <w:widowControl w:val="0"/>
        <w:numPr>
          <w:ilvl w:val="0"/>
          <w:numId w:val="5"/>
        </w:numPr>
        <w:shd w:val="clear" w:color="auto" w:fill="FFFFFF"/>
        <w:tabs>
          <w:tab w:val="left" w:pos="528"/>
        </w:tabs>
        <w:autoSpaceDE w:val="0"/>
        <w:autoSpaceDN w:val="0"/>
        <w:adjustRightInd w:val="0"/>
        <w:spacing w:line="360" w:lineRule="auto"/>
        <w:ind w:firstLine="709"/>
        <w:jc w:val="both"/>
        <w:rPr>
          <w:sz w:val="28"/>
        </w:rPr>
      </w:pPr>
      <w:r w:rsidRPr="008D443D">
        <w:rPr>
          <w:sz w:val="28"/>
        </w:rPr>
        <w:t>В ходе работы комиссии эксперты знакомятся только с теми конкретными сведениями, к которым они допускаются в соответствии с должностными обязанностями. Такой подход позволяет предотвратить необоснованное распространение коммерческой тайны уже на этапе формирования Перечня.</w:t>
      </w:r>
    </w:p>
    <w:p w:rsidR="00FD6E84" w:rsidRPr="008D443D" w:rsidRDefault="00FD6E84" w:rsidP="008D443D">
      <w:pPr>
        <w:widowControl w:val="0"/>
        <w:numPr>
          <w:ilvl w:val="0"/>
          <w:numId w:val="5"/>
        </w:numPr>
        <w:shd w:val="clear" w:color="auto" w:fill="FFFFFF"/>
        <w:tabs>
          <w:tab w:val="left" w:pos="528"/>
        </w:tabs>
        <w:autoSpaceDE w:val="0"/>
        <w:autoSpaceDN w:val="0"/>
        <w:adjustRightInd w:val="0"/>
        <w:spacing w:line="360" w:lineRule="auto"/>
        <w:ind w:firstLine="709"/>
        <w:jc w:val="both"/>
        <w:rPr>
          <w:sz w:val="28"/>
        </w:rPr>
      </w:pPr>
      <w:r w:rsidRPr="008D443D">
        <w:rPr>
          <w:sz w:val="28"/>
        </w:rPr>
        <w:t>Задачи экспертной комиссии:</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выделить виды деятельности предприятия, приносящие прибыль;</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оценить степень прибыльности данного вида деятельности по сравнению с другими предприятиями;</w:t>
      </w:r>
    </w:p>
    <w:p w:rsidR="00FD6E84" w:rsidRPr="008D443D" w:rsidRDefault="00FD6E84" w:rsidP="008D443D">
      <w:pPr>
        <w:widowControl w:val="0"/>
        <w:numPr>
          <w:ilvl w:val="0"/>
          <w:numId w:val="3"/>
        </w:numPr>
        <w:shd w:val="clear" w:color="auto" w:fill="FFFFFF"/>
        <w:tabs>
          <w:tab w:val="left" w:pos="408"/>
        </w:tabs>
        <w:autoSpaceDE w:val="0"/>
        <w:autoSpaceDN w:val="0"/>
        <w:adjustRightInd w:val="0"/>
        <w:spacing w:line="360" w:lineRule="auto"/>
        <w:ind w:firstLine="709"/>
        <w:jc w:val="both"/>
        <w:rPr>
          <w:sz w:val="28"/>
        </w:rPr>
      </w:pPr>
      <w:r w:rsidRPr="008D443D">
        <w:rPr>
          <w:sz w:val="28"/>
        </w:rPr>
        <w:t>определить вероятную перспективу рентабельности этой деятельности.</w:t>
      </w:r>
    </w:p>
    <w:p w:rsidR="00FD6E84" w:rsidRPr="008D443D" w:rsidRDefault="00FD6E84" w:rsidP="008D443D">
      <w:pPr>
        <w:shd w:val="clear" w:color="auto" w:fill="FFFFFF"/>
        <w:spacing w:line="360" w:lineRule="auto"/>
        <w:ind w:firstLine="709"/>
        <w:jc w:val="both"/>
        <w:rPr>
          <w:sz w:val="28"/>
        </w:rPr>
      </w:pPr>
      <w:r w:rsidRPr="008D443D">
        <w:rPr>
          <w:sz w:val="28"/>
        </w:rPr>
        <w:t>Если экономические показатели деятельности предприятия в данной области выше или в перспективе могут быть выше, чем у других предприятий, осуществляющих аналогичную деятельность, то, возможно, предприятие располагает коммерческой тайной в этой области, и необходимо продолжить анализ соответствующих сведений с целью определить, что именно в данном виде деятельности позволяет получать прибыль.</w:t>
      </w:r>
    </w:p>
    <w:p w:rsidR="00FD6E84" w:rsidRPr="008D443D" w:rsidRDefault="00FD6E84" w:rsidP="008D443D">
      <w:pPr>
        <w:shd w:val="clear" w:color="auto" w:fill="FFFFFF"/>
        <w:spacing w:line="360" w:lineRule="auto"/>
        <w:ind w:firstLine="709"/>
        <w:jc w:val="both"/>
        <w:rPr>
          <w:sz w:val="28"/>
        </w:rPr>
      </w:pPr>
      <w:r w:rsidRPr="008D443D">
        <w:rPr>
          <w:sz w:val="28"/>
        </w:rPr>
        <w:t>Это могут быть, например, ноу-хау, изобретения, открытия, формулы, рецептуры, методы организации производства, программное обеспечение, конструкторская документация, чертежи, схемы, записи, технологические процессы, сведения о материалах, из которых изготовлены отдельные детали, условиях и оборудовании, на котором они проводились, сведения о заключенных или планируемых конт</w:t>
      </w:r>
      <w:r w:rsidR="000C72F2" w:rsidRPr="008D443D">
        <w:rPr>
          <w:sz w:val="28"/>
        </w:rPr>
        <w:t>рактах, клиентские базы, резуль</w:t>
      </w:r>
      <w:r w:rsidRPr="008D443D">
        <w:rPr>
          <w:sz w:val="28"/>
        </w:rPr>
        <w:t>таты маркетинговых исследований, структура цен, уровень прибыли и т.д.</w:t>
      </w:r>
    </w:p>
    <w:p w:rsidR="00FD6E84" w:rsidRPr="008D443D" w:rsidRDefault="00FD6E84" w:rsidP="008D443D">
      <w:pPr>
        <w:shd w:val="clear" w:color="auto" w:fill="FFFFFF"/>
        <w:tabs>
          <w:tab w:val="left" w:pos="528"/>
        </w:tabs>
        <w:spacing w:line="360" w:lineRule="auto"/>
        <w:ind w:firstLine="709"/>
        <w:jc w:val="both"/>
        <w:rPr>
          <w:sz w:val="28"/>
        </w:rPr>
      </w:pPr>
      <w:r w:rsidRPr="008D443D">
        <w:rPr>
          <w:sz w:val="28"/>
        </w:rPr>
        <w:t>6.</w:t>
      </w:r>
      <w:r w:rsidR="000C72F2" w:rsidRPr="008D443D">
        <w:rPr>
          <w:sz w:val="28"/>
        </w:rPr>
        <w:t xml:space="preserve"> </w:t>
      </w:r>
      <w:r w:rsidRPr="008D443D">
        <w:rPr>
          <w:sz w:val="28"/>
        </w:rPr>
        <w:t>Работа по формированию Перечня может состоять из следующих этапов:</w:t>
      </w:r>
    </w:p>
    <w:p w:rsidR="00FD6E84" w:rsidRPr="008D443D" w:rsidRDefault="00FD6E84" w:rsidP="008D443D">
      <w:pPr>
        <w:shd w:val="clear" w:color="auto" w:fill="FFFFFF"/>
        <w:tabs>
          <w:tab w:val="left" w:pos="408"/>
        </w:tabs>
        <w:spacing w:line="360" w:lineRule="auto"/>
        <w:ind w:firstLine="709"/>
        <w:jc w:val="both"/>
        <w:rPr>
          <w:sz w:val="28"/>
        </w:rPr>
      </w:pPr>
      <w:r w:rsidRPr="008D443D">
        <w:rPr>
          <w:sz w:val="28"/>
        </w:rPr>
        <w:t>•</w:t>
      </w:r>
      <w:r w:rsidRPr="008D443D">
        <w:rPr>
          <w:sz w:val="28"/>
        </w:rPr>
        <w:tab/>
        <w:t>составление предварительного Перечня, подлежащего рассмотрению экспертной комиссией;</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определение возможного ущерба, наступающего в результате распространения сведений, составляющих КТ;</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определение преимуществ открытого использования рассматриваемых сведений;</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определение затрат на защиту рассматриваемых сведений;</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принятие решения о включении сведений в Перечень;</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оформление результатов работы.</w:t>
      </w:r>
    </w:p>
    <w:p w:rsidR="00FD6E84" w:rsidRPr="008D443D" w:rsidRDefault="00750E04" w:rsidP="008D443D">
      <w:pPr>
        <w:shd w:val="clear" w:color="auto" w:fill="FFFFFF"/>
        <w:tabs>
          <w:tab w:val="left" w:pos="720"/>
        </w:tabs>
        <w:spacing w:line="360" w:lineRule="auto"/>
        <w:ind w:firstLine="709"/>
        <w:jc w:val="both"/>
        <w:rPr>
          <w:sz w:val="28"/>
        </w:rPr>
      </w:pPr>
      <w:r>
        <w:rPr>
          <w:sz w:val="28"/>
        </w:rPr>
        <w:t xml:space="preserve">7. </w:t>
      </w:r>
      <w:r w:rsidR="00FD6E84" w:rsidRPr="008D443D">
        <w:rPr>
          <w:sz w:val="28"/>
        </w:rPr>
        <w:t>Составление предварительного Перечня.</w:t>
      </w:r>
      <w:r>
        <w:rPr>
          <w:sz w:val="28"/>
        </w:rPr>
        <w:t xml:space="preserve"> </w:t>
      </w:r>
      <w:r w:rsidR="00FD6E84" w:rsidRPr="008D443D">
        <w:rPr>
          <w:sz w:val="28"/>
        </w:rPr>
        <w:t>Рассмотрению экспертной комиссией подлежат все сведения,</w:t>
      </w:r>
      <w:r w:rsidR="000C72F2" w:rsidRPr="008D443D">
        <w:rPr>
          <w:sz w:val="28"/>
        </w:rPr>
        <w:t xml:space="preserve"> </w:t>
      </w:r>
      <w:r w:rsidR="00FD6E84" w:rsidRPr="008D443D">
        <w:rPr>
          <w:sz w:val="28"/>
        </w:rPr>
        <w:t>относящиеся к деятельности предприятия.</w:t>
      </w:r>
    </w:p>
    <w:p w:rsidR="00FD6E84" w:rsidRPr="008D443D" w:rsidRDefault="00FD6E84" w:rsidP="008D443D">
      <w:pPr>
        <w:shd w:val="clear" w:color="auto" w:fill="FFFFFF"/>
        <w:spacing w:line="360" w:lineRule="auto"/>
        <w:ind w:firstLine="709"/>
        <w:jc w:val="both"/>
        <w:rPr>
          <w:sz w:val="28"/>
        </w:rPr>
      </w:pPr>
      <w:r w:rsidRPr="008D443D">
        <w:rPr>
          <w:sz w:val="28"/>
        </w:rPr>
        <w:t>Каждое сведение, включаемое в предварительный Перечень, должно иметь четкую и конкретную формулировку, исключающую неоднозначность ее понимания.</w:t>
      </w:r>
    </w:p>
    <w:p w:rsidR="00FD6E84" w:rsidRPr="008D443D" w:rsidRDefault="00FD6E84" w:rsidP="008D443D">
      <w:pPr>
        <w:shd w:val="clear" w:color="auto" w:fill="FFFFFF"/>
        <w:spacing w:line="360" w:lineRule="auto"/>
        <w:ind w:firstLine="709"/>
        <w:jc w:val="both"/>
        <w:rPr>
          <w:sz w:val="28"/>
        </w:rPr>
      </w:pPr>
      <w:r w:rsidRPr="008D443D">
        <w:rPr>
          <w:sz w:val="28"/>
        </w:rPr>
        <w:t>При разработке (формировании) Перечня необходимо учесть следующие положения:</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Перечень разрабатывается (формируется) в виде единого документа, охватывающего все категории сведений, подпадающих под критерии определения КТ;</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Перечень утверждается приказом руководителя предприятия;</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наличие в Перечне «Общих положений», включающих понятийный аппарат, правила пользования Перечнем, раскрытие используемых сокращений и терминов и т.д.;</w:t>
      </w:r>
    </w:p>
    <w:p w:rsidR="00FD6E84" w:rsidRPr="008D443D" w:rsidRDefault="00FD6E84" w:rsidP="008D443D">
      <w:pPr>
        <w:widowControl w:val="0"/>
        <w:numPr>
          <w:ilvl w:val="0"/>
          <w:numId w:val="2"/>
        </w:numPr>
        <w:shd w:val="clear" w:color="auto" w:fill="FFFFFF"/>
        <w:tabs>
          <w:tab w:val="left" w:pos="442"/>
        </w:tabs>
        <w:autoSpaceDE w:val="0"/>
        <w:autoSpaceDN w:val="0"/>
        <w:adjustRightInd w:val="0"/>
        <w:spacing w:line="360" w:lineRule="auto"/>
        <w:ind w:firstLine="709"/>
        <w:jc w:val="both"/>
        <w:rPr>
          <w:sz w:val="28"/>
        </w:rPr>
      </w:pPr>
      <w:r w:rsidRPr="008D443D">
        <w:rPr>
          <w:sz w:val="28"/>
        </w:rPr>
        <w:t>целесообразно включение в проект Перечня сроков действия ограничений на распространение сведений.</w:t>
      </w:r>
    </w:p>
    <w:p w:rsidR="00FD6E84" w:rsidRPr="008D443D" w:rsidRDefault="00750E04" w:rsidP="008D443D">
      <w:pPr>
        <w:shd w:val="clear" w:color="auto" w:fill="FFFFFF"/>
        <w:tabs>
          <w:tab w:val="left" w:pos="696"/>
        </w:tabs>
        <w:spacing w:line="360" w:lineRule="auto"/>
        <w:ind w:firstLine="709"/>
        <w:jc w:val="both"/>
        <w:rPr>
          <w:sz w:val="28"/>
        </w:rPr>
      </w:pPr>
      <w:r>
        <w:rPr>
          <w:sz w:val="28"/>
        </w:rPr>
        <w:t xml:space="preserve">8. </w:t>
      </w:r>
      <w:r w:rsidR="00FD6E84" w:rsidRPr="008D443D">
        <w:rPr>
          <w:sz w:val="28"/>
        </w:rPr>
        <w:t>Определение возможного ущерба, наступающего в результате несанкционированного распространения КТ.</w:t>
      </w:r>
    </w:p>
    <w:p w:rsidR="00750E04" w:rsidRDefault="00FD6E84" w:rsidP="00750E04">
      <w:pPr>
        <w:shd w:val="clear" w:color="auto" w:fill="FFFFFF"/>
        <w:spacing w:line="360" w:lineRule="auto"/>
        <w:ind w:firstLine="709"/>
        <w:jc w:val="both"/>
        <w:rPr>
          <w:sz w:val="28"/>
        </w:rPr>
      </w:pPr>
      <w:r w:rsidRPr="008D443D">
        <w:rPr>
          <w:sz w:val="28"/>
        </w:rPr>
        <w:t>На этом этапе определяются виды возможного ущерба, который может быть нанесен интересам предприятия в случае несанкционированного распространения (разглашения, передачи, утечки и т.п.) рассматриваемых сведений. Возможный ущерб оценивается с использованием количественных или качественных показателей. При этом количественные показатели ущерба могут характеризовать снижение эффективности действий какой-либо системы, обеспечивающей одну из сфер деятельности предприятия, а качественные показатели ущерба определяют срыв выполнения данной системой возложенных на нее функций.</w:t>
      </w:r>
    </w:p>
    <w:p w:rsidR="00750E04" w:rsidRDefault="00750E04" w:rsidP="00750E04">
      <w:pPr>
        <w:shd w:val="clear" w:color="auto" w:fill="FFFFFF"/>
        <w:spacing w:line="360" w:lineRule="auto"/>
        <w:ind w:firstLine="709"/>
        <w:jc w:val="both"/>
        <w:rPr>
          <w:sz w:val="28"/>
        </w:rPr>
      </w:pPr>
      <w:r>
        <w:rPr>
          <w:sz w:val="28"/>
        </w:rPr>
        <w:t xml:space="preserve">9. </w:t>
      </w:r>
      <w:r w:rsidR="00FD6E84" w:rsidRPr="008D443D">
        <w:rPr>
          <w:sz w:val="28"/>
        </w:rPr>
        <w:t>В целях обеспечения полноты и объективности определения преимуществ открытого использования сведений дается их стоимостная оценка с использованием показателей, получаемых расчетным или экспертным путем.</w:t>
      </w:r>
    </w:p>
    <w:p w:rsidR="00FD6E84" w:rsidRPr="008D443D" w:rsidRDefault="00750E04" w:rsidP="00750E04">
      <w:pPr>
        <w:shd w:val="clear" w:color="auto" w:fill="FFFFFF"/>
        <w:spacing w:line="360" w:lineRule="auto"/>
        <w:ind w:firstLine="709"/>
        <w:jc w:val="both"/>
        <w:rPr>
          <w:sz w:val="28"/>
        </w:rPr>
      </w:pPr>
      <w:r>
        <w:rPr>
          <w:sz w:val="28"/>
        </w:rPr>
        <w:t xml:space="preserve">10. </w:t>
      </w:r>
      <w:r w:rsidR="00FD6E84" w:rsidRPr="008D443D">
        <w:rPr>
          <w:sz w:val="28"/>
        </w:rPr>
        <w:t>Определение затрат на защиту сведений.</w:t>
      </w:r>
    </w:p>
    <w:p w:rsidR="00FD6E84" w:rsidRPr="008D443D" w:rsidRDefault="00FD6E84" w:rsidP="008D443D">
      <w:pPr>
        <w:shd w:val="clear" w:color="auto" w:fill="FFFFFF"/>
        <w:spacing w:line="360" w:lineRule="auto"/>
        <w:ind w:firstLine="709"/>
        <w:jc w:val="both"/>
        <w:rPr>
          <w:sz w:val="28"/>
        </w:rPr>
      </w:pPr>
      <w:r w:rsidRPr="008D443D">
        <w:rPr>
          <w:sz w:val="28"/>
        </w:rPr>
        <w:t>На этом этапе оценивается принципиальная возможность защиты рассматриваемых сведений и определяются затраты (материальные, трудовые, финансовые), необходимые для организации и осуществления мероприятий по обеспечению соответствующего режима КТ при обращении с ними и выполнению технических мер по защите информации.</w:t>
      </w:r>
    </w:p>
    <w:p w:rsidR="00FD6E84" w:rsidRPr="008D443D" w:rsidRDefault="00FD6E84" w:rsidP="008D443D">
      <w:pPr>
        <w:shd w:val="clear" w:color="auto" w:fill="FFFFFF"/>
        <w:spacing w:line="360" w:lineRule="auto"/>
        <w:ind w:firstLine="709"/>
        <w:jc w:val="both"/>
        <w:rPr>
          <w:sz w:val="28"/>
        </w:rPr>
      </w:pPr>
      <w:r w:rsidRPr="008D443D">
        <w:rPr>
          <w:sz w:val="28"/>
        </w:rPr>
        <w:t>При определении затрат на защиту рассматриваемых сведений учитываются затраты на проведение следующих мероприятий:</w:t>
      </w:r>
    </w:p>
    <w:p w:rsidR="00FD6E84" w:rsidRPr="008D443D" w:rsidRDefault="00FD6E84" w:rsidP="008D443D">
      <w:pPr>
        <w:shd w:val="clear" w:color="auto" w:fill="FFFFFF"/>
        <w:spacing w:line="360" w:lineRule="auto"/>
        <w:ind w:firstLine="709"/>
        <w:jc w:val="both"/>
        <w:rPr>
          <w:sz w:val="28"/>
        </w:rPr>
      </w:pPr>
      <w:r w:rsidRPr="008D443D">
        <w:rPr>
          <w:sz w:val="28"/>
        </w:rPr>
        <w:t>включение в структуру предприятия необходимого числа сотрудников структурных подразделений, обеспечивающих защиту КТ (отдел режима КТ, подразделений по защите информации и противодействию техническим разведкам и др.), содержание штата этих подразделений и их техническое оснащение;</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подготовка и переподготовка кадров структурных подразделений по защите КТ;</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использование технических средств связи, обеспечивающих защиту КТ;</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проведение необходимых научно-технических работ по определению оптимальных методов и средств защиты информации;</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организация противодействия техническим разведкам;</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использование средств защиты информации;</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проведение проверочных мероприятий службой безопасности предприятия при допуске работников к КТ и организация разграничения доступа к КТ;</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организация охраны материалов, содержащих КТ;</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организация пропускного режима на территории (в помещения), где проводятся работы с КТ, оборудование систем охраны и сигнализации;</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осуществление других мероприятий в зависимости от объема работ по обеспечению требуемого режима КТ.</w:t>
      </w:r>
    </w:p>
    <w:p w:rsidR="00FD6E84" w:rsidRPr="008D443D" w:rsidRDefault="00750E04" w:rsidP="008D443D">
      <w:pPr>
        <w:shd w:val="clear" w:color="auto" w:fill="FFFFFF"/>
        <w:tabs>
          <w:tab w:val="left" w:pos="701"/>
        </w:tabs>
        <w:spacing w:line="360" w:lineRule="auto"/>
        <w:ind w:firstLine="709"/>
        <w:jc w:val="both"/>
        <w:rPr>
          <w:sz w:val="28"/>
        </w:rPr>
      </w:pPr>
      <w:r>
        <w:rPr>
          <w:sz w:val="28"/>
        </w:rPr>
        <w:t xml:space="preserve">11. </w:t>
      </w:r>
      <w:r w:rsidR="00FD6E84" w:rsidRPr="008D443D">
        <w:rPr>
          <w:sz w:val="28"/>
        </w:rPr>
        <w:t>Принятие решения о включении сведений в Перечень.</w:t>
      </w:r>
    </w:p>
    <w:p w:rsidR="00FD6E84" w:rsidRPr="008D443D" w:rsidRDefault="00FD6E84" w:rsidP="008D443D">
      <w:pPr>
        <w:shd w:val="clear" w:color="auto" w:fill="FFFFFF"/>
        <w:spacing w:line="360" w:lineRule="auto"/>
        <w:ind w:firstLine="709"/>
        <w:jc w:val="both"/>
        <w:rPr>
          <w:sz w:val="28"/>
        </w:rPr>
      </w:pPr>
      <w:r w:rsidRPr="008D443D">
        <w:rPr>
          <w:sz w:val="28"/>
        </w:rPr>
        <w:t>На этом этапе осуществляется сопоставление величины возможного ущерба от несанкционированного распространения каждого рассматриваемого сведения, относимого к КТ с преимуществами (упущенной выгодой) от его открытого использования и затратами на защиту.</w:t>
      </w:r>
    </w:p>
    <w:p w:rsidR="00FD6E84" w:rsidRPr="008D443D" w:rsidRDefault="00FD6E84" w:rsidP="008D443D">
      <w:pPr>
        <w:shd w:val="clear" w:color="auto" w:fill="FFFFFF"/>
        <w:spacing w:line="360" w:lineRule="auto"/>
        <w:ind w:firstLine="709"/>
        <w:jc w:val="both"/>
        <w:rPr>
          <w:sz w:val="28"/>
        </w:rPr>
      </w:pPr>
      <w:r w:rsidRPr="008D443D">
        <w:rPr>
          <w:sz w:val="28"/>
        </w:rPr>
        <w:t>Сведение подлежит включению в Перечень, если величина ущерба от его несанкционированного распространения превышает суммарную величину преимущества (упущенной выгоды) от открытого использования и затрат на защиту.</w:t>
      </w:r>
    </w:p>
    <w:p w:rsidR="00FD6E84" w:rsidRPr="008D443D" w:rsidRDefault="00750E04" w:rsidP="008D443D">
      <w:pPr>
        <w:shd w:val="clear" w:color="auto" w:fill="FFFFFF"/>
        <w:tabs>
          <w:tab w:val="left" w:pos="701"/>
        </w:tabs>
        <w:spacing w:line="360" w:lineRule="auto"/>
        <w:ind w:firstLine="709"/>
        <w:jc w:val="both"/>
        <w:rPr>
          <w:sz w:val="28"/>
        </w:rPr>
      </w:pPr>
      <w:r>
        <w:rPr>
          <w:sz w:val="28"/>
        </w:rPr>
        <w:t xml:space="preserve">12. </w:t>
      </w:r>
      <w:r w:rsidR="00FD6E84" w:rsidRPr="008D443D">
        <w:rPr>
          <w:sz w:val="28"/>
        </w:rPr>
        <w:t>Оформление результатов работы.</w:t>
      </w:r>
    </w:p>
    <w:p w:rsidR="00FD6E84" w:rsidRPr="008D443D" w:rsidRDefault="00FD6E84" w:rsidP="008D443D">
      <w:pPr>
        <w:shd w:val="clear" w:color="auto" w:fill="FFFFFF"/>
        <w:spacing w:line="360" w:lineRule="auto"/>
        <w:ind w:firstLine="709"/>
        <w:jc w:val="both"/>
        <w:rPr>
          <w:sz w:val="28"/>
        </w:rPr>
      </w:pPr>
      <w:r w:rsidRPr="008D443D">
        <w:rPr>
          <w:sz w:val="28"/>
        </w:rPr>
        <w:t>Результаты работы экспертной комиссии оформляются в виде проекта Перечня, представляемого на утверждение руководителю предприятия.</w:t>
      </w:r>
    </w:p>
    <w:p w:rsidR="00FD6E84" w:rsidRPr="008D443D" w:rsidRDefault="00FD6E84" w:rsidP="008D443D">
      <w:pPr>
        <w:shd w:val="clear" w:color="auto" w:fill="FFFFFF"/>
        <w:spacing w:line="360" w:lineRule="auto"/>
        <w:ind w:firstLine="709"/>
        <w:jc w:val="both"/>
        <w:rPr>
          <w:sz w:val="28"/>
        </w:rPr>
      </w:pPr>
      <w:r w:rsidRPr="008D443D">
        <w:rPr>
          <w:sz w:val="28"/>
        </w:rPr>
        <w:t>При этом необходимо учитывать, что:</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при перечислении сведений через союз «и» либо через запятую с союзом «и» перед последней категорией сведений — сведения относятся к КТ в совокупности;</w:t>
      </w:r>
    </w:p>
    <w:p w:rsidR="00FD6E84" w:rsidRPr="008D443D" w:rsidRDefault="00FD6E84" w:rsidP="008D443D">
      <w:pPr>
        <w:widowControl w:val="0"/>
        <w:numPr>
          <w:ilvl w:val="0"/>
          <w:numId w:val="7"/>
        </w:numPr>
        <w:shd w:val="clear" w:color="auto" w:fill="FFFFFF"/>
        <w:tabs>
          <w:tab w:val="left" w:pos="437"/>
        </w:tabs>
        <w:autoSpaceDE w:val="0"/>
        <w:autoSpaceDN w:val="0"/>
        <w:adjustRightInd w:val="0"/>
        <w:spacing w:line="360" w:lineRule="auto"/>
        <w:ind w:firstLine="709"/>
        <w:jc w:val="both"/>
        <w:rPr>
          <w:sz w:val="28"/>
        </w:rPr>
      </w:pPr>
      <w:r w:rsidRPr="008D443D">
        <w:rPr>
          <w:sz w:val="28"/>
        </w:rPr>
        <w:t>при перечислении сведений через запятую, союзы «или»/и «либо» сведения относятся к КТ в отдельности;</w:t>
      </w:r>
    </w:p>
    <w:p w:rsidR="00FD6E84" w:rsidRPr="008D443D" w:rsidRDefault="00FD6E84" w:rsidP="008D443D">
      <w:pPr>
        <w:shd w:val="clear" w:color="auto" w:fill="FFFFFF"/>
        <w:spacing w:line="360" w:lineRule="auto"/>
        <w:ind w:firstLine="709"/>
        <w:jc w:val="both"/>
        <w:rPr>
          <w:sz w:val="28"/>
        </w:rPr>
      </w:pPr>
      <w:r w:rsidRPr="008D443D">
        <w:rPr>
          <w:sz w:val="28"/>
        </w:rPr>
        <w:t>• при перечислении сведений слова «а также» предшествуют сведениям, которые отличны от предыдущих.</w:t>
      </w:r>
    </w:p>
    <w:p w:rsidR="00FD6E84" w:rsidRPr="008D443D" w:rsidRDefault="00FD6E84" w:rsidP="008D443D">
      <w:pPr>
        <w:shd w:val="clear" w:color="auto" w:fill="FFFFFF"/>
        <w:spacing w:line="360" w:lineRule="auto"/>
        <w:ind w:firstLine="709"/>
        <w:jc w:val="both"/>
        <w:rPr>
          <w:sz w:val="28"/>
        </w:rPr>
      </w:pPr>
      <w:r w:rsidRPr="008D443D">
        <w:rPr>
          <w:sz w:val="28"/>
        </w:rPr>
        <w:t>К проекту Перечня прилагаются рабочие материалы экспертной комиссии по обоснованию включения сведений в Перечень.</w:t>
      </w:r>
    </w:p>
    <w:p w:rsidR="00750E04" w:rsidRDefault="00750E04" w:rsidP="008D443D">
      <w:pPr>
        <w:pStyle w:val="2"/>
        <w:spacing w:before="0" w:after="0" w:line="360" w:lineRule="auto"/>
        <w:ind w:firstLine="709"/>
        <w:jc w:val="both"/>
        <w:rPr>
          <w:rFonts w:ascii="Times New Roman" w:hAnsi="Times New Roman" w:cs="Times New Roman"/>
          <w:b w:val="0"/>
          <w:i w:val="0"/>
        </w:rPr>
      </w:pPr>
      <w:bookmarkStart w:id="11" w:name="_Toc263945858"/>
    </w:p>
    <w:p w:rsidR="00097026" w:rsidRPr="008D443D" w:rsidRDefault="00750E04" w:rsidP="008D443D">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 xml:space="preserve">3.3 </w:t>
      </w:r>
      <w:r w:rsidR="00097026" w:rsidRPr="008D443D">
        <w:rPr>
          <w:rFonts w:ascii="Times New Roman" w:hAnsi="Times New Roman" w:cs="Times New Roman"/>
          <w:b w:val="0"/>
          <w:i w:val="0"/>
        </w:rPr>
        <w:t>Сведения, которые не могут составлять коммерческую тайну</w:t>
      </w:r>
      <w:bookmarkEnd w:id="11"/>
    </w:p>
    <w:p w:rsidR="00097026" w:rsidRPr="008D443D" w:rsidRDefault="00097026" w:rsidP="008D443D">
      <w:pPr>
        <w:pStyle w:val="a6"/>
        <w:spacing w:before="0" w:beforeAutospacing="0" w:after="0" w:afterAutospacing="0" w:line="360" w:lineRule="auto"/>
        <w:ind w:firstLine="709"/>
        <w:jc w:val="both"/>
        <w:rPr>
          <w:color w:val="auto"/>
          <w:sz w:val="28"/>
        </w:rPr>
      </w:pPr>
    </w:p>
    <w:p w:rsidR="00097026" w:rsidRPr="008D443D" w:rsidRDefault="00097026" w:rsidP="008D443D">
      <w:pPr>
        <w:spacing w:line="360" w:lineRule="auto"/>
        <w:ind w:firstLine="709"/>
        <w:jc w:val="both"/>
        <w:rPr>
          <w:sz w:val="28"/>
        </w:rPr>
      </w:pPr>
      <w:r w:rsidRPr="008D443D">
        <w:rPr>
          <w:sz w:val="28"/>
        </w:rPr>
        <w:t>Режим коммерческой тайны не может быть установлен лицами, осуществляющими предпринимательскую деятельность, в отношении следующих сведений:</w:t>
      </w:r>
    </w:p>
    <w:p w:rsidR="00097026" w:rsidRPr="008D443D" w:rsidRDefault="00097026" w:rsidP="008D443D">
      <w:pPr>
        <w:spacing w:line="360" w:lineRule="auto"/>
        <w:ind w:firstLine="709"/>
        <w:jc w:val="both"/>
        <w:rPr>
          <w:sz w:val="28"/>
        </w:rPr>
      </w:pPr>
      <w:r w:rsidRPr="008D443D">
        <w:rPr>
          <w:sz w:val="28"/>
        </w:rPr>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097026" w:rsidRPr="008D443D" w:rsidRDefault="00097026" w:rsidP="008D443D">
      <w:pPr>
        <w:spacing w:line="360" w:lineRule="auto"/>
        <w:ind w:firstLine="709"/>
        <w:jc w:val="both"/>
        <w:rPr>
          <w:sz w:val="28"/>
        </w:rPr>
      </w:pPr>
      <w:r w:rsidRPr="008D443D">
        <w:rPr>
          <w:sz w:val="28"/>
        </w:rPr>
        <w:t>2) содержащихся в документах, дающих право на осуществление предпринимательской деятельности;</w:t>
      </w:r>
    </w:p>
    <w:p w:rsidR="00097026" w:rsidRPr="008D443D" w:rsidRDefault="00097026" w:rsidP="008D443D">
      <w:pPr>
        <w:spacing w:line="360" w:lineRule="auto"/>
        <w:ind w:firstLine="709"/>
        <w:jc w:val="both"/>
        <w:rPr>
          <w:sz w:val="28"/>
        </w:rPr>
      </w:pPr>
      <w:r w:rsidRPr="008D443D">
        <w:rPr>
          <w:sz w:val="28"/>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097026" w:rsidRPr="008D443D" w:rsidRDefault="00097026" w:rsidP="008D443D">
      <w:pPr>
        <w:spacing w:line="360" w:lineRule="auto"/>
        <w:ind w:firstLine="709"/>
        <w:jc w:val="both"/>
        <w:rPr>
          <w:sz w:val="28"/>
        </w:rPr>
      </w:pPr>
      <w:r w:rsidRPr="008D443D">
        <w:rPr>
          <w:sz w:val="28"/>
        </w:rP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097026" w:rsidRPr="008D443D" w:rsidRDefault="00097026" w:rsidP="008D443D">
      <w:pPr>
        <w:spacing w:line="360" w:lineRule="auto"/>
        <w:ind w:firstLine="709"/>
        <w:jc w:val="both"/>
        <w:rPr>
          <w:sz w:val="28"/>
        </w:rPr>
      </w:pPr>
      <w:r w:rsidRPr="008D443D">
        <w:rPr>
          <w:sz w:val="28"/>
        </w:rP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097026" w:rsidRPr="008D443D" w:rsidRDefault="00097026" w:rsidP="008D443D">
      <w:pPr>
        <w:spacing w:line="360" w:lineRule="auto"/>
        <w:ind w:firstLine="709"/>
        <w:jc w:val="both"/>
        <w:rPr>
          <w:sz w:val="28"/>
        </w:rPr>
      </w:pPr>
      <w:r w:rsidRPr="008D443D">
        <w:rPr>
          <w:sz w:val="28"/>
        </w:rPr>
        <w:t>6) о задолженности работодателей по выплате заработной платы и по иным социальным выплатам;</w:t>
      </w:r>
    </w:p>
    <w:p w:rsidR="00097026" w:rsidRPr="008D443D" w:rsidRDefault="00097026" w:rsidP="008D443D">
      <w:pPr>
        <w:spacing w:line="360" w:lineRule="auto"/>
        <w:ind w:firstLine="709"/>
        <w:jc w:val="both"/>
        <w:rPr>
          <w:sz w:val="28"/>
        </w:rPr>
      </w:pPr>
      <w:r w:rsidRPr="008D443D">
        <w:rPr>
          <w:sz w:val="28"/>
        </w:rPr>
        <w:t>7) о нарушениях законодательства Российской Федерации и фактах привлечения к ответственности за совершение этих нарушений;</w:t>
      </w:r>
    </w:p>
    <w:p w:rsidR="00097026" w:rsidRPr="008D443D" w:rsidRDefault="00097026" w:rsidP="008D443D">
      <w:pPr>
        <w:spacing w:line="360" w:lineRule="auto"/>
        <w:ind w:firstLine="709"/>
        <w:jc w:val="both"/>
        <w:rPr>
          <w:sz w:val="28"/>
        </w:rPr>
      </w:pPr>
      <w:r w:rsidRPr="008D443D">
        <w:rPr>
          <w:sz w:val="28"/>
        </w:rPr>
        <w:t>8) об условиях конкурсов или аукционов по приватизации объектов государственной или муниципальной собственности;</w:t>
      </w:r>
    </w:p>
    <w:p w:rsidR="00097026" w:rsidRPr="008D443D" w:rsidRDefault="00097026" w:rsidP="008D443D">
      <w:pPr>
        <w:spacing w:line="360" w:lineRule="auto"/>
        <w:ind w:firstLine="709"/>
        <w:jc w:val="both"/>
        <w:rPr>
          <w:sz w:val="28"/>
        </w:rPr>
      </w:pPr>
      <w:r w:rsidRPr="008D443D">
        <w:rPr>
          <w:sz w:val="28"/>
        </w:rP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097026" w:rsidRPr="008D443D" w:rsidRDefault="00097026" w:rsidP="008D443D">
      <w:pPr>
        <w:spacing w:line="360" w:lineRule="auto"/>
        <w:ind w:firstLine="709"/>
        <w:jc w:val="both"/>
        <w:rPr>
          <w:sz w:val="28"/>
        </w:rPr>
      </w:pPr>
      <w:r w:rsidRPr="008D443D">
        <w:rPr>
          <w:sz w:val="28"/>
        </w:rPr>
        <w:t>10) о перечне лиц, имеющих право действовать без доверенности от имени юридического лица;</w:t>
      </w:r>
    </w:p>
    <w:p w:rsidR="00097026" w:rsidRPr="008D443D" w:rsidRDefault="00097026" w:rsidP="008D443D">
      <w:pPr>
        <w:pStyle w:val="a6"/>
        <w:spacing w:before="0" w:beforeAutospacing="0" w:after="0" w:afterAutospacing="0" w:line="360" w:lineRule="auto"/>
        <w:ind w:firstLine="709"/>
        <w:jc w:val="both"/>
        <w:rPr>
          <w:color w:val="auto"/>
          <w:sz w:val="28"/>
        </w:rPr>
      </w:pPr>
      <w:r w:rsidRPr="008D443D">
        <w:rPr>
          <w:color w:val="auto"/>
          <w:sz w:val="28"/>
        </w:rPr>
        <w:t>11) обязательность раскрытия которых или недопустимость ограничения доступа к которым установлена иными федеральными законами.</w:t>
      </w:r>
    </w:p>
    <w:p w:rsidR="00F95ECB" w:rsidRPr="008D443D" w:rsidRDefault="00097026" w:rsidP="008D443D">
      <w:pPr>
        <w:pStyle w:val="1"/>
        <w:spacing w:before="0" w:after="0" w:line="360" w:lineRule="auto"/>
        <w:ind w:firstLine="709"/>
        <w:jc w:val="both"/>
        <w:rPr>
          <w:rFonts w:ascii="Times New Roman" w:hAnsi="Times New Roman" w:cs="Times New Roman"/>
          <w:b w:val="0"/>
          <w:sz w:val="28"/>
        </w:rPr>
      </w:pPr>
      <w:r w:rsidRPr="008D443D">
        <w:rPr>
          <w:rFonts w:ascii="Times New Roman" w:hAnsi="Times New Roman" w:cs="Times New Roman"/>
          <w:b w:val="0"/>
          <w:sz w:val="28"/>
        </w:rPr>
        <w:br w:type="page"/>
      </w:r>
      <w:bookmarkStart w:id="12" w:name="_Toc263945859"/>
      <w:r w:rsidRPr="008D443D">
        <w:rPr>
          <w:rFonts w:ascii="Times New Roman" w:hAnsi="Times New Roman" w:cs="Times New Roman"/>
          <w:b w:val="0"/>
          <w:sz w:val="28"/>
        </w:rPr>
        <w:t>Литература</w:t>
      </w:r>
      <w:bookmarkEnd w:id="12"/>
    </w:p>
    <w:p w:rsidR="00097026" w:rsidRPr="008D443D" w:rsidRDefault="00097026" w:rsidP="008D443D">
      <w:pPr>
        <w:pStyle w:val="a6"/>
        <w:spacing w:before="0" w:beforeAutospacing="0" w:after="0" w:afterAutospacing="0" w:line="360" w:lineRule="auto"/>
        <w:ind w:firstLine="709"/>
        <w:jc w:val="both"/>
        <w:rPr>
          <w:color w:val="auto"/>
          <w:sz w:val="28"/>
        </w:rPr>
      </w:pPr>
    </w:p>
    <w:p w:rsidR="00271B4B" w:rsidRPr="008D443D" w:rsidRDefault="00271B4B" w:rsidP="00553433">
      <w:pPr>
        <w:numPr>
          <w:ilvl w:val="0"/>
          <w:numId w:val="23"/>
        </w:numPr>
        <w:spacing w:line="360" w:lineRule="auto"/>
        <w:ind w:left="0" w:firstLine="0"/>
        <w:jc w:val="both"/>
        <w:rPr>
          <w:sz w:val="28"/>
        </w:rPr>
      </w:pPr>
      <w:r w:rsidRPr="008D443D">
        <w:rPr>
          <w:sz w:val="28"/>
        </w:rPr>
        <w:t>Федеральный закон РФ от 21 июля 1993 года № 5485-1 «О государственной тайне»(в ред. Федерального закона от 06.10.97 № 131-ФЗ)</w:t>
      </w:r>
    </w:p>
    <w:p w:rsidR="00271B4B" w:rsidRPr="008D443D" w:rsidRDefault="00271B4B" w:rsidP="00553433">
      <w:pPr>
        <w:numPr>
          <w:ilvl w:val="0"/>
          <w:numId w:val="23"/>
        </w:numPr>
        <w:spacing w:line="360" w:lineRule="auto"/>
        <w:ind w:left="0" w:firstLine="0"/>
        <w:jc w:val="both"/>
        <w:rPr>
          <w:sz w:val="28"/>
        </w:rPr>
      </w:pPr>
      <w:r w:rsidRPr="008D443D">
        <w:rPr>
          <w:sz w:val="28"/>
        </w:rPr>
        <w:t>Федеральный закон РФ от 29 июля 2004 г</w:t>
      </w:r>
      <w:r w:rsidR="00542502" w:rsidRPr="008D443D">
        <w:rPr>
          <w:sz w:val="28"/>
        </w:rPr>
        <w:t>ода</w:t>
      </w:r>
      <w:r w:rsidRPr="008D443D">
        <w:rPr>
          <w:sz w:val="28"/>
        </w:rPr>
        <w:t xml:space="preserve"> № 98-ФЗ «О коммерческой тайне»</w:t>
      </w:r>
    </w:p>
    <w:p w:rsidR="00542502" w:rsidRPr="008D443D" w:rsidRDefault="00542502" w:rsidP="00553433">
      <w:pPr>
        <w:numPr>
          <w:ilvl w:val="0"/>
          <w:numId w:val="23"/>
        </w:numPr>
        <w:spacing w:line="360" w:lineRule="auto"/>
        <w:ind w:left="0" w:firstLine="0"/>
        <w:jc w:val="both"/>
        <w:rPr>
          <w:sz w:val="28"/>
        </w:rPr>
      </w:pPr>
      <w:r w:rsidRPr="008D443D">
        <w:rPr>
          <w:sz w:val="28"/>
        </w:rPr>
        <w:t>Федеральный закон РФ от</w:t>
      </w:r>
      <w:r w:rsidR="008E10A2" w:rsidRPr="008D443D">
        <w:rPr>
          <w:sz w:val="28"/>
        </w:rPr>
        <w:t xml:space="preserve"> </w:t>
      </w:r>
      <w:r w:rsidRPr="008D443D">
        <w:rPr>
          <w:sz w:val="28"/>
        </w:rPr>
        <w:t>27 июля 2006 года № 149-ФЗ «Об информации, информационных технологиях и о защите информации»</w:t>
      </w:r>
    </w:p>
    <w:p w:rsidR="00271B4B" w:rsidRPr="008D443D" w:rsidRDefault="00271B4B" w:rsidP="00553433">
      <w:pPr>
        <w:numPr>
          <w:ilvl w:val="0"/>
          <w:numId w:val="23"/>
        </w:numPr>
        <w:spacing w:line="360" w:lineRule="auto"/>
        <w:ind w:left="0" w:firstLine="0"/>
        <w:jc w:val="both"/>
        <w:rPr>
          <w:sz w:val="28"/>
        </w:rPr>
      </w:pPr>
      <w:r w:rsidRPr="008D443D">
        <w:rPr>
          <w:sz w:val="28"/>
        </w:rPr>
        <w:t>Указ Президента РФ от 30 ноября 1995 г</w:t>
      </w:r>
      <w:r w:rsidR="008E10A2" w:rsidRPr="008D443D">
        <w:rPr>
          <w:sz w:val="28"/>
        </w:rPr>
        <w:t>ода</w:t>
      </w:r>
      <w:r w:rsidRPr="008D443D">
        <w:rPr>
          <w:sz w:val="28"/>
        </w:rPr>
        <w:t xml:space="preserve"> № 1203 "Об утверждении перечня сведений, отнесенных к государственной тайне" (с изменениями на 10 июня 2009 г</w:t>
      </w:r>
      <w:r w:rsidR="008E10A2" w:rsidRPr="008D443D">
        <w:rPr>
          <w:sz w:val="28"/>
        </w:rPr>
        <w:t>ода</w:t>
      </w:r>
      <w:r w:rsidRPr="008D443D">
        <w:rPr>
          <w:sz w:val="28"/>
        </w:rPr>
        <w:t>)</w:t>
      </w:r>
    </w:p>
    <w:p w:rsidR="00271B4B" w:rsidRPr="008D443D" w:rsidRDefault="00271B4B" w:rsidP="00553433">
      <w:pPr>
        <w:numPr>
          <w:ilvl w:val="0"/>
          <w:numId w:val="23"/>
        </w:numPr>
        <w:spacing w:line="360" w:lineRule="auto"/>
        <w:ind w:left="0" w:firstLine="0"/>
        <w:jc w:val="both"/>
        <w:rPr>
          <w:sz w:val="28"/>
        </w:rPr>
      </w:pPr>
      <w:r w:rsidRPr="008D443D">
        <w:rPr>
          <w:sz w:val="28"/>
        </w:rPr>
        <w:t xml:space="preserve">Указ Президента РФ от 6 марта 1997 года </w:t>
      </w:r>
      <w:r w:rsidR="00542502" w:rsidRPr="008D443D">
        <w:rPr>
          <w:sz w:val="28"/>
        </w:rPr>
        <w:t>№</w:t>
      </w:r>
      <w:r w:rsidRPr="008D443D">
        <w:rPr>
          <w:sz w:val="28"/>
        </w:rPr>
        <w:t xml:space="preserve"> 188 «Об утверждении перечня сведений конфиденциального характера» (в ред. Указа Президента РФ от 23.09.2005 </w:t>
      </w:r>
      <w:r w:rsidR="00542502" w:rsidRPr="008D443D">
        <w:rPr>
          <w:sz w:val="28"/>
        </w:rPr>
        <w:t>№</w:t>
      </w:r>
      <w:r w:rsidRPr="008D443D">
        <w:rPr>
          <w:sz w:val="28"/>
        </w:rPr>
        <w:t xml:space="preserve"> 1111)</w:t>
      </w:r>
    </w:p>
    <w:p w:rsidR="00542502" w:rsidRPr="008D443D" w:rsidRDefault="00542502" w:rsidP="00553433">
      <w:pPr>
        <w:numPr>
          <w:ilvl w:val="0"/>
          <w:numId w:val="23"/>
        </w:numPr>
        <w:spacing w:line="360" w:lineRule="auto"/>
        <w:ind w:left="0" w:firstLine="0"/>
        <w:jc w:val="both"/>
        <w:rPr>
          <w:sz w:val="28"/>
        </w:rPr>
      </w:pPr>
      <w:r w:rsidRPr="008D443D">
        <w:rPr>
          <w:sz w:val="28"/>
        </w:rPr>
        <w:t>Попов В.В., Курс лекций «Комплексная защита информации на предприятии», МАИ, 2009</w:t>
      </w:r>
    </w:p>
    <w:p w:rsidR="00542502" w:rsidRPr="008D443D" w:rsidRDefault="00542502" w:rsidP="00553433">
      <w:pPr>
        <w:numPr>
          <w:ilvl w:val="0"/>
          <w:numId w:val="23"/>
        </w:numPr>
        <w:spacing w:line="360" w:lineRule="auto"/>
        <w:ind w:left="0" w:firstLine="0"/>
        <w:jc w:val="both"/>
        <w:rPr>
          <w:sz w:val="28"/>
        </w:rPr>
      </w:pPr>
      <w:r w:rsidRPr="008D443D">
        <w:rPr>
          <w:sz w:val="28"/>
        </w:rPr>
        <w:t>Грибунин В.Г., Чудовский В.В., «Комплексная система защиты информации на предприятии», М., 2008</w:t>
      </w:r>
    </w:p>
    <w:p w:rsidR="008E10A2" w:rsidRPr="008D443D" w:rsidRDefault="00542502" w:rsidP="00553433">
      <w:pPr>
        <w:numPr>
          <w:ilvl w:val="0"/>
          <w:numId w:val="23"/>
        </w:numPr>
        <w:spacing w:line="360" w:lineRule="auto"/>
        <w:ind w:left="0" w:firstLine="0"/>
        <w:jc w:val="both"/>
        <w:rPr>
          <w:sz w:val="28"/>
        </w:rPr>
      </w:pPr>
      <w:r w:rsidRPr="008D443D">
        <w:rPr>
          <w:sz w:val="28"/>
        </w:rPr>
        <w:t xml:space="preserve">Интернет-ресурсы: </w:t>
      </w:r>
      <w:r w:rsidR="008E10A2" w:rsidRPr="00FF5B0A">
        <w:rPr>
          <w:sz w:val="28"/>
        </w:rPr>
        <w:t>www.kszi.com.ua</w:t>
      </w:r>
    </w:p>
    <w:p w:rsidR="00097026" w:rsidRPr="008D443D" w:rsidRDefault="00097026" w:rsidP="00553433">
      <w:pPr>
        <w:spacing w:line="360" w:lineRule="auto"/>
        <w:ind w:firstLine="720"/>
        <w:jc w:val="both"/>
        <w:rPr>
          <w:rStyle w:val="10"/>
          <w:rFonts w:ascii="Times New Roman" w:hAnsi="Times New Roman" w:cs="Times New Roman"/>
          <w:b w:val="0"/>
          <w:sz w:val="28"/>
        </w:rPr>
      </w:pPr>
      <w:r w:rsidRPr="008D443D">
        <w:rPr>
          <w:sz w:val="28"/>
        </w:rPr>
        <w:br w:type="page"/>
      </w:r>
      <w:bookmarkStart w:id="13" w:name="_Toc263945860"/>
      <w:r w:rsidRPr="008D443D">
        <w:rPr>
          <w:rStyle w:val="10"/>
          <w:rFonts w:ascii="Times New Roman" w:hAnsi="Times New Roman" w:cs="Times New Roman"/>
          <w:b w:val="0"/>
          <w:sz w:val="28"/>
        </w:rPr>
        <w:t>Приложение 1</w:t>
      </w:r>
      <w:bookmarkEnd w:id="13"/>
    </w:p>
    <w:p w:rsidR="00097026" w:rsidRPr="008D443D" w:rsidRDefault="00097026" w:rsidP="008D443D">
      <w:pPr>
        <w:pStyle w:val="a6"/>
        <w:spacing w:before="0" w:beforeAutospacing="0" w:after="0" w:afterAutospacing="0" w:line="360" w:lineRule="auto"/>
        <w:ind w:firstLine="709"/>
        <w:jc w:val="both"/>
        <w:rPr>
          <w:color w:val="auto"/>
          <w:sz w:val="28"/>
        </w:rPr>
      </w:pPr>
    </w:p>
    <w:p w:rsidR="00271B4B" w:rsidRPr="008D443D" w:rsidRDefault="00271B4B" w:rsidP="008D443D">
      <w:pPr>
        <w:pStyle w:val="3"/>
        <w:shd w:val="clear" w:color="auto" w:fill="FFFFFF"/>
        <w:spacing w:before="0" w:after="0" w:line="360" w:lineRule="auto"/>
        <w:ind w:firstLine="709"/>
        <w:jc w:val="both"/>
        <w:rPr>
          <w:rFonts w:ascii="Times New Roman" w:hAnsi="Times New Roman" w:cs="Times New Roman"/>
          <w:b w:val="0"/>
          <w:sz w:val="28"/>
          <w:szCs w:val="24"/>
        </w:rPr>
      </w:pPr>
      <w:r w:rsidRPr="008D443D">
        <w:rPr>
          <w:rFonts w:ascii="Times New Roman" w:hAnsi="Times New Roman" w:cs="Times New Roman"/>
          <w:b w:val="0"/>
          <w:sz w:val="28"/>
          <w:szCs w:val="24"/>
        </w:rPr>
        <w:t>Перечень сведений, отнесенных к государственной тайне</w:t>
      </w:r>
    </w:p>
    <w:tbl>
      <w:tblPr>
        <w:tblW w:w="9347" w:type="dxa"/>
        <w:jc w:val="center"/>
        <w:tblCellSpacing w:w="0" w:type="dxa"/>
        <w:tblCellMar>
          <w:top w:w="60" w:type="dxa"/>
          <w:left w:w="60" w:type="dxa"/>
          <w:bottom w:w="60" w:type="dxa"/>
          <w:right w:w="60" w:type="dxa"/>
        </w:tblCellMar>
        <w:tblLook w:val="0000" w:firstRow="0" w:lastRow="0" w:firstColumn="0" w:lastColumn="0" w:noHBand="0" w:noVBand="0"/>
      </w:tblPr>
      <w:tblGrid>
        <w:gridCol w:w="4578"/>
        <w:gridCol w:w="4769"/>
      </w:tblGrid>
      <w:tr w:rsidR="00271B4B" w:rsidRPr="00553433" w:rsidTr="00553433">
        <w:trPr>
          <w:tblCellSpacing w:w="0" w:type="dxa"/>
          <w:jc w:val="center"/>
        </w:trPr>
        <w:tc>
          <w:tcPr>
            <w:tcW w:w="0" w:type="auto"/>
            <w:tcBorders>
              <w:top w:val="single" w:sz="6" w:space="0" w:color="000000"/>
              <w:bottom w:val="single" w:sz="6" w:space="0" w:color="000000"/>
              <w:right w:val="single" w:sz="6" w:space="0" w:color="000000"/>
            </w:tcBorders>
            <w:vAlign w:val="center"/>
          </w:tcPr>
          <w:p w:rsidR="00271B4B" w:rsidRPr="00553433" w:rsidRDefault="00271B4B" w:rsidP="00553433">
            <w:pPr>
              <w:spacing w:line="360" w:lineRule="auto"/>
              <w:jc w:val="both"/>
              <w:rPr>
                <w:sz w:val="20"/>
                <w:szCs w:val="20"/>
              </w:rPr>
            </w:pPr>
            <w:r w:rsidRPr="00553433">
              <w:rPr>
                <w:sz w:val="20"/>
                <w:szCs w:val="20"/>
              </w:rPr>
              <w:t>Сведения, отнесенные к государственной тайне</w:t>
            </w:r>
          </w:p>
        </w:tc>
        <w:tc>
          <w:tcPr>
            <w:tcW w:w="4769" w:type="dxa"/>
            <w:tcBorders>
              <w:top w:val="single" w:sz="6" w:space="0" w:color="000000"/>
              <w:bottom w:val="single" w:sz="6" w:space="0" w:color="000000"/>
            </w:tcBorders>
            <w:vAlign w:val="center"/>
          </w:tcPr>
          <w:p w:rsidR="00271B4B" w:rsidRPr="00553433" w:rsidRDefault="00271B4B" w:rsidP="00553433">
            <w:pPr>
              <w:spacing w:line="360" w:lineRule="auto"/>
              <w:jc w:val="both"/>
              <w:rPr>
                <w:sz w:val="20"/>
                <w:szCs w:val="20"/>
              </w:rPr>
            </w:pPr>
            <w:r w:rsidRPr="00553433">
              <w:rPr>
                <w:sz w:val="20"/>
                <w:szCs w:val="20"/>
              </w:rPr>
              <w:t>Государственные органы и организации, наделенные полномочиями по распоряжению сведениями, отнесенными к государственной тайне</w:t>
            </w:r>
          </w:p>
        </w:tc>
      </w:tr>
      <w:tr w:rsidR="00271B4B" w:rsidRPr="00553433" w:rsidTr="00553433">
        <w:trPr>
          <w:tblCellSpacing w:w="0" w:type="dxa"/>
          <w:jc w:val="center"/>
        </w:trPr>
        <w:tc>
          <w:tcPr>
            <w:tcW w:w="9347" w:type="dxa"/>
            <w:gridSpan w:val="2"/>
          </w:tcPr>
          <w:p w:rsidR="00271B4B" w:rsidRPr="00553433" w:rsidRDefault="00271B4B" w:rsidP="00553433">
            <w:pPr>
              <w:spacing w:line="360" w:lineRule="auto"/>
              <w:jc w:val="both"/>
              <w:rPr>
                <w:sz w:val="20"/>
                <w:szCs w:val="20"/>
              </w:rPr>
            </w:pPr>
            <w:r w:rsidRPr="00553433">
              <w:rPr>
                <w:rStyle w:val="a5"/>
                <w:b w:val="0"/>
                <w:sz w:val="20"/>
                <w:szCs w:val="20"/>
              </w:rPr>
              <w:t>I. Сведения в военной области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 Сведения, раскрывающие план применения Вооруженных Сил Российской Федерации, оперативные планы применения (планы боевого применения) войск, содержание мероприятий, касающихся военных действий и их обеспечения, боевого управления или перевода с мирного на военное время, а также боевые задачи носителям ядерного оружия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ФСБ России ФСО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 Сведения, раскрывающие планы применения войск в мирное время в специальных (контртеррористических) операциях или мероприятиях по обеспечению защиты государства, общества и личности от антиконституционных действий и противоправного вооруженного насилия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Администрация Президента Российской Федерации МВД России Минобороны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 Сведения, указанные в пункте 2 настоящего перечня, применительно к территориям других государств</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ФСБ России ФСО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 Сведения о содержании документов по приведению войск в различные степени боевой готовности, о составе или состоянии систем управления войсками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r w:rsidR="00553433">
              <w:rPr>
                <w:color w:val="auto"/>
                <w:sz w:val="20"/>
                <w:szCs w:val="20"/>
              </w:rPr>
              <w:t xml:space="preserve"> </w:t>
            </w:r>
            <w:r w:rsidRPr="00553433">
              <w:rPr>
                <w:color w:val="auto"/>
                <w:sz w:val="20"/>
                <w:szCs w:val="20"/>
              </w:rPr>
              <w:t>ГУСП</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5. Сведения, раскрывающие планы, направленность или содержание мероприятий оперативной, боевой или мобилизационной подготовки войск</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6. Сведения о содержании мобилизационных планов (планов отмобилизования), документов об управлении мобилизационным развертыванием войск, о мобилизационной готовности войск, о возможностях их комплектования личным составом, обеспечения вооружением, военной техникой, другими материальными, финансовыми средствами или воинскими перевозками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Администрация Президента Российской Федерации</w:t>
            </w:r>
            <w:r w:rsidR="00553433">
              <w:rPr>
                <w:color w:val="auto"/>
                <w:sz w:val="20"/>
                <w:szCs w:val="20"/>
              </w:rPr>
              <w:t xml:space="preserve"> </w:t>
            </w: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w:t>
            </w:r>
            <w:r w:rsidR="00553433">
              <w:rPr>
                <w:color w:val="auto"/>
                <w:sz w:val="20"/>
                <w:szCs w:val="20"/>
              </w:rPr>
              <w:t xml:space="preserve"> </w:t>
            </w:r>
            <w:r w:rsidRPr="00553433">
              <w:rPr>
                <w:color w:val="auto"/>
                <w:sz w:val="20"/>
                <w:szCs w:val="20"/>
              </w:rPr>
              <w:t>Минэкономразвития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7. Сведения о государственной системе предотвращения несанкционированного применения ядерного оружия, оружия повышенной потенциальной опасности, о технических системах, средствах и (или) методах защиты ядерного оружия, оружия повышенной потенциальной опасности от несанкционированного применения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 Госкорпорация "Росатом"</w:t>
            </w:r>
            <w:r w:rsidR="00553433">
              <w:rPr>
                <w:color w:val="auto"/>
                <w:sz w:val="20"/>
                <w:szCs w:val="20"/>
              </w:rPr>
              <w:t xml:space="preserve"> </w:t>
            </w:r>
            <w:r w:rsidRPr="00553433">
              <w:rPr>
                <w:color w:val="auto"/>
                <w:sz w:val="20"/>
                <w:szCs w:val="20"/>
              </w:rPr>
              <w:t>Роскосмос</w:t>
            </w:r>
            <w:r w:rsidR="00553433">
              <w:rPr>
                <w:color w:val="auto"/>
                <w:sz w:val="20"/>
                <w:szCs w:val="20"/>
              </w:rPr>
              <w:t xml:space="preserve"> </w:t>
            </w:r>
            <w:r w:rsidRPr="00553433">
              <w:rPr>
                <w:color w:val="auto"/>
                <w:sz w:val="20"/>
                <w:szCs w:val="20"/>
              </w:rPr>
              <w:t>ФСТЭК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8. Сведения, раскрывающие порядок санкционирования применения ядерного оружия, в том числе организацию боевого управления войсками и содержание документов боевого управления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9. Сведения о планах строительства (совершенствования), развитии, численности, боевом составе, боевых возможностях или количестве войск, состоянии боевой готовности войск, состоянии боевого обеспечения, составе дежурных сил (средств) и состоянии их готовности, а также сведения, содержащие анализ военно-политической или оперативной обстановки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Администрация Президента Российской Федерации</w:t>
            </w:r>
            <w:r w:rsidR="00553433">
              <w:rPr>
                <w:color w:val="auto"/>
                <w:sz w:val="20"/>
                <w:szCs w:val="20"/>
              </w:rPr>
              <w:t xml:space="preserve"> </w:t>
            </w: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w:t>
            </w:r>
            <w:r w:rsidR="00553433">
              <w:rPr>
                <w:color w:val="auto"/>
                <w:sz w:val="20"/>
                <w:szCs w:val="20"/>
              </w:rPr>
              <w:t xml:space="preserve"> </w:t>
            </w:r>
            <w:r w:rsidRPr="00553433">
              <w:rPr>
                <w:color w:val="auto"/>
                <w:sz w:val="20"/>
                <w:szCs w:val="20"/>
              </w:rPr>
              <w:t>Минэкономразвития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r w:rsidR="00553433">
              <w:rPr>
                <w:color w:val="auto"/>
                <w:sz w:val="20"/>
                <w:szCs w:val="20"/>
              </w:rPr>
              <w:t xml:space="preserve"> </w:t>
            </w:r>
            <w:r w:rsidRPr="00553433">
              <w:rPr>
                <w:color w:val="auto"/>
                <w:sz w:val="20"/>
                <w:szCs w:val="20"/>
              </w:rPr>
              <w:t>ГУСП</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10. Сведения, раскрывающие потери личного состава в военное время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11. Сведения о содержании или результатах выполнения целевых программ, научно-исследовательских, опытно-конструкторских работ по созданию или модернизации вооружения, военной техники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Минздравсоцразвития России</w:t>
            </w:r>
            <w:r w:rsidR="00553433">
              <w:rPr>
                <w:color w:val="auto"/>
                <w:sz w:val="20"/>
                <w:szCs w:val="20"/>
              </w:rPr>
              <w:t xml:space="preserve"> </w:t>
            </w:r>
            <w:r w:rsidRPr="00553433">
              <w:rPr>
                <w:color w:val="auto"/>
                <w:sz w:val="20"/>
                <w:szCs w:val="20"/>
              </w:rPr>
              <w:t>Минобрнауки России Минпромторг России</w:t>
            </w:r>
            <w:r w:rsidR="00553433">
              <w:rPr>
                <w:color w:val="auto"/>
                <w:sz w:val="20"/>
                <w:szCs w:val="20"/>
              </w:rPr>
              <w:t xml:space="preserve"> </w:t>
            </w:r>
            <w:r w:rsidRPr="00553433">
              <w:rPr>
                <w:color w:val="auto"/>
                <w:sz w:val="20"/>
                <w:szCs w:val="20"/>
              </w:rPr>
              <w:t>Минэкономразвития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r w:rsidR="00553433">
              <w:rPr>
                <w:color w:val="auto"/>
                <w:sz w:val="20"/>
                <w:szCs w:val="20"/>
              </w:rPr>
              <w:t xml:space="preserve"> </w:t>
            </w:r>
            <w:r w:rsidRPr="00553433">
              <w:rPr>
                <w:color w:val="auto"/>
                <w:sz w:val="20"/>
                <w:szCs w:val="20"/>
              </w:rPr>
              <w:t>Госкорпорация "Росатом"</w:t>
            </w:r>
            <w:r w:rsidR="00553433">
              <w:rPr>
                <w:color w:val="auto"/>
                <w:sz w:val="20"/>
                <w:szCs w:val="20"/>
              </w:rPr>
              <w:t xml:space="preserve"> </w:t>
            </w:r>
            <w:r w:rsidRPr="00553433">
              <w:rPr>
                <w:color w:val="auto"/>
                <w:sz w:val="20"/>
                <w:szCs w:val="20"/>
              </w:rPr>
              <w:t>Роскосмос</w:t>
            </w:r>
            <w:r w:rsidR="00553433">
              <w:rPr>
                <w:color w:val="auto"/>
                <w:sz w:val="20"/>
                <w:szCs w:val="20"/>
              </w:rPr>
              <w:t xml:space="preserve"> </w:t>
            </w:r>
            <w:r w:rsidRPr="00553433">
              <w:rPr>
                <w:color w:val="auto"/>
                <w:sz w:val="20"/>
                <w:szCs w:val="20"/>
              </w:rPr>
              <w:t>ГУСПФСТЭК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12. Сведения, указанные в пункте 11 настоящего перечня, применительно к ядерным боеприпасам, ядерным зарядам и их составным частям</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13. Сведения, раскрывающие содержание ранее осуществлявшихся работ в области оружия массового поражения, достигнутые при этом результаты, состав образца, рецептуру, технологию производства или снаряжения изделий</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Минздравсоцразвития России Минпромторг России ФСБ России</w:t>
            </w:r>
            <w:r w:rsidR="00553433">
              <w:rPr>
                <w:color w:val="auto"/>
                <w:sz w:val="20"/>
                <w:szCs w:val="20"/>
              </w:rPr>
              <w:t xml:space="preserve"> </w:t>
            </w:r>
            <w:r w:rsidRPr="00553433">
              <w:rPr>
                <w:color w:val="auto"/>
                <w:sz w:val="20"/>
                <w:szCs w:val="20"/>
              </w:rPr>
              <w:t>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14. Сведения о разработке, технологии, производстве, об объемах производства, о хранении, об утилизации ядерных боеприпасов, их составных частей, делящихся материалов, используемых в ядерных боеприпасах</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15. Сведения об оперативно-технических требованиях к системам и средствам управления стратегическими ядерными силами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16. Сведения о ядерных энергетических или специальных физических установках оборонного значения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Минпромторг России 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17. Сведения о тактико-технических требованиях, тактико-технических характеристиках, возможностях боевого применения вооружения, военной техники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 Минпромторг России ФСБ России</w:t>
            </w:r>
            <w:r w:rsidR="00553433">
              <w:rPr>
                <w:color w:val="auto"/>
                <w:sz w:val="20"/>
                <w:szCs w:val="20"/>
              </w:rPr>
              <w:t xml:space="preserve"> </w:t>
            </w:r>
            <w:r w:rsidRPr="00553433">
              <w:rPr>
                <w:color w:val="auto"/>
                <w:sz w:val="20"/>
                <w:szCs w:val="20"/>
              </w:rPr>
              <w:t>ФСО России</w:t>
            </w:r>
            <w:r w:rsidR="00553433">
              <w:rPr>
                <w:color w:val="auto"/>
                <w:sz w:val="20"/>
                <w:szCs w:val="20"/>
              </w:rPr>
              <w:t xml:space="preserve"> </w:t>
            </w:r>
            <w:r w:rsidRPr="00553433">
              <w:rPr>
                <w:color w:val="auto"/>
                <w:sz w:val="20"/>
                <w:szCs w:val="20"/>
              </w:rPr>
              <w:t>РоскосмосГУСП</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18. Сведения, раскрывающие направления развития, содержание разработки вооружения, военной техникиСведения, раскрывающие конструкцию, технологию изготовления вооружения, военной техникиСведения, раскрывающие физические, химические свойства, изотопный состав материалов, применяемых при создании вооружения, военной техникиСведения, раскрывающие боевые, физические, химические или ядерные свойства вооружения, военной техникиСведения, раскрывающие порядок применения или эксплуатации вооружения, военной техники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Минобрнауки России Минпромторг России Минэкономразвития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r w:rsidR="00553433">
              <w:rPr>
                <w:color w:val="auto"/>
                <w:sz w:val="20"/>
                <w:szCs w:val="20"/>
              </w:rPr>
              <w:t xml:space="preserve"> </w:t>
            </w:r>
            <w:r w:rsidRPr="00553433">
              <w:rPr>
                <w:color w:val="auto"/>
                <w:sz w:val="20"/>
                <w:szCs w:val="20"/>
              </w:rPr>
              <w:t>Госкорпорация "Росатом"Роскосмос</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19. Сведения, указанные в пункте 18 настоящего перечня, применительно к ядерным боеприпасам, ядерным зарядам и их составным частям</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20. Сведения, раскрывающие состояние метрологического обеспечения вооружения, военной техники, технические или метрологические характеристики военных эталонов, средств метрологического обеспечения, определяющие качественно новый уровень вооружения, военной техникиСведения, раскрывающие основные направления, программы развития стандартизации или содержание стандартов в области вооружения, военной техники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Минобрнауки России Минпромторг России ФСБ России</w:t>
            </w:r>
            <w:r w:rsidR="00553433">
              <w:rPr>
                <w:color w:val="auto"/>
                <w:sz w:val="20"/>
                <w:szCs w:val="20"/>
              </w:rPr>
              <w:t xml:space="preserve"> </w:t>
            </w:r>
            <w:r w:rsidRPr="00553433">
              <w:rPr>
                <w:color w:val="auto"/>
                <w:sz w:val="20"/>
                <w:szCs w:val="20"/>
              </w:rPr>
              <w:t>ФСО России</w:t>
            </w:r>
            <w:r w:rsidR="00553433">
              <w:rPr>
                <w:color w:val="auto"/>
                <w:sz w:val="20"/>
                <w:szCs w:val="20"/>
              </w:rPr>
              <w:t xml:space="preserve"> </w:t>
            </w:r>
            <w:r w:rsidRPr="00553433">
              <w:rPr>
                <w:color w:val="auto"/>
                <w:sz w:val="20"/>
                <w:szCs w:val="20"/>
              </w:rPr>
              <w:t>Госкорпорация "Росатом"</w:t>
            </w:r>
            <w:r w:rsidR="00553433">
              <w:rPr>
                <w:color w:val="auto"/>
                <w:sz w:val="20"/>
                <w:szCs w:val="20"/>
              </w:rPr>
              <w:t xml:space="preserve"> </w:t>
            </w:r>
            <w:r w:rsidRPr="00553433">
              <w:rPr>
                <w:color w:val="auto"/>
                <w:sz w:val="20"/>
                <w:szCs w:val="20"/>
              </w:rPr>
              <w:t>Роскосмос</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21. Сведения, раскрывающие свойства, рецептуру или технологию производства ракетных топлив, а также баллиститных порохов, взрывчатых веществ или средств взрывания военного назначения, а также новых сплавов, спецжидкостей, новых топлив для вооружения и военной техники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Минобрнауки России Минпромторг России Роскосмос</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22. Сведения о дислокации, назначении, степени готовности, защищенности, обеспечении безопасности или эксплуатации режимных объектов, не подпадающие под обязательства Российской Федерации по международным договорам, о выборе, отводе земельных участков недр, акваторий или воздушного пространства, для строительства или эксплуатации указанных объектов, о планируемых или проводимых изыскательских, проектных, строительно-монтажных и иных работах по их созданию</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 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w:t>
            </w:r>
            <w:r w:rsidR="00553433">
              <w:rPr>
                <w:color w:val="auto"/>
                <w:sz w:val="20"/>
                <w:szCs w:val="20"/>
              </w:rPr>
              <w:t xml:space="preserve"> </w:t>
            </w:r>
            <w:r w:rsidRPr="00553433">
              <w:rPr>
                <w:color w:val="auto"/>
                <w:sz w:val="20"/>
                <w:szCs w:val="20"/>
              </w:rPr>
              <w:t>Минобрнауки России Минприроды России</w:t>
            </w:r>
            <w:r w:rsidR="00553433">
              <w:rPr>
                <w:color w:val="auto"/>
                <w:sz w:val="20"/>
                <w:szCs w:val="20"/>
              </w:rPr>
              <w:t xml:space="preserve"> </w:t>
            </w:r>
            <w:r w:rsidRPr="00553433">
              <w:rPr>
                <w:color w:val="auto"/>
                <w:sz w:val="20"/>
                <w:szCs w:val="20"/>
              </w:rPr>
              <w:t>Минпромторг России Минэкономразвития России Минэнерго России</w:t>
            </w:r>
            <w:r w:rsidR="00553433">
              <w:rPr>
                <w:color w:val="auto"/>
                <w:sz w:val="20"/>
                <w:szCs w:val="20"/>
              </w:rPr>
              <w:t xml:space="preserve"> </w:t>
            </w:r>
            <w:r w:rsidRPr="00553433">
              <w:rPr>
                <w:color w:val="auto"/>
                <w:sz w:val="20"/>
                <w:szCs w:val="20"/>
              </w:rPr>
              <w:t>СВР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r w:rsidR="00553433">
              <w:rPr>
                <w:color w:val="auto"/>
                <w:sz w:val="20"/>
                <w:szCs w:val="20"/>
              </w:rPr>
              <w:t xml:space="preserve"> </w:t>
            </w:r>
            <w:r w:rsidRPr="00553433">
              <w:rPr>
                <w:color w:val="auto"/>
                <w:sz w:val="20"/>
                <w:szCs w:val="20"/>
              </w:rPr>
              <w:t>Госкорпорация "Росатом"Роскосмос</w:t>
            </w:r>
            <w:r w:rsidR="00553433">
              <w:rPr>
                <w:color w:val="auto"/>
                <w:sz w:val="20"/>
                <w:szCs w:val="20"/>
              </w:rPr>
              <w:t xml:space="preserve"> </w:t>
            </w:r>
            <w:r w:rsidRPr="00553433">
              <w:rPr>
                <w:color w:val="auto"/>
                <w:sz w:val="20"/>
                <w:szCs w:val="20"/>
              </w:rPr>
              <w:t>ФСТЭК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23. Сведения, указанные в пункте 22 настоящего перечня, применительно к специальным объектам, запасным пунктам управления федеральных органов исполнительной власти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ГУСП</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24. Сведения, указанные в пункте 22 настоящего перечня, применительно к ядерным оружейным объектам</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Госкорпорация "Росатом"</w:t>
            </w:r>
            <w:r w:rsidR="00553433">
              <w:rPr>
                <w:color w:val="auto"/>
                <w:sz w:val="20"/>
                <w:szCs w:val="20"/>
              </w:rPr>
              <w:t xml:space="preserve"> </w:t>
            </w:r>
            <w:r w:rsidRPr="00553433">
              <w:rPr>
                <w:color w:val="auto"/>
                <w:sz w:val="20"/>
                <w:szCs w:val="20"/>
              </w:rPr>
              <w:t>Роскосмос</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25. Сведения о проектировании, сооружении, эксплуатации, обеспечении безопасности объектов ядерного комплекса, о физической защите ядерных материалов, изделий на их основе, ядерных установок, пунктов хранения ядерных материалов, об охране ядерно-опасных или радиационно-опасных объектов</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Минобороны России Минпромторг России Минобрнауки России</w:t>
            </w:r>
            <w:r w:rsidR="00553433">
              <w:rPr>
                <w:color w:val="auto"/>
                <w:sz w:val="20"/>
                <w:szCs w:val="20"/>
              </w:rPr>
              <w:t xml:space="preserve"> </w:t>
            </w:r>
            <w:r w:rsidRPr="00553433">
              <w:rPr>
                <w:color w:val="auto"/>
                <w:sz w:val="20"/>
                <w:szCs w:val="20"/>
              </w:rPr>
              <w:t>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26. Сведения, раскрывающие дислокацию, назначение, степень готовности, действительные наименования, организационную структуру, вооружение, численность войск, не подлежащие открытому объявлению в соответствии с международными обязательствами Российской Федерации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РоссииМинобороны России</w:t>
            </w:r>
            <w:r w:rsidR="00553433">
              <w:rPr>
                <w:color w:val="auto"/>
                <w:sz w:val="20"/>
                <w:szCs w:val="20"/>
              </w:rPr>
              <w:t xml:space="preserve"> </w:t>
            </w:r>
            <w:r w:rsidRPr="00553433">
              <w:rPr>
                <w:color w:val="auto"/>
                <w:sz w:val="20"/>
                <w:szCs w:val="20"/>
              </w:rPr>
              <w:t>Минюст России</w:t>
            </w:r>
            <w:r w:rsidR="00553433">
              <w:rPr>
                <w:color w:val="auto"/>
                <w:sz w:val="20"/>
                <w:szCs w:val="20"/>
              </w:rPr>
              <w:t xml:space="preserve"> </w:t>
            </w:r>
            <w:r w:rsidRPr="00553433">
              <w:rPr>
                <w:color w:val="auto"/>
                <w:sz w:val="20"/>
                <w:szCs w:val="20"/>
              </w:rPr>
              <w:t>ФСБ России ФСО России</w:t>
            </w:r>
            <w:r w:rsidR="00553433">
              <w:rPr>
                <w:color w:val="auto"/>
                <w:sz w:val="20"/>
                <w:szCs w:val="20"/>
              </w:rPr>
              <w:t xml:space="preserve"> </w:t>
            </w:r>
            <w:r w:rsidRPr="00553433">
              <w:rPr>
                <w:color w:val="auto"/>
                <w:sz w:val="20"/>
                <w:szCs w:val="20"/>
              </w:rPr>
              <w:t>ГУСП</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27. Сведения, раскрывающие организацию или функционирование всех видов связи, радиолокационного, радиотехнического обеспечения войск</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28. Сведения, раскрывающие распределение, использование полос радиочастот радиоэлектронными средствами военного или специального назначения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Минюст России Минкомсвязь России СВР России</w:t>
            </w:r>
            <w:r w:rsidR="00553433">
              <w:rPr>
                <w:color w:val="auto"/>
                <w:sz w:val="20"/>
                <w:szCs w:val="20"/>
              </w:rPr>
              <w:t xml:space="preserve"> </w:t>
            </w:r>
            <w:r w:rsidRPr="00553433">
              <w:rPr>
                <w:color w:val="auto"/>
                <w:sz w:val="20"/>
                <w:szCs w:val="20"/>
              </w:rPr>
              <w:t>ФСБ России</w:t>
            </w:r>
            <w:r w:rsidR="00553433">
              <w:rPr>
                <w:color w:val="auto"/>
                <w:sz w:val="20"/>
                <w:szCs w:val="20"/>
              </w:rPr>
              <w:t xml:space="preserve"> </w:t>
            </w:r>
            <w:r w:rsidRPr="00553433">
              <w:rPr>
                <w:color w:val="auto"/>
                <w:sz w:val="20"/>
                <w:szCs w:val="20"/>
              </w:rPr>
              <w:t>ФСО России</w:t>
            </w:r>
          </w:p>
        </w:tc>
      </w:tr>
      <w:tr w:rsidR="00271B4B" w:rsidRPr="00553433" w:rsidTr="00553433">
        <w:trPr>
          <w:tblCellSpacing w:w="0" w:type="dxa"/>
          <w:jc w:val="center"/>
        </w:trPr>
        <w:tc>
          <w:tcPr>
            <w:tcW w:w="9347" w:type="dxa"/>
            <w:gridSpan w:val="2"/>
          </w:tcPr>
          <w:p w:rsidR="00271B4B" w:rsidRPr="00553433" w:rsidRDefault="00271B4B" w:rsidP="00553433">
            <w:pPr>
              <w:spacing w:line="360" w:lineRule="auto"/>
              <w:jc w:val="both"/>
              <w:rPr>
                <w:sz w:val="20"/>
                <w:szCs w:val="20"/>
              </w:rPr>
            </w:pPr>
            <w:r w:rsidRPr="00553433">
              <w:rPr>
                <w:rStyle w:val="a5"/>
                <w:b w:val="0"/>
                <w:sz w:val="20"/>
                <w:szCs w:val="20"/>
              </w:rPr>
              <w:t>II. Сведения в области экономики, науки и техники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29. Сведения об использовании инфраструктуры Российской Федерации в интересах обеспечения обороноспособности и безопасности государства</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Администрация Президента Российской Федерации 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 Мининформсвязи России</w:t>
            </w:r>
            <w:r w:rsidR="00553433">
              <w:rPr>
                <w:color w:val="auto"/>
                <w:sz w:val="20"/>
                <w:szCs w:val="20"/>
              </w:rPr>
              <w:t xml:space="preserve"> </w:t>
            </w:r>
            <w:r w:rsidRPr="00553433">
              <w:rPr>
                <w:color w:val="auto"/>
                <w:sz w:val="20"/>
                <w:szCs w:val="20"/>
              </w:rPr>
              <w:t>Минпромторг России Минсельхоз России</w:t>
            </w:r>
            <w:r w:rsidR="00553433">
              <w:rPr>
                <w:color w:val="auto"/>
                <w:sz w:val="20"/>
                <w:szCs w:val="20"/>
              </w:rPr>
              <w:t xml:space="preserve"> </w:t>
            </w:r>
            <w:r w:rsidRPr="00553433">
              <w:rPr>
                <w:color w:val="auto"/>
                <w:sz w:val="20"/>
                <w:szCs w:val="20"/>
              </w:rPr>
              <w:t>Минтранс России Минкомсвязь России Минфин России</w:t>
            </w:r>
            <w:r w:rsidR="00553433">
              <w:rPr>
                <w:color w:val="auto"/>
                <w:sz w:val="20"/>
                <w:szCs w:val="20"/>
              </w:rPr>
              <w:t xml:space="preserve"> </w:t>
            </w:r>
            <w:r w:rsidRPr="00553433">
              <w:rPr>
                <w:color w:val="auto"/>
                <w:sz w:val="20"/>
                <w:szCs w:val="20"/>
              </w:rPr>
              <w:t>Минэкономразвития России Минэнерго России Госкорпорация "Росатом"ФСО России ГУСП ФСТЭК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30. Сведения о содержании планов подготовки Российской Федерации или ее отдельных регионов к возможным военным действиям</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Администрация Президента Российской Федерации</w:t>
            </w:r>
            <w:r w:rsidR="00553433">
              <w:rPr>
                <w:color w:val="auto"/>
                <w:sz w:val="20"/>
                <w:szCs w:val="20"/>
              </w:rPr>
              <w:t xml:space="preserve"> </w:t>
            </w: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Минэкономразвития России</w:t>
            </w:r>
            <w:r w:rsidR="00553433">
              <w:rPr>
                <w:color w:val="auto"/>
                <w:sz w:val="20"/>
                <w:szCs w:val="20"/>
              </w:rPr>
              <w:t xml:space="preserve"> </w:t>
            </w:r>
            <w:r w:rsidRPr="00553433">
              <w:rPr>
                <w:color w:val="auto"/>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31. Сведения о показателях, определяющих подготовку экономики Российской Федерации к устойчивому функционированию в военное время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Администрация Президента Российской Федерации</w:t>
            </w:r>
            <w:r w:rsidR="00553433">
              <w:rPr>
                <w:color w:val="auto"/>
                <w:sz w:val="20"/>
                <w:szCs w:val="20"/>
              </w:rPr>
              <w:t xml:space="preserve"> </w:t>
            </w:r>
            <w:r w:rsidRPr="00553433">
              <w:rPr>
                <w:color w:val="auto"/>
                <w:sz w:val="20"/>
                <w:szCs w:val="20"/>
              </w:rPr>
              <w:t>МВД России</w:t>
            </w:r>
            <w:r w:rsidR="00553433">
              <w:rPr>
                <w:color w:val="auto"/>
                <w:sz w:val="20"/>
                <w:szCs w:val="20"/>
              </w:rPr>
              <w:t xml:space="preserve"> </w:t>
            </w: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 Мининформсвязи России</w:t>
            </w:r>
            <w:r w:rsidR="00553433">
              <w:rPr>
                <w:color w:val="auto"/>
                <w:sz w:val="20"/>
                <w:szCs w:val="20"/>
              </w:rPr>
              <w:t xml:space="preserve"> </w:t>
            </w:r>
            <w:r w:rsidRPr="00553433">
              <w:rPr>
                <w:color w:val="auto"/>
                <w:sz w:val="20"/>
                <w:szCs w:val="20"/>
              </w:rPr>
              <w:t>Минпромторг России Минсельхоз России</w:t>
            </w:r>
            <w:r w:rsidR="00553433">
              <w:rPr>
                <w:color w:val="auto"/>
                <w:sz w:val="20"/>
                <w:szCs w:val="20"/>
              </w:rPr>
              <w:t xml:space="preserve"> </w:t>
            </w:r>
            <w:r w:rsidRPr="00553433">
              <w:rPr>
                <w:color w:val="auto"/>
                <w:sz w:val="20"/>
                <w:szCs w:val="20"/>
              </w:rPr>
              <w:t>Минтранс России Минкомсвязь России Минфин России</w:t>
            </w:r>
            <w:r w:rsidR="00553433">
              <w:rPr>
                <w:color w:val="auto"/>
                <w:sz w:val="20"/>
                <w:szCs w:val="20"/>
              </w:rPr>
              <w:t xml:space="preserve"> </w:t>
            </w:r>
            <w:r w:rsidRPr="00553433">
              <w:rPr>
                <w:color w:val="auto"/>
                <w:sz w:val="20"/>
                <w:szCs w:val="20"/>
              </w:rPr>
              <w:t>Минэкономразвития России Минэнерго России 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32. Сведения, раскрывающие структурную организацию или показатели мобилизационного плана экономики Российской Федерации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государственные органы и организации, имеющие мобилизационные задания</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33. Сведения о мобилизационной подготовке и мобилизации органов государственной власти, органов местного самоуправления или организаций, а также раскрывающие планы, содержание или результаты научно-исследовательских, опытно-конструкторских работ в области мобилизационной подготовки и мобилизации органов государственной власти, органов местного самоуправления или организаций</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государственные органы и организации, имеющие мобилизационные задания</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34. Сведения, раскрывающие планы, содержание или результаты научно-исследовательских работ в области мобилизационной подготовки экономики Российской Федерации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государственные органы и организации, имеющие мобилизационные задания</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35. Сведения о мобилизационных мощностях по изготовлению или ремонту вооружения, военной техники, о создании, развитии или сохранении этих мощностей</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государственные органы и организации, имеющие мобилизационные задания</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36. Сведения о номенклатуре, размещении, объемах накопления, дислокации, фактических запасах и материальных ценностях государственного материального резерва</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 Мининформсвязи России</w:t>
            </w:r>
            <w:r w:rsidR="00553433">
              <w:rPr>
                <w:color w:val="auto"/>
                <w:sz w:val="20"/>
                <w:szCs w:val="20"/>
              </w:rPr>
              <w:t xml:space="preserve"> </w:t>
            </w:r>
            <w:r w:rsidRPr="00553433">
              <w:rPr>
                <w:color w:val="auto"/>
                <w:sz w:val="20"/>
                <w:szCs w:val="20"/>
              </w:rPr>
              <w:t>Минкомсвязь России</w:t>
            </w:r>
            <w:r w:rsidR="00553433">
              <w:rPr>
                <w:color w:val="auto"/>
                <w:sz w:val="20"/>
                <w:szCs w:val="20"/>
              </w:rPr>
              <w:t xml:space="preserve"> </w:t>
            </w:r>
            <w:r w:rsidRPr="00553433">
              <w:rPr>
                <w:color w:val="auto"/>
                <w:sz w:val="20"/>
                <w:szCs w:val="20"/>
              </w:rPr>
              <w:t>Минпромторг России Минфин России Минэкономразвития России Минэнерго России Госкорпорация "Росатом"</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37. Сведения о мобилизационных мощностях по производству продукции общего применения, включаемой в мобилизационные задания, стратегических видов сырья или материалов, о создании, развитии или сохранении этих мощностей</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государственные органы и организации, имеющие мобилизационные задания</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38. Сведения об объемах производства, поставок стратегических видов сырья, материалов</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Минпромторг России Минэкономразвития России Минэнерго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39. Сведения, раскрывающие объемы выпуска или поставок</w:t>
            </w:r>
            <w:r w:rsidR="00170876">
              <w:rPr>
                <w:color w:val="auto"/>
                <w:sz w:val="20"/>
                <w:szCs w:val="20"/>
              </w:rPr>
              <w:t xml:space="preserve"> </w:t>
            </w:r>
            <w:r w:rsidRPr="00553433">
              <w:rPr>
                <w:color w:val="auto"/>
                <w:sz w:val="20"/>
                <w:szCs w:val="20"/>
              </w:rPr>
              <w:t>стратегических видов сельскохозяйственного сырья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Минсельхоз России</w:t>
            </w:r>
            <w:r w:rsidR="00170876">
              <w:rPr>
                <w:color w:val="auto"/>
                <w:sz w:val="20"/>
                <w:szCs w:val="20"/>
              </w:rPr>
              <w:t xml:space="preserve"> </w:t>
            </w:r>
            <w:r w:rsidRPr="00553433">
              <w:rPr>
                <w:color w:val="auto"/>
                <w:sz w:val="20"/>
                <w:szCs w:val="20"/>
              </w:rPr>
              <w:t>Минэкономразвития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40. Сведения, раскрывающие объемы поставок или запасов стратегических видов топлива</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 Минпромторг России</w:t>
            </w:r>
            <w:r w:rsidR="00553433">
              <w:rPr>
                <w:color w:val="auto"/>
                <w:sz w:val="20"/>
                <w:szCs w:val="20"/>
              </w:rPr>
              <w:t xml:space="preserve"> </w:t>
            </w:r>
            <w:r w:rsidRPr="00553433">
              <w:rPr>
                <w:color w:val="auto"/>
                <w:sz w:val="20"/>
                <w:szCs w:val="20"/>
              </w:rPr>
              <w:t>Минэкономразвития России Минэнерго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41. Сведения о перспективах развития или об использовании космической инфраструктуры Российской Федерации в целях обеспечения обороноспособности и безопасности государства</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Pr>
                <w:color w:val="auto"/>
                <w:sz w:val="20"/>
                <w:szCs w:val="20"/>
              </w:rPr>
              <w:t xml:space="preserve"> </w:t>
            </w:r>
            <w:r w:rsidRPr="00553433">
              <w:rPr>
                <w:color w:val="auto"/>
                <w:sz w:val="20"/>
                <w:szCs w:val="20"/>
              </w:rPr>
              <w:t>Минэкономразвития России</w:t>
            </w:r>
            <w:r w:rsidR="00553433">
              <w:rPr>
                <w:color w:val="auto"/>
                <w:sz w:val="20"/>
                <w:szCs w:val="20"/>
              </w:rPr>
              <w:t xml:space="preserve"> </w:t>
            </w:r>
            <w:r w:rsidRPr="00553433">
              <w:rPr>
                <w:color w:val="auto"/>
                <w:sz w:val="20"/>
                <w:szCs w:val="20"/>
              </w:rPr>
              <w:t>Роскосмос</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42. Сведения о горных выработках, естественных полостях, метрополитенах или других сооружениях, которые могут быть использованы в интересах обороны страны, а также сведения, раскрывающие схемы водоснабжения городов с населением более 300 тыс. человек или железнодорожных узлов, расположение головных сооружений водопровода или водовода, их питающих</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МЧС России</w:t>
            </w:r>
            <w:r w:rsidR="00553433">
              <w:rPr>
                <w:color w:val="auto"/>
                <w:sz w:val="20"/>
                <w:szCs w:val="20"/>
              </w:rPr>
              <w:t xml:space="preserve"> </w:t>
            </w:r>
            <w:r w:rsidRPr="00553433">
              <w:rPr>
                <w:color w:val="auto"/>
                <w:sz w:val="20"/>
                <w:szCs w:val="20"/>
              </w:rPr>
              <w:t>Минобороны России Минприроды России Минпромторг России Минрегион России Минэнерго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43. Сведения, характеризующие состояние страхового фонда документации на вооружение, военную технику, на основные виды продукции общего применения, включаемые в мобилизационные задания, на объекты повышенного риска или системы жизнеобеспечения населения, на объекты, являющиеся национальным достоянием</w:t>
            </w:r>
            <w:r w:rsidR="00170876">
              <w:rPr>
                <w:color w:val="auto"/>
                <w:sz w:val="20"/>
                <w:szCs w:val="20"/>
              </w:rPr>
              <w:t xml:space="preserve"> </w:t>
            </w:r>
            <w:r w:rsidRPr="00553433">
              <w:rPr>
                <w:color w:val="auto"/>
                <w:sz w:val="20"/>
                <w:szCs w:val="20"/>
              </w:rPr>
              <w:t>Сведения о дислокации объектов (баз) хранения страхового фонда документации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МЧС России</w:t>
            </w:r>
            <w:r w:rsidR="00553433" w:rsidRPr="00553433">
              <w:rPr>
                <w:color w:val="auto"/>
                <w:sz w:val="20"/>
                <w:szCs w:val="20"/>
              </w:rPr>
              <w:t xml:space="preserve"> </w:t>
            </w:r>
            <w:r w:rsidRPr="00553433">
              <w:rPr>
                <w:color w:val="auto"/>
                <w:sz w:val="20"/>
                <w:szCs w:val="20"/>
              </w:rPr>
              <w:t>Минобороны России Минпромторг России Минтранс России Минкомсвязь России Минэкономразвития России Минэнерго России Госкорпорация "Росатом" Роскосмос</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44. Сведения о силах или средствах гражданской обороны</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государственные органы и организации, располагающие силами гражданской обороны</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45. Сведения о дислокации, предназначении, степени защищенности объектов административного управления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государственные органы и организации, руководители которых наделены полномочиями по отнесению сведений к государственной тайне</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46. Сведения о степени обеспечения безопасности населения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sidRPr="00553433">
              <w:rPr>
                <w:color w:val="auto"/>
                <w:sz w:val="20"/>
                <w:szCs w:val="20"/>
              </w:rPr>
              <w:t xml:space="preserve"> </w:t>
            </w:r>
            <w:r w:rsidRPr="00553433">
              <w:rPr>
                <w:color w:val="auto"/>
                <w:sz w:val="20"/>
                <w:szCs w:val="20"/>
              </w:rPr>
              <w:t>МЧС России</w:t>
            </w:r>
            <w:r w:rsidR="00553433" w:rsidRPr="00553433">
              <w:rPr>
                <w:color w:val="auto"/>
                <w:sz w:val="20"/>
                <w:szCs w:val="20"/>
              </w:rPr>
              <w:t xml:space="preserve"> </w:t>
            </w:r>
            <w:r w:rsidRPr="00553433">
              <w:rPr>
                <w:color w:val="auto"/>
                <w:sz w:val="20"/>
                <w:szCs w:val="20"/>
              </w:rPr>
              <w:t>Минздрав</w:t>
            </w:r>
            <w:r w:rsidR="00553433">
              <w:rPr>
                <w:color w:val="auto"/>
                <w:sz w:val="20"/>
                <w:szCs w:val="20"/>
              </w:rPr>
              <w:t xml:space="preserve"> </w:t>
            </w:r>
            <w:r w:rsidRPr="00553433">
              <w:rPr>
                <w:color w:val="auto"/>
                <w:sz w:val="20"/>
                <w:szCs w:val="20"/>
              </w:rPr>
              <w:t>соцразвития России</w:t>
            </w:r>
            <w:r w:rsidR="00553433" w:rsidRPr="00553433">
              <w:rPr>
                <w:color w:val="auto"/>
                <w:sz w:val="20"/>
                <w:szCs w:val="20"/>
              </w:rPr>
              <w:t xml:space="preserve"> </w:t>
            </w:r>
            <w:r w:rsidRPr="00553433">
              <w:rPr>
                <w:color w:val="auto"/>
                <w:sz w:val="20"/>
                <w:szCs w:val="20"/>
              </w:rPr>
              <w:t>ФСБ России</w:t>
            </w:r>
            <w:r w:rsidR="00553433" w:rsidRPr="00553433">
              <w:rPr>
                <w:color w:val="auto"/>
                <w:sz w:val="20"/>
                <w:szCs w:val="20"/>
              </w:rPr>
              <w:t xml:space="preserve"> </w:t>
            </w:r>
            <w:r w:rsidRPr="00553433">
              <w:rPr>
                <w:color w:val="auto"/>
                <w:sz w:val="20"/>
                <w:szCs w:val="20"/>
              </w:rPr>
              <w:t>Минрегион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47. Сведения, раскрывающие мероприятия по использованию объектов транспортной инфраструктуры и (или) транспортных средств в Российской Федерации в целях обеспечения безопасности государства, специальные меры по обеспечению безопасности перевозок или сохранности грузов, объемы воинских перевозок или маршруты транспортировки вооружения, военной техники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sidRPr="00553433">
              <w:rPr>
                <w:color w:val="auto"/>
                <w:sz w:val="20"/>
                <w:szCs w:val="20"/>
              </w:rPr>
              <w:t xml:space="preserve"> </w:t>
            </w:r>
            <w:r w:rsidRPr="00553433">
              <w:rPr>
                <w:color w:val="auto"/>
                <w:sz w:val="20"/>
                <w:szCs w:val="20"/>
              </w:rPr>
              <w:t>МЧС России</w:t>
            </w:r>
            <w:r w:rsidR="00553433" w:rsidRPr="00553433">
              <w:rPr>
                <w:color w:val="auto"/>
                <w:sz w:val="20"/>
                <w:szCs w:val="20"/>
              </w:rPr>
              <w:t xml:space="preserve"> </w:t>
            </w: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Минтранс России</w:t>
            </w:r>
            <w:r w:rsidR="00553433" w:rsidRPr="00553433">
              <w:rPr>
                <w:color w:val="auto"/>
                <w:sz w:val="20"/>
                <w:szCs w:val="20"/>
              </w:rPr>
              <w:t xml:space="preserve"> </w:t>
            </w:r>
            <w:r w:rsidRPr="00553433">
              <w:rPr>
                <w:color w:val="auto"/>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48. Сведения, раскрывающие мобилизационные возможности автомобильных, железных дорог, внутренних водных путей сообщения, морского и воздушного транспорта Российской Федерации по обеспечению перевозок грузов, оборудования или подготовки для военных целей транспортной сети, средств транспорта, организацию, объемы специальных перевозок, воинских перевозок, перевозок вооружения, военной техники, другой продукции, используемой для нужд обороны, стратегических видов топлива, сырья или материалов, маршруты их транспортировки на военное время</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sidRPr="00553433">
              <w:rPr>
                <w:color w:val="auto"/>
                <w:sz w:val="20"/>
                <w:szCs w:val="20"/>
              </w:rPr>
              <w:t xml:space="preserve"> </w:t>
            </w: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Минюст России</w:t>
            </w:r>
            <w:r w:rsidR="00553433" w:rsidRPr="00553433">
              <w:rPr>
                <w:color w:val="auto"/>
                <w:sz w:val="20"/>
                <w:szCs w:val="20"/>
              </w:rPr>
              <w:t xml:space="preserve"> </w:t>
            </w:r>
            <w:r w:rsidRPr="00553433">
              <w:rPr>
                <w:color w:val="auto"/>
                <w:sz w:val="20"/>
                <w:szCs w:val="20"/>
              </w:rPr>
              <w:t>Минтранс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49. Сведения, раскрывающие дислокацию, специализацию, мощности, пропускную способность пунктов погрузки или выгрузки войск, данные об их продовольственном, медико-санитарном обслуживании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Минтранс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50. Сведения, раскрывающие мобилизационную потребность в транспортных средствах, в том числе по отдельным видам транспорта, или мобилизационную обеспеченность ими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МЧС России</w:t>
            </w:r>
            <w:r w:rsidR="00553433" w:rsidRPr="00553433">
              <w:rPr>
                <w:color w:val="auto"/>
                <w:sz w:val="20"/>
                <w:szCs w:val="20"/>
              </w:rPr>
              <w:t xml:space="preserve"> </w:t>
            </w: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Минюст России</w:t>
            </w:r>
            <w:r w:rsidR="00553433" w:rsidRPr="00553433">
              <w:rPr>
                <w:color w:val="auto"/>
                <w:sz w:val="20"/>
                <w:szCs w:val="20"/>
              </w:rPr>
              <w:t xml:space="preserve"> </w:t>
            </w:r>
            <w:r w:rsidRPr="00553433">
              <w:rPr>
                <w:color w:val="auto"/>
                <w:sz w:val="20"/>
                <w:szCs w:val="20"/>
              </w:rPr>
              <w:t>Минздравсоцразвития России Минпромторг России Минсельхоз России</w:t>
            </w:r>
            <w:r w:rsidR="00553433" w:rsidRPr="00553433">
              <w:rPr>
                <w:color w:val="auto"/>
                <w:sz w:val="20"/>
                <w:szCs w:val="20"/>
              </w:rPr>
              <w:t xml:space="preserve"> </w:t>
            </w:r>
            <w:r w:rsidRPr="00553433">
              <w:rPr>
                <w:color w:val="auto"/>
                <w:sz w:val="20"/>
                <w:szCs w:val="20"/>
              </w:rPr>
              <w:t>Минтранс России</w:t>
            </w:r>
            <w:r w:rsidR="00553433" w:rsidRPr="00553433">
              <w:rPr>
                <w:color w:val="auto"/>
                <w:sz w:val="20"/>
                <w:szCs w:val="20"/>
              </w:rPr>
              <w:t xml:space="preserve"> </w:t>
            </w:r>
            <w:r w:rsidRPr="00553433">
              <w:rPr>
                <w:color w:val="auto"/>
                <w:sz w:val="20"/>
                <w:szCs w:val="20"/>
              </w:rPr>
              <w:t>Минэкономразвития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51. Сведения о подготовке и использовании ресурсов единой сети связи Российской Федерации в интересах обеспечения обороны, безопасности государства</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Администрация Президента Российской Федерации</w:t>
            </w:r>
            <w:r w:rsidR="00553433" w:rsidRPr="00553433">
              <w:rPr>
                <w:color w:val="auto"/>
                <w:sz w:val="20"/>
                <w:szCs w:val="20"/>
              </w:rPr>
              <w:t xml:space="preserve"> </w:t>
            </w:r>
            <w:r w:rsidRPr="00553433">
              <w:rPr>
                <w:color w:val="auto"/>
                <w:sz w:val="20"/>
                <w:szCs w:val="20"/>
              </w:rPr>
              <w:t>МВД России</w:t>
            </w:r>
            <w:r w:rsidR="00553433" w:rsidRPr="00553433">
              <w:rPr>
                <w:color w:val="auto"/>
                <w:sz w:val="20"/>
                <w:szCs w:val="20"/>
              </w:rPr>
              <w:t xml:space="preserve"> </w:t>
            </w:r>
            <w:r w:rsidRPr="00553433">
              <w:rPr>
                <w:color w:val="auto"/>
                <w:sz w:val="20"/>
                <w:szCs w:val="20"/>
              </w:rPr>
              <w:t>МЧС России</w:t>
            </w:r>
            <w:r w:rsidR="00553433" w:rsidRPr="00553433">
              <w:rPr>
                <w:color w:val="auto"/>
                <w:sz w:val="20"/>
                <w:szCs w:val="20"/>
              </w:rPr>
              <w:t xml:space="preserve"> </w:t>
            </w: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Минюст России Минкомсвязь России Минэкономразвития России ГФС России СВР России ФСБ России ФСО РоссииГУСП</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52. Сведения, раскрывающие производственные мощности, плановые или фактические данные о выпуске, поставках (в натуральном выражении) средств биологической, медицинской или ветеринарной защиты</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Минздравсоцразвития России Минпромторг России Минсельхоз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53. Сведения, раскрывающие показатели государственного оборонного заказа в части вооружения, военной, специальной техники, продукции оборонного назначения, а также производственные мощности по их выпускуСведения о кооперационных связях предприятий, о разработчиках или изготовителях вооружения, военной техники, другой продукции, используемой для нужд обороны, если эти сведения раскрывают данные о производственных мощностях по их выпуску и (или) основные тактико-технические характеристики вооружения и военной техники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РоссииМЧС России</w:t>
            </w:r>
            <w:r w:rsidR="00553433" w:rsidRPr="00553433">
              <w:rPr>
                <w:color w:val="auto"/>
                <w:sz w:val="20"/>
                <w:szCs w:val="20"/>
              </w:rPr>
              <w:t xml:space="preserve"> </w:t>
            </w: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Минобрнауки России Минпромторг России Минсельхоз России</w:t>
            </w:r>
            <w:r w:rsidR="00553433" w:rsidRPr="00553433">
              <w:rPr>
                <w:color w:val="auto"/>
                <w:sz w:val="20"/>
                <w:szCs w:val="20"/>
              </w:rPr>
              <w:t xml:space="preserve"> </w:t>
            </w:r>
            <w:r w:rsidRPr="00553433">
              <w:rPr>
                <w:color w:val="auto"/>
                <w:sz w:val="20"/>
                <w:szCs w:val="20"/>
              </w:rPr>
              <w:t>Минтранс России Минэкономразвития России Минэнерго России ФСБ России ФСО России Госкорпорация "Росатом"</w:t>
            </w:r>
            <w:r w:rsidR="00553433" w:rsidRPr="00553433">
              <w:rPr>
                <w:color w:val="auto"/>
                <w:sz w:val="20"/>
                <w:szCs w:val="20"/>
              </w:rPr>
              <w:t xml:space="preserve"> </w:t>
            </w:r>
            <w:r w:rsidRPr="00553433">
              <w:rPr>
                <w:color w:val="auto"/>
                <w:sz w:val="20"/>
                <w:szCs w:val="20"/>
              </w:rPr>
              <w:t>Роскосмос</w:t>
            </w:r>
            <w:r w:rsidR="00170876">
              <w:rPr>
                <w:color w:val="auto"/>
                <w:sz w:val="20"/>
                <w:szCs w:val="20"/>
              </w:rPr>
              <w:t xml:space="preserve"> </w:t>
            </w:r>
            <w:r w:rsidRPr="00553433">
              <w:rPr>
                <w:color w:val="auto"/>
                <w:sz w:val="20"/>
                <w:szCs w:val="20"/>
              </w:rPr>
              <w:t>ГУСП ФСТЭК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54. Сведения о достижениях науки и техники, о технологиях, которые могут быть использованы в создании принципиально новых изделий, технологических процессов в различных отраслях экономики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sidRPr="00553433">
              <w:rPr>
                <w:color w:val="auto"/>
                <w:sz w:val="20"/>
                <w:szCs w:val="20"/>
              </w:rPr>
              <w:t xml:space="preserve"> </w:t>
            </w:r>
            <w:r w:rsidRPr="00553433">
              <w:rPr>
                <w:color w:val="auto"/>
                <w:sz w:val="20"/>
                <w:szCs w:val="20"/>
              </w:rPr>
              <w:t>МЧС России</w:t>
            </w:r>
            <w:r w:rsidR="00553433" w:rsidRPr="00553433">
              <w:rPr>
                <w:color w:val="auto"/>
                <w:sz w:val="20"/>
                <w:szCs w:val="20"/>
              </w:rPr>
              <w:t xml:space="preserve"> </w:t>
            </w: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Минздравсоцразвития России Минпромторг России Минобрнауки России</w:t>
            </w:r>
            <w:r w:rsidR="00553433" w:rsidRPr="00553433">
              <w:rPr>
                <w:color w:val="auto"/>
                <w:sz w:val="20"/>
                <w:szCs w:val="20"/>
              </w:rPr>
              <w:t xml:space="preserve"> </w:t>
            </w:r>
            <w:r w:rsidRPr="00553433">
              <w:rPr>
                <w:color w:val="auto"/>
                <w:sz w:val="20"/>
                <w:szCs w:val="20"/>
              </w:rPr>
              <w:t>Минтранс России</w:t>
            </w:r>
            <w:r w:rsidR="00553433" w:rsidRPr="00553433">
              <w:rPr>
                <w:color w:val="auto"/>
                <w:sz w:val="20"/>
                <w:szCs w:val="20"/>
              </w:rPr>
              <w:t xml:space="preserve"> </w:t>
            </w:r>
            <w:r w:rsidRPr="00553433">
              <w:rPr>
                <w:color w:val="auto"/>
                <w:sz w:val="20"/>
                <w:szCs w:val="20"/>
              </w:rPr>
              <w:t>Минэкономразвития России Минэнерго России ФСБ России</w:t>
            </w:r>
            <w:r w:rsidR="00553433" w:rsidRPr="00553433">
              <w:rPr>
                <w:color w:val="auto"/>
                <w:sz w:val="20"/>
                <w:szCs w:val="20"/>
              </w:rPr>
              <w:t xml:space="preserve"> </w:t>
            </w:r>
            <w:r w:rsidRPr="00553433">
              <w:rPr>
                <w:color w:val="auto"/>
                <w:sz w:val="20"/>
                <w:szCs w:val="20"/>
              </w:rPr>
              <w:t>ФСО России</w:t>
            </w:r>
            <w:r w:rsidR="00553433" w:rsidRPr="00553433">
              <w:rPr>
                <w:color w:val="auto"/>
                <w:sz w:val="20"/>
                <w:szCs w:val="20"/>
              </w:rPr>
              <w:t xml:space="preserve"> </w:t>
            </w:r>
            <w:r w:rsidRPr="00553433">
              <w:rPr>
                <w:color w:val="auto"/>
                <w:sz w:val="20"/>
                <w:szCs w:val="20"/>
              </w:rPr>
              <w:t>Госкорпорация "Росатом"</w:t>
            </w:r>
            <w:r w:rsidR="00553433" w:rsidRPr="00553433">
              <w:rPr>
                <w:color w:val="auto"/>
                <w:sz w:val="20"/>
                <w:szCs w:val="20"/>
              </w:rPr>
              <w:t xml:space="preserve"> </w:t>
            </w:r>
            <w:r w:rsidRPr="00553433">
              <w:rPr>
                <w:color w:val="auto"/>
                <w:sz w:val="20"/>
                <w:szCs w:val="20"/>
              </w:rPr>
              <w:t>РоскосмосФСТЭК России</w:t>
            </w:r>
            <w:r w:rsidR="00553433" w:rsidRPr="00553433">
              <w:rPr>
                <w:color w:val="auto"/>
                <w:sz w:val="20"/>
                <w:szCs w:val="20"/>
              </w:rPr>
              <w:t xml:space="preserve"> </w:t>
            </w:r>
            <w:r w:rsidRPr="00553433">
              <w:rPr>
                <w:color w:val="auto"/>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55. Сведения о достижениях науки и техники, определяющие качественно новый уровень возможностей вооружения, военной техники, повышения их боевой эффективности</w:t>
            </w:r>
          </w:p>
        </w:tc>
        <w:tc>
          <w:tcPr>
            <w:tcW w:w="4769" w:type="dxa"/>
          </w:tcPr>
          <w:p w:rsidR="00271B4B" w:rsidRPr="00553433" w:rsidRDefault="00271B4B" w:rsidP="00553433">
            <w:pPr>
              <w:pStyle w:val="a6"/>
              <w:spacing w:before="0" w:beforeAutospacing="0" w:after="0" w:afterAutospacing="0" w:line="360" w:lineRule="auto"/>
              <w:jc w:val="both"/>
              <w:rPr>
                <w:color w:val="auto"/>
                <w:sz w:val="20"/>
                <w:szCs w:val="20"/>
              </w:rPr>
            </w:pPr>
            <w:r w:rsidRPr="00553433">
              <w:rPr>
                <w:color w:val="auto"/>
                <w:sz w:val="20"/>
                <w:szCs w:val="20"/>
              </w:rPr>
              <w:t>МВД России</w:t>
            </w:r>
            <w:r w:rsidR="00553433" w:rsidRPr="00553433">
              <w:rPr>
                <w:color w:val="auto"/>
                <w:sz w:val="20"/>
                <w:szCs w:val="20"/>
              </w:rPr>
              <w:t xml:space="preserve"> </w:t>
            </w:r>
            <w:r w:rsidRPr="00553433">
              <w:rPr>
                <w:color w:val="auto"/>
                <w:sz w:val="20"/>
                <w:szCs w:val="20"/>
              </w:rPr>
              <w:t>МЧС России</w:t>
            </w:r>
            <w:r w:rsidR="00553433" w:rsidRPr="00553433">
              <w:rPr>
                <w:color w:val="auto"/>
                <w:sz w:val="20"/>
                <w:szCs w:val="20"/>
              </w:rPr>
              <w:t xml:space="preserve"> </w:t>
            </w:r>
            <w:r w:rsidRPr="00553433">
              <w:rPr>
                <w:color w:val="auto"/>
                <w:sz w:val="20"/>
                <w:szCs w:val="20"/>
              </w:rPr>
              <w:t>Минобороны России</w:t>
            </w:r>
            <w:r w:rsidR="00553433" w:rsidRPr="00553433">
              <w:rPr>
                <w:color w:val="auto"/>
                <w:sz w:val="20"/>
                <w:szCs w:val="20"/>
              </w:rPr>
              <w:t xml:space="preserve"> </w:t>
            </w:r>
            <w:r w:rsidRPr="00553433">
              <w:rPr>
                <w:color w:val="auto"/>
                <w:sz w:val="20"/>
                <w:szCs w:val="20"/>
              </w:rPr>
              <w:t>Минздравсоцразвития России</w:t>
            </w:r>
            <w:r w:rsidR="00553433" w:rsidRPr="00553433">
              <w:rPr>
                <w:color w:val="auto"/>
                <w:sz w:val="20"/>
                <w:szCs w:val="20"/>
              </w:rPr>
              <w:t xml:space="preserve"> </w:t>
            </w:r>
            <w:r w:rsidRPr="00553433">
              <w:rPr>
                <w:color w:val="auto"/>
                <w:sz w:val="20"/>
                <w:szCs w:val="20"/>
              </w:rPr>
              <w:t>Минобрнауки России Минпромторг России Минтранс России</w:t>
            </w:r>
            <w:r w:rsidR="00553433" w:rsidRPr="00553433">
              <w:rPr>
                <w:color w:val="auto"/>
                <w:sz w:val="20"/>
                <w:szCs w:val="20"/>
              </w:rPr>
              <w:t xml:space="preserve"> </w:t>
            </w:r>
            <w:r w:rsidRPr="00553433">
              <w:rPr>
                <w:color w:val="auto"/>
                <w:sz w:val="20"/>
                <w:szCs w:val="20"/>
              </w:rPr>
              <w:t>Минэкономразвития России</w:t>
            </w:r>
            <w:r w:rsidR="00553433" w:rsidRPr="00553433">
              <w:rPr>
                <w:color w:val="auto"/>
                <w:sz w:val="20"/>
                <w:szCs w:val="20"/>
              </w:rPr>
              <w:t xml:space="preserve"> </w:t>
            </w:r>
            <w:r w:rsidRPr="00553433">
              <w:rPr>
                <w:color w:val="auto"/>
                <w:sz w:val="20"/>
                <w:szCs w:val="20"/>
              </w:rPr>
              <w:t>ФСБ России</w:t>
            </w:r>
            <w:r w:rsidR="00553433" w:rsidRPr="00553433">
              <w:rPr>
                <w:color w:val="auto"/>
                <w:sz w:val="20"/>
                <w:szCs w:val="20"/>
              </w:rPr>
              <w:t xml:space="preserve"> </w:t>
            </w:r>
            <w:r w:rsidRPr="00553433">
              <w:rPr>
                <w:color w:val="auto"/>
                <w:sz w:val="20"/>
                <w:szCs w:val="20"/>
              </w:rPr>
              <w:t>ФСО России</w:t>
            </w:r>
            <w:r w:rsidR="00553433" w:rsidRPr="00553433">
              <w:rPr>
                <w:color w:val="auto"/>
                <w:sz w:val="20"/>
                <w:szCs w:val="20"/>
              </w:rPr>
              <w:t xml:space="preserve"> </w:t>
            </w:r>
            <w:r w:rsidRPr="00553433">
              <w:rPr>
                <w:color w:val="auto"/>
                <w:sz w:val="20"/>
                <w:szCs w:val="20"/>
              </w:rPr>
              <w:t>Госкорпорация "Росатом"</w:t>
            </w:r>
            <w:r w:rsidR="00553433" w:rsidRPr="00553433">
              <w:rPr>
                <w:color w:val="auto"/>
                <w:sz w:val="20"/>
                <w:szCs w:val="20"/>
              </w:rPr>
              <w:t xml:space="preserve"> </w:t>
            </w:r>
            <w:r w:rsidRPr="00553433">
              <w:rPr>
                <w:color w:val="auto"/>
                <w:sz w:val="20"/>
                <w:szCs w:val="20"/>
              </w:rPr>
              <w:t>Роскосмос</w:t>
            </w:r>
            <w:r w:rsidR="00553433" w:rsidRPr="00553433">
              <w:rPr>
                <w:color w:val="auto"/>
                <w:sz w:val="20"/>
                <w:szCs w:val="20"/>
              </w:rPr>
              <w:t xml:space="preserve"> </w:t>
            </w:r>
            <w:r w:rsidRPr="00553433">
              <w:rPr>
                <w:color w:val="auto"/>
                <w:sz w:val="20"/>
                <w:szCs w:val="20"/>
              </w:rPr>
              <w:t>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56. Сведения, раскрывающие достижения атомной науки и техники, имеющие важное оборонное или экономическое значение, определяющие качественно новый уровень возможности создания вооружения, военной техники или принципиально новых изделий, технологий</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553433" w:rsidRPr="00553433">
              <w:rPr>
                <w:sz w:val="20"/>
                <w:szCs w:val="20"/>
              </w:rPr>
              <w:t xml:space="preserve"> </w:t>
            </w:r>
            <w:r w:rsidRPr="00553433">
              <w:rPr>
                <w:sz w:val="20"/>
                <w:szCs w:val="20"/>
              </w:rPr>
              <w:t>Минобрнауки России Минпромторг России Госкорпорация "Росатом"</w:t>
            </w:r>
            <w:r w:rsidR="00553433" w:rsidRPr="00553433">
              <w:rPr>
                <w:sz w:val="20"/>
                <w:szCs w:val="20"/>
              </w:rPr>
              <w:t xml:space="preserve"> </w:t>
            </w:r>
            <w:r w:rsidRPr="00553433">
              <w:rPr>
                <w:sz w:val="20"/>
                <w:szCs w:val="20"/>
              </w:rPr>
              <w:t>Роскосмос</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57. Сведения, раскрывающие состояние или направления развития гидронавтики в интересах обороны, безопасности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Минздравсоцразвития России</w:t>
            </w:r>
            <w:r w:rsidR="008D443D" w:rsidRPr="00553433">
              <w:rPr>
                <w:sz w:val="20"/>
                <w:szCs w:val="20"/>
              </w:rPr>
              <w:t xml:space="preserve"> </w:t>
            </w:r>
            <w:r w:rsidRPr="00553433">
              <w:rPr>
                <w:sz w:val="20"/>
                <w:szCs w:val="20"/>
              </w:rPr>
              <w:t>Минобрнауки России Минпромторг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58. Сведения, раскрывающие содержание или направленность целевых программ, научно-исследовательских, опытно-конструкторских, проектных работ, проводимых в интересах обороны, безопасности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МЧС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Минздравсоцразвития России</w:t>
            </w:r>
            <w:r w:rsidR="008D443D" w:rsidRPr="00553433">
              <w:rPr>
                <w:sz w:val="20"/>
                <w:szCs w:val="20"/>
              </w:rPr>
              <w:t xml:space="preserve"> </w:t>
            </w:r>
            <w:r w:rsidRPr="00553433">
              <w:rPr>
                <w:sz w:val="20"/>
                <w:szCs w:val="20"/>
              </w:rPr>
              <w:t>Минобрнауки России Минприроды России Минпромторг России</w:t>
            </w:r>
            <w:r w:rsidR="008D443D" w:rsidRPr="00553433">
              <w:rPr>
                <w:sz w:val="20"/>
                <w:szCs w:val="20"/>
              </w:rPr>
              <w:t xml:space="preserve"> </w:t>
            </w:r>
            <w:r w:rsidRPr="00553433">
              <w:rPr>
                <w:sz w:val="20"/>
                <w:szCs w:val="20"/>
              </w:rPr>
              <w:t>Минсельхоз России Минтранс России Минкомсвязь России Минэкономразвития России Минэнерго России СВР России ФСБ России ФСО России ГУСПГоскорпорация "Росатом" Роскосмос 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59. Сведения, раскрывающие результаты работ в области гидрометеорологии, гелиогеофизики или специальных геолого-геофизических исследований, проводимых в интересах обеспечения обороноспособности, безопасности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Минобрнауки России Минприроды России 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60. Геопространственные сведения по территории Российской Федерации и другим районам Земли, раскрывающие результаты топографической, геодезической, картографической деятельности, имеющие важное оборонное или экономическое значение</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Минэкономразвития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61. Геопространственные сведения по территории Российской Федерации и другим районам Земли, раскрывающие результаты деятельности по дистанционному зондированию Земли, имеющие важное оборонное или экономическое значение</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Роскосмос</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62. Сведения, раскрывающие работы, проводимые в целях создания средств индикации, дегазации, химической или биологической защиты от оружия массового поражения, новых сорбционных или других материалов для них</w:t>
            </w:r>
          </w:p>
        </w:tc>
        <w:tc>
          <w:tcPr>
            <w:tcW w:w="4769" w:type="dxa"/>
          </w:tcPr>
          <w:p w:rsidR="00271B4B" w:rsidRPr="00553433" w:rsidRDefault="00271B4B" w:rsidP="00553433">
            <w:pPr>
              <w:spacing w:line="360" w:lineRule="auto"/>
              <w:jc w:val="both"/>
              <w:rPr>
                <w:sz w:val="20"/>
                <w:szCs w:val="20"/>
              </w:rPr>
            </w:pPr>
            <w:r w:rsidRPr="00553433">
              <w:rPr>
                <w:sz w:val="20"/>
                <w:szCs w:val="20"/>
              </w:rPr>
              <w:t>МЧС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Минздравсоцразвития России</w:t>
            </w:r>
            <w:r w:rsidR="008D443D" w:rsidRPr="00553433">
              <w:rPr>
                <w:sz w:val="20"/>
                <w:szCs w:val="20"/>
              </w:rPr>
              <w:t xml:space="preserve"> </w:t>
            </w:r>
            <w:r w:rsidRPr="00553433">
              <w:rPr>
                <w:sz w:val="20"/>
                <w:szCs w:val="20"/>
              </w:rPr>
              <w:t>Минобрнауки России Минпромторг России Госкорпорация "Росатом"</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63. Сведения, раскрывающие направления развития средств, технологий двойного назначения, содержание, результаты выполнения целевых программ, научно-исследовательских, опытно-конструкторских работ по созданию или модернизации этих средств, технологий</w:t>
            </w:r>
            <w:r w:rsidR="00170876">
              <w:rPr>
                <w:sz w:val="20"/>
                <w:szCs w:val="20"/>
              </w:rPr>
              <w:t xml:space="preserve"> </w:t>
            </w:r>
            <w:r w:rsidRPr="00553433">
              <w:rPr>
                <w:sz w:val="20"/>
                <w:szCs w:val="20"/>
              </w:rPr>
              <w:t>Сведения о применении в военных целях средств, технологий двойного назначения</w:t>
            </w:r>
          </w:p>
        </w:tc>
        <w:tc>
          <w:tcPr>
            <w:tcW w:w="4769" w:type="dxa"/>
          </w:tcPr>
          <w:p w:rsidR="00271B4B" w:rsidRPr="00553433" w:rsidRDefault="00271B4B" w:rsidP="00553433">
            <w:pPr>
              <w:spacing w:line="360" w:lineRule="auto"/>
              <w:jc w:val="both"/>
              <w:rPr>
                <w:sz w:val="20"/>
                <w:szCs w:val="20"/>
              </w:rPr>
            </w:pPr>
            <w:r w:rsidRPr="00553433">
              <w:rPr>
                <w:sz w:val="20"/>
                <w:szCs w:val="20"/>
              </w:rPr>
              <w:t>МЧС России Минобороны России</w:t>
            </w:r>
            <w:r w:rsidR="008D443D" w:rsidRPr="00553433">
              <w:rPr>
                <w:sz w:val="20"/>
                <w:szCs w:val="20"/>
              </w:rPr>
              <w:t xml:space="preserve"> </w:t>
            </w:r>
            <w:r w:rsidRPr="00553433">
              <w:rPr>
                <w:sz w:val="20"/>
                <w:szCs w:val="20"/>
              </w:rPr>
              <w:t>Минздравсоцразвития России</w:t>
            </w:r>
            <w:r w:rsidR="008D443D" w:rsidRPr="00553433">
              <w:rPr>
                <w:sz w:val="20"/>
                <w:szCs w:val="20"/>
              </w:rPr>
              <w:t xml:space="preserve"> </w:t>
            </w:r>
            <w:r w:rsidRPr="00553433">
              <w:rPr>
                <w:sz w:val="20"/>
                <w:szCs w:val="20"/>
              </w:rPr>
              <w:t>Минобрнауки России Минприроды России</w:t>
            </w:r>
            <w:r w:rsidR="008D443D" w:rsidRPr="00553433">
              <w:rPr>
                <w:sz w:val="20"/>
                <w:szCs w:val="20"/>
              </w:rPr>
              <w:t xml:space="preserve"> </w:t>
            </w:r>
            <w:r w:rsidRPr="00553433">
              <w:rPr>
                <w:sz w:val="20"/>
                <w:szCs w:val="20"/>
              </w:rPr>
              <w:t>Минпромторг России Минсельхоз России</w:t>
            </w:r>
            <w:r w:rsidR="008D443D" w:rsidRPr="00553433">
              <w:rPr>
                <w:sz w:val="20"/>
                <w:szCs w:val="20"/>
              </w:rPr>
              <w:t xml:space="preserve"> </w:t>
            </w:r>
            <w:r w:rsidRPr="00553433">
              <w:rPr>
                <w:sz w:val="20"/>
                <w:szCs w:val="20"/>
              </w:rPr>
              <w:t>Минтранс России Минкомсвязь России Минэкономразвития России СВР России ФСБ России ФСО России</w:t>
            </w:r>
            <w:r w:rsidR="008D443D" w:rsidRPr="00553433">
              <w:rPr>
                <w:sz w:val="20"/>
                <w:szCs w:val="20"/>
              </w:rPr>
              <w:t xml:space="preserve"> </w:t>
            </w:r>
            <w:r w:rsidRPr="00553433">
              <w:rPr>
                <w:sz w:val="20"/>
                <w:szCs w:val="20"/>
              </w:rPr>
              <w:t>Госкорпорация "Росатом"Роскосмос 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64. Сведения, раскрывающие прогнозные оценки научно-технического прогресса в Российской Федерации и его социально-экономические последствия по направлениям, определяющим обороноспособность, безопасность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Минобрнауки России</w:t>
            </w:r>
            <w:r w:rsidR="008D443D" w:rsidRPr="00553433">
              <w:rPr>
                <w:sz w:val="20"/>
                <w:szCs w:val="20"/>
              </w:rPr>
              <w:t xml:space="preserve"> </w:t>
            </w:r>
            <w:r w:rsidRPr="00553433">
              <w:rPr>
                <w:sz w:val="20"/>
                <w:szCs w:val="20"/>
              </w:rPr>
              <w:t>Минобороны России Минпромторг России</w:t>
            </w:r>
            <w:r w:rsidR="008D443D" w:rsidRPr="00553433">
              <w:rPr>
                <w:sz w:val="20"/>
                <w:szCs w:val="20"/>
              </w:rPr>
              <w:t xml:space="preserve"> </w:t>
            </w:r>
            <w:r w:rsidRPr="00553433">
              <w:rPr>
                <w:sz w:val="20"/>
                <w:szCs w:val="20"/>
              </w:rPr>
              <w:t>Минэкономразвития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65. Сведения о физико-химических явлениях (полях), сопутствующих созданию, производству, эксплуатации, перевозке, хранению, реализации или утилизации вооружения, военной техники, созданию перспективных технологий, режимных объектов, раскрывающие их охраняемые параметры</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МЧС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Минздравсоцразвития России</w:t>
            </w:r>
            <w:r w:rsidR="008D443D" w:rsidRPr="00553433">
              <w:rPr>
                <w:sz w:val="20"/>
                <w:szCs w:val="20"/>
              </w:rPr>
              <w:t xml:space="preserve"> </w:t>
            </w:r>
            <w:r w:rsidRPr="00553433">
              <w:rPr>
                <w:sz w:val="20"/>
                <w:szCs w:val="20"/>
              </w:rPr>
              <w:t>Минобрнауки России Минприроды России Минпромторг России Минтранс России Минкомсвязь России ФСБ России ФСО России ГУСПГос</w:t>
            </w:r>
            <w:r w:rsidR="00170876">
              <w:rPr>
                <w:sz w:val="20"/>
                <w:szCs w:val="20"/>
              </w:rPr>
              <w:t xml:space="preserve"> </w:t>
            </w:r>
            <w:r w:rsidRPr="00553433">
              <w:rPr>
                <w:sz w:val="20"/>
                <w:szCs w:val="20"/>
              </w:rPr>
              <w:t>корпорация "Росатом"Роскосмос 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66. Сведения о запасах платины, металлов платиновой группы, природных алмазов, хранящихся в Гохране России, Банке России, серебра - в Гохране России</w:t>
            </w:r>
          </w:p>
        </w:tc>
        <w:tc>
          <w:tcPr>
            <w:tcW w:w="4769" w:type="dxa"/>
          </w:tcPr>
          <w:p w:rsidR="00271B4B" w:rsidRPr="00553433" w:rsidRDefault="00271B4B" w:rsidP="00553433">
            <w:pPr>
              <w:spacing w:line="360" w:lineRule="auto"/>
              <w:jc w:val="both"/>
              <w:rPr>
                <w:sz w:val="20"/>
                <w:szCs w:val="20"/>
              </w:rPr>
            </w:pPr>
            <w:r w:rsidRPr="00553433">
              <w:rPr>
                <w:sz w:val="20"/>
                <w:szCs w:val="20"/>
              </w:rPr>
              <w:t>Минфин России Банк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67. Сведения об объемах балансовых запасов в недрах страны, добычи (производства), передачи или потребления стратегических видов полезных ископаемых (по списку, определяемому Правительством Российской Федерации) - в целом по Российской Федерации, по субъекту Российской Федерации, федеральному органу исполнительной власти или крупному месторождению в размерах, определяемых государственными органами, наделенными полномочиями по распоряжению сведениями, отнесенными к государственной тайне (кроме сведений, полученных в процессе совместных работ, выполненных с участием юридических и физических лиц иностранных государств на конкретных месторождениях полезных ископаемых либо на их участках)</w:t>
            </w:r>
          </w:p>
        </w:tc>
        <w:tc>
          <w:tcPr>
            <w:tcW w:w="4769" w:type="dxa"/>
          </w:tcPr>
          <w:p w:rsidR="00271B4B" w:rsidRPr="00553433" w:rsidRDefault="00271B4B" w:rsidP="00553433">
            <w:pPr>
              <w:spacing w:line="360" w:lineRule="auto"/>
              <w:jc w:val="both"/>
              <w:rPr>
                <w:sz w:val="20"/>
                <w:szCs w:val="20"/>
              </w:rPr>
            </w:pPr>
            <w:r w:rsidRPr="00553433">
              <w:rPr>
                <w:sz w:val="20"/>
                <w:szCs w:val="20"/>
              </w:rPr>
              <w:t>Минприроды России</w:t>
            </w:r>
            <w:r w:rsidR="008D443D" w:rsidRPr="00553433">
              <w:rPr>
                <w:sz w:val="20"/>
                <w:szCs w:val="20"/>
              </w:rPr>
              <w:t xml:space="preserve"> </w:t>
            </w:r>
            <w:r w:rsidRPr="00553433">
              <w:rPr>
                <w:sz w:val="20"/>
                <w:szCs w:val="20"/>
              </w:rPr>
              <w:t>Минпромторг России Минэкономразвития России Минэнерго России</w:t>
            </w:r>
          </w:p>
        </w:tc>
      </w:tr>
      <w:tr w:rsidR="00271B4B" w:rsidRPr="00553433" w:rsidTr="00553433">
        <w:trPr>
          <w:tblCellSpacing w:w="0" w:type="dxa"/>
          <w:jc w:val="center"/>
        </w:trPr>
        <w:tc>
          <w:tcPr>
            <w:tcW w:w="9347" w:type="dxa"/>
            <w:gridSpan w:val="2"/>
          </w:tcPr>
          <w:p w:rsidR="00271B4B" w:rsidRPr="00553433" w:rsidRDefault="00271B4B" w:rsidP="00553433">
            <w:pPr>
              <w:spacing w:line="360" w:lineRule="auto"/>
              <w:jc w:val="both"/>
              <w:rPr>
                <w:sz w:val="20"/>
                <w:szCs w:val="20"/>
              </w:rPr>
            </w:pPr>
            <w:r w:rsidRPr="00553433">
              <w:rPr>
                <w:bCs/>
                <w:sz w:val="20"/>
                <w:szCs w:val="20"/>
              </w:rPr>
              <w:t>III. Сведения в области внешней политики и экономики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68. Сведения по вопросам внешней политики, внешней торговли, научно-технических связей, раскрывающие стратегию, тактику внешней политики Российской Федерации, преждевременное распространение которых может нанести ущерб безопасности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Администрация Президента Российской Федерации</w:t>
            </w:r>
            <w:r w:rsidR="008D443D" w:rsidRPr="00553433">
              <w:rPr>
                <w:sz w:val="20"/>
                <w:szCs w:val="20"/>
              </w:rPr>
              <w:t xml:space="preserve"> </w:t>
            </w:r>
            <w:r w:rsidRPr="00553433">
              <w:rPr>
                <w:sz w:val="20"/>
                <w:szCs w:val="20"/>
              </w:rPr>
              <w:t>МИД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Минобрнауки России Минпромторг России Минэкономразвития России Минэнерго России 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69. Сведения об источнике информации по политическим, военным, научно-техническим или экономическим вопросам в отношении одного или ряда иностранных государств, полученные в доверительном порядке</w:t>
            </w:r>
          </w:p>
        </w:tc>
        <w:tc>
          <w:tcPr>
            <w:tcW w:w="4769" w:type="dxa"/>
          </w:tcPr>
          <w:p w:rsidR="00271B4B" w:rsidRPr="00553433" w:rsidRDefault="00271B4B" w:rsidP="00553433">
            <w:pPr>
              <w:spacing w:line="360" w:lineRule="auto"/>
              <w:jc w:val="both"/>
              <w:rPr>
                <w:sz w:val="20"/>
                <w:szCs w:val="20"/>
              </w:rPr>
            </w:pPr>
            <w:r w:rsidRPr="00553433">
              <w:rPr>
                <w:sz w:val="20"/>
                <w:szCs w:val="20"/>
              </w:rPr>
              <w:t>Администрация Президента Российской Федерации</w:t>
            </w:r>
            <w:r w:rsidR="00170876">
              <w:rPr>
                <w:sz w:val="20"/>
                <w:szCs w:val="20"/>
              </w:rPr>
              <w:t xml:space="preserve"> </w:t>
            </w:r>
            <w:r w:rsidRPr="00553433">
              <w:rPr>
                <w:sz w:val="20"/>
                <w:szCs w:val="20"/>
              </w:rPr>
              <w:t>МИД России</w:t>
            </w:r>
            <w:r w:rsidR="008D443D" w:rsidRPr="00553433">
              <w:rPr>
                <w:sz w:val="20"/>
                <w:szCs w:val="20"/>
              </w:rPr>
              <w:t xml:space="preserve"> </w:t>
            </w:r>
            <w:r w:rsidRPr="00553433">
              <w:rPr>
                <w:sz w:val="20"/>
                <w:szCs w:val="20"/>
              </w:rPr>
              <w:t>Минобороны России Минобрнауки России Минпромторг России</w:t>
            </w:r>
            <w:r w:rsidR="008D443D" w:rsidRPr="00553433">
              <w:rPr>
                <w:sz w:val="20"/>
                <w:szCs w:val="20"/>
              </w:rPr>
              <w:t xml:space="preserve"> </w:t>
            </w:r>
            <w:r w:rsidRPr="00553433">
              <w:rPr>
                <w:sz w:val="20"/>
                <w:szCs w:val="20"/>
              </w:rPr>
              <w:t>Минэкономразвития России</w:t>
            </w:r>
            <w:r w:rsidR="008D443D" w:rsidRPr="00553433">
              <w:rPr>
                <w:sz w:val="20"/>
                <w:szCs w:val="20"/>
              </w:rPr>
              <w:t xml:space="preserve"> </w:t>
            </w:r>
            <w:r w:rsidRPr="00553433">
              <w:rPr>
                <w:sz w:val="20"/>
                <w:szCs w:val="20"/>
              </w:rPr>
              <w:t>Минэнерго России СВР России ФСБ России Госкорпорация "Росатом" 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70. Сведения о переговорах между представителями Российской Федерации и представителями других государств о выработке единой принципиальной позиции в международных отношениях, если, по мнению участников переговоров, разглашение этих сведений может нанести ущерб безопасности Российской Федерации и других государств</w:t>
            </w:r>
          </w:p>
        </w:tc>
        <w:tc>
          <w:tcPr>
            <w:tcW w:w="4769" w:type="dxa"/>
          </w:tcPr>
          <w:p w:rsidR="00271B4B" w:rsidRPr="00553433" w:rsidRDefault="00271B4B" w:rsidP="00553433">
            <w:pPr>
              <w:spacing w:line="360" w:lineRule="auto"/>
              <w:jc w:val="both"/>
              <w:rPr>
                <w:sz w:val="20"/>
                <w:szCs w:val="20"/>
              </w:rPr>
            </w:pPr>
            <w:r w:rsidRPr="00553433">
              <w:rPr>
                <w:sz w:val="20"/>
                <w:szCs w:val="20"/>
              </w:rPr>
              <w:t>Администрация Президента Российской Федерации</w:t>
            </w:r>
            <w:r w:rsidR="008D443D" w:rsidRPr="00553433">
              <w:rPr>
                <w:sz w:val="20"/>
                <w:szCs w:val="20"/>
              </w:rPr>
              <w:t xml:space="preserve"> </w:t>
            </w:r>
            <w:r w:rsidRPr="00553433">
              <w:rPr>
                <w:sz w:val="20"/>
                <w:szCs w:val="20"/>
              </w:rPr>
              <w:t>МИД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Минобр</w:t>
            </w:r>
            <w:r w:rsidR="00170876">
              <w:rPr>
                <w:sz w:val="20"/>
                <w:szCs w:val="20"/>
              </w:rPr>
              <w:t xml:space="preserve"> </w:t>
            </w:r>
            <w:r w:rsidRPr="00553433">
              <w:rPr>
                <w:sz w:val="20"/>
                <w:szCs w:val="20"/>
              </w:rPr>
              <w:t>науки России</w:t>
            </w:r>
            <w:r w:rsidR="008D443D" w:rsidRPr="00553433">
              <w:rPr>
                <w:sz w:val="20"/>
                <w:szCs w:val="20"/>
              </w:rPr>
              <w:t xml:space="preserve"> </w:t>
            </w:r>
            <w:r w:rsidRPr="00553433">
              <w:rPr>
                <w:sz w:val="20"/>
                <w:szCs w:val="20"/>
              </w:rPr>
              <w:t>Минэкономразвития России</w:t>
            </w:r>
            <w:r w:rsidR="00170876">
              <w:rPr>
                <w:sz w:val="20"/>
                <w:szCs w:val="20"/>
              </w:rPr>
              <w:t xml:space="preserve"> </w:t>
            </w:r>
            <w:r w:rsidRPr="00553433">
              <w:rPr>
                <w:sz w:val="20"/>
                <w:szCs w:val="20"/>
              </w:rPr>
              <w:t>СВР России</w:t>
            </w:r>
            <w:r w:rsidR="00170876">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ФСТЭК России</w:t>
            </w:r>
            <w:r w:rsidR="00170876">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71. Сведения о подготовке, заключении, ратификации, подготовке денонсации, содержании или выполнении договоров, конвенций, соглашений с иностранными государствами, преждевременное распространение которых может нанести ущерб безопасности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МИД России</w:t>
            </w:r>
            <w:r w:rsidR="008D443D" w:rsidRPr="00553433">
              <w:rPr>
                <w:sz w:val="20"/>
                <w:szCs w:val="20"/>
              </w:rPr>
              <w:t xml:space="preserve"> </w:t>
            </w:r>
            <w:r w:rsidRPr="00553433">
              <w:rPr>
                <w:sz w:val="20"/>
                <w:szCs w:val="20"/>
              </w:rPr>
              <w:t>Минобороны России Минобр</w:t>
            </w:r>
            <w:r w:rsidR="00170876">
              <w:rPr>
                <w:sz w:val="20"/>
                <w:szCs w:val="20"/>
              </w:rPr>
              <w:t xml:space="preserve"> </w:t>
            </w:r>
            <w:r w:rsidRPr="00553433">
              <w:rPr>
                <w:sz w:val="20"/>
                <w:szCs w:val="20"/>
              </w:rPr>
              <w:t>науки России Минпромторг России Минэкономразвития России Минэнерго России СВР России ФСБ России</w:t>
            </w:r>
            <w:r w:rsidR="008D443D" w:rsidRPr="00553433">
              <w:rPr>
                <w:sz w:val="20"/>
                <w:szCs w:val="20"/>
              </w:rPr>
              <w:t xml:space="preserve"> </w:t>
            </w:r>
            <w:r w:rsidRPr="00553433">
              <w:rPr>
                <w:sz w:val="20"/>
                <w:szCs w:val="20"/>
              </w:rPr>
              <w:t>ФСО России Госкорпорация "Росатом"Роскосмос</w:t>
            </w:r>
            <w:r w:rsidR="008D443D" w:rsidRPr="00553433">
              <w:rPr>
                <w:sz w:val="20"/>
                <w:szCs w:val="20"/>
              </w:rPr>
              <w:t xml:space="preserve"> </w:t>
            </w:r>
            <w:r w:rsidRPr="00553433">
              <w:rPr>
                <w:sz w:val="20"/>
                <w:szCs w:val="20"/>
              </w:rPr>
              <w:t>ФСТЭК России</w:t>
            </w:r>
            <w:r w:rsidR="00170876">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72. Сведения о российском экспорте или импорте вооружения, военной техники, их ремонте или эксплуатации, об оказании технического содействия иностранным государствам в создании вооружения, военной техники, военных объектов или объектов оборонной промышленности, об оказании Российской Федерацией военно-технической помощи иностранным государствам, если разглашение этих сведений может нанести ущерб безопасности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 Минпромторг России</w:t>
            </w:r>
            <w:r w:rsidR="008D443D" w:rsidRPr="00553433">
              <w:rPr>
                <w:sz w:val="20"/>
                <w:szCs w:val="20"/>
              </w:rPr>
              <w:t xml:space="preserve"> </w:t>
            </w:r>
            <w:r w:rsidRPr="00553433">
              <w:rPr>
                <w:sz w:val="20"/>
                <w:szCs w:val="20"/>
              </w:rPr>
              <w:t>Минэкономразвития России ФСБ России ФСО России</w:t>
            </w:r>
            <w:r w:rsidR="008D443D" w:rsidRPr="00553433">
              <w:rPr>
                <w:sz w:val="20"/>
                <w:szCs w:val="20"/>
              </w:rPr>
              <w:t xml:space="preserve"> </w:t>
            </w:r>
            <w:r w:rsidRPr="00553433">
              <w:rPr>
                <w:sz w:val="20"/>
                <w:szCs w:val="20"/>
              </w:rPr>
              <w:t>Роскосмос 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73. Сведения, раскрывающие планы, задания государственного оборонного заказа в части экспортно-импортных поставок в области военно-технического сотрудничества Российской Федерации с иностранными государствами</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 Минпромторг России Минфин России</w:t>
            </w:r>
            <w:r w:rsidR="008D443D" w:rsidRPr="00553433">
              <w:rPr>
                <w:sz w:val="20"/>
                <w:szCs w:val="20"/>
              </w:rPr>
              <w:t xml:space="preserve"> </w:t>
            </w:r>
            <w:r w:rsidRPr="00553433">
              <w:rPr>
                <w:sz w:val="20"/>
                <w:szCs w:val="20"/>
              </w:rPr>
              <w:t>Минэкономразвития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Роскосмос</w:t>
            </w:r>
            <w:r w:rsidR="008D443D" w:rsidRPr="00553433">
              <w:rPr>
                <w:sz w:val="20"/>
                <w:szCs w:val="20"/>
              </w:rPr>
              <w:t xml:space="preserve"> </w:t>
            </w:r>
            <w:r w:rsidRPr="00553433">
              <w:rPr>
                <w:sz w:val="20"/>
                <w:szCs w:val="20"/>
              </w:rPr>
              <w:t>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74. Сведения о военно-техническом сотрудничестве с иностранными государствами по вопросам дистанционного зондирования Земли, раскрывающие объемы, содержание или перспективы указанного сотрудничества</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Роскосмос</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75. Сведения, раскрывающие существо или объем экономического сотрудничества Российской Федерации с иностранными государствами в военное время, взаимодействие военно-мобилизационных органов внешнеэкономических организаций государств - участников Содружества Независимых Государств по этим вопросам</w:t>
            </w:r>
          </w:p>
        </w:tc>
        <w:tc>
          <w:tcPr>
            <w:tcW w:w="4769" w:type="dxa"/>
          </w:tcPr>
          <w:p w:rsidR="00271B4B" w:rsidRPr="00553433" w:rsidRDefault="00271B4B" w:rsidP="00553433">
            <w:pPr>
              <w:spacing w:line="360" w:lineRule="auto"/>
              <w:jc w:val="both"/>
              <w:rPr>
                <w:sz w:val="20"/>
                <w:szCs w:val="20"/>
              </w:rPr>
            </w:pPr>
            <w:r w:rsidRPr="00553433">
              <w:rPr>
                <w:sz w:val="20"/>
                <w:szCs w:val="20"/>
              </w:rPr>
              <w:t>МЧС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Минэкономразвития России</w:t>
            </w:r>
            <w:r w:rsidR="008D443D" w:rsidRPr="00553433">
              <w:rPr>
                <w:sz w:val="20"/>
                <w:szCs w:val="20"/>
              </w:rPr>
              <w:t xml:space="preserve"> </w:t>
            </w:r>
            <w:r w:rsidRPr="00553433">
              <w:rPr>
                <w:sz w:val="20"/>
                <w:szCs w:val="20"/>
              </w:rPr>
              <w:t>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76. Сведения, раскрывающие содержание мероприятий по обеспечению взаимных поставок сырья, материалов, топлива, оборудования, медикаментов между Российской Федерацией и государствами - участниками Содружества Независимых Государств в военное время, по оказанию последним технического содействия в строительстве предприятий или объектов в военное время, в целом по Российской Федерации</w:t>
            </w:r>
          </w:p>
        </w:tc>
        <w:tc>
          <w:tcPr>
            <w:tcW w:w="4769" w:type="dxa"/>
          </w:tcPr>
          <w:p w:rsidR="00271B4B" w:rsidRPr="00553433" w:rsidRDefault="00271B4B" w:rsidP="00553433">
            <w:pPr>
              <w:spacing w:line="360" w:lineRule="auto"/>
              <w:jc w:val="both"/>
              <w:rPr>
                <w:sz w:val="20"/>
                <w:szCs w:val="20"/>
              </w:rPr>
            </w:pPr>
            <w:r w:rsidRPr="00553433">
              <w:rPr>
                <w:sz w:val="20"/>
                <w:szCs w:val="20"/>
              </w:rPr>
              <w:t>Минздравсоц</w:t>
            </w:r>
            <w:r w:rsidR="008D443D" w:rsidRPr="00553433">
              <w:rPr>
                <w:sz w:val="20"/>
                <w:szCs w:val="20"/>
              </w:rPr>
              <w:t xml:space="preserve"> </w:t>
            </w:r>
            <w:r w:rsidRPr="00553433">
              <w:rPr>
                <w:sz w:val="20"/>
                <w:szCs w:val="20"/>
              </w:rPr>
              <w:t>развития России Минпромторг России Минтранс России</w:t>
            </w:r>
            <w:r w:rsidR="008D443D" w:rsidRPr="00553433">
              <w:rPr>
                <w:sz w:val="20"/>
                <w:szCs w:val="20"/>
              </w:rPr>
              <w:t xml:space="preserve"> </w:t>
            </w:r>
            <w:r w:rsidRPr="00553433">
              <w:rPr>
                <w:sz w:val="20"/>
                <w:szCs w:val="20"/>
              </w:rPr>
              <w:t>Минэкономразвития России Минэнерго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77. Сведения, раскрывающие объемы перевозок экспортно-импортных грузов между Российской Федерацией и государствами-участниками Содружества Независимых Государств в военное время, в целом по Российской Федерации</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Минтранс России</w:t>
            </w:r>
            <w:r w:rsidR="008D443D" w:rsidRPr="00553433">
              <w:rPr>
                <w:sz w:val="20"/>
                <w:szCs w:val="20"/>
              </w:rPr>
              <w:t xml:space="preserve"> </w:t>
            </w:r>
            <w:r w:rsidRPr="00553433">
              <w:rPr>
                <w:sz w:val="20"/>
                <w:szCs w:val="20"/>
              </w:rPr>
              <w:t>Минэкономразвития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78. Сводные сведения о российском экспорте и импорте немонетарного золота, драгоценных металлов и камней или изделий из них, за исключением платины, металлов платиновой группы и природных алмазов</w:t>
            </w:r>
          </w:p>
        </w:tc>
        <w:tc>
          <w:tcPr>
            <w:tcW w:w="4769" w:type="dxa"/>
          </w:tcPr>
          <w:p w:rsidR="00271B4B" w:rsidRPr="00553433" w:rsidRDefault="00271B4B" w:rsidP="00553433">
            <w:pPr>
              <w:spacing w:line="360" w:lineRule="auto"/>
              <w:jc w:val="both"/>
              <w:rPr>
                <w:sz w:val="20"/>
                <w:szCs w:val="20"/>
              </w:rPr>
            </w:pPr>
            <w:r w:rsidRPr="00553433">
              <w:rPr>
                <w:sz w:val="20"/>
                <w:szCs w:val="20"/>
              </w:rPr>
              <w:t>Минэкономразвития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79. Сведения, раскрывающие платежный баланс Российской Федерации с зарубежными странами, в целом на военный период</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Минэкономразвития России</w:t>
            </w:r>
            <w:r w:rsidR="008D443D" w:rsidRPr="00553433">
              <w:rPr>
                <w:sz w:val="20"/>
                <w:szCs w:val="20"/>
              </w:rPr>
              <w:t xml:space="preserve"> </w:t>
            </w:r>
            <w:r w:rsidRPr="00553433">
              <w:rPr>
                <w:sz w:val="20"/>
                <w:szCs w:val="20"/>
              </w:rPr>
              <w:t>Банк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80. Сведения о финансовой или денежно-кредитной деятельности, преждевременное распространение которых может нанести ущерб безопасности государства</w:t>
            </w:r>
          </w:p>
        </w:tc>
        <w:tc>
          <w:tcPr>
            <w:tcW w:w="4769" w:type="dxa"/>
          </w:tcPr>
          <w:p w:rsidR="00271B4B" w:rsidRPr="00553433" w:rsidRDefault="00271B4B" w:rsidP="00553433">
            <w:pPr>
              <w:spacing w:line="360" w:lineRule="auto"/>
              <w:jc w:val="both"/>
              <w:rPr>
                <w:sz w:val="20"/>
                <w:szCs w:val="20"/>
              </w:rPr>
            </w:pPr>
            <w:r w:rsidRPr="00553433">
              <w:rPr>
                <w:sz w:val="20"/>
                <w:szCs w:val="20"/>
              </w:rPr>
              <w:t>Минфин России</w:t>
            </w:r>
            <w:r w:rsidR="008D443D" w:rsidRPr="00553433">
              <w:rPr>
                <w:sz w:val="20"/>
                <w:szCs w:val="20"/>
              </w:rPr>
              <w:t xml:space="preserve"> </w:t>
            </w:r>
            <w:r w:rsidRPr="00553433">
              <w:rPr>
                <w:sz w:val="20"/>
                <w:szCs w:val="20"/>
              </w:rPr>
              <w:t>Банк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81. Сведения о разрабатываемых проектах монет (кроме юбилейных и памятных) и банкнот Банка России нового образца, за исключением случаев, когда модернизация существующих денежных знаков, в том числе с изменением внешнего вида, производится в рамках планового совершенствования их защитного комплекса (до официального опубликования)</w:t>
            </w:r>
          </w:p>
        </w:tc>
        <w:tc>
          <w:tcPr>
            <w:tcW w:w="4769" w:type="dxa"/>
          </w:tcPr>
          <w:p w:rsidR="00271B4B" w:rsidRPr="00553433" w:rsidRDefault="00271B4B" w:rsidP="00553433">
            <w:pPr>
              <w:spacing w:line="360" w:lineRule="auto"/>
              <w:jc w:val="both"/>
              <w:rPr>
                <w:sz w:val="20"/>
                <w:szCs w:val="20"/>
              </w:rPr>
            </w:pPr>
            <w:r w:rsidRPr="00553433">
              <w:rPr>
                <w:sz w:val="20"/>
                <w:szCs w:val="20"/>
              </w:rPr>
              <w:t>Банк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82. Сведения о производстве банкнот Банка России (в натуральном или денежном выражении), о способах защиты этих банкнот (или других изделий федерального государственного унитарного предприятия "Гознак", изготавливаемых по заказу Банка России) от подделок, методах проверки их подлинности, предназначенные только для представителей МВД России, Минфина России, Банка России</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Минфин России</w:t>
            </w:r>
            <w:r w:rsidR="008D443D" w:rsidRPr="00553433">
              <w:rPr>
                <w:sz w:val="20"/>
                <w:szCs w:val="20"/>
              </w:rPr>
              <w:t xml:space="preserve"> </w:t>
            </w:r>
            <w:r w:rsidRPr="00553433">
              <w:rPr>
                <w:sz w:val="20"/>
                <w:szCs w:val="20"/>
              </w:rPr>
              <w:t>Банк России</w:t>
            </w:r>
          </w:p>
        </w:tc>
      </w:tr>
      <w:tr w:rsidR="00271B4B" w:rsidRPr="00553433" w:rsidTr="00553433">
        <w:trPr>
          <w:tblCellSpacing w:w="0" w:type="dxa"/>
          <w:jc w:val="center"/>
        </w:trPr>
        <w:tc>
          <w:tcPr>
            <w:tcW w:w="9347" w:type="dxa"/>
            <w:gridSpan w:val="2"/>
          </w:tcPr>
          <w:p w:rsidR="00271B4B" w:rsidRPr="00553433" w:rsidRDefault="00271B4B" w:rsidP="00553433">
            <w:pPr>
              <w:spacing w:line="360" w:lineRule="auto"/>
              <w:jc w:val="both"/>
              <w:rPr>
                <w:sz w:val="20"/>
                <w:szCs w:val="20"/>
              </w:rPr>
            </w:pPr>
            <w:r w:rsidRPr="00553433">
              <w:rPr>
                <w:bCs/>
                <w:sz w:val="20"/>
                <w:szCs w:val="20"/>
              </w:rPr>
              <w:t>IV. Сведения в области разведывательной, контрразведывательной и оперативно-разыскной деятельности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83. Сведения, раскрывающие силы, средства, источники, методы, планы, результаты разведывательной деятельности,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84. Сведения, раскрывающие силы, средства, источники, методы, планы, результаты контрразведывательной деятельности,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85. Сведения, раскрывающие силы, средства, источники, методы, планы, результаты оперативно-разыскной деятельности,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Минюст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ФСКН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86. Сведения о лицах, сотрудничающих или сотрудничавших на конфиденциальной основе с органами, осуществляющими разведывательную деятельность</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87. Сведения о лицах, оказывающих или оказавших конфиденциальное содействие органам внешней разведки Российской Федерации</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88. Сведения о лицах, сотрудничающих или сотрудничавших на конфиденциальной основе с органами, осуществляющими контрразведывательную деятельность</w:t>
            </w:r>
          </w:p>
        </w:tc>
        <w:tc>
          <w:tcPr>
            <w:tcW w:w="4769" w:type="dxa"/>
          </w:tcPr>
          <w:p w:rsidR="00271B4B" w:rsidRPr="00553433" w:rsidRDefault="00271B4B" w:rsidP="00553433">
            <w:pPr>
              <w:spacing w:line="360" w:lineRule="auto"/>
              <w:jc w:val="both"/>
              <w:rPr>
                <w:sz w:val="20"/>
                <w:szCs w:val="20"/>
              </w:rPr>
            </w:pP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89. Сведения о лицах, сотрудничающих или сотрудничавших на конфиденциальной основе с органами, осуществляющими оперативно-разыскную деятельность</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Минюст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ФСКН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90. Сведения, раскрывающие принадлежность конкретных лиц к кадровому составу органов внешней разведки</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91. Сведения, раскрывающие принадлежность конкретных лиц к кадровому составу органов контрразведки</w:t>
            </w:r>
          </w:p>
        </w:tc>
        <w:tc>
          <w:tcPr>
            <w:tcW w:w="4769" w:type="dxa"/>
          </w:tcPr>
          <w:p w:rsidR="00271B4B" w:rsidRPr="00553433" w:rsidRDefault="00271B4B" w:rsidP="00553433">
            <w:pPr>
              <w:spacing w:line="360" w:lineRule="auto"/>
              <w:jc w:val="both"/>
              <w:rPr>
                <w:sz w:val="20"/>
                <w:szCs w:val="20"/>
              </w:rPr>
            </w:pP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92. Сведения, раскрывающие принадлежность конкретных лиц к кадровому составу подразделений, непосредственно осуществляющих борьбу с организованной преступностью и коррупцией, специальным оперативным подразделениям</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Минюст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ФСКН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93. Сведения, раскрывающие силы, средства, методы, планы, состояние или результаты проведения контртеррористических специальных операций,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94. Сведения о сотрудниках ФСБ России, выполняющих или выполнявших специальные задания в специальных службах (организациях) иностранных государств или в преступных группах</w:t>
            </w:r>
          </w:p>
        </w:tc>
        <w:tc>
          <w:tcPr>
            <w:tcW w:w="4769" w:type="dxa"/>
          </w:tcPr>
          <w:p w:rsidR="00271B4B" w:rsidRPr="00553433" w:rsidRDefault="00271B4B" w:rsidP="00553433">
            <w:pPr>
              <w:spacing w:line="360" w:lineRule="auto"/>
              <w:jc w:val="both"/>
              <w:rPr>
                <w:sz w:val="20"/>
                <w:szCs w:val="20"/>
              </w:rPr>
            </w:pP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95. Сведения о сотрудниках, выполняющих или выполнявших специальные задания в преступных группах</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ФСКН России 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96. Сведения, раскрывающие состояние, мероприятия или результаты оперативно-мобилизационной работы</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Минюст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ФСКН России</w:t>
            </w:r>
            <w:r w:rsidR="008D443D" w:rsidRPr="00553433">
              <w:rPr>
                <w:sz w:val="20"/>
                <w:szCs w:val="20"/>
              </w:rPr>
              <w:t xml:space="preserve"> </w:t>
            </w:r>
            <w:r w:rsidRPr="00553433">
              <w:rPr>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97. Сведения, раскрывающие оперативно-поисковые или оперативно-технические мероприятия, проводимые подразделениями, непосредственно осуществляющими борьбу с организованной преступностью и коррупцией, специальными оперативными подразделениями</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ФСКН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98. Сведения, раскрывающие силы, средства или методы ведения следствия по уголовным делам о преступлениях против основ конституционного строя, безопасности государства, мира или безопасности человечества, по уголовным делам, в ходе предварительного следствия по которым исследуются обстоятельства, содержащие сведения, отнесенные к государственной тайне</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99. Сведения, раскрывающие силы, средства, методы, планы, состояние или результаты деятельности органов радиоэлектронной разведки средств связи,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100. Сведения, раскрывающие организацию, силы, средства или методы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Администрация Президента Российской Федерации</w:t>
            </w:r>
            <w:r w:rsidR="008D443D" w:rsidRPr="00553433">
              <w:rPr>
                <w:sz w:val="20"/>
                <w:szCs w:val="20"/>
              </w:rPr>
              <w:t xml:space="preserve"> </w:t>
            </w:r>
            <w:r w:rsidRPr="00553433">
              <w:rPr>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101. Сведения о системе президентской, правительственной, шифрованной, кодированной или засекреченной связи, о шифрах, их разработке, изготовлении или обеспечении ими, о методах или средствах анализа шифровальных средств, средств специальной защиты, об информационно-аналитических системах специального назначения</w:t>
            </w:r>
          </w:p>
        </w:tc>
        <w:tc>
          <w:tcPr>
            <w:tcW w:w="4769" w:type="dxa"/>
          </w:tcPr>
          <w:p w:rsidR="00271B4B" w:rsidRPr="00553433" w:rsidRDefault="00271B4B" w:rsidP="00553433">
            <w:pPr>
              <w:spacing w:line="360" w:lineRule="auto"/>
              <w:jc w:val="both"/>
              <w:rPr>
                <w:sz w:val="20"/>
                <w:szCs w:val="20"/>
              </w:rPr>
            </w:pPr>
            <w:r w:rsidRPr="00553433">
              <w:rPr>
                <w:sz w:val="20"/>
                <w:szCs w:val="20"/>
              </w:rPr>
              <w:t>Администрация Президента Российской Федерации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ФСО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102. Сведения, раскрывающие методы, способы или средства защиты информации, содержащей сведения, составляющие государственную тайну, планируемые и (или) проводимые мероприятия по защите информации от несанкционированного доступа, иностранных технических разведок и утечки по техническим каналам,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ФСТЭК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103. Сведения об организации или о фактическом состоянии защиты государственной тайны</w:t>
            </w:r>
          </w:p>
        </w:tc>
        <w:tc>
          <w:tcPr>
            <w:tcW w:w="4769" w:type="dxa"/>
          </w:tcPr>
          <w:p w:rsidR="00271B4B" w:rsidRPr="00553433" w:rsidRDefault="00271B4B" w:rsidP="00553433">
            <w:pPr>
              <w:spacing w:line="360" w:lineRule="auto"/>
              <w:jc w:val="both"/>
              <w:rPr>
                <w:sz w:val="20"/>
                <w:szCs w:val="20"/>
              </w:rPr>
            </w:pPr>
            <w:r w:rsidRPr="00553433">
              <w:rPr>
                <w:sz w:val="20"/>
                <w:szCs w:val="20"/>
              </w:rPr>
              <w:t>государственные органы и организации, руководители которых наделены полномочиями по отнесению сведений к государственной тайне</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104. Сведения, раскрывающие методы, средства, организационные, технические или иные меры, направленные на обеспечение режима секретности, а также данные о финансировании этой деятельности, если эти данные раскрывают перечисленные сведения</w:t>
            </w:r>
          </w:p>
        </w:tc>
        <w:tc>
          <w:tcPr>
            <w:tcW w:w="4769" w:type="dxa"/>
          </w:tcPr>
          <w:p w:rsidR="00271B4B" w:rsidRPr="00553433" w:rsidRDefault="00271B4B" w:rsidP="00553433">
            <w:pPr>
              <w:spacing w:line="360" w:lineRule="auto"/>
              <w:jc w:val="both"/>
              <w:rPr>
                <w:sz w:val="20"/>
                <w:szCs w:val="20"/>
              </w:rPr>
            </w:pPr>
            <w:r w:rsidRPr="00553433">
              <w:rPr>
                <w:sz w:val="20"/>
                <w:szCs w:val="20"/>
              </w:rPr>
              <w:t>Минобороны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ФСТЭК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105. Сведения, раскрывающие построение охраны государственной границы, исключительной экономической зоны или континентального шельфа Российской Федерации, содержание, организацию или результаты основных видов деятельности подразделений Пограничной службы ФСБ России</w:t>
            </w:r>
          </w:p>
        </w:tc>
        <w:tc>
          <w:tcPr>
            <w:tcW w:w="4769" w:type="dxa"/>
          </w:tcPr>
          <w:p w:rsidR="00271B4B" w:rsidRPr="00553433" w:rsidRDefault="00271B4B" w:rsidP="00553433">
            <w:pPr>
              <w:spacing w:line="360" w:lineRule="auto"/>
              <w:jc w:val="both"/>
              <w:rPr>
                <w:sz w:val="20"/>
                <w:szCs w:val="20"/>
              </w:rPr>
            </w:pPr>
            <w:r w:rsidRPr="00553433">
              <w:rPr>
                <w:sz w:val="20"/>
                <w:szCs w:val="20"/>
              </w:rPr>
              <w:t>ФСБ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106. Сведения о расходах федерального бюджета, связанных с обеспечением обороны, безопасности государства или правоохранительной деятельности в Российской Федерации (кроме обобщенных показателей)</w:t>
            </w:r>
          </w:p>
        </w:tc>
        <w:tc>
          <w:tcPr>
            <w:tcW w:w="4769" w:type="dxa"/>
          </w:tcPr>
          <w:p w:rsidR="00271B4B" w:rsidRPr="00553433" w:rsidRDefault="00271B4B" w:rsidP="00553433">
            <w:pPr>
              <w:spacing w:line="360" w:lineRule="auto"/>
              <w:jc w:val="both"/>
              <w:rPr>
                <w:sz w:val="20"/>
                <w:szCs w:val="20"/>
              </w:rPr>
            </w:pPr>
            <w:r w:rsidRPr="00553433">
              <w:rPr>
                <w:sz w:val="20"/>
                <w:szCs w:val="20"/>
              </w:rPr>
              <w:t>Минфин России</w:t>
            </w:r>
            <w:r w:rsidR="008D443D" w:rsidRPr="00553433">
              <w:rPr>
                <w:sz w:val="20"/>
                <w:szCs w:val="20"/>
              </w:rPr>
              <w:t xml:space="preserve"> </w:t>
            </w:r>
            <w:r w:rsidRPr="00553433">
              <w:rPr>
                <w:sz w:val="20"/>
                <w:szCs w:val="20"/>
              </w:rPr>
              <w:t>Минэконом</w:t>
            </w:r>
            <w:r w:rsidR="008D443D" w:rsidRPr="00553433">
              <w:rPr>
                <w:sz w:val="20"/>
                <w:szCs w:val="20"/>
              </w:rPr>
              <w:t xml:space="preserve"> </w:t>
            </w:r>
            <w:r w:rsidRPr="00553433">
              <w:rPr>
                <w:sz w:val="20"/>
                <w:szCs w:val="20"/>
              </w:rPr>
              <w:t>развития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107. Сведения, раскрывающие планируемые или фактические затраты, связанные с антитеррористической деятельностью</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Минфин России Минэкономразвития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108. Сведения, раскрывающие расходы денежных средств на содержание войск по отдельным статьям смет федеральных органов исполнительной власти</w:t>
            </w:r>
          </w:p>
        </w:tc>
        <w:tc>
          <w:tcPr>
            <w:tcW w:w="4769" w:type="dxa"/>
          </w:tcPr>
          <w:p w:rsidR="00271B4B" w:rsidRPr="00553433" w:rsidRDefault="00271B4B" w:rsidP="00553433">
            <w:pPr>
              <w:spacing w:line="360" w:lineRule="auto"/>
              <w:jc w:val="both"/>
              <w:rPr>
                <w:sz w:val="20"/>
                <w:szCs w:val="20"/>
              </w:rPr>
            </w:pPr>
            <w:r w:rsidRPr="00553433">
              <w:rPr>
                <w:sz w:val="20"/>
                <w:szCs w:val="20"/>
              </w:rPr>
              <w:t>Минфин России</w:t>
            </w:r>
            <w:r w:rsidR="008D443D" w:rsidRPr="00553433">
              <w:rPr>
                <w:sz w:val="20"/>
                <w:szCs w:val="20"/>
              </w:rPr>
              <w:t xml:space="preserve"> </w:t>
            </w:r>
            <w:r w:rsidRPr="00553433">
              <w:rPr>
                <w:sz w:val="20"/>
                <w:szCs w:val="20"/>
              </w:rPr>
              <w:t>МВД России</w:t>
            </w:r>
            <w:r w:rsidR="008D443D" w:rsidRPr="00553433">
              <w:rPr>
                <w:sz w:val="20"/>
                <w:szCs w:val="20"/>
              </w:rPr>
              <w:t xml:space="preserve"> </w:t>
            </w:r>
            <w:r w:rsidRPr="00553433">
              <w:rPr>
                <w:sz w:val="20"/>
                <w:szCs w:val="20"/>
              </w:rPr>
              <w:t>Минобороны России МЧС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ГУСПФСО России</w:t>
            </w:r>
            <w:r w:rsidR="008D443D" w:rsidRPr="00553433">
              <w:rPr>
                <w:sz w:val="20"/>
                <w:szCs w:val="20"/>
              </w:rPr>
              <w:t xml:space="preserve"> </w:t>
            </w:r>
            <w:r w:rsidRPr="00553433">
              <w:rPr>
                <w:sz w:val="20"/>
                <w:szCs w:val="20"/>
              </w:rPr>
              <w:t>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109. Сведения, раскрывающие расходы денежных средств на научно-исследовательские, опытно-конструкторские работы по созданию вооружения, военной техники</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МЧС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Минздравсоц</w:t>
            </w:r>
            <w:r w:rsidR="008D443D" w:rsidRPr="00553433">
              <w:rPr>
                <w:sz w:val="20"/>
                <w:szCs w:val="20"/>
              </w:rPr>
              <w:t xml:space="preserve"> </w:t>
            </w:r>
            <w:r w:rsidRPr="00553433">
              <w:rPr>
                <w:sz w:val="20"/>
                <w:szCs w:val="20"/>
              </w:rPr>
              <w:t>развития России</w:t>
            </w:r>
            <w:r w:rsidR="008D443D" w:rsidRPr="00553433">
              <w:rPr>
                <w:sz w:val="20"/>
                <w:szCs w:val="20"/>
              </w:rPr>
              <w:t xml:space="preserve"> </w:t>
            </w:r>
            <w:r w:rsidRPr="00553433">
              <w:rPr>
                <w:sz w:val="20"/>
                <w:szCs w:val="20"/>
              </w:rPr>
              <w:t>Минобрнауки России Минприроды России Минпромторг России Минтранс России Минкомсвязь России Минфин России</w:t>
            </w:r>
            <w:r w:rsidR="008D443D" w:rsidRPr="00553433">
              <w:rPr>
                <w:sz w:val="20"/>
                <w:szCs w:val="20"/>
              </w:rPr>
              <w:t xml:space="preserve"> </w:t>
            </w:r>
            <w:r w:rsidRPr="00553433">
              <w:rPr>
                <w:sz w:val="20"/>
                <w:szCs w:val="20"/>
              </w:rPr>
              <w:t>Минэкономразвития России</w:t>
            </w:r>
            <w:r w:rsidR="008D443D" w:rsidRPr="00553433">
              <w:rPr>
                <w:sz w:val="20"/>
                <w:szCs w:val="20"/>
              </w:rPr>
              <w:t xml:space="preserve"> </w:t>
            </w:r>
            <w:r w:rsidRPr="00553433">
              <w:rPr>
                <w:sz w:val="20"/>
                <w:szCs w:val="20"/>
              </w:rPr>
              <w:t>СВР России</w:t>
            </w:r>
            <w:r w:rsidR="008D443D" w:rsidRPr="00553433">
              <w:rPr>
                <w:sz w:val="20"/>
                <w:szCs w:val="20"/>
              </w:rPr>
              <w:t xml:space="preserve"> </w:t>
            </w:r>
            <w:r w:rsidRPr="00553433">
              <w:rPr>
                <w:sz w:val="20"/>
                <w:szCs w:val="20"/>
              </w:rPr>
              <w:t>ФСБ России</w:t>
            </w:r>
            <w:r w:rsidR="008D443D" w:rsidRPr="00553433">
              <w:rPr>
                <w:sz w:val="20"/>
                <w:szCs w:val="20"/>
              </w:rPr>
              <w:t xml:space="preserve"> </w:t>
            </w:r>
            <w:r w:rsidRPr="00553433">
              <w:rPr>
                <w:sz w:val="20"/>
                <w:szCs w:val="20"/>
              </w:rPr>
              <w:t>ФСО России</w:t>
            </w:r>
            <w:r w:rsidR="008D443D" w:rsidRPr="00553433">
              <w:rPr>
                <w:sz w:val="20"/>
                <w:szCs w:val="20"/>
              </w:rPr>
              <w:t xml:space="preserve"> </w:t>
            </w:r>
            <w:r w:rsidRPr="00553433">
              <w:rPr>
                <w:sz w:val="20"/>
                <w:szCs w:val="20"/>
              </w:rPr>
              <w:t>Госкорпорация "Росатом"РоскосмосФСТЭК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110. Сведения, указанные в пункте 109 настоящего перечня, применительно к работам, проводимым в интересах специальных объектов и запасных пунктов управления федеральных органов исполнительной власти</w:t>
            </w:r>
          </w:p>
        </w:tc>
        <w:tc>
          <w:tcPr>
            <w:tcW w:w="4769" w:type="dxa"/>
          </w:tcPr>
          <w:p w:rsidR="00271B4B" w:rsidRPr="00553433" w:rsidRDefault="00271B4B" w:rsidP="00553433">
            <w:pPr>
              <w:spacing w:line="360" w:lineRule="auto"/>
              <w:jc w:val="both"/>
              <w:rPr>
                <w:sz w:val="20"/>
                <w:szCs w:val="20"/>
              </w:rPr>
            </w:pPr>
            <w:r w:rsidRPr="00553433">
              <w:rPr>
                <w:sz w:val="20"/>
                <w:szCs w:val="20"/>
              </w:rPr>
              <w:t>ГУСП</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111. Сведения, раскрывающие расходы денежных средств на заказы, разработку, производство или ремонт вооружения, военной техники, режимных объектов</w:t>
            </w:r>
          </w:p>
        </w:tc>
        <w:tc>
          <w:tcPr>
            <w:tcW w:w="4769" w:type="dxa"/>
          </w:tcPr>
          <w:p w:rsidR="00271B4B" w:rsidRPr="00553433" w:rsidRDefault="00271B4B" w:rsidP="00553433">
            <w:pPr>
              <w:spacing w:line="360" w:lineRule="auto"/>
              <w:jc w:val="both"/>
              <w:rPr>
                <w:sz w:val="20"/>
                <w:szCs w:val="20"/>
              </w:rPr>
            </w:pPr>
            <w:r w:rsidRPr="00553433">
              <w:rPr>
                <w:sz w:val="20"/>
                <w:szCs w:val="20"/>
              </w:rPr>
              <w:t>МВД России</w:t>
            </w:r>
            <w:r w:rsidR="008D443D" w:rsidRPr="00553433">
              <w:rPr>
                <w:sz w:val="20"/>
                <w:szCs w:val="20"/>
              </w:rPr>
              <w:t xml:space="preserve"> </w:t>
            </w:r>
            <w:r w:rsidRPr="00553433">
              <w:rPr>
                <w:sz w:val="20"/>
                <w:szCs w:val="20"/>
              </w:rPr>
              <w:t>МЧС России</w:t>
            </w:r>
            <w:r w:rsidR="008D443D" w:rsidRPr="00553433">
              <w:rPr>
                <w:sz w:val="20"/>
                <w:szCs w:val="20"/>
              </w:rPr>
              <w:t xml:space="preserve"> </w:t>
            </w:r>
            <w:r w:rsidRPr="00553433">
              <w:rPr>
                <w:sz w:val="20"/>
                <w:szCs w:val="20"/>
              </w:rPr>
              <w:t>Минобороны России</w:t>
            </w:r>
            <w:r w:rsidR="008D443D" w:rsidRPr="00553433">
              <w:rPr>
                <w:sz w:val="20"/>
                <w:szCs w:val="20"/>
              </w:rPr>
              <w:t xml:space="preserve"> </w:t>
            </w:r>
            <w:r w:rsidRPr="00553433">
              <w:rPr>
                <w:sz w:val="20"/>
                <w:szCs w:val="20"/>
              </w:rPr>
              <w:t>Минздравсоцразвития России</w:t>
            </w:r>
            <w:r w:rsidR="008D443D" w:rsidRPr="00553433">
              <w:rPr>
                <w:sz w:val="20"/>
                <w:szCs w:val="20"/>
              </w:rPr>
              <w:t xml:space="preserve"> </w:t>
            </w:r>
            <w:r w:rsidRPr="00553433">
              <w:rPr>
                <w:sz w:val="20"/>
                <w:szCs w:val="20"/>
              </w:rPr>
              <w:t>Минобрнауки России Минприроды России Минпромторг России Минтранс России Минкомсвязь России Минфин России</w:t>
            </w:r>
            <w:r w:rsidR="008D443D" w:rsidRPr="00553433">
              <w:rPr>
                <w:sz w:val="20"/>
                <w:szCs w:val="20"/>
              </w:rPr>
              <w:t xml:space="preserve"> </w:t>
            </w:r>
            <w:r w:rsidRPr="00553433">
              <w:rPr>
                <w:sz w:val="20"/>
                <w:szCs w:val="20"/>
              </w:rPr>
              <w:t>Минэкономразвития России Минэнерго России СВР России</w:t>
            </w:r>
            <w:r w:rsidR="008D443D" w:rsidRPr="00553433">
              <w:rPr>
                <w:sz w:val="20"/>
                <w:szCs w:val="20"/>
              </w:rPr>
              <w:t xml:space="preserve"> </w:t>
            </w:r>
            <w:r w:rsidRPr="00553433">
              <w:rPr>
                <w:sz w:val="20"/>
                <w:szCs w:val="20"/>
              </w:rPr>
              <w:t>ФСБ России ФСО России</w:t>
            </w:r>
            <w:r w:rsidR="008D443D" w:rsidRPr="00553433">
              <w:rPr>
                <w:sz w:val="20"/>
                <w:szCs w:val="20"/>
              </w:rPr>
              <w:t xml:space="preserve"> </w:t>
            </w:r>
            <w:r w:rsidRPr="00553433">
              <w:rPr>
                <w:sz w:val="20"/>
                <w:szCs w:val="20"/>
              </w:rPr>
              <w:t>Госкорпорация "Росатом"</w:t>
            </w:r>
            <w:r w:rsidR="008D443D" w:rsidRPr="00553433">
              <w:rPr>
                <w:sz w:val="20"/>
                <w:szCs w:val="20"/>
              </w:rPr>
              <w:t xml:space="preserve"> </w:t>
            </w:r>
            <w:r w:rsidRPr="00553433">
              <w:rPr>
                <w:sz w:val="20"/>
                <w:szCs w:val="20"/>
              </w:rPr>
              <w:t>Роскосмос</w:t>
            </w:r>
            <w:r w:rsidR="008D443D" w:rsidRPr="00553433">
              <w:rPr>
                <w:sz w:val="20"/>
                <w:szCs w:val="20"/>
              </w:rPr>
              <w:t xml:space="preserve"> </w:t>
            </w:r>
            <w:r w:rsidRPr="00553433">
              <w:rPr>
                <w:sz w:val="20"/>
                <w:szCs w:val="20"/>
              </w:rPr>
              <w:t>ФСТЭК России</w:t>
            </w:r>
            <w:r w:rsidR="008D443D" w:rsidRPr="00553433">
              <w:rPr>
                <w:sz w:val="20"/>
                <w:szCs w:val="20"/>
              </w:rPr>
              <w:t xml:space="preserve"> </w:t>
            </w:r>
            <w:r w:rsidRPr="00553433">
              <w:rPr>
                <w:sz w:val="20"/>
                <w:szCs w:val="20"/>
              </w:rPr>
              <w:t>ФТС России</w:t>
            </w:r>
          </w:p>
        </w:tc>
      </w:tr>
      <w:tr w:rsidR="00271B4B" w:rsidRPr="00553433" w:rsidTr="00553433">
        <w:trPr>
          <w:tblCellSpacing w:w="0" w:type="dxa"/>
          <w:jc w:val="center"/>
        </w:trPr>
        <w:tc>
          <w:tcPr>
            <w:tcW w:w="0" w:type="auto"/>
          </w:tcPr>
          <w:p w:rsidR="00271B4B" w:rsidRPr="00553433" w:rsidRDefault="00271B4B" w:rsidP="00553433">
            <w:pPr>
              <w:spacing w:line="360" w:lineRule="auto"/>
              <w:jc w:val="both"/>
              <w:rPr>
                <w:sz w:val="20"/>
                <w:szCs w:val="20"/>
              </w:rPr>
            </w:pPr>
            <w:r w:rsidRPr="00553433">
              <w:rPr>
                <w:sz w:val="20"/>
                <w:szCs w:val="20"/>
              </w:rPr>
              <w:t>112. Сведения, указанные в пункте 111 настоящего перечня, применительно к специальным объектам и запасным пунктам управления федеральных органов исполнительной власти</w:t>
            </w:r>
          </w:p>
        </w:tc>
        <w:tc>
          <w:tcPr>
            <w:tcW w:w="4769" w:type="dxa"/>
          </w:tcPr>
          <w:p w:rsidR="00271B4B" w:rsidRPr="00553433" w:rsidRDefault="00271B4B" w:rsidP="00553433">
            <w:pPr>
              <w:spacing w:line="360" w:lineRule="auto"/>
              <w:jc w:val="both"/>
              <w:rPr>
                <w:sz w:val="20"/>
                <w:szCs w:val="20"/>
              </w:rPr>
            </w:pPr>
            <w:r w:rsidRPr="00553433">
              <w:rPr>
                <w:sz w:val="20"/>
                <w:szCs w:val="20"/>
              </w:rPr>
              <w:t>ГУСП</w:t>
            </w:r>
          </w:p>
        </w:tc>
      </w:tr>
    </w:tbl>
    <w:p w:rsidR="00097026" w:rsidRPr="008D443D" w:rsidRDefault="00097026" w:rsidP="00553433">
      <w:pPr>
        <w:pStyle w:val="a6"/>
        <w:spacing w:before="0" w:beforeAutospacing="0" w:after="0" w:afterAutospacing="0" w:line="360" w:lineRule="auto"/>
        <w:jc w:val="both"/>
        <w:rPr>
          <w:color w:val="auto"/>
          <w:sz w:val="28"/>
        </w:rPr>
      </w:pPr>
      <w:bookmarkStart w:id="14" w:name="_GoBack"/>
      <w:bookmarkEnd w:id="14"/>
    </w:p>
    <w:sectPr w:rsidR="00097026" w:rsidRPr="008D443D" w:rsidSect="008D443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43D" w:rsidRDefault="008D443D">
      <w:r>
        <w:separator/>
      </w:r>
    </w:p>
  </w:endnote>
  <w:endnote w:type="continuationSeparator" w:id="0">
    <w:p w:rsidR="008D443D" w:rsidRDefault="008D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3D" w:rsidRDefault="008D443D" w:rsidP="00271B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D443D" w:rsidRDefault="008D443D" w:rsidP="0009702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43D" w:rsidRDefault="008D443D" w:rsidP="00271B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70876">
      <w:rPr>
        <w:rStyle w:val="a9"/>
        <w:noProof/>
      </w:rPr>
      <w:t>42</w:t>
    </w:r>
    <w:r>
      <w:rPr>
        <w:rStyle w:val="a9"/>
      </w:rPr>
      <w:fldChar w:fldCharType="end"/>
    </w:r>
  </w:p>
  <w:p w:rsidR="008D443D" w:rsidRDefault="008D443D" w:rsidP="0009702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43D" w:rsidRDefault="008D443D">
      <w:r>
        <w:separator/>
      </w:r>
    </w:p>
  </w:footnote>
  <w:footnote w:type="continuationSeparator" w:id="0">
    <w:p w:rsidR="008D443D" w:rsidRDefault="008D4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06B388"/>
    <w:lvl w:ilvl="0">
      <w:numFmt w:val="bullet"/>
      <w:lvlText w:val="*"/>
      <w:lvlJc w:val="left"/>
    </w:lvl>
  </w:abstractNum>
  <w:abstractNum w:abstractNumId="1">
    <w:nsid w:val="0126434D"/>
    <w:multiLevelType w:val="hybridMultilevel"/>
    <w:tmpl w:val="28B404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E67E86"/>
    <w:multiLevelType w:val="hybridMultilevel"/>
    <w:tmpl w:val="7A92B1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BB0B81"/>
    <w:multiLevelType w:val="hybridMultilevel"/>
    <w:tmpl w:val="F7F077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B02D37"/>
    <w:multiLevelType w:val="hybridMultilevel"/>
    <w:tmpl w:val="975067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F3B01EB"/>
    <w:multiLevelType w:val="hybridMultilevel"/>
    <w:tmpl w:val="ABEC1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F5F6939"/>
    <w:multiLevelType w:val="hybridMultilevel"/>
    <w:tmpl w:val="E39A18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E16A1A"/>
    <w:multiLevelType w:val="hybridMultilevel"/>
    <w:tmpl w:val="806C47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390027"/>
    <w:multiLevelType w:val="hybridMultilevel"/>
    <w:tmpl w:val="F20E84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B9A6D46"/>
    <w:multiLevelType w:val="hybridMultilevel"/>
    <w:tmpl w:val="A98C07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79720B"/>
    <w:multiLevelType w:val="singleLevel"/>
    <w:tmpl w:val="AB80C682"/>
    <w:lvl w:ilvl="0">
      <w:start w:val="1"/>
      <w:numFmt w:val="decimal"/>
      <w:lvlText w:val="%1."/>
      <w:legacy w:legacy="1" w:legacySpace="0" w:legacyIndent="240"/>
      <w:lvlJc w:val="left"/>
      <w:rPr>
        <w:rFonts w:ascii="Times New Roman" w:hAnsi="Times New Roman" w:cs="Times New Roman" w:hint="default"/>
      </w:rPr>
    </w:lvl>
  </w:abstractNum>
  <w:abstractNum w:abstractNumId="11">
    <w:nsid w:val="3AC42B72"/>
    <w:multiLevelType w:val="hybridMultilevel"/>
    <w:tmpl w:val="B92092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2DC2BFE"/>
    <w:multiLevelType w:val="hybridMultilevel"/>
    <w:tmpl w:val="D0DADB2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6D58CD"/>
    <w:multiLevelType w:val="hybridMultilevel"/>
    <w:tmpl w:val="D90087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E1077F0"/>
    <w:multiLevelType w:val="singleLevel"/>
    <w:tmpl w:val="27B80200"/>
    <w:lvl w:ilvl="0">
      <w:start w:val="3"/>
      <w:numFmt w:val="decimal"/>
      <w:lvlText w:val="6.%1."/>
      <w:legacy w:legacy="1" w:legacySpace="0" w:legacyIndent="408"/>
      <w:lvlJc w:val="left"/>
      <w:rPr>
        <w:rFonts w:ascii="Times New Roman" w:hAnsi="Times New Roman" w:cs="Times New Roman" w:hint="default"/>
      </w:rPr>
    </w:lvl>
  </w:abstractNum>
  <w:abstractNum w:abstractNumId="15">
    <w:nsid w:val="535F3C47"/>
    <w:multiLevelType w:val="hybridMultilevel"/>
    <w:tmpl w:val="79F2BA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773318A"/>
    <w:multiLevelType w:val="hybridMultilevel"/>
    <w:tmpl w:val="63A65A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B301112"/>
    <w:multiLevelType w:val="hybridMultilevel"/>
    <w:tmpl w:val="2A7C1B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AF33C11"/>
    <w:multiLevelType w:val="hybridMultilevel"/>
    <w:tmpl w:val="1228F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107230"/>
    <w:multiLevelType w:val="singleLevel"/>
    <w:tmpl w:val="D8C0E898"/>
    <w:lvl w:ilvl="0">
      <w:start w:val="4"/>
      <w:numFmt w:val="decimal"/>
      <w:lvlText w:val="%1."/>
      <w:legacy w:legacy="1" w:legacySpace="0" w:legacyIndent="240"/>
      <w:lvlJc w:val="left"/>
      <w:rPr>
        <w:rFonts w:ascii="Times New Roman" w:hAnsi="Times New Roman" w:cs="Times New Roman" w:hint="default"/>
      </w:rPr>
    </w:lvl>
  </w:abstractNum>
  <w:abstractNum w:abstractNumId="20">
    <w:nsid w:val="7F890FF2"/>
    <w:multiLevelType w:val="multilevel"/>
    <w:tmpl w:val="7318BD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140"/>
        <w:lvlJc w:val="left"/>
        <w:rPr>
          <w:rFonts w:ascii="Times New Roman" w:hAnsi="Times New Roman" w:hint="default"/>
        </w:rPr>
      </w:lvl>
    </w:lvlOverride>
  </w:num>
  <w:num w:numId="3">
    <w:abstractNumId w:val="0"/>
    <w:lvlOverride w:ilvl="0">
      <w:lvl w:ilvl="0">
        <w:numFmt w:val="bullet"/>
        <w:lvlText w:val="•"/>
        <w:legacy w:legacy="1" w:legacySpace="0" w:legacyIndent="120"/>
        <w:lvlJc w:val="left"/>
        <w:rPr>
          <w:rFonts w:ascii="Times New Roman" w:hAnsi="Times New Roman" w:hint="default"/>
        </w:rPr>
      </w:lvl>
    </w:lvlOverride>
  </w:num>
  <w:num w:numId="4">
    <w:abstractNumId w:val="10"/>
  </w:num>
  <w:num w:numId="5">
    <w:abstractNumId w:val="19"/>
  </w:num>
  <w:num w:numId="6">
    <w:abstractNumId w:val="14"/>
  </w:num>
  <w:num w:numId="7">
    <w:abstractNumId w:val="0"/>
    <w:lvlOverride w:ilvl="0">
      <w:lvl w:ilvl="0">
        <w:numFmt w:val="bullet"/>
        <w:lvlText w:val="•"/>
        <w:legacy w:legacy="1" w:legacySpace="0" w:legacyIndent="154"/>
        <w:lvlJc w:val="left"/>
        <w:rPr>
          <w:rFonts w:ascii="Times New Roman" w:hAnsi="Times New Roman" w:hint="default"/>
        </w:rPr>
      </w:lvl>
    </w:lvlOverride>
  </w:num>
  <w:num w:numId="8">
    <w:abstractNumId w:val="5"/>
  </w:num>
  <w:num w:numId="9">
    <w:abstractNumId w:val="16"/>
  </w:num>
  <w:num w:numId="10">
    <w:abstractNumId w:val="2"/>
  </w:num>
  <w:num w:numId="11">
    <w:abstractNumId w:val="11"/>
  </w:num>
  <w:num w:numId="12">
    <w:abstractNumId w:val="7"/>
  </w:num>
  <w:num w:numId="13">
    <w:abstractNumId w:val="17"/>
  </w:num>
  <w:num w:numId="14">
    <w:abstractNumId w:val="4"/>
  </w:num>
  <w:num w:numId="15">
    <w:abstractNumId w:val="13"/>
  </w:num>
  <w:num w:numId="16">
    <w:abstractNumId w:val="8"/>
  </w:num>
  <w:num w:numId="17">
    <w:abstractNumId w:val="15"/>
  </w:num>
  <w:num w:numId="18">
    <w:abstractNumId w:val="3"/>
  </w:num>
  <w:num w:numId="19">
    <w:abstractNumId w:val="20"/>
  </w:num>
  <w:num w:numId="20">
    <w:abstractNumId w:val="6"/>
  </w:num>
  <w:num w:numId="21">
    <w:abstractNumId w:val="18"/>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ECB"/>
    <w:rsid w:val="00097026"/>
    <w:rsid w:val="000C72F2"/>
    <w:rsid w:val="00170876"/>
    <w:rsid w:val="001E41FC"/>
    <w:rsid w:val="00271B4B"/>
    <w:rsid w:val="00291920"/>
    <w:rsid w:val="00542502"/>
    <w:rsid w:val="00553433"/>
    <w:rsid w:val="00657049"/>
    <w:rsid w:val="00701D8F"/>
    <w:rsid w:val="00750E04"/>
    <w:rsid w:val="007E6047"/>
    <w:rsid w:val="00884EF6"/>
    <w:rsid w:val="008D443D"/>
    <w:rsid w:val="008E10A2"/>
    <w:rsid w:val="00BA1324"/>
    <w:rsid w:val="00D7446D"/>
    <w:rsid w:val="00E54890"/>
    <w:rsid w:val="00F95ECB"/>
    <w:rsid w:val="00FD6E84"/>
    <w:rsid w:val="00FF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702A2AB-7369-4EAA-A4FC-F0DB4248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ECB"/>
    <w:pPr>
      <w:spacing w:after="0" w:line="240" w:lineRule="auto"/>
    </w:pPr>
    <w:rPr>
      <w:sz w:val="24"/>
      <w:szCs w:val="24"/>
    </w:rPr>
  </w:style>
  <w:style w:type="paragraph" w:styleId="1">
    <w:name w:val="heading 1"/>
    <w:basedOn w:val="a"/>
    <w:next w:val="a"/>
    <w:link w:val="10"/>
    <w:uiPriority w:val="99"/>
    <w:qFormat/>
    <w:rsid w:val="000970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9702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71B4B"/>
    <w:pPr>
      <w:keepNext/>
      <w:spacing w:before="240" w:after="60"/>
      <w:outlineLvl w:val="2"/>
    </w:pPr>
    <w:rPr>
      <w:rFonts w:ascii="Arial" w:hAnsi="Arial" w:cs="Arial"/>
      <w:b/>
      <w:bCs/>
      <w:sz w:val="26"/>
      <w:szCs w:val="26"/>
    </w:rPr>
  </w:style>
  <w:style w:type="paragraph" w:styleId="9">
    <w:name w:val="heading 9"/>
    <w:basedOn w:val="a"/>
    <w:next w:val="a"/>
    <w:link w:val="90"/>
    <w:uiPriority w:val="99"/>
    <w:qFormat/>
    <w:rsid w:val="005425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2502"/>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Subtitle"/>
    <w:basedOn w:val="a"/>
    <w:next w:val="a"/>
    <w:link w:val="a4"/>
    <w:autoRedefine/>
    <w:uiPriority w:val="99"/>
    <w:qFormat/>
    <w:rsid w:val="00F95ECB"/>
    <w:pPr>
      <w:jc w:val="center"/>
      <w:outlineLvl w:val="1"/>
    </w:pPr>
    <w:rPr>
      <w:b/>
      <w:sz w:val="28"/>
    </w:rPr>
  </w:style>
  <w:style w:type="character" w:styleId="a5">
    <w:name w:val="Strong"/>
    <w:basedOn w:val="a0"/>
    <w:uiPriority w:val="99"/>
    <w:qFormat/>
    <w:rsid w:val="00FD6E84"/>
    <w:rPr>
      <w:rFonts w:cs="Times New Roman"/>
      <w:b/>
      <w:bCs/>
    </w:rPr>
  </w:style>
  <w:style w:type="paragraph" w:styleId="a6">
    <w:name w:val="Normal (Web)"/>
    <w:basedOn w:val="a"/>
    <w:uiPriority w:val="99"/>
    <w:rsid w:val="00F95ECB"/>
    <w:pPr>
      <w:spacing w:before="100" w:beforeAutospacing="1" w:after="100" w:afterAutospacing="1"/>
    </w:pPr>
    <w:rPr>
      <w:color w:val="000000"/>
    </w:rPr>
  </w:style>
  <w:style w:type="character" w:customStyle="1" w:styleId="a4">
    <w:name w:val="Підзаголовок Знак"/>
    <w:basedOn w:val="a0"/>
    <w:link w:val="a3"/>
    <w:uiPriority w:val="99"/>
    <w:locked/>
    <w:rsid w:val="00F95ECB"/>
    <w:rPr>
      <w:rFonts w:cs="Times New Roman"/>
      <w:b/>
      <w:sz w:val="24"/>
      <w:szCs w:val="24"/>
      <w:lang w:val="ru-RU" w:eastAsia="ru-RU" w:bidi="ar-SA"/>
    </w:rPr>
  </w:style>
  <w:style w:type="paragraph" w:styleId="11">
    <w:name w:val="toc 1"/>
    <w:basedOn w:val="a"/>
    <w:next w:val="a"/>
    <w:autoRedefine/>
    <w:uiPriority w:val="99"/>
    <w:semiHidden/>
    <w:rsid w:val="00271B4B"/>
    <w:pPr>
      <w:spacing w:before="360"/>
    </w:pPr>
    <w:rPr>
      <w:rFonts w:ascii="Arial" w:hAnsi="Arial" w:cs="Arial"/>
      <w:b/>
      <w:bCs/>
      <w:caps/>
    </w:rPr>
  </w:style>
  <w:style w:type="paragraph" w:styleId="21">
    <w:name w:val="toc 2"/>
    <w:basedOn w:val="a"/>
    <w:next w:val="a"/>
    <w:autoRedefine/>
    <w:uiPriority w:val="99"/>
    <w:semiHidden/>
    <w:rsid w:val="00097026"/>
    <w:pPr>
      <w:spacing w:before="240"/>
    </w:pPr>
    <w:rPr>
      <w:b/>
      <w:bCs/>
      <w:sz w:val="20"/>
      <w:szCs w:val="20"/>
    </w:rPr>
  </w:style>
  <w:style w:type="paragraph" w:styleId="31">
    <w:name w:val="toc 3"/>
    <w:basedOn w:val="a"/>
    <w:next w:val="a"/>
    <w:autoRedefine/>
    <w:uiPriority w:val="99"/>
    <w:semiHidden/>
    <w:rsid w:val="00097026"/>
    <w:pPr>
      <w:ind w:left="240"/>
    </w:pPr>
    <w:rPr>
      <w:sz w:val="20"/>
      <w:szCs w:val="20"/>
    </w:rPr>
  </w:style>
  <w:style w:type="paragraph" w:styleId="4">
    <w:name w:val="toc 4"/>
    <w:basedOn w:val="a"/>
    <w:next w:val="a"/>
    <w:autoRedefine/>
    <w:uiPriority w:val="99"/>
    <w:semiHidden/>
    <w:rsid w:val="00097026"/>
    <w:pPr>
      <w:ind w:left="480"/>
    </w:pPr>
    <w:rPr>
      <w:sz w:val="20"/>
      <w:szCs w:val="20"/>
    </w:rPr>
  </w:style>
  <w:style w:type="paragraph" w:styleId="5">
    <w:name w:val="toc 5"/>
    <w:basedOn w:val="a"/>
    <w:next w:val="a"/>
    <w:autoRedefine/>
    <w:uiPriority w:val="99"/>
    <w:semiHidden/>
    <w:rsid w:val="00097026"/>
    <w:pPr>
      <w:ind w:left="720"/>
    </w:pPr>
    <w:rPr>
      <w:sz w:val="20"/>
      <w:szCs w:val="20"/>
    </w:rPr>
  </w:style>
  <w:style w:type="paragraph" w:styleId="6">
    <w:name w:val="toc 6"/>
    <w:basedOn w:val="a"/>
    <w:next w:val="a"/>
    <w:autoRedefine/>
    <w:uiPriority w:val="99"/>
    <w:semiHidden/>
    <w:rsid w:val="00097026"/>
    <w:pPr>
      <w:ind w:left="960"/>
    </w:pPr>
    <w:rPr>
      <w:sz w:val="20"/>
      <w:szCs w:val="20"/>
    </w:rPr>
  </w:style>
  <w:style w:type="paragraph" w:styleId="7">
    <w:name w:val="toc 7"/>
    <w:basedOn w:val="a"/>
    <w:next w:val="a"/>
    <w:autoRedefine/>
    <w:uiPriority w:val="99"/>
    <w:semiHidden/>
    <w:rsid w:val="00097026"/>
    <w:pPr>
      <w:ind w:left="1200"/>
    </w:pPr>
    <w:rPr>
      <w:sz w:val="20"/>
      <w:szCs w:val="20"/>
    </w:rPr>
  </w:style>
  <w:style w:type="paragraph" w:styleId="8">
    <w:name w:val="toc 8"/>
    <w:basedOn w:val="a"/>
    <w:next w:val="a"/>
    <w:autoRedefine/>
    <w:uiPriority w:val="99"/>
    <w:semiHidden/>
    <w:rsid w:val="00097026"/>
    <w:pPr>
      <w:ind w:left="1440"/>
    </w:pPr>
    <w:rPr>
      <w:sz w:val="20"/>
      <w:szCs w:val="20"/>
    </w:rPr>
  </w:style>
  <w:style w:type="paragraph" w:styleId="91">
    <w:name w:val="toc 9"/>
    <w:basedOn w:val="a"/>
    <w:next w:val="a"/>
    <w:autoRedefine/>
    <w:uiPriority w:val="99"/>
    <w:semiHidden/>
    <w:rsid w:val="00097026"/>
    <w:pPr>
      <w:ind w:left="1680"/>
    </w:pPr>
    <w:rPr>
      <w:sz w:val="20"/>
      <w:szCs w:val="20"/>
    </w:rPr>
  </w:style>
  <w:style w:type="paragraph" w:styleId="a7">
    <w:name w:val="footer"/>
    <w:basedOn w:val="a"/>
    <w:link w:val="a8"/>
    <w:uiPriority w:val="99"/>
    <w:rsid w:val="00097026"/>
    <w:pPr>
      <w:tabs>
        <w:tab w:val="center" w:pos="4677"/>
        <w:tab w:val="right" w:pos="9355"/>
      </w:tabs>
    </w:pPr>
  </w:style>
  <w:style w:type="character" w:styleId="a9">
    <w:name w:val="page number"/>
    <w:basedOn w:val="a0"/>
    <w:uiPriority w:val="99"/>
    <w:rsid w:val="00097026"/>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customStyle="1" w:styleId="rhs">
    <w:name w:val="rhs"/>
    <w:basedOn w:val="a"/>
    <w:uiPriority w:val="99"/>
    <w:rsid w:val="00271B4B"/>
    <w:pPr>
      <w:spacing w:before="100" w:beforeAutospacing="1" w:after="100" w:afterAutospacing="1"/>
    </w:pPr>
  </w:style>
  <w:style w:type="paragraph" w:customStyle="1" w:styleId="ctr">
    <w:name w:val="ctr"/>
    <w:basedOn w:val="a"/>
    <w:uiPriority w:val="99"/>
    <w:rsid w:val="00271B4B"/>
    <w:pPr>
      <w:spacing w:before="100" w:beforeAutospacing="1" w:after="100" w:afterAutospacing="1"/>
    </w:pPr>
  </w:style>
  <w:style w:type="paragraph" w:customStyle="1" w:styleId="mhs">
    <w:name w:val="mhs"/>
    <w:basedOn w:val="a"/>
    <w:uiPriority w:val="99"/>
    <w:rsid w:val="00271B4B"/>
    <w:pPr>
      <w:spacing w:before="100" w:beforeAutospacing="1" w:after="100" w:afterAutospacing="1"/>
    </w:pPr>
  </w:style>
  <w:style w:type="paragraph" w:styleId="aa">
    <w:name w:val="Title"/>
    <w:basedOn w:val="a"/>
    <w:link w:val="ab"/>
    <w:uiPriority w:val="99"/>
    <w:qFormat/>
    <w:rsid w:val="00542502"/>
    <w:pPr>
      <w:jc w:val="center"/>
    </w:pPr>
    <w:rPr>
      <w:sz w:val="28"/>
      <w:szCs w:val="20"/>
    </w:rPr>
  </w:style>
  <w:style w:type="character" w:styleId="ac">
    <w:name w:val="Hyperlink"/>
    <w:basedOn w:val="a0"/>
    <w:uiPriority w:val="99"/>
    <w:rsid w:val="008E10A2"/>
    <w:rPr>
      <w:rFonts w:cs="Times New Roman"/>
      <w:color w:val="0000FF"/>
      <w:u w:val="single"/>
    </w:rPr>
  </w:style>
  <w:style w:type="character" w:customStyle="1" w:styleId="ab">
    <w:name w:val="Назва Знак"/>
    <w:basedOn w:val="a0"/>
    <w:link w:val="aa"/>
    <w:uiPriority w:val="99"/>
    <w:locked/>
    <w:rsid w:val="00542502"/>
    <w:rPr>
      <w:rFonts w:cs="Times New Roman"/>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0947">
      <w:marLeft w:val="0"/>
      <w:marRight w:val="0"/>
      <w:marTop w:val="0"/>
      <w:marBottom w:val="0"/>
      <w:divBdr>
        <w:top w:val="none" w:sz="0" w:space="0" w:color="auto"/>
        <w:left w:val="none" w:sz="0" w:space="0" w:color="auto"/>
        <w:bottom w:val="none" w:sz="0" w:space="0" w:color="auto"/>
        <w:right w:val="none" w:sz="0" w:space="0" w:color="auto"/>
      </w:divBdr>
      <w:divsChild>
        <w:div w:id="309670948">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3096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0949">
      <w:marLeft w:val="0"/>
      <w:marRight w:val="0"/>
      <w:marTop w:val="0"/>
      <w:marBottom w:val="0"/>
      <w:divBdr>
        <w:top w:val="none" w:sz="0" w:space="0" w:color="auto"/>
        <w:left w:val="none" w:sz="0" w:space="0" w:color="auto"/>
        <w:bottom w:val="none" w:sz="0" w:space="0" w:color="auto"/>
        <w:right w:val="none" w:sz="0" w:space="0" w:color="auto"/>
      </w:divBdr>
      <w:divsChild>
        <w:div w:id="309670958">
          <w:marLeft w:val="720"/>
          <w:marRight w:val="720"/>
          <w:marTop w:val="100"/>
          <w:marBottom w:val="100"/>
          <w:divBdr>
            <w:top w:val="none" w:sz="0" w:space="0" w:color="auto"/>
            <w:left w:val="none" w:sz="0" w:space="0" w:color="auto"/>
            <w:bottom w:val="none" w:sz="0" w:space="0" w:color="auto"/>
            <w:right w:val="none" w:sz="0" w:space="0" w:color="auto"/>
          </w:divBdr>
        </w:div>
      </w:divsChild>
    </w:div>
    <w:div w:id="309670950">
      <w:marLeft w:val="0"/>
      <w:marRight w:val="0"/>
      <w:marTop w:val="0"/>
      <w:marBottom w:val="0"/>
      <w:divBdr>
        <w:top w:val="none" w:sz="0" w:space="0" w:color="auto"/>
        <w:left w:val="none" w:sz="0" w:space="0" w:color="auto"/>
        <w:bottom w:val="none" w:sz="0" w:space="0" w:color="auto"/>
        <w:right w:val="none" w:sz="0" w:space="0" w:color="auto"/>
      </w:divBdr>
      <w:divsChild>
        <w:div w:id="309670945">
          <w:marLeft w:val="2655"/>
          <w:marRight w:val="2655"/>
          <w:marTop w:val="0"/>
          <w:marBottom w:val="225"/>
          <w:divBdr>
            <w:top w:val="single" w:sz="6" w:space="8" w:color="98A2AB"/>
            <w:left w:val="single" w:sz="6" w:space="8" w:color="98A2AB"/>
            <w:bottom w:val="single" w:sz="6" w:space="8" w:color="98A2AB"/>
            <w:right w:val="single" w:sz="6" w:space="8" w:color="98A2AB"/>
          </w:divBdr>
        </w:div>
      </w:divsChild>
    </w:div>
    <w:div w:id="309670951">
      <w:marLeft w:val="0"/>
      <w:marRight w:val="0"/>
      <w:marTop w:val="0"/>
      <w:marBottom w:val="0"/>
      <w:divBdr>
        <w:top w:val="none" w:sz="0" w:space="0" w:color="auto"/>
        <w:left w:val="none" w:sz="0" w:space="0" w:color="auto"/>
        <w:bottom w:val="none" w:sz="0" w:space="0" w:color="auto"/>
        <w:right w:val="none" w:sz="0" w:space="0" w:color="auto"/>
      </w:divBdr>
      <w:divsChild>
        <w:div w:id="309670953">
          <w:marLeft w:val="720"/>
          <w:marRight w:val="720"/>
          <w:marTop w:val="100"/>
          <w:marBottom w:val="100"/>
          <w:divBdr>
            <w:top w:val="none" w:sz="0" w:space="0" w:color="auto"/>
            <w:left w:val="none" w:sz="0" w:space="0" w:color="auto"/>
            <w:bottom w:val="none" w:sz="0" w:space="0" w:color="auto"/>
            <w:right w:val="none" w:sz="0" w:space="0" w:color="auto"/>
          </w:divBdr>
          <w:divsChild>
            <w:div w:id="3096709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9670961">
      <w:marLeft w:val="0"/>
      <w:marRight w:val="0"/>
      <w:marTop w:val="0"/>
      <w:marBottom w:val="0"/>
      <w:divBdr>
        <w:top w:val="none" w:sz="0" w:space="0" w:color="auto"/>
        <w:left w:val="none" w:sz="0" w:space="0" w:color="auto"/>
        <w:bottom w:val="none" w:sz="0" w:space="0" w:color="auto"/>
        <w:right w:val="none" w:sz="0" w:space="0" w:color="auto"/>
      </w:divBdr>
      <w:divsChild>
        <w:div w:id="309670956">
          <w:marLeft w:val="720"/>
          <w:marRight w:val="720"/>
          <w:marTop w:val="100"/>
          <w:marBottom w:val="100"/>
          <w:divBdr>
            <w:top w:val="none" w:sz="0" w:space="0" w:color="auto"/>
            <w:left w:val="none" w:sz="0" w:space="0" w:color="auto"/>
            <w:bottom w:val="none" w:sz="0" w:space="0" w:color="auto"/>
            <w:right w:val="none" w:sz="0" w:space="0" w:color="auto"/>
          </w:divBdr>
          <w:divsChild>
            <w:div w:id="3096709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9670962">
      <w:marLeft w:val="0"/>
      <w:marRight w:val="0"/>
      <w:marTop w:val="0"/>
      <w:marBottom w:val="0"/>
      <w:divBdr>
        <w:top w:val="none" w:sz="0" w:space="0" w:color="auto"/>
        <w:left w:val="none" w:sz="0" w:space="0" w:color="auto"/>
        <w:bottom w:val="none" w:sz="0" w:space="0" w:color="auto"/>
        <w:right w:val="none" w:sz="0" w:space="0" w:color="auto"/>
      </w:divBdr>
      <w:divsChild>
        <w:div w:id="309670946">
          <w:marLeft w:val="720"/>
          <w:marRight w:val="720"/>
          <w:marTop w:val="100"/>
          <w:marBottom w:val="100"/>
          <w:divBdr>
            <w:top w:val="none" w:sz="0" w:space="0" w:color="auto"/>
            <w:left w:val="none" w:sz="0" w:space="0" w:color="auto"/>
            <w:bottom w:val="none" w:sz="0" w:space="0" w:color="auto"/>
            <w:right w:val="none" w:sz="0" w:space="0" w:color="auto"/>
          </w:divBdr>
          <w:divsChild>
            <w:div w:id="3096709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9670963">
      <w:marLeft w:val="0"/>
      <w:marRight w:val="0"/>
      <w:marTop w:val="0"/>
      <w:marBottom w:val="0"/>
      <w:divBdr>
        <w:top w:val="none" w:sz="0" w:space="0" w:color="auto"/>
        <w:left w:val="none" w:sz="0" w:space="0" w:color="auto"/>
        <w:bottom w:val="none" w:sz="0" w:space="0" w:color="auto"/>
        <w:right w:val="none" w:sz="0" w:space="0" w:color="auto"/>
      </w:divBdr>
      <w:divsChild>
        <w:div w:id="309670960">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3096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10816</Words>
  <Characters>61653</Characters>
  <Application>Microsoft Office Word</Application>
  <DocSecurity>0</DocSecurity>
  <Lines>513</Lines>
  <Paragraphs>144</Paragraphs>
  <ScaleCrop>false</ScaleCrop>
  <Company/>
  <LinksUpToDate>false</LinksUpToDate>
  <CharactersWithSpaces>72325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2014-08-21T19:06:00Z</dcterms:created>
  <dcterms:modified xsi:type="dcterms:W3CDTF">2014-08-21T19:06:00Z</dcterms:modified>
</cp:coreProperties>
</file>