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9E" w:rsidRPr="001F6D2B" w:rsidRDefault="001F6D2B" w:rsidP="00FB0041">
      <w:pPr>
        <w:spacing w:line="360" w:lineRule="auto"/>
        <w:ind w:right="-12"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СОДЕРЖАНИЕ</w:t>
      </w:r>
    </w:p>
    <w:p w:rsidR="0088639E" w:rsidRPr="001F6D2B" w:rsidRDefault="0088639E" w:rsidP="00FB0041">
      <w:pPr>
        <w:spacing w:line="360" w:lineRule="auto"/>
        <w:ind w:right="-12" w:firstLine="709"/>
        <w:jc w:val="both"/>
        <w:rPr>
          <w:rFonts w:ascii="Times New Roman" w:hAnsi="Times New Roman" w:cs="Times New Roman"/>
          <w:b/>
          <w:bCs/>
          <w:sz w:val="28"/>
          <w:szCs w:val="28"/>
        </w:rPr>
      </w:pP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ВВЕДЕНИЕ</w:t>
      </w:r>
    </w:p>
    <w:p w:rsidR="000D2F12" w:rsidRPr="001F6D2B" w:rsidRDefault="001F6D2B" w:rsidP="00FB00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0D2F12" w:rsidRPr="001F6D2B">
        <w:rPr>
          <w:rFonts w:ascii="Times New Roman" w:hAnsi="Times New Roman" w:cs="Times New Roman"/>
          <w:sz w:val="28"/>
          <w:szCs w:val="28"/>
        </w:rPr>
        <w:t>ТЕОРЕТИЧЕСКИЕ ОСНОВЫ КРЕДИТОВАНИЯ В СОВРЕМЕННЫХ УСЛОВИЯХ</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1.1 Сущность</w:t>
      </w:r>
      <w:r w:rsidR="001F6D2B" w:rsidRPr="001F6D2B">
        <w:rPr>
          <w:rFonts w:ascii="Times New Roman" w:hAnsi="Times New Roman" w:cs="Times New Roman"/>
          <w:sz w:val="28"/>
          <w:szCs w:val="28"/>
        </w:rPr>
        <w:t xml:space="preserve"> </w:t>
      </w:r>
      <w:r w:rsidR="001F6D2B">
        <w:rPr>
          <w:rFonts w:ascii="Times New Roman" w:hAnsi="Times New Roman" w:cs="Times New Roman"/>
          <w:sz w:val="28"/>
          <w:szCs w:val="28"/>
        </w:rPr>
        <w:t>кредитования</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1.2</w:t>
      </w:r>
      <w:r w:rsidR="001F6D2B" w:rsidRPr="001F6D2B">
        <w:rPr>
          <w:rFonts w:ascii="Times New Roman" w:hAnsi="Times New Roman" w:cs="Times New Roman"/>
          <w:sz w:val="28"/>
          <w:szCs w:val="28"/>
        </w:rPr>
        <w:t xml:space="preserve"> </w:t>
      </w:r>
      <w:r w:rsidRPr="001F6D2B">
        <w:rPr>
          <w:rFonts w:ascii="Times New Roman" w:hAnsi="Times New Roman" w:cs="Times New Roman"/>
          <w:sz w:val="28"/>
          <w:szCs w:val="28"/>
        </w:rPr>
        <w:t>Виды</w:t>
      </w:r>
      <w:r w:rsidR="001F6D2B" w:rsidRPr="001F6D2B">
        <w:rPr>
          <w:rFonts w:ascii="Times New Roman" w:hAnsi="Times New Roman" w:cs="Times New Roman"/>
          <w:sz w:val="28"/>
          <w:szCs w:val="28"/>
        </w:rPr>
        <w:t xml:space="preserve"> </w:t>
      </w:r>
      <w:r w:rsidRPr="001F6D2B">
        <w:rPr>
          <w:rFonts w:ascii="Times New Roman" w:hAnsi="Times New Roman" w:cs="Times New Roman"/>
          <w:sz w:val="28"/>
          <w:szCs w:val="28"/>
        </w:rPr>
        <w:t>кредитов</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2</w:t>
      </w:r>
      <w:r w:rsidR="001F6D2B" w:rsidRPr="001F6D2B">
        <w:rPr>
          <w:rFonts w:ascii="Times New Roman" w:hAnsi="Times New Roman" w:cs="Times New Roman"/>
          <w:sz w:val="28"/>
          <w:szCs w:val="28"/>
        </w:rPr>
        <w:t>.</w:t>
      </w:r>
      <w:r w:rsidRPr="001F6D2B">
        <w:rPr>
          <w:rFonts w:ascii="Times New Roman" w:hAnsi="Times New Roman" w:cs="Times New Roman"/>
          <w:sz w:val="28"/>
          <w:szCs w:val="28"/>
        </w:rPr>
        <w:t xml:space="preserve"> ЭКОНОМИЧЕСКАЯ ХАРАКТЕРИСТИКА БАНКА</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3</w:t>
      </w:r>
      <w:r w:rsidR="001F6D2B" w:rsidRPr="001F6D2B">
        <w:rPr>
          <w:rFonts w:ascii="Times New Roman" w:hAnsi="Times New Roman" w:cs="Times New Roman"/>
          <w:sz w:val="28"/>
          <w:szCs w:val="28"/>
        </w:rPr>
        <w:t xml:space="preserve">. </w:t>
      </w:r>
      <w:r w:rsidRPr="001F6D2B">
        <w:rPr>
          <w:rFonts w:ascii="Times New Roman" w:hAnsi="Times New Roman" w:cs="Times New Roman"/>
          <w:sz w:val="28"/>
          <w:szCs w:val="28"/>
        </w:rPr>
        <w:t>ОРГАНИЗАЦИЯ</w:t>
      </w:r>
      <w:r w:rsidR="001F6D2B" w:rsidRPr="001F6D2B">
        <w:rPr>
          <w:rFonts w:ascii="Times New Roman" w:hAnsi="Times New Roman" w:cs="Times New Roman"/>
          <w:sz w:val="28"/>
          <w:szCs w:val="28"/>
        </w:rPr>
        <w:t xml:space="preserve"> </w:t>
      </w:r>
      <w:r w:rsidRPr="001F6D2B">
        <w:rPr>
          <w:rFonts w:ascii="Times New Roman" w:hAnsi="Times New Roman" w:cs="Times New Roman"/>
          <w:sz w:val="28"/>
          <w:szCs w:val="28"/>
        </w:rPr>
        <w:t>КРЕДИТОВАНИЯ</w:t>
      </w:r>
      <w:r w:rsidR="001F6D2B" w:rsidRPr="001F6D2B">
        <w:rPr>
          <w:rFonts w:ascii="Times New Roman" w:hAnsi="Times New Roman" w:cs="Times New Roman"/>
          <w:sz w:val="28"/>
          <w:szCs w:val="28"/>
        </w:rPr>
        <w:t xml:space="preserve"> </w:t>
      </w:r>
      <w:r w:rsidRPr="001F6D2B">
        <w:rPr>
          <w:rFonts w:ascii="Times New Roman" w:hAnsi="Times New Roman" w:cs="Times New Roman"/>
          <w:sz w:val="28"/>
          <w:szCs w:val="28"/>
        </w:rPr>
        <w:t>В КОММЕРЧЕСКОМ БАНКЕ</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3.1 Рассмотрение кредитной заявки</w:t>
      </w:r>
      <w:r w:rsidRPr="001F6D2B">
        <w:rPr>
          <w:rFonts w:ascii="Times New Roman" w:hAnsi="Times New Roman" w:cs="Times New Roman"/>
          <w:sz w:val="28"/>
          <w:szCs w:val="28"/>
        </w:rPr>
        <w:tab/>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3.2</w:t>
      </w:r>
      <w:r w:rsidR="00FB0041">
        <w:rPr>
          <w:rFonts w:ascii="Times New Roman" w:hAnsi="Times New Roman" w:cs="Times New Roman"/>
          <w:sz w:val="28"/>
          <w:szCs w:val="28"/>
        </w:rPr>
        <w:t xml:space="preserve"> </w:t>
      </w:r>
      <w:r w:rsidRPr="001F6D2B">
        <w:rPr>
          <w:rFonts w:ascii="Times New Roman" w:hAnsi="Times New Roman" w:cs="Times New Roman"/>
          <w:sz w:val="28"/>
          <w:szCs w:val="28"/>
        </w:rPr>
        <w:t>Взаимодействие ОАО «Силикат» и АКБ «Коммерческий кредит» при привлечении</w:t>
      </w:r>
      <w:r w:rsidR="001F6D2B" w:rsidRPr="001F6D2B">
        <w:rPr>
          <w:rFonts w:ascii="Times New Roman" w:hAnsi="Times New Roman" w:cs="Times New Roman"/>
          <w:sz w:val="28"/>
          <w:szCs w:val="28"/>
        </w:rPr>
        <w:t xml:space="preserve"> </w:t>
      </w:r>
      <w:r w:rsidRPr="001F6D2B">
        <w:rPr>
          <w:rFonts w:ascii="Times New Roman" w:hAnsi="Times New Roman" w:cs="Times New Roman"/>
          <w:sz w:val="28"/>
          <w:szCs w:val="28"/>
        </w:rPr>
        <w:t>кредита</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3.3 Проблемы и перспективы развития банковского кредитования</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ЗАКЛЮЧЕНИЕ</w:t>
      </w:r>
    </w:p>
    <w:p w:rsidR="000D2F12" w:rsidRPr="001F6D2B" w:rsidRDefault="000D2F12" w:rsidP="00FB0041">
      <w:pPr>
        <w:spacing w:line="360" w:lineRule="auto"/>
        <w:jc w:val="both"/>
        <w:rPr>
          <w:rFonts w:ascii="Times New Roman" w:hAnsi="Times New Roman" w:cs="Times New Roman"/>
          <w:sz w:val="28"/>
          <w:szCs w:val="28"/>
        </w:rPr>
      </w:pPr>
      <w:r w:rsidRPr="001F6D2B">
        <w:rPr>
          <w:rFonts w:ascii="Times New Roman" w:hAnsi="Times New Roman" w:cs="Times New Roman"/>
          <w:sz w:val="28"/>
          <w:szCs w:val="28"/>
        </w:rPr>
        <w:t>СПИСОК ИСПОЛЬЗОВАННОЙ ЛИТЕРАТУРЫ</w:t>
      </w:r>
    </w:p>
    <w:p w:rsidR="0088639E" w:rsidRPr="001F6D2B" w:rsidRDefault="0088639E" w:rsidP="00FB0041">
      <w:pPr>
        <w:spacing w:line="360" w:lineRule="auto"/>
        <w:jc w:val="both"/>
        <w:rPr>
          <w:rFonts w:ascii="Times New Roman" w:hAnsi="Times New Roman" w:cs="Times New Roman"/>
          <w:sz w:val="28"/>
          <w:szCs w:val="28"/>
        </w:rPr>
      </w:pPr>
    </w:p>
    <w:p w:rsidR="00A929FF" w:rsidRPr="001F6D2B" w:rsidRDefault="001F6D2B" w:rsidP="00FB0041">
      <w:pPr>
        <w:spacing w:line="360" w:lineRule="auto"/>
        <w:ind w:right="-12" w:firstLine="709"/>
        <w:jc w:val="both"/>
        <w:outlineLvl w:val="0"/>
        <w:rPr>
          <w:rFonts w:ascii="Times New Roman" w:hAnsi="Times New Roman" w:cs="Times New Roman"/>
          <w:b/>
          <w:bCs/>
          <w:sz w:val="28"/>
          <w:szCs w:val="28"/>
        </w:rPr>
      </w:pPr>
      <w:bookmarkStart w:id="0" w:name="_Toc193969761"/>
      <w:r>
        <w:rPr>
          <w:rFonts w:ascii="Times New Roman" w:hAnsi="Times New Roman" w:cs="Times New Roman"/>
          <w:b/>
          <w:bCs/>
          <w:sz w:val="28"/>
          <w:szCs w:val="28"/>
        </w:rPr>
        <w:br w:type="page"/>
      </w:r>
      <w:r w:rsidR="00A929FF" w:rsidRPr="001F6D2B">
        <w:rPr>
          <w:rFonts w:ascii="Times New Roman" w:hAnsi="Times New Roman" w:cs="Times New Roman"/>
          <w:b/>
          <w:bCs/>
          <w:sz w:val="28"/>
          <w:szCs w:val="28"/>
        </w:rPr>
        <w:t>ВВЕДЕНИЕ</w:t>
      </w:r>
      <w:bookmarkEnd w:id="0"/>
    </w:p>
    <w:p w:rsidR="00A929FF" w:rsidRPr="001F6D2B" w:rsidRDefault="00A929FF" w:rsidP="00FB0041">
      <w:pPr>
        <w:spacing w:line="360" w:lineRule="auto"/>
        <w:ind w:right="-12" w:firstLine="709"/>
        <w:jc w:val="both"/>
        <w:rPr>
          <w:rFonts w:ascii="Times New Roman" w:hAnsi="Times New Roman" w:cs="Times New Roman"/>
          <w:sz w:val="28"/>
          <w:szCs w:val="28"/>
        </w:rPr>
      </w:pPr>
    </w:p>
    <w:p w:rsidR="00A929FF" w:rsidRPr="001F6D2B" w:rsidRDefault="00A929F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В современных условиях хозяйствования финансовый сектор, в том числе такая его составляющая, как кредитные институты (банки), является важнейшим инфраструктурным элементом, способствующим укреплению и всестороннему развитию рыночной экономики. Однако в настоящее время отечественные кредитные учреждения при наличии достаточного потенциала и высокой потребности реального сектора в кредитных ресурсах для преодоления экономического кризиса, выхода на позиции устойчивого роста и модернизации производства на новейшей технологической основе все еще недостаточно активно увеличивают объемы своих кредитных операций, в результате чего наиболее активные субъекты хозяйствования вынуждены сами финансировать инвестиционный процесс.</w:t>
      </w:r>
    </w:p>
    <w:p w:rsidR="00A929FF" w:rsidRPr="001F6D2B" w:rsidRDefault="00A929F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Макроэкономическая стабилизация в стране, укрепление банковской системы, постепенное снижение процентных ставок, усиление инвестиционной активности предприятий способствуют расширению масштабов деятельности банковской сферы и увеличению объемов кредитования реального сектора экономики. Вместе с тем кредитование, приносящее банкам в большинстве случаев основную долю доходов, генерирует и повышенный риск такой деятельности. Именно поэтому проблема экономического анализа кредитоспособности заемщика приобретает особое значение в процессе создания необходимых условий для реализации планов динамичного развития промышленности и достижения устойчивых темпов роста всей экономики России.</w:t>
      </w:r>
    </w:p>
    <w:p w:rsidR="00A929FF" w:rsidRPr="001F6D2B" w:rsidRDefault="00A929F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В особенности актуально</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в современных условиях краткосрочное кредитование предприятий, так как такая форма кредита является наиболее реальной к получению и пользующаяся спросом у экономических субъектов. Зачастую краткосрочные кредиты выдаются в связи с нехваткой оборотного капитала, связанной с расширением производства предприятия, что увеличивает социально-экономическую роль краткосрочного кредита, как источника увеличения валового </w:t>
      </w:r>
      <w:r w:rsidR="00767A6F" w:rsidRPr="001F6D2B">
        <w:rPr>
          <w:rFonts w:ascii="Times New Roman" w:hAnsi="Times New Roman" w:cs="Times New Roman"/>
          <w:sz w:val="28"/>
          <w:szCs w:val="28"/>
        </w:rPr>
        <w:t>национального</w:t>
      </w:r>
      <w:r w:rsidRPr="001F6D2B">
        <w:rPr>
          <w:rFonts w:ascii="Times New Roman" w:hAnsi="Times New Roman" w:cs="Times New Roman"/>
          <w:sz w:val="28"/>
          <w:szCs w:val="28"/>
        </w:rPr>
        <w:t xml:space="preserve"> продукта </w:t>
      </w:r>
      <w:r w:rsidR="00767A6F" w:rsidRPr="001F6D2B">
        <w:rPr>
          <w:rFonts w:ascii="Times New Roman" w:hAnsi="Times New Roman" w:cs="Times New Roman"/>
          <w:sz w:val="28"/>
          <w:szCs w:val="28"/>
        </w:rPr>
        <w:t>страны и уровня жизни населения.</w:t>
      </w:r>
    </w:p>
    <w:p w:rsidR="00767A6F" w:rsidRPr="001F6D2B" w:rsidRDefault="00767A6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b/>
          <w:bCs/>
          <w:sz w:val="28"/>
          <w:szCs w:val="28"/>
        </w:rPr>
        <w:t xml:space="preserve">Целью </w:t>
      </w:r>
      <w:r w:rsidR="00F852F4" w:rsidRPr="001F6D2B">
        <w:rPr>
          <w:rFonts w:ascii="Times New Roman" w:hAnsi="Times New Roman" w:cs="Times New Roman"/>
          <w:b/>
          <w:bCs/>
          <w:sz w:val="28"/>
          <w:szCs w:val="28"/>
        </w:rPr>
        <w:t>курсовой</w:t>
      </w:r>
      <w:r w:rsidRPr="001F6D2B">
        <w:rPr>
          <w:rFonts w:ascii="Times New Roman" w:hAnsi="Times New Roman" w:cs="Times New Roman"/>
          <w:b/>
          <w:bCs/>
          <w:sz w:val="28"/>
          <w:szCs w:val="28"/>
        </w:rPr>
        <w:t xml:space="preserve"> работы</w:t>
      </w:r>
      <w:r w:rsidRPr="001F6D2B">
        <w:rPr>
          <w:rFonts w:ascii="Times New Roman" w:hAnsi="Times New Roman" w:cs="Times New Roman"/>
          <w:sz w:val="28"/>
          <w:szCs w:val="28"/>
        </w:rPr>
        <w:t xml:space="preserve"> является изучение порядка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кредитования в современных условиях.</w:t>
      </w:r>
    </w:p>
    <w:p w:rsidR="00767A6F" w:rsidRPr="001F6D2B" w:rsidRDefault="00767A6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Исходя из поставленной цели работы вытекают следующие </w:t>
      </w:r>
      <w:r w:rsidRPr="001F6D2B">
        <w:rPr>
          <w:rFonts w:ascii="Times New Roman" w:hAnsi="Times New Roman" w:cs="Times New Roman"/>
          <w:b/>
          <w:bCs/>
          <w:sz w:val="28"/>
          <w:szCs w:val="28"/>
        </w:rPr>
        <w:t>задачи работы</w:t>
      </w:r>
      <w:r w:rsidRPr="001F6D2B">
        <w:rPr>
          <w:rFonts w:ascii="Times New Roman" w:hAnsi="Times New Roman" w:cs="Times New Roman"/>
          <w:sz w:val="28"/>
          <w:szCs w:val="28"/>
        </w:rPr>
        <w:t>:</w:t>
      </w:r>
    </w:p>
    <w:p w:rsidR="00767A6F" w:rsidRPr="001F6D2B" w:rsidRDefault="00767A6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 изучить </w:t>
      </w:r>
      <w:r w:rsidR="00F85A04" w:rsidRPr="001F6D2B">
        <w:rPr>
          <w:rFonts w:ascii="Times New Roman" w:hAnsi="Times New Roman" w:cs="Times New Roman"/>
          <w:sz w:val="28"/>
          <w:szCs w:val="28"/>
        </w:rPr>
        <w:t>сущность, виды и законодательные основы</w:t>
      </w:r>
      <w:r w:rsidR="001F6D2B">
        <w:rPr>
          <w:rFonts w:ascii="Times New Roman" w:hAnsi="Times New Roman" w:cs="Times New Roman"/>
          <w:sz w:val="28"/>
          <w:szCs w:val="28"/>
        </w:rPr>
        <w:t xml:space="preserve"> </w:t>
      </w:r>
      <w:r w:rsidR="00F85A04" w:rsidRPr="001F6D2B">
        <w:rPr>
          <w:rFonts w:ascii="Times New Roman" w:hAnsi="Times New Roman" w:cs="Times New Roman"/>
          <w:sz w:val="28"/>
          <w:szCs w:val="28"/>
        </w:rPr>
        <w:t>кредитования;</w:t>
      </w:r>
    </w:p>
    <w:p w:rsidR="00F85A04" w:rsidRPr="001F6D2B" w:rsidRDefault="00F85A0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отразить на конкретном примере порядок организации кредитования банковских заемщиков;</w:t>
      </w:r>
    </w:p>
    <w:p w:rsidR="00F85A04" w:rsidRPr="001F6D2B" w:rsidRDefault="00F85A0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выявить основные проблемы и разработать перспективы развития</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кредитования</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банковских заемщиков.</w:t>
      </w:r>
    </w:p>
    <w:p w:rsidR="00F85A04" w:rsidRPr="001F6D2B" w:rsidRDefault="00F85A04" w:rsidP="00FB0041">
      <w:pPr>
        <w:pStyle w:val="a3"/>
        <w:spacing w:line="360" w:lineRule="auto"/>
        <w:ind w:right="-12" w:firstLine="709"/>
        <w:jc w:val="both"/>
      </w:pPr>
      <w:r w:rsidRPr="001F6D2B">
        <w:rPr>
          <w:b/>
          <w:bCs/>
        </w:rPr>
        <w:t>Объектом исследования</w:t>
      </w:r>
      <w:r w:rsidR="001F6D2B">
        <w:t>.</w:t>
      </w:r>
    </w:p>
    <w:p w:rsidR="00F85A04" w:rsidRPr="001F6D2B" w:rsidRDefault="00F85A04" w:rsidP="00FB0041">
      <w:pPr>
        <w:pStyle w:val="a3"/>
        <w:spacing w:line="360" w:lineRule="auto"/>
        <w:ind w:right="-12" w:firstLine="709"/>
        <w:jc w:val="both"/>
      </w:pPr>
      <w:r w:rsidRPr="001F6D2B">
        <w:rPr>
          <w:b/>
          <w:bCs/>
        </w:rPr>
        <w:t>Предмет исследования</w:t>
      </w:r>
      <w:r w:rsidR="001F6D2B">
        <w:t xml:space="preserve"> </w:t>
      </w:r>
      <w:r w:rsidRPr="001F6D2B">
        <w:t>- организация краткосрочного кредитования на конкретном примере.</w:t>
      </w:r>
    </w:p>
    <w:p w:rsidR="00F85A04" w:rsidRPr="001F6D2B" w:rsidRDefault="00F85A04" w:rsidP="00FB0041">
      <w:pPr>
        <w:pStyle w:val="a3"/>
        <w:spacing w:line="360" w:lineRule="auto"/>
        <w:ind w:right="-12" w:firstLine="709"/>
        <w:jc w:val="both"/>
      </w:pPr>
      <w:r w:rsidRPr="001F6D2B">
        <w:rPr>
          <w:b/>
          <w:bCs/>
        </w:rPr>
        <w:t>Методы и приемы</w:t>
      </w:r>
      <w:r w:rsidRPr="001F6D2B">
        <w:t xml:space="preserve">, применяемые в </w:t>
      </w:r>
      <w:r w:rsidR="00F852F4" w:rsidRPr="001F6D2B">
        <w:t xml:space="preserve">курсовой </w:t>
      </w:r>
      <w:r w:rsidRPr="001F6D2B">
        <w:t>работе:</w:t>
      </w:r>
      <w:r w:rsidR="00F852F4" w:rsidRPr="001F6D2B">
        <w:t xml:space="preserve"> э</w:t>
      </w:r>
      <w:r w:rsidRPr="001F6D2B">
        <w:t>кономико-статистический (сравнение, абсолютные и относительные величины, балансовый);</w:t>
      </w:r>
      <w:r w:rsidR="00F852F4" w:rsidRPr="001F6D2B">
        <w:t xml:space="preserve"> э</w:t>
      </w:r>
      <w:r w:rsidRPr="001F6D2B">
        <w:t>кономико-математический (цепные подстановки, абсолютные и относительные разницы);</w:t>
      </w:r>
      <w:r w:rsidR="00F852F4" w:rsidRPr="001F6D2B">
        <w:t xml:space="preserve"> р</w:t>
      </w:r>
      <w:r w:rsidRPr="001F6D2B">
        <w:t>асчетно-конструктивный;</w:t>
      </w:r>
      <w:r w:rsidR="00F852F4" w:rsidRPr="001F6D2B">
        <w:t xml:space="preserve"> м</w:t>
      </w:r>
      <w:r w:rsidRPr="001F6D2B">
        <w:t>онографический.</w:t>
      </w:r>
    </w:p>
    <w:p w:rsidR="00F85A04" w:rsidRDefault="00F85A04" w:rsidP="00FB0041">
      <w:pPr>
        <w:pStyle w:val="a3"/>
        <w:spacing w:line="360" w:lineRule="auto"/>
        <w:ind w:right="-12" w:firstLine="709"/>
        <w:jc w:val="both"/>
      </w:pPr>
      <w:r w:rsidRPr="001F6D2B">
        <w:t xml:space="preserve">В </w:t>
      </w:r>
      <w:r w:rsidRPr="001F6D2B">
        <w:rPr>
          <w:b/>
          <w:bCs/>
        </w:rPr>
        <w:t>качестве теоретической, методической и информационной</w:t>
      </w:r>
      <w:r w:rsidRPr="001F6D2B">
        <w:t xml:space="preserve"> основы исследования выступают работы российских и зарубежных ученых, законодательные и нормативные акты, данные бухгалтерской и статистической отчетности, собственные наблюдения. </w:t>
      </w:r>
    </w:p>
    <w:p w:rsidR="001F6D2B" w:rsidRPr="001F6D2B" w:rsidRDefault="001F6D2B" w:rsidP="00FB0041">
      <w:pPr>
        <w:pStyle w:val="a3"/>
        <w:spacing w:line="360" w:lineRule="auto"/>
        <w:ind w:right="-12" w:firstLine="709"/>
        <w:jc w:val="both"/>
      </w:pPr>
    </w:p>
    <w:p w:rsidR="00F85A04" w:rsidRPr="001F6D2B" w:rsidRDefault="001F6D2B" w:rsidP="00FB0041">
      <w:pPr>
        <w:pStyle w:val="a3"/>
        <w:spacing w:line="360" w:lineRule="auto"/>
        <w:ind w:right="-12" w:firstLine="720"/>
        <w:jc w:val="both"/>
        <w:outlineLvl w:val="0"/>
        <w:rPr>
          <w:b/>
          <w:bCs/>
        </w:rPr>
      </w:pPr>
      <w:bookmarkStart w:id="1" w:name="_Toc193969762"/>
      <w:r>
        <w:br w:type="page"/>
      </w:r>
      <w:r w:rsidRPr="001F6D2B">
        <w:rPr>
          <w:b/>
          <w:bCs/>
        </w:rPr>
        <w:t xml:space="preserve">1. </w:t>
      </w:r>
      <w:r w:rsidR="00F852F4" w:rsidRPr="001F6D2B">
        <w:rPr>
          <w:b/>
          <w:bCs/>
        </w:rPr>
        <w:t>ТЕОРЕТИЧЕСКИЕ ОСНОВЫ</w:t>
      </w:r>
      <w:r w:rsidR="00F85A04" w:rsidRPr="001F6D2B">
        <w:rPr>
          <w:b/>
          <w:bCs/>
        </w:rPr>
        <w:t xml:space="preserve"> КРЕДИТОВАНИЯ В СОВРЕМЕННЫХ УСЛОВИЯХ</w:t>
      </w:r>
      <w:bookmarkEnd w:id="1"/>
      <w:r w:rsidR="00F85A04" w:rsidRPr="001F6D2B">
        <w:rPr>
          <w:b/>
          <w:bCs/>
        </w:rPr>
        <w:t xml:space="preserve"> </w:t>
      </w:r>
    </w:p>
    <w:p w:rsidR="007D06F0" w:rsidRPr="001F6D2B" w:rsidRDefault="007D06F0" w:rsidP="00FB0041">
      <w:pPr>
        <w:pStyle w:val="a3"/>
        <w:tabs>
          <w:tab w:val="num" w:pos="540"/>
        </w:tabs>
        <w:spacing w:line="360" w:lineRule="auto"/>
        <w:ind w:right="-12" w:firstLine="709"/>
        <w:jc w:val="both"/>
        <w:rPr>
          <w:b/>
          <w:bCs/>
        </w:rPr>
      </w:pPr>
    </w:p>
    <w:p w:rsidR="00F85A04" w:rsidRPr="001F6D2B" w:rsidRDefault="00F852F4" w:rsidP="00FB0041">
      <w:pPr>
        <w:pStyle w:val="a3"/>
        <w:tabs>
          <w:tab w:val="num" w:pos="1758"/>
        </w:tabs>
        <w:spacing w:line="360" w:lineRule="auto"/>
        <w:ind w:right="-12" w:firstLine="720"/>
        <w:jc w:val="both"/>
        <w:outlineLvl w:val="1"/>
        <w:rPr>
          <w:b/>
          <w:bCs/>
        </w:rPr>
      </w:pPr>
      <w:bookmarkStart w:id="2" w:name="_Toc193969763"/>
      <w:r w:rsidRPr="001F6D2B">
        <w:rPr>
          <w:b/>
          <w:bCs/>
        </w:rPr>
        <w:t xml:space="preserve">1.1 </w:t>
      </w:r>
      <w:r w:rsidR="007D06F0" w:rsidRPr="001F6D2B">
        <w:rPr>
          <w:b/>
          <w:bCs/>
        </w:rPr>
        <w:t>Сущность</w:t>
      </w:r>
      <w:r w:rsidR="001F6D2B">
        <w:rPr>
          <w:b/>
          <w:bCs/>
        </w:rPr>
        <w:t xml:space="preserve"> </w:t>
      </w:r>
      <w:r w:rsidR="007D06F0" w:rsidRPr="001F6D2B">
        <w:rPr>
          <w:b/>
          <w:bCs/>
        </w:rPr>
        <w:t>кредитования</w:t>
      </w:r>
      <w:bookmarkEnd w:id="2"/>
    </w:p>
    <w:p w:rsidR="007D06F0" w:rsidRPr="001F6D2B" w:rsidRDefault="007D06F0" w:rsidP="00FB0041">
      <w:pPr>
        <w:spacing w:line="360" w:lineRule="auto"/>
        <w:ind w:right="-12" w:firstLine="709"/>
        <w:jc w:val="both"/>
        <w:rPr>
          <w:rFonts w:ascii="Times New Roman" w:hAnsi="Times New Roman" w:cs="Times New Roman"/>
          <w:snapToGrid w:val="0"/>
          <w:color w:val="000000"/>
          <w:sz w:val="28"/>
          <w:szCs w:val="28"/>
        </w:rPr>
      </w:pPr>
    </w:p>
    <w:p w:rsidR="007D06F0" w:rsidRPr="001F6D2B" w:rsidRDefault="007D06F0" w:rsidP="00FB0041">
      <w:pPr>
        <w:spacing w:line="360" w:lineRule="auto"/>
        <w:ind w:right="-12" w:firstLine="709"/>
        <w:jc w:val="both"/>
        <w:rPr>
          <w:rFonts w:ascii="Times New Roman" w:hAnsi="Times New Roman" w:cs="Times New Roman"/>
          <w:snapToGrid w:val="0"/>
          <w:sz w:val="28"/>
          <w:szCs w:val="28"/>
        </w:rPr>
      </w:pPr>
      <w:r w:rsidRPr="001F6D2B">
        <w:rPr>
          <w:rFonts w:ascii="Times New Roman" w:hAnsi="Times New Roman" w:cs="Times New Roman"/>
          <w:b/>
          <w:bCs/>
          <w:snapToGrid w:val="0"/>
          <w:color w:val="000000"/>
          <w:sz w:val="28"/>
          <w:szCs w:val="28"/>
        </w:rPr>
        <w:t>Кредит</w:t>
      </w:r>
      <w:r w:rsidRPr="001F6D2B">
        <w:rPr>
          <w:rFonts w:ascii="Times New Roman" w:hAnsi="Times New Roman" w:cs="Times New Roman"/>
          <w:snapToGrid w:val="0"/>
          <w:color w:val="000000"/>
          <w:sz w:val="28"/>
          <w:szCs w:val="28"/>
        </w:rPr>
        <w:t xml:space="preserve"> – это предоставленная сумма денежных средств хозяйствующему субъекту на условиях платности, срочности, возвратности. </w:t>
      </w:r>
      <w:r w:rsidR="00FD6F95" w:rsidRPr="001F6D2B">
        <w:rPr>
          <w:rStyle w:val="aa"/>
          <w:rFonts w:ascii="Times New Roman" w:hAnsi="Times New Roman" w:cs="Times New Roman"/>
          <w:snapToGrid w:val="0"/>
          <w:sz w:val="28"/>
          <w:szCs w:val="28"/>
        </w:rPr>
        <w:footnoteReference w:id="1"/>
      </w:r>
    </w:p>
    <w:p w:rsidR="007D06F0" w:rsidRPr="001F6D2B" w:rsidRDefault="007D06F0" w:rsidP="00FB0041">
      <w:pPr>
        <w:spacing w:line="360" w:lineRule="auto"/>
        <w:ind w:right="-12" w:firstLine="709"/>
        <w:jc w:val="both"/>
        <w:rPr>
          <w:rFonts w:ascii="Times New Roman" w:hAnsi="Times New Roman" w:cs="Times New Roman"/>
          <w:snapToGrid w:val="0"/>
          <w:sz w:val="28"/>
          <w:szCs w:val="28"/>
        </w:rPr>
      </w:pPr>
      <w:r w:rsidRPr="001F6D2B">
        <w:rPr>
          <w:rFonts w:ascii="Times New Roman" w:hAnsi="Times New Roman" w:cs="Times New Roman"/>
          <w:snapToGrid w:val="0"/>
          <w:color w:val="000000"/>
          <w:sz w:val="28"/>
          <w:szCs w:val="28"/>
        </w:rPr>
        <w:t>Принцип возвратности банковского кредита означает, что денежные средства, полученные в виде ссуды, служат для заемщика временным источником финансовых ресурсов и должны быть возвращены.</w:t>
      </w:r>
    </w:p>
    <w:p w:rsidR="007D06F0" w:rsidRPr="001F6D2B" w:rsidRDefault="007D06F0" w:rsidP="00FB0041">
      <w:pPr>
        <w:spacing w:line="360" w:lineRule="auto"/>
        <w:ind w:right="-12" w:firstLine="709"/>
        <w:jc w:val="both"/>
        <w:rPr>
          <w:rFonts w:ascii="Times New Roman" w:hAnsi="Times New Roman" w:cs="Times New Roman"/>
          <w:snapToGrid w:val="0"/>
          <w:sz w:val="28"/>
          <w:szCs w:val="28"/>
        </w:rPr>
      </w:pPr>
      <w:r w:rsidRPr="001F6D2B">
        <w:rPr>
          <w:rFonts w:ascii="Times New Roman" w:hAnsi="Times New Roman" w:cs="Times New Roman"/>
          <w:snapToGrid w:val="0"/>
          <w:color w:val="000000"/>
          <w:sz w:val="28"/>
          <w:szCs w:val="28"/>
        </w:rPr>
        <w:t>Из принципа возвратности вытекает принцип срочности: ссуды подлежат возврату в определенные сроки, нарушение которых влечет применение соответствующих предусмотренных правовыми нормами санкций.</w:t>
      </w:r>
    </w:p>
    <w:p w:rsidR="007D06F0" w:rsidRPr="001F6D2B" w:rsidRDefault="007D06F0" w:rsidP="00FB0041">
      <w:pPr>
        <w:spacing w:line="360" w:lineRule="auto"/>
        <w:ind w:right="-12" w:firstLine="709"/>
        <w:jc w:val="both"/>
        <w:rPr>
          <w:rFonts w:ascii="Times New Roman" w:hAnsi="Times New Roman" w:cs="Times New Roman"/>
          <w:snapToGrid w:val="0"/>
          <w:sz w:val="28"/>
          <w:szCs w:val="28"/>
        </w:rPr>
      </w:pPr>
      <w:r w:rsidRPr="001F6D2B">
        <w:rPr>
          <w:rFonts w:ascii="Times New Roman" w:hAnsi="Times New Roman" w:cs="Times New Roman"/>
          <w:snapToGrid w:val="0"/>
          <w:color w:val="000000"/>
          <w:sz w:val="28"/>
          <w:szCs w:val="28"/>
        </w:rPr>
        <w:t xml:space="preserve">Осуществление принципа платности банковского кредитования основывается на возмездном характере услуг, оказываемых банками при предоставлении кредита. Как правило, за банковскую ссуду взимается плата в виде процента. Размер процентной ставки определяется сторонами по кредитному договору самостоятельно. </w:t>
      </w:r>
    </w:p>
    <w:p w:rsidR="007D06F0" w:rsidRPr="001F6D2B" w:rsidRDefault="007D06F0" w:rsidP="00FB0041">
      <w:pPr>
        <w:spacing w:line="360" w:lineRule="auto"/>
        <w:ind w:right="-12" w:firstLine="709"/>
        <w:jc w:val="both"/>
        <w:rPr>
          <w:rFonts w:ascii="Times New Roman" w:hAnsi="Times New Roman" w:cs="Times New Roman"/>
          <w:snapToGrid w:val="0"/>
          <w:color w:val="000000"/>
          <w:sz w:val="28"/>
          <w:szCs w:val="28"/>
        </w:rPr>
      </w:pPr>
      <w:r w:rsidRPr="001F6D2B">
        <w:rPr>
          <w:rFonts w:ascii="Times New Roman" w:hAnsi="Times New Roman" w:cs="Times New Roman"/>
          <w:snapToGrid w:val="0"/>
          <w:color w:val="000000"/>
          <w:sz w:val="28"/>
          <w:szCs w:val="28"/>
        </w:rPr>
        <w:t xml:space="preserve">В условиях рыночных отношений он зависит в конечном итоге от спроса и предложения денежных средств на кредитном рынке </w:t>
      </w:r>
      <w:r w:rsidR="00FD6F95" w:rsidRPr="001F6D2B">
        <w:rPr>
          <w:rStyle w:val="aa"/>
          <w:rFonts w:ascii="Times New Roman" w:hAnsi="Times New Roman" w:cs="Times New Roman"/>
          <w:snapToGrid w:val="0"/>
          <w:color w:val="000000"/>
          <w:sz w:val="28"/>
          <w:szCs w:val="28"/>
        </w:rPr>
        <w:footnoteReference w:id="2"/>
      </w:r>
      <w:r w:rsidRPr="001F6D2B">
        <w:rPr>
          <w:rFonts w:ascii="Times New Roman" w:hAnsi="Times New Roman" w:cs="Times New Roman"/>
          <w:snapToGrid w:val="0"/>
          <w:color w:val="000000"/>
          <w:sz w:val="28"/>
          <w:szCs w:val="28"/>
        </w:rPr>
        <w:t>.</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Источником движения кредита является движение стоимости. Кредит возникает не в сфере производства продукции, а в сфере обмена, где собственники товаров противостоят друг другу, при попытке вступить в экономические отношения. Экономическая основа появления и развития кредитных отношения — кругооборот и оборот капитала, отличающийся непрерывностью и в то же время различными колебаниями в зависимости от потребности в ресурсах и источниках их покрытия.</w:t>
      </w:r>
    </w:p>
    <w:p w:rsidR="0016235D" w:rsidRPr="001F6D2B" w:rsidRDefault="0016235D"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В связи с разной природой восстановления стоимости отдельных составляющих производственного потенциала, спецификой производства, особенностью сбыта продукции, различных сезонных факторов происходит неравномерный кругооборот и оборот капитала. Это приводит к тому, что у одних субъектов экономических отношений возникают свободные денежные средства, а у других образуется их недостаток. Устранению временного несоответствия между производством и обращением средств способствуют кредитные отношения.</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Таким образом, в кругообороте и обороте капитала заложена возможность возникновения кредитных отношений, но для ее реализации необходимо наличие еще нескольких условий: по меньшей мере, необходимы существование субъектов кредитных отношений и взаимное согласование их интересов. Субъекты кредитных отношений, пространственно разделенные, получают возможность реализации своих интересов. Временное преодоление состоит в том, что Кредит способствует перемещению ресурсов из прошлого в настоящее и из будущего в настоящее, т.е. в настоящее он перемещает ресурсы, уже созданные ранее, и заставляет их работать в интересах экономического развития и предвосхищает силы будущего, а смысл перемещения ресурсов из будущего состоит в том, что с помощью кредита в настоящем можно производить затраты, приносящие в будущем прибыль.</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Когда в экономической литературе речь идет о проблеме кредитных отношений, термины «заем», «кредит» и «ссуда» нередко используются как синонимы. Если рассматривать эти слова не в строго научном контексте, то нет необходимости задумываться об их правильной трактовке, однако когда речь идет о теоретических понятиях и экономических категориях, требуется четкое определение этих терминов, устраняющее их неоднозначное толкование.</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Латинское «</w:t>
      </w:r>
      <w:r w:rsidRPr="001F6D2B">
        <w:rPr>
          <w:rFonts w:ascii="Times New Roman" w:hAnsi="Times New Roman" w:cs="Times New Roman"/>
          <w:color w:val="000000"/>
          <w:sz w:val="28"/>
          <w:szCs w:val="28"/>
          <w:lang w:val="en-US"/>
        </w:rPr>
        <w:t>credit</w:t>
      </w:r>
      <w:r w:rsidRPr="001F6D2B">
        <w:rPr>
          <w:rFonts w:ascii="Times New Roman" w:hAnsi="Times New Roman" w:cs="Times New Roman"/>
          <w:color w:val="000000"/>
          <w:sz w:val="28"/>
          <w:szCs w:val="28"/>
        </w:rPr>
        <w:t>» на Руси заменяли такие понятия, как «куны В рез», «давать в рост». В русском языке для обозначения правоотношений по поводу займа использовались термины «дача», «купа», «милость», «крута», «заем» и «ссуда»</w:t>
      </w:r>
      <w:r w:rsidR="00FD6F95" w:rsidRPr="001F6D2B">
        <w:rPr>
          <w:rStyle w:val="aa"/>
          <w:rFonts w:ascii="Times New Roman" w:hAnsi="Times New Roman" w:cs="Times New Roman"/>
          <w:color w:val="000000"/>
          <w:sz w:val="28"/>
          <w:szCs w:val="28"/>
        </w:rPr>
        <w:footnoteReference w:id="3"/>
      </w:r>
      <w:r w:rsidRPr="001F6D2B">
        <w:rPr>
          <w:rFonts w:ascii="Times New Roman" w:hAnsi="Times New Roman" w:cs="Times New Roman"/>
          <w:color w:val="000000"/>
          <w:sz w:val="28"/>
          <w:szCs w:val="28"/>
        </w:rPr>
        <w:t xml:space="preserve">. С появлением Судебников </w:t>
      </w:r>
      <w:r w:rsidRPr="001F6D2B">
        <w:rPr>
          <w:rFonts w:ascii="Times New Roman" w:hAnsi="Times New Roman" w:cs="Times New Roman"/>
          <w:color w:val="000000"/>
          <w:sz w:val="28"/>
          <w:szCs w:val="28"/>
          <w:lang w:val="en-US"/>
        </w:rPr>
        <w:t>XV</w:t>
      </w:r>
      <w:r w:rsidRPr="001F6D2B">
        <w:rPr>
          <w:rFonts w:ascii="Times New Roman" w:hAnsi="Times New Roman" w:cs="Times New Roman"/>
          <w:color w:val="000000"/>
          <w:sz w:val="28"/>
          <w:szCs w:val="28"/>
        </w:rPr>
        <w:t>—</w:t>
      </w:r>
      <w:r w:rsidRPr="001F6D2B">
        <w:rPr>
          <w:rFonts w:ascii="Times New Roman" w:hAnsi="Times New Roman" w:cs="Times New Roman"/>
          <w:color w:val="000000"/>
          <w:sz w:val="28"/>
          <w:szCs w:val="28"/>
          <w:lang w:val="en-US"/>
        </w:rPr>
        <w:t>XVI</w:t>
      </w:r>
      <w:r w:rsidRPr="001F6D2B">
        <w:rPr>
          <w:rFonts w:ascii="Times New Roman" w:hAnsi="Times New Roman" w:cs="Times New Roman"/>
          <w:color w:val="000000"/>
          <w:sz w:val="28"/>
          <w:szCs w:val="28"/>
        </w:rPr>
        <w:t xml:space="preserve"> вв. в деловом обороте закрепились два термина: «заем» и «ссуда», причем первый имел родовое значение и обозначал получение любого чужого имущества на срок за вознаграждение с условием возврата, а «ссуда» предполагала получение займа деньгами. По мнению Макса Фасмера, слово «кредит» заимствовано русским языком из немецкого (</w:t>
      </w:r>
      <w:r w:rsidRPr="001F6D2B">
        <w:rPr>
          <w:rFonts w:ascii="Times New Roman" w:hAnsi="Times New Roman" w:cs="Times New Roman"/>
          <w:color w:val="000000"/>
          <w:sz w:val="28"/>
          <w:szCs w:val="28"/>
          <w:lang w:val="en-US"/>
        </w:rPr>
        <w:t>credit</w:t>
      </w:r>
      <w:r w:rsidRPr="001F6D2B">
        <w:rPr>
          <w:rFonts w:ascii="Times New Roman" w:hAnsi="Times New Roman" w:cs="Times New Roman"/>
          <w:color w:val="000000"/>
          <w:sz w:val="28"/>
          <w:szCs w:val="28"/>
        </w:rPr>
        <w:t xml:space="preserve">) в самом начале </w:t>
      </w:r>
      <w:r w:rsidRPr="001F6D2B">
        <w:rPr>
          <w:rFonts w:ascii="Times New Roman" w:hAnsi="Times New Roman" w:cs="Times New Roman"/>
          <w:color w:val="000000"/>
          <w:sz w:val="28"/>
          <w:szCs w:val="28"/>
          <w:lang w:val="en-US"/>
        </w:rPr>
        <w:t>XVIII</w:t>
      </w:r>
      <w:r w:rsidRPr="001F6D2B">
        <w:rPr>
          <w:rFonts w:ascii="Times New Roman" w:hAnsi="Times New Roman" w:cs="Times New Roman"/>
          <w:color w:val="000000"/>
          <w:sz w:val="28"/>
          <w:szCs w:val="28"/>
        </w:rPr>
        <w:t xml:space="preserve"> в. со значением «автори</w:t>
      </w:r>
      <w:r w:rsidR="0088639E" w:rsidRPr="001F6D2B">
        <w:rPr>
          <w:rFonts w:ascii="Times New Roman" w:hAnsi="Times New Roman" w:cs="Times New Roman"/>
          <w:color w:val="000000"/>
          <w:sz w:val="28"/>
          <w:szCs w:val="28"/>
        </w:rPr>
        <w:t>тет»</w:t>
      </w:r>
      <w:r w:rsidRPr="001F6D2B">
        <w:rPr>
          <w:rFonts w:ascii="Times New Roman" w:hAnsi="Times New Roman" w:cs="Times New Roman"/>
          <w:color w:val="000000"/>
          <w:sz w:val="28"/>
          <w:szCs w:val="28"/>
        </w:rPr>
        <w:t>; этимология слова такова: итальянское «</w:t>
      </w:r>
      <w:r w:rsidRPr="001F6D2B">
        <w:rPr>
          <w:rFonts w:ascii="Times New Roman" w:hAnsi="Times New Roman" w:cs="Times New Roman"/>
          <w:color w:val="000000"/>
          <w:sz w:val="28"/>
          <w:szCs w:val="28"/>
          <w:lang w:val="en-US"/>
        </w:rPr>
        <w:t>credito</w:t>
      </w:r>
      <w:r w:rsidRPr="001F6D2B">
        <w:rPr>
          <w:rFonts w:ascii="Times New Roman" w:hAnsi="Times New Roman" w:cs="Times New Roman"/>
          <w:color w:val="000000"/>
          <w:sz w:val="28"/>
          <w:szCs w:val="28"/>
        </w:rPr>
        <w:t>» — вера, доверие, от латинского «</w:t>
      </w:r>
      <w:r w:rsidRPr="001F6D2B">
        <w:rPr>
          <w:rFonts w:ascii="Times New Roman" w:hAnsi="Times New Roman" w:cs="Times New Roman"/>
          <w:color w:val="000000"/>
          <w:sz w:val="28"/>
          <w:szCs w:val="28"/>
          <w:lang w:val="en-US"/>
        </w:rPr>
        <w:t>credit</w:t>
      </w:r>
      <w:r w:rsidRPr="001F6D2B">
        <w:rPr>
          <w:rFonts w:ascii="Times New Roman" w:hAnsi="Times New Roman" w:cs="Times New Roman"/>
          <w:color w:val="000000"/>
          <w:sz w:val="28"/>
          <w:szCs w:val="28"/>
        </w:rPr>
        <w:t>» — они верят или «</w:t>
      </w:r>
      <w:r w:rsidRPr="001F6D2B">
        <w:rPr>
          <w:rFonts w:ascii="Times New Roman" w:hAnsi="Times New Roman" w:cs="Times New Roman"/>
          <w:color w:val="000000"/>
          <w:sz w:val="28"/>
          <w:szCs w:val="28"/>
          <w:lang w:val="en-US"/>
        </w:rPr>
        <w:t>credere</w:t>
      </w:r>
      <w:r w:rsidRPr="001F6D2B">
        <w:rPr>
          <w:rFonts w:ascii="Times New Roman" w:hAnsi="Times New Roman" w:cs="Times New Roman"/>
          <w:color w:val="000000"/>
          <w:sz w:val="28"/>
          <w:szCs w:val="28"/>
        </w:rPr>
        <w:t>» — верить, доверять. В. Даль в Толковом словаре объясняет слово «кредитъ» как (купеч.) доверие, вера в долг, забор, дача и прием денег или товаров на счет, на срок</w:t>
      </w:r>
      <w:r w:rsidR="00FD6F95" w:rsidRPr="001F6D2B">
        <w:rPr>
          <w:rStyle w:val="aa"/>
          <w:rFonts w:ascii="Times New Roman" w:hAnsi="Times New Roman" w:cs="Times New Roman"/>
          <w:color w:val="000000"/>
          <w:sz w:val="28"/>
          <w:szCs w:val="28"/>
        </w:rPr>
        <w:footnoteReference w:id="4"/>
      </w:r>
      <w:r w:rsidRPr="001F6D2B">
        <w:rPr>
          <w:rFonts w:ascii="Times New Roman" w:hAnsi="Times New Roman" w:cs="Times New Roman"/>
          <w:color w:val="000000"/>
          <w:sz w:val="28"/>
          <w:szCs w:val="28"/>
        </w:rPr>
        <w:t>.</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До появления нового Гражданского кодекса Российской Федерации для характеристики предоставления заемщику денежных средств в собственность и на срок под проценты активнее использовался термин «ссуда» («ссудный капитал», «кредитование путем выдачи ссуды», «банковские ссуды», «открытие ссудного счета»), даже смысл термина «кредит» объяснялся так: ссуда (денег, товара), предоставление в долг, коммерческое доверие. В Указаниях по применению Плана счетов бухгалтерского учета в СССР предусматривалось ведение учета краткосрочных</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ссуд, а также кредитов гражданам на ссудных счетах.</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Различие в смысловой нагрузке терминов «кредит» и «ссуда» отмечалось в литературе по банковской деятельности: «кредит» здесь более широкое понятие, предполагающее наличие разных форм организации кредитных отношений банка как по привлечению ресурсов, так и по их вложению; «ссуда» — одна из форм организации кредитных отношений, возникновение которых сопровождается открытием ссудного счета</w:t>
      </w:r>
      <w:r w:rsidR="00794403" w:rsidRPr="001F6D2B">
        <w:rPr>
          <w:rStyle w:val="aa"/>
          <w:rFonts w:ascii="Times New Roman" w:hAnsi="Times New Roman" w:cs="Times New Roman"/>
          <w:color w:val="000000"/>
          <w:sz w:val="28"/>
          <w:szCs w:val="28"/>
        </w:rPr>
        <w:footnoteReference w:id="5"/>
      </w:r>
      <w:r w:rsidRPr="001F6D2B">
        <w:rPr>
          <w:rFonts w:ascii="Times New Roman" w:hAnsi="Times New Roman" w:cs="Times New Roman"/>
          <w:color w:val="000000"/>
          <w:sz w:val="28"/>
          <w:szCs w:val="28"/>
        </w:rPr>
        <w:t>.</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Большой Советской Энциклопедии ссуда характеризуется как вид договора займа, предоставляемого в денежной или натуральной форме, при этом уточняется, что банки осуществляют кредитование путем выдачи целевых срочных денежных сумм</w:t>
      </w:r>
      <w:r w:rsidR="00794403" w:rsidRPr="001F6D2B">
        <w:rPr>
          <w:rStyle w:val="aa"/>
          <w:rFonts w:ascii="Times New Roman" w:hAnsi="Times New Roman" w:cs="Times New Roman"/>
          <w:color w:val="000000"/>
          <w:sz w:val="28"/>
          <w:szCs w:val="28"/>
        </w:rPr>
        <w:footnoteReference w:id="6"/>
      </w:r>
      <w:r w:rsidRPr="001F6D2B">
        <w:rPr>
          <w:rFonts w:ascii="Times New Roman" w:hAnsi="Times New Roman" w:cs="Times New Roman"/>
          <w:color w:val="000000"/>
          <w:sz w:val="28"/>
          <w:szCs w:val="28"/>
        </w:rPr>
        <w:t>. Далее определяется «ссуда банковская» как денежные средства, предоставляемые банком во временное пользование юридическим лицам обычно с уплатой процентов. В Российской банковской энциклопедии определение понятия «ссуда» вообще отсутствует, есть определение понятия «ссудные операции банка», которые характеризуются как предоставление банком денежных средств клиентам на условиях срочности, возвратности и платности</w:t>
      </w:r>
      <w:r w:rsidR="00794403" w:rsidRPr="001F6D2B">
        <w:rPr>
          <w:rStyle w:val="aa"/>
          <w:rFonts w:ascii="Times New Roman" w:hAnsi="Times New Roman" w:cs="Times New Roman"/>
          <w:color w:val="000000"/>
          <w:sz w:val="28"/>
          <w:szCs w:val="28"/>
        </w:rPr>
        <w:footnoteReference w:id="7"/>
      </w:r>
      <w:r w:rsidRPr="001F6D2B">
        <w:rPr>
          <w:rFonts w:ascii="Times New Roman" w:hAnsi="Times New Roman" w:cs="Times New Roman"/>
          <w:color w:val="000000"/>
          <w:sz w:val="28"/>
          <w:szCs w:val="28"/>
        </w:rPr>
        <w:t>.</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книге «Банковская система России» указывается на то, что можно пользоваться термином «банковские ссуды»: для получения денег не имеет особого значения, кто их дал, но с точки зрения предоставляющего средства следует выделять два класса: ссуда-займ и ссуда-кредит. «При займе происходит только изменение прав распоряжения деньгами, новых денег при этом не появляется. Займы могут давать только небанковские финансовые учреждения. Они являются распорядителями денег и могут ими свободно распоряжаться, в том числе и передавать это право распоряжения третьим лицам»</w:t>
      </w:r>
      <w:r w:rsidR="00794403" w:rsidRPr="001F6D2B">
        <w:rPr>
          <w:rStyle w:val="aa"/>
          <w:rFonts w:ascii="Times New Roman" w:hAnsi="Times New Roman" w:cs="Times New Roman"/>
          <w:color w:val="000000"/>
          <w:sz w:val="28"/>
          <w:szCs w:val="28"/>
        </w:rPr>
        <w:footnoteReference w:id="8"/>
      </w:r>
      <w:r w:rsidRPr="001F6D2B">
        <w:rPr>
          <w:rFonts w:ascii="Times New Roman" w:hAnsi="Times New Roman" w:cs="Times New Roman"/>
          <w:color w:val="000000"/>
          <w:sz w:val="28"/>
          <w:szCs w:val="28"/>
        </w:rPr>
        <w:t>. Из этого следует, что при займе новые деньги не возникают, так как другим лицам передаются уже имеющиеся денежные ресурсы, а при предоставлении денег банками посредством кредита происходит создание новых денег. Действительно, денежные средства, хранящиеся на банковских счетах, не являются собственностью банка: он лишь распорядитель этих денег, а принадлежат они «финансовым» лицам. Но одним и тем же объектом не могут распоряжаться разные лица. Поэтому справедливо выделение ссуды-займа и ссуды-кредита. При займе величина предоставляемых денежных средств не может превышать сумму привлеченных средств, а величина кредита теоретически не имеет ограничений, так как это генерация денег; ограничения существуют только на законодательном уровне. Авторы книги «Банковская система России» по признаку, дают ли организации заем или кредит, различают банки и небанковские организации, предоставляющие денежные средства. В банке предоставление денежных средств отражается по пассивному и активному счетам, а в небанковских — по двум активным счетам.</w:t>
      </w:r>
      <w:r w:rsidR="00794403" w:rsidRPr="001F6D2B">
        <w:rPr>
          <w:rStyle w:val="aa"/>
          <w:rFonts w:ascii="Times New Roman" w:hAnsi="Times New Roman" w:cs="Times New Roman"/>
          <w:color w:val="000000"/>
          <w:sz w:val="28"/>
          <w:szCs w:val="28"/>
        </w:rPr>
        <w:footnoteReference w:id="9"/>
      </w:r>
      <w:r w:rsidR="00AB4953" w:rsidRPr="001F6D2B">
        <w:rPr>
          <w:rFonts w:ascii="Times New Roman" w:hAnsi="Times New Roman" w:cs="Times New Roman"/>
          <w:color w:val="000000"/>
          <w:sz w:val="28"/>
          <w:szCs w:val="28"/>
        </w:rPr>
        <w:t>.</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В 30-е годы </w:t>
      </w:r>
      <w:r w:rsidRPr="001F6D2B">
        <w:rPr>
          <w:rFonts w:ascii="Times New Roman" w:hAnsi="Times New Roman" w:cs="Times New Roman"/>
          <w:color w:val="000000"/>
          <w:sz w:val="28"/>
          <w:szCs w:val="28"/>
          <w:lang w:val="en-US"/>
        </w:rPr>
        <w:t>XX</w:t>
      </w:r>
      <w:r w:rsidRPr="001F6D2B">
        <w:rPr>
          <w:rFonts w:ascii="Times New Roman" w:hAnsi="Times New Roman" w:cs="Times New Roman"/>
          <w:color w:val="000000"/>
          <w:sz w:val="28"/>
          <w:szCs w:val="28"/>
        </w:rPr>
        <w:t xml:space="preserve"> в. не делали различия между понятиями «кредит» и «ссуда». В курсе лекций, прочитанных в 1929 г. М.М. Агарковым, говорилось о том, что открытие кредита проявляется при передаче клиентом денег в ссуду и что срочная ссуда представляет собой денежный заем на определенный срок, по которому банк является заимодавцем, а клиент — заемщиком</w:t>
      </w:r>
      <w:r w:rsidR="00794403" w:rsidRPr="001F6D2B">
        <w:rPr>
          <w:rStyle w:val="aa"/>
          <w:rFonts w:ascii="Times New Roman" w:hAnsi="Times New Roman" w:cs="Times New Roman"/>
          <w:color w:val="000000"/>
          <w:sz w:val="28"/>
          <w:szCs w:val="28"/>
        </w:rPr>
        <w:footnoteReference w:id="10"/>
      </w:r>
      <w:r w:rsidR="001F6D2B">
        <w:rPr>
          <w:rFonts w:ascii="Times New Roman" w:hAnsi="Times New Roman" w:cs="Times New Roman"/>
          <w:color w:val="000000"/>
          <w:sz w:val="28"/>
          <w:szCs w:val="28"/>
        </w:rPr>
        <w:t>.</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Зарубежные авторы также не всегда различают понятия «ссуда» и «кредит». К примеру, можно встретить такое определение кредитного риска: это риск того, что заемщик не уплатит по ссуде </w:t>
      </w:r>
      <w:r w:rsidR="00794403" w:rsidRPr="001F6D2B">
        <w:rPr>
          <w:rStyle w:val="aa"/>
          <w:rFonts w:ascii="Times New Roman" w:hAnsi="Times New Roman" w:cs="Times New Roman"/>
          <w:color w:val="000000"/>
          <w:sz w:val="28"/>
          <w:szCs w:val="28"/>
        </w:rPr>
        <w:footnoteReference w:id="11"/>
      </w:r>
      <w:r w:rsidR="00916444" w:rsidRPr="001F6D2B">
        <w:rPr>
          <w:rFonts w:ascii="Times New Roman" w:hAnsi="Times New Roman" w:cs="Times New Roman"/>
          <w:color w:val="000000"/>
          <w:sz w:val="28"/>
          <w:szCs w:val="28"/>
        </w:rPr>
        <w:t xml:space="preserve"> </w:t>
      </w:r>
    </w:p>
    <w:p w:rsidR="0016235D" w:rsidRPr="001F6D2B" w:rsidRDefault="0016235D"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советской экономической литературе многие авторы давали различные определения кредита, но базирующиеся в основном на определении роли кредита в социалистическом государстве. Так, М.С. Атлас писала: «Кредит при социализме представляет собой систему денежных отношений, посредством которых государство осуществляет мобилизацию временно свободных денежных средств хозяйства, средств бюджета и населения и планомерное их использование на условиях возвратности и срочности для обеспечения расширенного социалистического воспроизводства». В этом определении было дано скорее описание внешних признаков, характерных для кредита в социалистическом государстве, но не его сущность.</w:t>
      </w:r>
    </w:p>
    <w:p w:rsidR="007210F7" w:rsidRPr="001F6D2B" w:rsidRDefault="007210F7"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Не менее широкое распространение получило определение кредита как формы движения ссудного капитала или ссудного фонда</w:t>
      </w:r>
      <w:r w:rsidR="00C43192" w:rsidRPr="001F6D2B">
        <w:rPr>
          <w:rStyle w:val="aa"/>
          <w:rFonts w:ascii="Times New Roman" w:hAnsi="Times New Roman" w:cs="Times New Roman"/>
          <w:color w:val="000000"/>
          <w:sz w:val="28"/>
          <w:szCs w:val="28"/>
        </w:rPr>
        <w:footnoteReference w:id="12"/>
      </w:r>
      <w:r w:rsidRPr="001F6D2B">
        <w:rPr>
          <w:rFonts w:ascii="Times New Roman" w:hAnsi="Times New Roman" w:cs="Times New Roman"/>
          <w:color w:val="000000"/>
          <w:sz w:val="28"/>
          <w:szCs w:val="28"/>
        </w:rPr>
        <w:t>. Здесь подчеркивается ограниченное значение характеристики кредита: внимание уделяется форме, а не сущности кредитных отношений и не специфике интересов их участников. Понятие кредитных отношений шире понятия отношений, связанных с перемещением «ссудного фонда» и «ссудного капитала», например кредитные отношения при размещении вкладов в банке. Кроме того, требуют отдельных определений такие понятия, как «ссудный фонд», «ссудный капитал».</w:t>
      </w:r>
    </w:p>
    <w:p w:rsidR="007210F7" w:rsidRPr="001F6D2B" w:rsidRDefault="007210F7"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Итак, под кредитом следует понимать отношения, связанные с предоставлением кредитором на основании соответствующего договора ресурсов (высвобождаемых</w:t>
      </w:r>
      <w:r w:rsidR="00916444" w:rsidRP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в процессе кругооборота капитала) заемщику для их использования на платной основе и на условиях возвратности в целях получения дополнительного экономического эффекта. Возвратное предоставление средств является важным аспектом кредита, но это не просто «выдача» или «передача», а определенные экономические взаимоотношения, так как отношения нельзя передать или выдать с дальнейшим их возвратом.</w:t>
      </w:r>
    </w:p>
    <w:p w:rsidR="007210F7" w:rsidRPr="001F6D2B" w:rsidRDefault="007210F7" w:rsidP="00FB0041">
      <w:pPr>
        <w:spacing w:line="360" w:lineRule="auto"/>
        <w:ind w:right="-12" w:firstLine="709"/>
        <w:jc w:val="both"/>
        <w:rPr>
          <w:rFonts w:ascii="Times New Roman" w:hAnsi="Times New Roman" w:cs="Times New Roman"/>
          <w:color w:val="000000"/>
          <w:sz w:val="28"/>
          <w:szCs w:val="28"/>
        </w:rPr>
      </w:pPr>
    </w:p>
    <w:p w:rsidR="007210F7" w:rsidRPr="001F6D2B" w:rsidRDefault="007210F7" w:rsidP="00FB0041">
      <w:pPr>
        <w:spacing w:line="360" w:lineRule="auto"/>
        <w:ind w:right="-12" w:firstLine="709"/>
        <w:jc w:val="both"/>
        <w:outlineLvl w:val="1"/>
        <w:rPr>
          <w:rFonts w:ascii="Times New Roman" w:hAnsi="Times New Roman" w:cs="Times New Roman"/>
          <w:b/>
          <w:bCs/>
          <w:color w:val="000000"/>
          <w:sz w:val="28"/>
          <w:szCs w:val="28"/>
        </w:rPr>
      </w:pPr>
      <w:bookmarkStart w:id="3" w:name="_Toc193969764"/>
      <w:r w:rsidRPr="001F6D2B">
        <w:rPr>
          <w:rFonts w:ascii="Times New Roman" w:hAnsi="Times New Roman" w:cs="Times New Roman"/>
          <w:b/>
          <w:bCs/>
          <w:color w:val="000000"/>
          <w:sz w:val="28"/>
          <w:szCs w:val="28"/>
        </w:rPr>
        <w:t>1.2</w:t>
      </w:r>
      <w:r w:rsidR="001F6D2B">
        <w:rPr>
          <w:rFonts w:ascii="Times New Roman" w:hAnsi="Times New Roman" w:cs="Times New Roman"/>
          <w:b/>
          <w:bCs/>
          <w:color w:val="000000"/>
          <w:sz w:val="28"/>
          <w:szCs w:val="28"/>
        </w:rPr>
        <w:t xml:space="preserve"> </w:t>
      </w:r>
      <w:r w:rsidRPr="001F6D2B">
        <w:rPr>
          <w:rFonts w:ascii="Times New Roman" w:hAnsi="Times New Roman" w:cs="Times New Roman"/>
          <w:b/>
          <w:bCs/>
          <w:color w:val="000000"/>
          <w:sz w:val="28"/>
          <w:szCs w:val="28"/>
        </w:rPr>
        <w:t>Виды</w:t>
      </w:r>
      <w:r w:rsidR="001F6D2B">
        <w:rPr>
          <w:rFonts w:ascii="Times New Roman" w:hAnsi="Times New Roman" w:cs="Times New Roman"/>
          <w:b/>
          <w:bCs/>
          <w:color w:val="000000"/>
          <w:sz w:val="28"/>
          <w:szCs w:val="28"/>
        </w:rPr>
        <w:t xml:space="preserve"> </w:t>
      </w:r>
      <w:r w:rsidRPr="001F6D2B">
        <w:rPr>
          <w:rFonts w:ascii="Times New Roman" w:hAnsi="Times New Roman" w:cs="Times New Roman"/>
          <w:b/>
          <w:bCs/>
          <w:color w:val="000000"/>
          <w:sz w:val="28"/>
          <w:szCs w:val="28"/>
        </w:rPr>
        <w:t>кредитов</w:t>
      </w:r>
      <w:bookmarkEnd w:id="3"/>
    </w:p>
    <w:p w:rsidR="007210F7" w:rsidRPr="001F6D2B" w:rsidRDefault="007210F7" w:rsidP="00FB0041">
      <w:pPr>
        <w:spacing w:line="360" w:lineRule="auto"/>
        <w:ind w:right="-12" w:firstLine="709"/>
        <w:jc w:val="both"/>
        <w:rPr>
          <w:rFonts w:ascii="Times New Roman" w:hAnsi="Times New Roman" w:cs="Times New Roman"/>
          <w:color w:val="000000"/>
          <w:sz w:val="28"/>
          <w:szCs w:val="28"/>
        </w:rPr>
      </w:pPr>
    </w:p>
    <w:p w:rsidR="007210F7" w:rsidRPr="001F6D2B" w:rsidRDefault="007210F7"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В мировой практике нет единого подхода к классификации кредитов, так как различные его формы зависят от многих факторов, в частности от экономического развития страны, ее традиций, исторически сложившихся способов их предоставления и погашения. В экономической литературе советского периода классификация кредитов традиционно проводилась по кредиторам (государственный кредит и банковский кредит, в том числе их деление по отраслевому признаку) и объектам кредитования в соответствии с формами промышленного капитала, выделенными К. Марксом, т.е. основным и оборотным. В начале 60-х годов </w:t>
      </w:r>
      <w:r w:rsidRPr="001F6D2B">
        <w:rPr>
          <w:rFonts w:ascii="Times New Roman" w:hAnsi="Times New Roman" w:cs="Times New Roman"/>
          <w:color w:val="000000"/>
          <w:sz w:val="28"/>
          <w:szCs w:val="28"/>
          <w:lang w:val="en-US"/>
        </w:rPr>
        <w:t>XX</w:t>
      </w:r>
      <w:r w:rsidRPr="001F6D2B">
        <w:rPr>
          <w:rFonts w:ascii="Times New Roman" w:hAnsi="Times New Roman" w:cs="Times New Roman"/>
          <w:color w:val="000000"/>
          <w:sz w:val="28"/>
          <w:szCs w:val="28"/>
        </w:rPr>
        <w:t xml:space="preserve"> в. Ю.Е. Шенгер писал, что в советской литературе нет единого подхода к определению таких терминов, как «форма кредита», «метод кредитования», «порядок выдачи ссуд». Он выделял следующие формы кредитных отношений: прямое банковское кредитование (аккумулирование банками средств и предоставление их предприятиям); косвенное банковское кредитование; натуральные кредитные отношения; аккумулирование сбережений населения через сберкассы; государственные займы; продажа в кредит населению товаров длительного пользования; ссуды ломбардов; ссуды касс взаимопомощи; ссуды Госстраха под страховые полисы. На сегодняшний день данная классификация неприемлема, так как кредиты в соответствии с законодательством могут предоставлять лишь кредитные организации. Профессор О.И. Лаврушин в зависимости от того, кто является заемщиком в кредитных отношениях, выделяет: государственную форму кредита; коммерческую (хозяйственную) форму кредита; гражданскую (личную) форму кредита; международную форму кредита и отдельно — банковский кредит как основную форму современного кредита</w:t>
      </w:r>
      <w:r w:rsidR="00C43192" w:rsidRPr="001F6D2B">
        <w:rPr>
          <w:rStyle w:val="aa"/>
          <w:rFonts w:ascii="Times New Roman" w:hAnsi="Times New Roman" w:cs="Times New Roman"/>
          <w:color w:val="000000"/>
          <w:sz w:val="28"/>
          <w:szCs w:val="28"/>
        </w:rPr>
        <w:footnoteReference w:id="13"/>
      </w:r>
      <w:r w:rsidRPr="001F6D2B">
        <w:rPr>
          <w:rFonts w:ascii="Times New Roman" w:hAnsi="Times New Roman" w:cs="Times New Roman"/>
          <w:color w:val="000000"/>
          <w:sz w:val="28"/>
          <w:szCs w:val="28"/>
        </w:rPr>
        <w:t>.</w:t>
      </w:r>
    </w:p>
    <w:p w:rsidR="007210F7" w:rsidRPr="001F6D2B" w:rsidRDefault="007210F7"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русском языке слово «форма» имеет значения: способ существования содержания, неотделимый от него и служащий его выражением; внешнее очертание, наружный вид предмета. В экономической литературе существует следующая трактовка понятия «форма кредита»: совокупность ряда элементов, определяющих основные черты кредитного отношения, находящихся во взаимной связи и рассчитанных на конкретный тип кредитного отношения</w:t>
      </w:r>
      <w:r w:rsidR="001F6D2B">
        <w:rPr>
          <w:rFonts w:ascii="Times New Roman" w:hAnsi="Times New Roman" w:cs="Times New Roman"/>
          <w:color w:val="000000"/>
          <w:sz w:val="28"/>
          <w:szCs w:val="28"/>
        </w:rPr>
        <w:t>.</w:t>
      </w:r>
      <w:r w:rsidRPr="001F6D2B">
        <w:rPr>
          <w:rFonts w:ascii="Times New Roman" w:hAnsi="Times New Roman" w:cs="Times New Roman"/>
          <w:color w:val="000000"/>
          <w:sz w:val="28"/>
          <w:szCs w:val="28"/>
        </w:rPr>
        <w:t xml:space="preserve"> Наиболее существенными элементами, по мнению Ю.Е. Шенгера, являются: порядок участия собственных средств хозяйственных организаций в кредитной операции; объекты кредитования; порядок выдачи и погашения кредитов; порядок регулирования размера кредита в соответствии с выполнением заданий хозяйственного плана; организация контроля за правильностью использования кредитов.</w:t>
      </w:r>
    </w:p>
    <w:p w:rsidR="007210F7" w:rsidRPr="001F6D2B" w:rsidRDefault="007210F7"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Конкретная форма кредита зависит от многих как субъективных, так и объективных параметров, определяемых потребностями конкретного заемщика, возможностями кредитора и многими другими факторами, закрепляемыми в кредитном договоре. При всем многообразии потребностей конкретных заемщиков трудно выделить один критерий, на основе которого можно было бы классифицировать кредиты по их форме. В качестве критерия можно выделить, например, специфику той или иной кредитной заявки заемщика, анализируя его самого как систему, имеющую: определенную качественную форму (физическое или юридическое лицо, организационно-правовая форма), конкретную структуру (отраженную, например, в учредительных документах), составные элементы (отражающие его содержание и отраслевую принадлежность) — и осуществляющую отдельные функции (производство, потребление, обмен, распределение). Составные части системы как раз и могут выступать в качестве специфических признаков для классификации кредитов.</w:t>
      </w:r>
    </w:p>
    <w:p w:rsidR="007210F7" w:rsidRPr="001F6D2B" w:rsidRDefault="007210F7"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Например, государственный кредит может входить как в группу, признаком которой является заемщик сделки или кредитор, так и в группу, где классификационный признак — назначение использования кредита. В результате исследования этого многообразия можно выделить следующие основные группы краткосрочных</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кредитов по разных классификационным признакам (табл. 1</w:t>
      </w:r>
      <w:r w:rsidR="000D2F12" w:rsidRPr="001F6D2B">
        <w:rPr>
          <w:rFonts w:ascii="Times New Roman" w:hAnsi="Times New Roman" w:cs="Times New Roman"/>
          <w:color w:val="000000"/>
          <w:sz w:val="28"/>
          <w:szCs w:val="28"/>
        </w:rPr>
        <w:t>)</w:t>
      </w:r>
      <w:r w:rsidRPr="001F6D2B">
        <w:rPr>
          <w:rFonts w:ascii="Times New Roman" w:hAnsi="Times New Roman" w:cs="Times New Roman"/>
          <w:color w:val="000000"/>
          <w:sz w:val="28"/>
          <w:szCs w:val="28"/>
        </w:rPr>
        <w:t>.</w:t>
      </w:r>
    </w:p>
    <w:p w:rsidR="001F6D2B" w:rsidRDefault="001F6D2B" w:rsidP="00FB0041">
      <w:pPr>
        <w:spacing w:line="360" w:lineRule="auto"/>
        <w:ind w:right="-12" w:firstLine="709"/>
        <w:jc w:val="both"/>
        <w:rPr>
          <w:rFonts w:ascii="Times New Roman" w:hAnsi="Times New Roman" w:cs="Times New Roman"/>
          <w:color w:val="000000"/>
          <w:sz w:val="28"/>
          <w:szCs w:val="28"/>
        </w:rPr>
      </w:pPr>
    </w:p>
    <w:p w:rsidR="007210F7" w:rsidRPr="001F6D2B" w:rsidRDefault="007210F7"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Таблица 1</w:t>
      </w:r>
      <w:r w:rsidR="000D2F12" w:rsidRPr="001F6D2B">
        <w:rPr>
          <w:rFonts w:ascii="Times New Roman" w:hAnsi="Times New Roman" w:cs="Times New Roman"/>
          <w:color w:val="000000"/>
          <w:sz w:val="28"/>
          <w:szCs w:val="28"/>
        </w:rPr>
        <w:t xml:space="preserve"> - </w:t>
      </w:r>
      <w:r w:rsidRPr="001F6D2B">
        <w:rPr>
          <w:rFonts w:ascii="Times New Roman" w:hAnsi="Times New Roman" w:cs="Times New Roman"/>
          <w:color w:val="000000"/>
          <w:sz w:val="28"/>
          <w:szCs w:val="28"/>
        </w:rPr>
        <w:t>Классификация краткосрочных</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кредитов</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660"/>
      </w:tblGrid>
      <w:tr w:rsidR="007210F7" w:rsidRPr="001F6D2B">
        <w:trPr>
          <w:trHeight w:val="390"/>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Признак</w:t>
            </w:r>
          </w:p>
        </w:tc>
        <w:tc>
          <w:tcPr>
            <w:tcW w:w="666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Группа</w:t>
            </w:r>
          </w:p>
        </w:tc>
      </w:tr>
      <w:tr w:rsidR="007210F7" w:rsidRPr="001F6D2B">
        <w:trPr>
          <w:trHeight w:val="450"/>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виду кредита</w:t>
            </w:r>
          </w:p>
        </w:tc>
        <w:tc>
          <w:tcPr>
            <w:tcW w:w="6660" w:type="dxa"/>
          </w:tcPr>
          <w:p w:rsidR="007210F7" w:rsidRPr="001F6D2B" w:rsidRDefault="007210F7"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Государственный, банковский, предоставленный кредитной организацией (кроме банка), смешанные</w:t>
            </w:r>
          </w:p>
        </w:tc>
      </w:tr>
      <w:tr w:rsidR="007210F7" w:rsidRPr="001F6D2B">
        <w:trPr>
          <w:trHeight w:val="49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виду заемщиков</w:t>
            </w:r>
          </w:p>
        </w:tc>
        <w:tc>
          <w:tcPr>
            <w:tcW w:w="6660" w:type="dxa"/>
          </w:tcPr>
          <w:p w:rsidR="007210F7" w:rsidRPr="001F6D2B" w:rsidRDefault="007210F7"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Предоставленный государству, хозяйствующему субъекту, физическому лицу, другому банку, международному субъекту</w:t>
            </w:r>
          </w:p>
        </w:tc>
      </w:tr>
      <w:tr w:rsidR="007210F7" w:rsidRPr="001F6D2B">
        <w:trPr>
          <w:trHeight w:val="52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источникам привлечения</w:t>
            </w:r>
          </w:p>
        </w:tc>
        <w:tc>
          <w:tcPr>
            <w:tcW w:w="6660" w:type="dxa"/>
          </w:tcPr>
          <w:p w:rsidR="007210F7" w:rsidRPr="001F6D2B" w:rsidRDefault="007210F7"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Внутренние, внешние</w:t>
            </w:r>
          </w:p>
          <w:p w:rsidR="007210F7" w:rsidRPr="001F6D2B" w:rsidRDefault="007210F7" w:rsidP="00FB0041">
            <w:pPr>
              <w:spacing w:line="360" w:lineRule="auto"/>
              <w:ind w:right="-12"/>
              <w:jc w:val="both"/>
              <w:rPr>
                <w:rFonts w:ascii="Times New Roman" w:hAnsi="Times New Roman" w:cs="Times New Roman"/>
                <w:color w:val="000000"/>
              </w:rPr>
            </w:pP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сфере применения</w:t>
            </w:r>
          </w:p>
        </w:tc>
        <w:tc>
          <w:tcPr>
            <w:tcW w:w="6660" w:type="dxa"/>
          </w:tcPr>
          <w:p w:rsidR="0019616F"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В сфере производства, в сфере обращения</w:t>
            </w:r>
          </w:p>
          <w:p w:rsidR="007210F7" w:rsidRPr="001F6D2B" w:rsidRDefault="007210F7" w:rsidP="00FB0041">
            <w:pPr>
              <w:spacing w:line="360" w:lineRule="auto"/>
              <w:ind w:right="-12"/>
              <w:jc w:val="both"/>
              <w:rPr>
                <w:rFonts w:ascii="Times New Roman" w:hAnsi="Times New Roman" w:cs="Times New Roman"/>
                <w:color w:val="000000"/>
              </w:rPr>
            </w:pP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 xml:space="preserve">По назначению использования </w:t>
            </w:r>
          </w:p>
        </w:tc>
        <w:tc>
          <w:tcPr>
            <w:tcW w:w="6660" w:type="dxa"/>
          </w:tcPr>
          <w:p w:rsidR="007210F7"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Бюджетные, промышленные, сельскохозяйственные, торговые, инвестиционные, потребительские и т.д.</w:t>
            </w: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 xml:space="preserve">По объему предоставления </w:t>
            </w:r>
          </w:p>
        </w:tc>
        <w:tc>
          <w:tcPr>
            <w:tcW w:w="6660" w:type="dxa"/>
          </w:tcPr>
          <w:p w:rsidR="0019616F"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Мелкие, средние, крупные</w:t>
            </w:r>
          </w:p>
          <w:p w:rsidR="007210F7" w:rsidRPr="001F6D2B" w:rsidRDefault="007210F7" w:rsidP="00FB0041">
            <w:pPr>
              <w:spacing w:line="360" w:lineRule="auto"/>
              <w:ind w:right="-12"/>
              <w:jc w:val="both"/>
              <w:rPr>
                <w:rFonts w:ascii="Times New Roman" w:hAnsi="Times New Roman" w:cs="Times New Roman"/>
                <w:color w:val="000000"/>
              </w:rPr>
            </w:pP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способу предоставления</w:t>
            </w:r>
          </w:p>
        </w:tc>
        <w:tc>
          <w:tcPr>
            <w:tcW w:w="6660" w:type="dxa"/>
          </w:tcPr>
          <w:p w:rsidR="007210F7" w:rsidRPr="001F6D2B" w:rsidRDefault="0019616F"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Компенсационные, платные</w:t>
            </w: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сроку использования</w:t>
            </w:r>
          </w:p>
        </w:tc>
        <w:tc>
          <w:tcPr>
            <w:tcW w:w="6660" w:type="dxa"/>
          </w:tcPr>
          <w:p w:rsidR="007210F7"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До востребования, срочные, просроченные, пролонгированные</w:t>
            </w: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виду обеспечения</w:t>
            </w:r>
          </w:p>
        </w:tc>
        <w:tc>
          <w:tcPr>
            <w:tcW w:w="6660" w:type="dxa"/>
          </w:tcPr>
          <w:p w:rsidR="0019616F"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Обеспеченные, необеспеченные</w:t>
            </w:r>
          </w:p>
          <w:p w:rsidR="007210F7" w:rsidRPr="001F6D2B" w:rsidRDefault="007210F7" w:rsidP="00FB0041">
            <w:pPr>
              <w:spacing w:line="360" w:lineRule="auto"/>
              <w:ind w:right="-12"/>
              <w:jc w:val="both"/>
              <w:rPr>
                <w:rFonts w:ascii="Times New Roman" w:hAnsi="Times New Roman" w:cs="Times New Roman"/>
                <w:color w:val="000000"/>
              </w:rPr>
            </w:pPr>
          </w:p>
        </w:tc>
      </w:tr>
      <w:tr w:rsidR="007210F7" w:rsidRPr="001F6D2B">
        <w:trPr>
          <w:trHeight w:val="34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порядку погашения</w:t>
            </w:r>
          </w:p>
        </w:tc>
        <w:tc>
          <w:tcPr>
            <w:tcW w:w="6660" w:type="dxa"/>
          </w:tcPr>
          <w:p w:rsidR="007210F7"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Погашаемые единовременно, кредиты с рассрочкой платежа</w:t>
            </w:r>
          </w:p>
        </w:tc>
      </w:tr>
      <w:tr w:rsidR="007210F7" w:rsidRPr="001F6D2B">
        <w:trPr>
          <w:trHeight w:val="450"/>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виду процентных ставок</w:t>
            </w:r>
          </w:p>
        </w:tc>
        <w:tc>
          <w:tcPr>
            <w:tcW w:w="6660" w:type="dxa"/>
          </w:tcPr>
          <w:p w:rsidR="007210F7" w:rsidRPr="001F6D2B" w:rsidRDefault="0019616F"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С фиксированной, плавающей, смешанной процентными ставками</w:t>
            </w:r>
          </w:p>
        </w:tc>
      </w:tr>
      <w:tr w:rsidR="007210F7" w:rsidRPr="001F6D2B">
        <w:trPr>
          <w:trHeight w:val="31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способу расчета процентной ставки по кредитам</w:t>
            </w:r>
          </w:p>
        </w:tc>
        <w:tc>
          <w:tcPr>
            <w:tcW w:w="6660" w:type="dxa"/>
          </w:tcPr>
          <w:p w:rsidR="0019616F"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Годовая процентная ставка, простые проценты, дисконтная ставка, процентные накидки (сложение)</w:t>
            </w:r>
          </w:p>
          <w:p w:rsidR="007210F7" w:rsidRPr="001F6D2B" w:rsidRDefault="007210F7" w:rsidP="00FB0041">
            <w:pPr>
              <w:spacing w:line="360" w:lineRule="auto"/>
              <w:ind w:right="-12"/>
              <w:jc w:val="both"/>
              <w:rPr>
                <w:rFonts w:ascii="Times New Roman" w:hAnsi="Times New Roman" w:cs="Times New Roman"/>
                <w:color w:val="000000"/>
              </w:rPr>
            </w:pPr>
          </w:p>
        </w:tc>
      </w:tr>
      <w:tr w:rsidR="007210F7" w:rsidRPr="001F6D2B">
        <w:trPr>
          <w:trHeight w:val="31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валюте предоставления</w:t>
            </w:r>
          </w:p>
        </w:tc>
        <w:tc>
          <w:tcPr>
            <w:tcW w:w="6660" w:type="dxa"/>
          </w:tcPr>
          <w:p w:rsidR="007210F7"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В валюте страны-кредитора, в валюте страны-заемщика, в валюте третьей страны, мультивалютные</w:t>
            </w:r>
          </w:p>
        </w:tc>
      </w:tr>
      <w:tr w:rsidR="007210F7" w:rsidRPr="001F6D2B">
        <w:trPr>
          <w:trHeight w:val="31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 xml:space="preserve">По форме предоставления </w:t>
            </w:r>
          </w:p>
        </w:tc>
        <w:tc>
          <w:tcPr>
            <w:tcW w:w="6660" w:type="dxa"/>
          </w:tcPr>
          <w:p w:rsidR="007210F7" w:rsidRPr="001F6D2B" w:rsidRDefault="0019616F" w:rsidP="00FB0041">
            <w:pPr>
              <w:spacing w:line="360" w:lineRule="auto"/>
              <w:ind w:right="-12"/>
              <w:jc w:val="both"/>
              <w:rPr>
                <w:rFonts w:ascii="Times New Roman" w:hAnsi="Times New Roman" w:cs="Times New Roman"/>
              </w:rPr>
            </w:pPr>
            <w:r w:rsidRPr="001F6D2B">
              <w:rPr>
                <w:rFonts w:ascii="Times New Roman" w:hAnsi="Times New Roman" w:cs="Times New Roman"/>
                <w:color w:val="000000"/>
              </w:rPr>
              <w:t>Предоставление реальных средств, рефинансирование, переоформление долга</w:t>
            </w:r>
          </w:p>
        </w:tc>
      </w:tr>
      <w:tr w:rsidR="007210F7" w:rsidRPr="001F6D2B">
        <w:trPr>
          <w:trHeight w:val="315"/>
        </w:trPr>
        <w:tc>
          <w:tcPr>
            <w:tcW w:w="2700" w:type="dxa"/>
          </w:tcPr>
          <w:p w:rsidR="007210F7" w:rsidRPr="001F6D2B" w:rsidRDefault="007210F7" w:rsidP="00FB0041">
            <w:pPr>
              <w:spacing w:line="360" w:lineRule="auto"/>
              <w:ind w:right="-12"/>
              <w:jc w:val="both"/>
              <w:rPr>
                <w:rFonts w:ascii="Times New Roman" w:hAnsi="Times New Roman" w:cs="Times New Roman"/>
                <w:color w:val="000000"/>
              </w:rPr>
            </w:pPr>
            <w:r w:rsidRPr="001F6D2B">
              <w:rPr>
                <w:rFonts w:ascii="Times New Roman" w:hAnsi="Times New Roman" w:cs="Times New Roman"/>
                <w:color w:val="000000"/>
              </w:rPr>
              <w:t>По числу кредиторов</w:t>
            </w:r>
          </w:p>
        </w:tc>
        <w:tc>
          <w:tcPr>
            <w:tcW w:w="6660" w:type="dxa"/>
          </w:tcPr>
          <w:p w:rsidR="007210F7" w:rsidRPr="001F6D2B" w:rsidRDefault="0019616F" w:rsidP="00FB0041">
            <w:pPr>
              <w:tabs>
                <w:tab w:val="left" w:pos="1694"/>
              </w:tabs>
              <w:spacing w:line="360" w:lineRule="auto"/>
              <w:ind w:right="-12"/>
              <w:jc w:val="both"/>
              <w:rPr>
                <w:rFonts w:ascii="Times New Roman" w:hAnsi="Times New Roman" w:cs="Times New Roman"/>
              </w:rPr>
            </w:pPr>
            <w:r w:rsidRPr="001F6D2B">
              <w:rPr>
                <w:rFonts w:ascii="Times New Roman" w:hAnsi="Times New Roman" w:cs="Times New Roman"/>
                <w:color w:val="000000"/>
              </w:rPr>
              <w:t>Предоставленные одним кредитором, синдицированные,</w:t>
            </w:r>
            <w:r w:rsidRPr="001F6D2B">
              <w:rPr>
                <w:rFonts w:ascii="Times New Roman" w:hAnsi="Times New Roman" w:cs="Times New Roman"/>
                <w:color w:val="000000"/>
              </w:rPr>
              <w:tab/>
              <w:t>параллельные</w:t>
            </w:r>
          </w:p>
        </w:tc>
      </w:tr>
    </w:tbl>
    <w:p w:rsidR="00F852F4" w:rsidRPr="001F6D2B" w:rsidRDefault="00F852F4" w:rsidP="00FB0041">
      <w:pPr>
        <w:spacing w:line="360" w:lineRule="auto"/>
        <w:ind w:right="-12"/>
        <w:jc w:val="both"/>
        <w:rPr>
          <w:rFonts w:ascii="Times New Roman" w:hAnsi="Times New Roman" w:cs="Times New Roman"/>
          <w:color w:val="000000"/>
          <w:sz w:val="28"/>
          <w:szCs w:val="28"/>
        </w:rPr>
      </w:pPr>
    </w:p>
    <w:p w:rsidR="007210F7" w:rsidRDefault="00F852F4"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В современной экономической литературе представлено множество классификаций кредитов по тем или иным признакам. Недостатком классификаций является то, что одни и те же кредиты могут относиться к разным группам.</w:t>
      </w:r>
    </w:p>
    <w:p w:rsidR="001F6D2B" w:rsidRPr="001F6D2B" w:rsidRDefault="001F6D2B" w:rsidP="00FB0041">
      <w:pPr>
        <w:spacing w:line="360" w:lineRule="auto"/>
        <w:ind w:right="-12" w:firstLine="709"/>
        <w:jc w:val="both"/>
        <w:rPr>
          <w:rFonts w:ascii="Times New Roman" w:hAnsi="Times New Roman" w:cs="Times New Roman"/>
          <w:sz w:val="28"/>
          <w:szCs w:val="28"/>
        </w:rPr>
      </w:pPr>
    </w:p>
    <w:p w:rsidR="00F852F4" w:rsidRPr="001F6D2B" w:rsidRDefault="001F6D2B" w:rsidP="00FB0041">
      <w:pPr>
        <w:tabs>
          <w:tab w:val="left" w:pos="1080"/>
        </w:tabs>
        <w:spacing w:line="360" w:lineRule="auto"/>
        <w:ind w:firstLine="720"/>
        <w:jc w:val="both"/>
        <w:rPr>
          <w:rFonts w:ascii="Times New Roman" w:hAnsi="Times New Roman" w:cs="Times New Roman"/>
          <w:b/>
          <w:bCs/>
          <w:sz w:val="28"/>
          <w:szCs w:val="28"/>
        </w:rPr>
      </w:pPr>
      <w:bookmarkStart w:id="4" w:name="_Toc193969765"/>
      <w:r>
        <w:rPr>
          <w:b/>
          <w:bCs/>
        </w:rPr>
        <w:br w:type="page"/>
      </w:r>
      <w:r w:rsidR="00F852F4" w:rsidRPr="001F6D2B">
        <w:rPr>
          <w:rFonts w:ascii="Times New Roman" w:hAnsi="Times New Roman" w:cs="Times New Roman"/>
          <w:b/>
          <w:bCs/>
          <w:sz w:val="28"/>
          <w:szCs w:val="28"/>
        </w:rPr>
        <w:t>2</w:t>
      </w:r>
      <w:r w:rsidRPr="001F6D2B">
        <w:rPr>
          <w:rFonts w:ascii="Times New Roman" w:hAnsi="Times New Roman" w:cs="Times New Roman"/>
          <w:b/>
          <w:bCs/>
          <w:sz w:val="28"/>
          <w:szCs w:val="28"/>
        </w:rPr>
        <w:t xml:space="preserve">. </w:t>
      </w:r>
      <w:r w:rsidR="00F852F4" w:rsidRPr="001F6D2B">
        <w:rPr>
          <w:rFonts w:ascii="Times New Roman" w:hAnsi="Times New Roman" w:cs="Times New Roman"/>
          <w:b/>
          <w:bCs/>
          <w:sz w:val="28"/>
          <w:szCs w:val="28"/>
        </w:rPr>
        <w:t xml:space="preserve">ЭКОНОМИЧЕСКАЯ </w:t>
      </w:r>
      <w:r w:rsidRPr="001F6D2B">
        <w:rPr>
          <w:rFonts w:ascii="Times New Roman" w:hAnsi="Times New Roman" w:cs="Times New Roman"/>
          <w:b/>
          <w:bCs/>
          <w:sz w:val="28"/>
          <w:szCs w:val="28"/>
        </w:rPr>
        <w:t>Х</w:t>
      </w:r>
      <w:r w:rsidR="00F852F4" w:rsidRPr="001F6D2B">
        <w:rPr>
          <w:rFonts w:ascii="Times New Roman" w:hAnsi="Times New Roman" w:cs="Times New Roman"/>
          <w:b/>
          <w:bCs/>
          <w:sz w:val="28"/>
          <w:szCs w:val="28"/>
        </w:rPr>
        <w:t>АРАКТЕРИСТИКА БАНКА</w:t>
      </w:r>
      <w:bookmarkEnd w:id="4"/>
    </w:p>
    <w:p w:rsidR="00916444" w:rsidRPr="001F6D2B" w:rsidRDefault="00916444" w:rsidP="00FB0041">
      <w:pPr>
        <w:spacing w:line="360" w:lineRule="auto"/>
        <w:ind w:right="-12" w:firstLine="709"/>
        <w:jc w:val="both"/>
        <w:rPr>
          <w:rFonts w:ascii="Times New Roman" w:hAnsi="Times New Roman" w:cs="Times New Roman"/>
          <w:color w:val="000000"/>
          <w:sz w:val="28"/>
          <w:szCs w:val="28"/>
        </w:rPr>
      </w:pPr>
    </w:p>
    <w:p w:rsidR="00F852F4" w:rsidRPr="001F6D2B" w:rsidRDefault="00F852F4"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ООО Коммерческий банк</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w:t>
      </w:r>
      <w:r w:rsidR="000D2F12" w:rsidRPr="001F6D2B">
        <w:rPr>
          <w:rFonts w:ascii="Times New Roman" w:hAnsi="Times New Roman" w:cs="Times New Roman"/>
          <w:color w:val="000000"/>
          <w:sz w:val="28"/>
          <w:szCs w:val="28"/>
        </w:rPr>
        <w:t>Коммерческий кредит</w:t>
      </w:r>
      <w:r w:rsidRPr="001F6D2B">
        <w:rPr>
          <w:rFonts w:ascii="Times New Roman" w:hAnsi="Times New Roman" w:cs="Times New Roman"/>
          <w:color w:val="000000"/>
          <w:sz w:val="28"/>
          <w:szCs w:val="28"/>
        </w:rPr>
        <w:t>»</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основано в 1993 году</w:t>
      </w:r>
      <w:r w:rsidR="006A1E15">
        <w:rPr>
          <w:rFonts w:ascii="Times New Roman" w:hAnsi="Times New Roman" w:cs="Times New Roman"/>
          <w:color w:val="000000"/>
          <w:sz w:val="28"/>
          <w:szCs w:val="28"/>
        </w:rPr>
        <w:t>.</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Банк входит в тридцатку крупнейших российских кредитных организаций, ежемесячно публикуемую ЦБ. Крупнейшими акционерами банка, по данным на 1 января 2006 года, являлись пять ООО, зарегистрированные в Москве, - "ТехноСпецРесурсы" (18.8%), "Промышленный альянс "ТехГлобал" (17.5%), "Промышленная Группа </w:t>
      </w:r>
      <w:r w:rsidRPr="001F6D2B">
        <w:rPr>
          <w:rFonts w:ascii="Times New Roman" w:hAnsi="Times New Roman" w:cs="Times New Roman"/>
          <w:sz w:val="28"/>
          <w:szCs w:val="28"/>
        </w:rPr>
        <w:t xml:space="preserve">"СтальТехАльянс" (17.8%), "Русский трастовый альянс "Ваши Сбережения" (18.4%) и "Компания "Восток ТехАльянс" (18.2%).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универсальный многофилиальный банк, входящий в число крупнейших финансово-кредитных учреждений страны. Филиальная сеть Банка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охватывает практически всю территорию Российской Федерации. Подразделения банка присутствуют в 43 субъектах федерации и в каждом федеральном округе. На сегодняшний день</w:t>
      </w:r>
      <w:r w:rsidR="000D2F12" w:rsidRPr="001F6D2B">
        <w:rPr>
          <w:rFonts w:ascii="Times New Roman" w:hAnsi="Times New Roman" w:cs="Times New Roman"/>
          <w:sz w:val="28"/>
          <w:szCs w:val="28"/>
        </w:rPr>
        <w:t xml:space="preserve"> </w:t>
      </w:r>
      <w:r w:rsidRPr="001F6D2B">
        <w:rPr>
          <w:rFonts w:ascii="Times New Roman" w:hAnsi="Times New Roman" w:cs="Times New Roman"/>
          <w:sz w:val="28"/>
          <w:szCs w:val="28"/>
        </w:rPr>
        <w:t>работают 19 отделений, а в регионах функционируют 45 филиалов, 19 дополнительных офисов и 27 операционных касс. Помимо этого, банку принадлежит несколько десятков обменных пунктов и более 170 банкоматов в Москве и регионах.</w:t>
      </w:r>
      <w:r w:rsidR="001F6D2B">
        <w:rPr>
          <w:rFonts w:ascii="Times New Roman" w:hAnsi="Times New Roman" w:cs="Times New Roman"/>
          <w:sz w:val="28"/>
          <w:szCs w:val="28"/>
        </w:rPr>
        <w:t xml:space="preserve">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Банковские реквизиты: к/с 30101810400000000788 в ОПЕРУ Московского ГТУ Банка России; БИК: 044525788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ОГРН 1027739058324 от 09.08.2002.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Лицензия на привлечение во вклады и размещение драгоценных металлов (08.11.2001); Генеральная лицензия на осуществление банковских операций (27.05.2003);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Лицензии профессионального участника рынка ценных бумаг (выданы Федеральной комиссией по рынку ценных бумаг): на осуществление брокерской деятельности № 177-06025-100000 от 07.06.2002 без ограничения срока действия;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на осуществление дилерской деятельности № 177-06037-010000 от 07.06.2002 без ограничения срока действия;</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 на осуществление деятельности по управлению ценными бумагами № 177-06045-001000 от 07.06.2002 без ограничения срока действия; на осуществление депозитарной деятельности № 177-06046-000100 от 07.06.2002 без ограничения срока действия.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Лицензия биржевого посредника № 534 от 11.12.2002г. на совершение фьючерсных и опционных сделок в биржевой торговле на территории Российской Федерации (выдана Комиссией по товарным биржам при Министерстве РФ по антимонопольной политике и поддержке предпринимательства); </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Лицензия на право осуществления деятельности по техническому обслуживанию шифровальных средств № ЛФ/06-2830 от 14.06.2002г. (выдана Федеральным агентством правительственной связи и информации при Президенте Российской Федерации)</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 в 2006 году увеличил чистую прибыль в 1.6 раза - с 284 млн. руб. до 462 млн. руб. Прибыль банка составила 616 млн. руб. против 401 млн. руб. в 2005 году. Объем денежных средств клиентов на счетах банка вырос в 1.8 раза - с 12.6 млрд. руб. до 22.4 млрд. руб. Собственный капитал 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 в минувшем году увеличился на 40% - с 3.2 млрд. руб. до 4.5 млрд. руб. Валюта баланса выросла в 1.6 раза - до 51.3 млрд. руб. Кредитный портфель банка за 2006 год увеличился на 56% - с 14.7 млрд. руб. до 23 млрд. руб.</w:t>
      </w:r>
    </w:p>
    <w:p w:rsidR="00F852F4" w:rsidRPr="001F6D2B" w:rsidRDefault="00F852F4" w:rsidP="00FB0041">
      <w:pPr>
        <w:pStyle w:val="22"/>
        <w:spacing w:after="0" w:line="360" w:lineRule="auto"/>
        <w:ind w:left="0" w:right="-12" w:firstLine="709"/>
        <w:jc w:val="both"/>
        <w:rPr>
          <w:sz w:val="28"/>
          <w:szCs w:val="28"/>
        </w:rPr>
      </w:pPr>
      <w:r w:rsidRPr="001F6D2B">
        <w:rPr>
          <w:sz w:val="28"/>
          <w:szCs w:val="28"/>
        </w:rPr>
        <w:t>В своей деятельности Банк руководствуется законодательством Российской Федерации, нормативными актами ООО КБ «</w:t>
      </w:r>
      <w:r w:rsidR="000D2F12" w:rsidRPr="001F6D2B">
        <w:rPr>
          <w:sz w:val="28"/>
          <w:szCs w:val="28"/>
        </w:rPr>
        <w:t>Коммерческий кредит</w:t>
      </w:r>
      <w:r w:rsidRPr="001F6D2B">
        <w:rPr>
          <w:sz w:val="28"/>
          <w:szCs w:val="28"/>
        </w:rPr>
        <w:t>», указаниями ООО КБ «</w:t>
      </w:r>
      <w:r w:rsidR="000D2F12" w:rsidRPr="001F6D2B">
        <w:rPr>
          <w:sz w:val="28"/>
          <w:szCs w:val="28"/>
        </w:rPr>
        <w:t>Коммерческий кредит</w:t>
      </w:r>
      <w:r w:rsidRPr="001F6D2B">
        <w:rPr>
          <w:sz w:val="28"/>
          <w:szCs w:val="28"/>
        </w:rPr>
        <w:t>».</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Банк является субъектом, удовлетворяющим общественные потребности и получающим прибыль в результате уставной деятельности. Он оказывает и продает услуги юридическим и физическим лицам, называемыми клиентами банка. Коммерческий банк может рисковать только своим капиталом, своей прибылью, но не капиталом клиента, его прибылью. Длительные партнерские отношения банка с клиентами и обоюдное доверие позволяют рационально и правильно использовать ресурсы обеим сторонам, способствуют целесообразному вложению средств и увеличению прибыли. </w:t>
      </w:r>
    </w:p>
    <w:p w:rsidR="00F852F4" w:rsidRPr="001F6D2B" w:rsidRDefault="00F852F4" w:rsidP="00FB0041">
      <w:pPr>
        <w:pStyle w:val="24"/>
        <w:tabs>
          <w:tab w:val="left" w:pos="3240"/>
        </w:tabs>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Процентные ставки по кредитам, вкладам (депозитам) и плата за оказываемые услуги клиентам Банка определяются Банком.</w:t>
      </w:r>
      <w:r w:rsidR="001F6D2B">
        <w:rPr>
          <w:rFonts w:ascii="Times New Roman" w:hAnsi="Times New Roman" w:cs="Times New Roman"/>
          <w:sz w:val="28"/>
          <w:szCs w:val="28"/>
        </w:rPr>
        <w:t xml:space="preserve"> </w:t>
      </w:r>
    </w:p>
    <w:p w:rsidR="00F852F4" w:rsidRPr="001F6D2B" w:rsidRDefault="00F852F4" w:rsidP="00FB0041">
      <w:pPr>
        <w:pStyle w:val="24"/>
        <w:spacing w:after="0" w:line="360" w:lineRule="auto"/>
        <w:ind w:right="-12" w:firstLine="709"/>
        <w:jc w:val="both"/>
        <w:rPr>
          <w:rFonts w:ascii="Times New Roman" w:hAnsi="Times New Roman" w:cs="Times New Roman"/>
          <w:b/>
          <w:bCs/>
          <w:sz w:val="28"/>
          <w:szCs w:val="28"/>
        </w:rPr>
      </w:pPr>
      <w:r w:rsidRPr="001F6D2B">
        <w:rPr>
          <w:rFonts w:ascii="Times New Roman" w:hAnsi="Times New Roman" w:cs="Times New Roman"/>
          <w:sz w:val="28"/>
          <w:szCs w:val="28"/>
        </w:rPr>
        <w:t>Структура управления Банком</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(приложение 1), является линейно-функциональной.</w:t>
      </w:r>
      <w:r w:rsidR="001F6D2B">
        <w:rPr>
          <w:rFonts w:ascii="Times New Roman" w:hAnsi="Times New Roman" w:cs="Times New Roman"/>
          <w:sz w:val="28"/>
          <w:szCs w:val="28"/>
        </w:rPr>
        <w:t xml:space="preserve"> </w:t>
      </w:r>
    </w:p>
    <w:p w:rsidR="00F852F4" w:rsidRPr="001F6D2B" w:rsidRDefault="00F852F4" w:rsidP="00FB0041">
      <w:pPr>
        <w:pStyle w:val="24"/>
        <w:spacing w:after="0" w:line="360" w:lineRule="auto"/>
        <w:ind w:right="-12" w:firstLine="709"/>
        <w:jc w:val="both"/>
        <w:rPr>
          <w:rFonts w:ascii="Times New Roman" w:hAnsi="Times New Roman" w:cs="Times New Roman"/>
          <w:b/>
          <w:bCs/>
          <w:sz w:val="28"/>
          <w:szCs w:val="28"/>
        </w:rPr>
      </w:pPr>
      <w:r w:rsidRPr="001F6D2B">
        <w:rPr>
          <w:rFonts w:ascii="Times New Roman" w:hAnsi="Times New Roman" w:cs="Times New Roman"/>
          <w:sz w:val="28"/>
          <w:szCs w:val="28"/>
        </w:rPr>
        <w:t>Руководство текущей деятельностью Банка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осуществляет Совет директоров</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управляющий, который действует на основании доверенности, выданной ему ООО КБ «Агропромбанк».</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Штатным расписанием предусмотрены начальники отделов, ведущие специалисты, ревизоры, исполнители и т.п. Распределение обязанностей и должностные инструкции для исполнителей разрабатываются начальниками отделов и утверждаются управляющим Банка.</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Ответственность за организацию бухгалтерского учета в банке, соблюдение законодательства при выполнении финансовых и хозяйственных операций несет управляющий</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Банка. Бухгалтерский отдел возглавляется главным бухгалтером. Структура построения и распределения обязанностей внутри бухгалтерии и банка зависит от количества обслуживаемых клиентов и видов выполняемых услуг.</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При организации</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бухгалтерского учета главный бухгалтер руководствуется учетной политикой утвержденной приказом Банка, где утверждены:</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w:t>
      </w:r>
      <w:r w:rsidR="007B11B0">
        <w:rPr>
          <w:rFonts w:ascii="Times New Roman" w:hAnsi="Times New Roman" w:cs="Times New Roman"/>
          <w:sz w:val="28"/>
          <w:szCs w:val="28"/>
        </w:rPr>
        <w:t xml:space="preserve"> </w:t>
      </w:r>
      <w:r w:rsidRPr="001F6D2B">
        <w:rPr>
          <w:rFonts w:ascii="Times New Roman" w:hAnsi="Times New Roman" w:cs="Times New Roman"/>
          <w:sz w:val="28"/>
          <w:szCs w:val="28"/>
        </w:rPr>
        <w:t>рабочий план счетов бухгалтерского учета кредитной организации;</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w:t>
      </w:r>
      <w:r w:rsidR="007B11B0">
        <w:rPr>
          <w:rFonts w:ascii="Times New Roman" w:hAnsi="Times New Roman" w:cs="Times New Roman"/>
          <w:sz w:val="28"/>
          <w:szCs w:val="28"/>
        </w:rPr>
        <w:t xml:space="preserve"> </w:t>
      </w:r>
      <w:r w:rsidRPr="001F6D2B">
        <w:rPr>
          <w:rFonts w:ascii="Times New Roman" w:hAnsi="Times New Roman" w:cs="Times New Roman"/>
          <w:sz w:val="28"/>
          <w:szCs w:val="28"/>
        </w:rPr>
        <w:t>формы первичных</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учетных документов, применяемых для оформления операций;</w:t>
      </w:r>
      <w:r w:rsidR="001F6D2B">
        <w:rPr>
          <w:rFonts w:ascii="Times New Roman" w:hAnsi="Times New Roman" w:cs="Times New Roman"/>
          <w:sz w:val="28"/>
          <w:szCs w:val="28"/>
        </w:rPr>
        <w:t xml:space="preserve">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w:t>
      </w:r>
      <w:r w:rsidR="007B11B0">
        <w:rPr>
          <w:rFonts w:ascii="Times New Roman" w:hAnsi="Times New Roman" w:cs="Times New Roman"/>
          <w:sz w:val="28"/>
          <w:szCs w:val="28"/>
        </w:rPr>
        <w:t xml:space="preserve"> </w:t>
      </w:r>
      <w:r w:rsidRPr="001F6D2B">
        <w:rPr>
          <w:rFonts w:ascii="Times New Roman" w:hAnsi="Times New Roman" w:cs="Times New Roman"/>
          <w:sz w:val="28"/>
          <w:szCs w:val="28"/>
        </w:rPr>
        <w:t>порядок проведения инвентаризации;</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w:t>
      </w:r>
      <w:r w:rsidR="007B11B0">
        <w:rPr>
          <w:rFonts w:ascii="Times New Roman" w:hAnsi="Times New Roman" w:cs="Times New Roman"/>
          <w:sz w:val="28"/>
          <w:szCs w:val="28"/>
        </w:rPr>
        <w:t xml:space="preserve"> </w:t>
      </w:r>
      <w:r w:rsidRPr="001F6D2B">
        <w:rPr>
          <w:rFonts w:ascii="Times New Roman" w:hAnsi="Times New Roman" w:cs="Times New Roman"/>
          <w:sz w:val="28"/>
          <w:szCs w:val="28"/>
        </w:rPr>
        <w:t>правила документооборота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технология обработки учетной информации;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w:t>
      </w:r>
      <w:r w:rsidR="007B11B0">
        <w:rPr>
          <w:rFonts w:ascii="Times New Roman" w:hAnsi="Times New Roman" w:cs="Times New Roman"/>
          <w:sz w:val="28"/>
          <w:szCs w:val="28"/>
        </w:rPr>
        <w:t xml:space="preserve"> </w:t>
      </w:r>
      <w:r w:rsidRPr="001F6D2B">
        <w:rPr>
          <w:rFonts w:ascii="Times New Roman" w:hAnsi="Times New Roman" w:cs="Times New Roman"/>
          <w:sz w:val="28"/>
          <w:szCs w:val="28"/>
        </w:rPr>
        <w:t>прочие решения, необходимые для организации бухгалтерского учета.</w:t>
      </w:r>
      <w:r w:rsidR="001F6D2B">
        <w:rPr>
          <w:rFonts w:ascii="Times New Roman" w:hAnsi="Times New Roman" w:cs="Times New Roman"/>
          <w:sz w:val="28"/>
          <w:szCs w:val="28"/>
        </w:rPr>
        <w:t xml:space="preserve">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Анализ деятельности учреждений банка с точки зрения доходности, надежности, ликвидности, степени риска, в условиях рыночной экономики и конкурентной борьбы коммерческих банков, является крайне необходимым.</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Анализ результатов финансово-хозяйственной деятельности Банка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позволяет сформировать соответствующие направления в депозитной и кредитной политике, выявить узкие места, разработать рекомендации по их устранению.</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Результаты анализа дают возможность разрабатывать дальнейший план действий по развитию банка, как на ближайший период, так и на длительную перспективу. Результаты анализа используются при разработке бизнес-планов и текущего планирования.</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Деятельность</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находит свое отражение в финансовых документах: это бухгалтерский баланс ф.101 и приложения к нему. На основании финансовых документов можно проанализировать финансовое состояние</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Банка</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Данный анализ проведен за период с 2004 года по 2006 год включительно.</w:t>
      </w:r>
    </w:p>
    <w:p w:rsidR="007B11B0" w:rsidRDefault="007B11B0" w:rsidP="00FB0041">
      <w:pPr>
        <w:tabs>
          <w:tab w:val="left" w:pos="1260"/>
        </w:tabs>
        <w:spacing w:line="360" w:lineRule="auto"/>
        <w:ind w:right="-12" w:firstLine="709"/>
        <w:jc w:val="both"/>
        <w:rPr>
          <w:rFonts w:ascii="Times New Roman" w:hAnsi="Times New Roman" w:cs="Times New Roman"/>
          <w:sz w:val="28"/>
          <w:szCs w:val="28"/>
        </w:rPr>
      </w:pPr>
    </w:p>
    <w:p w:rsidR="00F852F4" w:rsidRPr="001F6D2B" w:rsidRDefault="00F852F4" w:rsidP="00FB0041">
      <w:pPr>
        <w:tabs>
          <w:tab w:val="left" w:pos="1260"/>
        </w:tabs>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Таблица</w:t>
      </w:r>
      <w:r w:rsidR="001F6D2B">
        <w:rPr>
          <w:rFonts w:ascii="Times New Roman" w:hAnsi="Times New Roman" w:cs="Times New Roman"/>
          <w:sz w:val="28"/>
          <w:szCs w:val="28"/>
        </w:rPr>
        <w:t xml:space="preserve"> </w:t>
      </w:r>
      <w:r w:rsidR="000D2F12" w:rsidRPr="001F6D2B">
        <w:rPr>
          <w:rFonts w:ascii="Times New Roman" w:hAnsi="Times New Roman" w:cs="Times New Roman"/>
          <w:sz w:val="28"/>
          <w:szCs w:val="28"/>
        </w:rPr>
        <w:t>2</w:t>
      </w:r>
      <w:r w:rsidRPr="001F6D2B">
        <w:rPr>
          <w:rFonts w:ascii="Times New Roman" w:hAnsi="Times New Roman" w:cs="Times New Roman"/>
          <w:sz w:val="28"/>
          <w:szCs w:val="28"/>
        </w:rPr>
        <w:t>- Состав и структура актива баланса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w:t>
      </w:r>
      <w:r w:rsidR="007B11B0">
        <w:rPr>
          <w:rFonts w:ascii="Times New Roman" w:hAnsi="Times New Roman" w:cs="Times New Roman"/>
          <w:sz w:val="28"/>
          <w:szCs w:val="28"/>
        </w:rPr>
        <w:t xml:space="preserve"> </w:t>
      </w:r>
      <w:r w:rsidRPr="001F6D2B">
        <w:rPr>
          <w:rFonts w:ascii="Times New Roman" w:hAnsi="Times New Roman" w:cs="Times New Roman"/>
          <w:sz w:val="28"/>
          <w:szCs w:val="28"/>
        </w:rPr>
        <w:t>за 2004– 2006 г.г.</w:t>
      </w:r>
    </w:p>
    <w:tbl>
      <w:tblPr>
        <w:tblW w:w="9371" w:type="dxa"/>
        <w:tblInd w:w="-5" w:type="dxa"/>
        <w:tblLook w:val="0000" w:firstRow="0" w:lastRow="0" w:firstColumn="0" w:lastColumn="0" w:noHBand="0" w:noVBand="0"/>
      </w:tblPr>
      <w:tblGrid>
        <w:gridCol w:w="2366"/>
        <w:gridCol w:w="954"/>
        <w:gridCol w:w="654"/>
        <w:gridCol w:w="954"/>
        <w:gridCol w:w="654"/>
        <w:gridCol w:w="504"/>
        <w:gridCol w:w="954"/>
        <w:gridCol w:w="727"/>
        <w:gridCol w:w="577"/>
        <w:gridCol w:w="1027"/>
      </w:tblGrid>
      <w:tr w:rsidR="007B11B0" w:rsidRPr="001F6D2B">
        <w:trPr>
          <w:trHeight w:val="255"/>
        </w:trPr>
        <w:tc>
          <w:tcPr>
            <w:tcW w:w="2366" w:type="dxa"/>
            <w:tcBorders>
              <w:top w:val="single" w:sz="4" w:space="0" w:color="auto"/>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Наименование статьи</w:t>
            </w:r>
          </w:p>
        </w:tc>
        <w:tc>
          <w:tcPr>
            <w:tcW w:w="954"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01.01.05.</w:t>
            </w:r>
          </w:p>
        </w:tc>
        <w:tc>
          <w:tcPr>
            <w:tcW w:w="654"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ВА</w:t>
            </w:r>
          </w:p>
        </w:tc>
        <w:tc>
          <w:tcPr>
            <w:tcW w:w="954"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01.01.06.</w:t>
            </w:r>
          </w:p>
        </w:tc>
        <w:tc>
          <w:tcPr>
            <w:tcW w:w="654"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ВА</w:t>
            </w:r>
          </w:p>
        </w:tc>
        <w:tc>
          <w:tcPr>
            <w:tcW w:w="504"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ГА</w:t>
            </w:r>
          </w:p>
        </w:tc>
        <w:tc>
          <w:tcPr>
            <w:tcW w:w="954"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01.01.07.</w:t>
            </w:r>
          </w:p>
        </w:tc>
        <w:tc>
          <w:tcPr>
            <w:tcW w:w="727"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ВА</w:t>
            </w:r>
          </w:p>
        </w:tc>
        <w:tc>
          <w:tcPr>
            <w:tcW w:w="577"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ГА</w:t>
            </w:r>
          </w:p>
        </w:tc>
        <w:tc>
          <w:tcPr>
            <w:tcW w:w="1027" w:type="dxa"/>
            <w:tcBorders>
              <w:top w:val="single" w:sz="4" w:space="0" w:color="auto"/>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01.01.08 (прогноз)</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8</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9</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10</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11</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АКТИВЫ</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Денежные средства</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988 718</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3,31</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1 351 774</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2,78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137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2 035 417</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3,49</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151</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3 064 804</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Средства кредитных организаций в ЦБ РФ</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1 279 630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4,28</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2 174 963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4,48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170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2 151 764</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3,69</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99</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2 128 812</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Обязательные резервы</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427 483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1,43</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719 728</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1,48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168</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1 026 505</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1,76</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143</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1 464 043</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Средства в кредитных организациях</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135 789</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0,45</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488 494</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1,01</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360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144 128</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0,25</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30</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42 524</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Чистые вложения в торговые цен. Бумаги</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3414415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11,42</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2439587</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5,02</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71</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5896523</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10,11</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242</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1219536</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Чистая ссудная задолженность</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19 766 702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66,09</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36 650 246</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75,47</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185</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41 472 056</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71,07</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113</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46 928 237</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Чист.влож-я в инвест.цен.бум,удерж.до погаш-я</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Чист.влож-я в цен.бум.,им-ся в наличии для прод-жи</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1634 430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5,47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1448 709</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2,98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89</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1950 810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3,34</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30"/>
              <w:jc w:val="both"/>
              <w:rPr>
                <w:rFonts w:ascii="Times New Roman" w:hAnsi="Times New Roman" w:cs="Times New Roman"/>
                <w:i/>
                <w:iCs/>
              </w:rPr>
            </w:pPr>
            <w:r w:rsidRPr="007B11B0">
              <w:rPr>
                <w:rFonts w:ascii="Times New Roman" w:hAnsi="Times New Roman" w:cs="Times New Roman"/>
                <w:i/>
                <w:iCs/>
              </w:rPr>
              <w:t>135</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2626 932</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Осн.ср-ва, НМА и мат.запасы</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1776948</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5,94</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3174596</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6,54</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179</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4039443</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6,92</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127</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5139898</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Требования по получению процентов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51013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0,17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61 045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0,13</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120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11 196</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0,02</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18</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2 053</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Прочие активы</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859 450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2,87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770 263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1,59</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90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650 240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1,11</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84</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548 919</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Всего активов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29907 095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100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48 559 677</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100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i/>
                <w:iCs/>
              </w:rPr>
            </w:pPr>
            <w:r w:rsidRPr="007B11B0">
              <w:rPr>
                <w:rFonts w:ascii="Times New Roman" w:hAnsi="Times New Roman" w:cs="Times New Roman"/>
                <w:b/>
                <w:bCs/>
                <w:i/>
                <w:iCs/>
              </w:rPr>
              <w:t>162</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58 351 577</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100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i/>
                <w:iCs/>
              </w:rPr>
            </w:pPr>
            <w:r w:rsidRPr="007B11B0">
              <w:rPr>
                <w:rFonts w:ascii="Times New Roman" w:hAnsi="Times New Roman" w:cs="Times New Roman"/>
                <w:b/>
                <w:bCs/>
                <w:i/>
                <w:iCs/>
              </w:rPr>
              <w:t>120</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71 701 716</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ПАССИВЫ</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Кредиты, полученные КО от ЦБ РФ</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Средства кредитных организаций</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6 581 956</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22,01</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6 954 092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14,32</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106</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9 008 359</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130</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11 669 465</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Средства клиентов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17 033 193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56,95</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30 577 030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62,97</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180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37 688 631</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64,59</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123</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46 454 247</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в том числе вклады физ.лиц</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9 536 732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31,89</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18 564 702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38,23</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195</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24 525 559</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42,03</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132</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32 400 361</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Выпущенные долговые обязательства</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2 541 703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8,50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5 683 232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11,70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224</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4 441 931</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7,61</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78</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3 471 748</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Обязательства по уплате процентов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132 034</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0,44</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330 355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0,68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250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448 796</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0,77</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136</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609 701</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Прочие обязательства</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358 239</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1,20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428 260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0,88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120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340 981</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0,58</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80</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271 489</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Резервы на ВП по УОКХ, ПВП и по О с РОЗ</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13 428</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0,04</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28 466</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0,06</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212</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13 796</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0,02</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48</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6 686</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Всего обязательств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26 660 553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89,14</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44 001 435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90,61</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i/>
                <w:iCs/>
              </w:rPr>
            </w:pPr>
            <w:r w:rsidRPr="007B11B0">
              <w:rPr>
                <w:rFonts w:ascii="Times New Roman" w:hAnsi="Times New Roman" w:cs="Times New Roman"/>
                <w:b/>
                <w:bCs/>
                <w:i/>
                <w:iCs/>
              </w:rPr>
              <w:t>165</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51 942 494</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89,02</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i/>
                <w:iCs/>
              </w:rPr>
            </w:pPr>
            <w:r w:rsidRPr="007B11B0">
              <w:rPr>
                <w:rFonts w:ascii="Times New Roman" w:hAnsi="Times New Roman" w:cs="Times New Roman"/>
                <w:b/>
                <w:bCs/>
                <w:i/>
                <w:iCs/>
              </w:rPr>
              <w:t>118</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62 483 337</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ИСТОЧНИКИ СОБСТВЕННЫХ СРЕДСТВ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 </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 </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Уставный капитал(средства акционеров(участников))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2 334 000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7,80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2 334 000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4,81</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3 178 358</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5,45</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136</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4 328 175</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Зарегистрированные обыкновенные акции и доли</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2 334 000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7,80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2 334 000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4,81</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3 178 358</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5,45</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136</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4 328 175</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Зарегистрированные привилегированные акции</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Незарегистрированный УК неакционерных КО</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Собственные акции, выкупленные у акционеров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Эмиссионный доход</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 </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Переоценка основных средств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319 807</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1,07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1 498 520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3,09</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469</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1 984 020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3,40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132</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2 626 815</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Расходы буд.периодов, влияющие на соб.средства</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212 549</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0,71</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652 889</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1,34</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307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688 272</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1,18</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105</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725 573</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Фонды и неисп. Прибыль прош.лет в распоряж. КО</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350 623</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1,17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759 120</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1,56</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217</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1 370 690</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2,35</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181</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2 474 959</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Прибыль к распределению</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454 661</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1,52</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619 491</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1,28</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i/>
                <w:iCs/>
              </w:rPr>
            </w:pPr>
            <w:r w:rsidRPr="007B11B0">
              <w:rPr>
                <w:rFonts w:ascii="Times New Roman" w:hAnsi="Times New Roman" w:cs="Times New Roman"/>
                <w:i/>
                <w:iCs/>
              </w:rPr>
              <w:t>136</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rPr>
            </w:pPr>
            <w:r w:rsidRPr="007B11B0">
              <w:rPr>
                <w:rFonts w:ascii="Times New Roman" w:hAnsi="Times New Roman" w:cs="Times New Roman"/>
              </w:rPr>
              <w:t>564 287</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0,97</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i/>
                <w:iCs/>
              </w:rPr>
            </w:pPr>
            <w:r w:rsidRPr="007B11B0">
              <w:rPr>
                <w:rFonts w:ascii="Times New Roman" w:hAnsi="Times New Roman" w:cs="Times New Roman"/>
                <w:i/>
                <w:iCs/>
              </w:rPr>
              <w:t>91</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514 002</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Всего источников собственных средств</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3 246 542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10,86</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4 558 242</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9,39</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i/>
                <w:iCs/>
              </w:rPr>
            </w:pPr>
            <w:r w:rsidRPr="007B11B0">
              <w:rPr>
                <w:rFonts w:ascii="Times New Roman" w:hAnsi="Times New Roman" w:cs="Times New Roman"/>
                <w:b/>
                <w:bCs/>
                <w:i/>
                <w:iCs/>
              </w:rPr>
              <w:t>140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6 409 083</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rPr>
            </w:pPr>
            <w:r w:rsidRPr="007B11B0">
              <w:rPr>
                <w:rFonts w:ascii="Times New Roman" w:hAnsi="Times New Roman" w:cs="Times New Roman"/>
              </w:rPr>
              <w:t>10,98</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i/>
                <w:iCs/>
              </w:rPr>
            </w:pPr>
            <w:r w:rsidRPr="007B11B0">
              <w:rPr>
                <w:rFonts w:ascii="Times New Roman" w:hAnsi="Times New Roman" w:cs="Times New Roman"/>
                <w:b/>
                <w:bCs/>
                <w:i/>
                <w:iCs/>
              </w:rPr>
              <w:t>141</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9 218 379</w:t>
            </w:r>
          </w:p>
        </w:tc>
      </w:tr>
      <w:tr w:rsidR="007B11B0" w:rsidRPr="001F6D2B">
        <w:trPr>
          <w:trHeight w:val="255"/>
        </w:trPr>
        <w:tc>
          <w:tcPr>
            <w:tcW w:w="2366" w:type="dxa"/>
            <w:tcBorders>
              <w:top w:val="nil"/>
              <w:left w:val="single" w:sz="4" w:space="0" w:color="auto"/>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 xml:space="preserve">Всего пассивов </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29 907 095</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100</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48 559 677</w:t>
            </w:r>
          </w:p>
        </w:tc>
        <w:tc>
          <w:tcPr>
            <w:tcW w:w="6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100</w:t>
            </w:r>
          </w:p>
        </w:tc>
        <w:tc>
          <w:tcPr>
            <w:tcW w:w="50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i/>
                <w:iCs/>
              </w:rPr>
            </w:pPr>
            <w:r w:rsidRPr="007B11B0">
              <w:rPr>
                <w:rFonts w:ascii="Times New Roman" w:hAnsi="Times New Roman" w:cs="Times New Roman"/>
                <w:b/>
                <w:bCs/>
                <w:i/>
                <w:iCs/>
              </w:rPr>
              <w:t>162</w:t>
            </w:r>
          </w:p>
        </w:tc>
        <w:tc>
          <w:tcPr>
            <w:tcW w:w="954"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jc w:val="both"/>
              <w:rPr>
                <w:rFonts w:ascii="Times New Roman" w:hAnsi="Times New Roman" w:cs="Times New Roman"/>
                <w:b/>
                <w:bCs/>
              </w:rPr>
            </w:pPr>
            <w:r w:rsidRPr="007B11B0">
              <w:rPr>
                <w:rFonts w:ascii="Times New Roman" w:hAnsi="Times New Roman" w:cs="Times New Roman"/>
                <w:b/>
                <w:bCs/>
              </w:rPr>
              <w:t>58 351 577</w:t>
            </w:r>
          </w:p>
        </w:tc>
        <w:tc>
          <w:tcPr>
            <w:tcW w:w="7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100</w:t>
            </w:r>
          </w:p>
        </w:tc>
        <w:tc>
          <w:tcPr>
            <w:tcW w:w="57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i/>
                <w:iCs/>
              </w:rPr>
            </w:pPr>
            <w:r w:rsidRPr="007B11B0">
              <w:rPr>
                <w:rFonts w:ascii="Times New Roman" w:hAnsi="Times New Roman" w:cs="Times New Roman"/>
                <w:b/>
                <w:bCs/>
                <w:i/>
                <w:iCs/>
              </w:rPr>
              <w:t>120</w:t>
            </w:r>
          </w:p>
        </w:tc>
        <w:tc>
          <w:tcPr>
            <w:tcW w:w="1027" w:type="dxa"/>
            <w:tcBorders>
              <w:top w:val="nil"/>
              <w:left w:val="nil"/>
              <w:bottom w:val="single" w:sz="4" w:space="0" w:color="auto"/>
              <w:right w:val="single" w:sz="4" w:space="0" w:color="auto"/>
            </w:tcBorders>
            <w:noWrap/>
            <w:vAlign w:val="bottom"/>
          </w:tcPr>
          <w:p w:rsidR="007B11B0" w:rsidRPr="007B11B0" w:rsidRDefault="007B11B0" w:rsidP="00FB0041">
            <w:pPr>
              <w:widowControl/>
              <w:autoSpaceDE/>
              <w:autoSpaceDN/>
              <w:adjustRightInd/>
              <w:spacing w:line="360" w:lineRule="auto"/>
              <w:ind w:right="-12" w:firstLine="72"/>
              <w:jc w:val="both"/>
              <w:rPr>
                <w:rFonts w:ascii="Times New Roman" w:hAnsi="Times New Roman" w:cs="Times New Roman"/>
                <w:b/>
                <w:bCs/>
              </w:rPr>
            </w:pPr>
            <w:r w:rsidRPr="007B11B0">
              <w:rPr>
                <w:rFonts w:ascii="Times New Roman" w:hAnsi="Times New Roman" w:cs="Times New Roman"/>
                <w:b/>
                <w:bCs/>
              </w:rPr>
              <w:t>71 701 716</w:t>
            </w:r>
          </w:p>
        </w:tc>
      </w:tr>
    </w:tbl>
    <w:p w:rsidR="007B11B0" w:rsidRDefault="007B11B0" w:rsidP="00FB0041">
      <w:pPr>
        <w:pStyle w:val="24"/>
        <w:spacing w:after="0" w:line="360" w:lineRule="auto"/>
        <w:ind w:right="-12" w:firstLine="709"/>
        <w:jc w:val="both"/>
        <w:rPr>
          <w:rFonts w:ascii="Times New Roman" w:hAnsi="Times New Roman" w:cs="Times New Roman"/>
          <w:sz w:val="28"/>
          <w:szCs w:val="28"/>
        </w:rPr>
      </w:pP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В активе баланса отражаются средства размещенные Банком</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На основе выводов</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анализа активов разрабатываются предложения по управлению кредитными ресурсами и осуществляются мероприятия по эффективному, рациональному и наименее рискованному размещению ресурсов.</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Состав и структура активов 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 xml:space="preserve">» приведена в таблице </w:t>
      </w:r>
      <w:r w:rsidR="000D2F12" w:rsidRPr="001F6D2B">
        <w:rPr>
          <w:rFonts w:ascii="Times New Roman" w:hAnsi="Times New Roman" w:cs="Times New Roman"/>
          <w:sz w:val="28"/>
          <w:szCs w:val="28"/>
        </w:rPr>
        <w:t>2</w:t>
      </w:r>
      <w:r w:rsidRPr="001F6D2B">
        <w:rPr>
          <w:rFonts w:ascii="Times New Roman" w:hAnsi="Times New Roman" w:cs="Times New Roman"/>
          <w:sz w:val="28"/>
          <w:szCs w:val="28"/>
        </w:rPr>
        <w:t>.</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Анализируя данные таблицы </w:t>
      </w:r>
      <w:r w:rsidR="000D2F12" w:rsidRPr="001F6D2B">
        <w:rPr>
          <w:rFonts w:ascii="Times New Roman" w:hAnsi="Times New Roman" w:cs="Times New Roman"/>
          <w:sz w:val="28"/>
          <w:szCs w:val="28"/>
        </w:rPr>
        <w:t>2</w:t>
      </w:r>
      <w:r w:rsidRPr="001F6D2B">
        <w:rPr>
          <w:rFonts w:ascii="Times New Roman" w:hAnsi="Times New Roman" w:cs="Times New Roman"/>
          <w:sz w:val="28"/>
          <w:szCs w:val="28"/>
        </w:rPr>
        <w:t xml:space="preserve">, можно сделать вывод, что основную часть активов баланса составляют кредитные операции. Причем заметно значительное увеличение чистой ссудной задолженности, как в относительном измерении (209,1%), так и удельного веса данной статьи – 4,98 п.п.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 Выдача кредитов клиентам своего банка возросли в 2006 году по сравнению с 2005 годом на 4821810 тыс.рублей. Однако, удельный вес ссудной задолженности в структуре активов в 2005 году составил 71,07 %, тогда как за этот же период 2005</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года составил 75,47%, что говорит об увеличении прочих активов Банка в 2006 году по сравнению с 2005 годом. Тем не менее, ссудная задолженность не перестает занимать ведущего места в общей структуре активов Банка, что подтверждает основную</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специализацию Банка – кредитные операции.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Денежные средства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»и средства на счете в</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банке увеличились в 2006</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году по сравнению с 2004</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годом на 1046699 тыс. рублей. Это свидетельствует о том, что у</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всегда имеются средства для осуществления банковских операций.</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Высокий удельный вес в активах банка имеют и ценные бумаги, находящиеся у Банка в целях продажи и перепродажи, причем наблюдается увеличение их стоимости и удельного веса.</w:t>
      </w:r>
    </w:p>
    <w:p w:rsidR="00F852F4" w:rsidRPr="001F6D2B" w:rsidRDefault="00F852F4" w:rsidP="00FB0041">
      <w:pPr>
        <w:pStyle w:val="ab"/>
        <w:spacing w:after="0"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Деятельность Банка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строится</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на основе Бизнес-плана в соответствии с его стратегическими направлениями, соблюдая при этом экономические нормативы, установленные Центральным банком РФ, обеспечивая степень риска банковских операций в пределах допустимых норм.</w:t>
      </w:r>
      <w:r w:rsidR="001F6D2B">
        <w:rPr>
          <w:rFonts w:ascii="Times New Roman" w:hAnsi="Times New Roman" w:cs="Times New Roman"/>
          <w:sz w:val="28"/>
          <w:szCs w:val="28"/>
        </w:rPr>
        <w:t xml:space="preserve"> </w:t>
      </w:r>
    </w:p>
    <w:p w:rsidR="00F852F4" w:rsidRPr="001F6D2B" w:rsidRDefault="00F852F4" w:rsidP="00FB0041">
      <w:pPr>
        <w:pStyle w:val="ab"/>
        <w:spacing w:after="0"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Прочие активы</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и средства в банках</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уменьшаются, что говорит о переводе неликвидных</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активов в группу активов, приносящих более высокие доходы, т.е. ссудную задолженность и ценные бумаги.</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Пассив баланса включает в себя источники формирования денежных средств. Уровень развития пассивных операций определяет размер банковских ресурсов и, следовательно, масштабы деятельности банка.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Главной целью анализа пассивов является выяснение причин экономического и организационного характера, сдерживающих их активное привлечение и движение, разработка и осуществление мероприятий по увеличению ресурсной базы. Выводы из анализа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используются также при планировании развития банка.</w:t>
      </w:r>
      <w:r w:rsidR="001F6D2B">
        <w:rPr>
          <w:rFonts w:ascii="Times New Roman" w:hAnsi="Times New Roman" w:cs="Times New Roman"/>
          <w:sz w:val="28"/>
          <w:szCs w:val="28"/>
        </w:rPr>
        <w:t xml:space="preserve">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Основное место в ресурсах банка занимают вклады и депозиты физических и юридических лиц, остатки на расчетных (текущих)</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бюджетных счетах юридических лиц, ценных бумаг, кредиты, получаемые от других банков и прочие пассивы.</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Основными источниками формирования денежных средств в Банке</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являются привлеченные средства юридических и физических лиц.</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Причем, объем денежных средств, поступивших от физических лиц, значительно выше, чем средства, поступившие от предприятий и организаций</w:t>
      </w:r>
      <w:r w:rsidR="001F6D2B">
        <w:rPr>
          <w:rFonts w:ascii="Times New Roman" w:hAnsi="Times New Roman" w:cs="Times New Roman"/>
          <w:sz w:val="28"/>
          <w:szCs w:val="28"/>
        </w:rPr>
        <w:t xml:space="preserve"> </w:t>
      </w:r>
    </w:p>
    <w:p w:rsidR="00F852F4" w:rsidRPr="001F6D2B" w:rsidRDefault="00F852F4" w:rsidP="00FB0041">
      <w:pPr>
        <w:pStyle w:val="24"/>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Удельный вес средств, поступивших от клиентов ООО КБ «</w:t>
      </w:r>
      <w:r w:rsidR="000D2F12" w:rsidRPr="001F6D2B">
        <w:rPr>
          <w:rFonts w:ascii="Times New Roman" w:hAnsi="Times New Roman" w:cs="Times New Roman"/>
          <w:sz w:val="28"/>
          <w:szCs w:val="28"/>
        </w:rPr>
        <w:t>Коммерческий кредит</w:t>
      </w:r>
      <w:r w:rsidRPr="001F6D2B">
        <w:rPr>
          <w:rFonts w:ascii="Times New Roman" w:hAnsi="Times New Roman" w:cs="Times New Roman"/>
          <w:sz w:val="28"/>
          <w:szCs w:val="28"/>
        </w:rPr>
        <w:t>», в структуре пассива баланса составил в 2006 году 64,59%, тогда как за этот же период 2004 года – 56,95%, увеличение произошло на 7,64</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процентных пункта. Данное увеличение связано с ростом денежных вкладов населения, снижением безработицы и стабилизации предприятий.</w:t>
      </w:r>
    </w:p>
    <w:p w:rsidR="00F852F4" w:rsidRPr="001F6D2B" w:rsidRDefault="00F852F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В таблице </w:t>
      </w:r>
      <w:r w:rsidR="000D2F12" w:rsidRPr="001F6D2B">
        <w:rPr>
          <w:rFonts w:ascii="Times New Roman" w:hAnsi="Times New Roman" w:cs="Times New Roman"/>
          <w:sz w:val="28"/>
          <w:szCs w:val="28"/>
        </w:rPr>
        <w:t>2</w:t>
      </w:r>
      <w:r w:rsidRPr="001F6D2B">
        <w:rPr>
          <w:rFonts w:ascii="Times New Roman" w:hAnsi="Times New Roman" w:cs="Times New Roman"/>
          <w:sz w:val="28"/>
          <w:szCs w:val="28"/>
        </w:rPr>
        <w:t xml:space="preserve"> также представлен прогноз состояния активов и пассивов Банка на 01.01.08. Прогнозные расчеты свидетельствуют о росте основных статей активов и пассивов</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Банка, а также источников формирования</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собственных средств Банка.</w:t>
      </w:r>
    </w:p>
    <w:p w:rsidR="00F852F4" w:rsidRPr="001F6D2B" w:rsidRDefault="00F852F4" w:rsidP="00FB0041">
      <w:pPr>
        <w:spacing w:line="360" w:lineRule="auto"/>
        <w:ind w:right="-12" w:firstLine="709"/>
        <w:jc w:val="both"/>
        <w:rPr>
          <w:rFonts w:ascii="Times New Roman" w:hAnsi="Times New Roman" w:cs="Times New Roman"/>
          <w:color w:val="000000"/>
          <w:sz w:val="28"/>
          <w:szCs w:val="28"/>
        </w:rPr>
      </w:pPr>
    </w:p>
    <w:p w:rsidR="0068524F" w:rsidRPr="001F6D2B" w:rsidRDefault="00AF3683" w:rsidP="00FB0041">
      <w:pPr>
        <w:spacing w:line="360" w:lineRule="auto"/>
        <w:ind w:right="-12" w:firstLine="720"/>
        <w:jc w:val="both"/>
        <w:outlineLvl w:val="0"/>
        <w:rPr>
          <w:rFonts w:ascii="Times New Roman" w:hAnsi="Times New Roman" w:cs="Times New Roman"/>
          <w:b/>
          <w:bCs/>
          <w:sz w:val="28"/>
          <w:szCs w:val="28"/>
        </w:rPr>
      </w:pPr>
      <w:bookmarkStart w:id="5" w:name="_Toc193969766"/>
      <w:r>
        <w:rPr>
          <w:rFonts w:ascii="Times New Roman" w:hAnsi="Times New Roman" w:cs="Times New Roman"/>
          <w:color w:val="000000"/>
          <w:sz w:val="28"/>
          <w:szCs w:val="28"/>
        </w:rPr>
        <w:br w:type="page"/>
      </w:r>
      <w:r w:rsidR="00FB0041" w:rsidRPr="00FB0041">
        <w:rPr>
          <w:rFonts w:ascii="Times New Roman" w:hAnsi="Times New Roman" w:cs="Times New Roman"/>
          <w:b/>
          <w:bCs/>
          <w:color w:val="000000"/>
          <w:sz w:val="28"/>
          <w:szCs w:val="28"/>
        </w:rPr>
        <w:t>3.</w:t>
      </w:r>
      <w:r w:rsidR="00FB0041">
        <w:rPr>
          <w:rFonts w:ascii="Times New Roman" w:hAnsi="Times New Roman" w:cs="Times New Roman"/>
          <w:color w:val="000000"/>
          <w:sz w:val="28"/>
          <w:szCs w:val="28"/>
        </w:rPr>
        <w:t xml:space="preserve"> </w:t>
      </w:r>
      <w:r w:rsidR="0068524F" w:rsidRPr="001F6D2B">
        <w:rPr>
          <w:rFonts w:ascii="Times New Roman" w:hAnsi="Times New Roman" w:cs="Times New Roman"/>
          <w:b/>
          <w:bCs/>
          <w:sz w:val="28"/>
          <w:szCs w:val="28"/>
        </w:rPr>
        <w:t>ОРГАНИЗАЦИЯ</w:t>
      </w:r>
      <w:r w:rsidR="001F6D2B">
        <w:rPr>
          <w:rFonts w:ascii="Times New Roman" w:hAnsi="Times New Roman" w:cs="Times New Roman"/>
          <w:b/>
          <w:bCs/>
          <w:sz w:val="28"/>
          <w:szCs w:val="28"/>
        </w:rPr>
        <w:t xml:space="preserve"> </w:t>
      </w:r>
      <w:r w:rsidR="0068524F" w:rsidRPr="001F6D2B">
        <w:rPr>
          <w:rFonts w:ascii="Times New Roman" w:hAnsi="Times New Roman" w:cs="Times New Roman"/>
          <w:b/>
          <w:bCs/>
          <w:sz w:val="28"/>
          <w:szCs w:val="28"/>
        </w:rPr>
        <w:t>КРЕДИТОВАНИЯ</w:t>
      </w:r>
      <w:r w:rsidR="001F6D2B">
        <w:rPr>
          <w:rFonts w:ascii="Times New Roman" w:hAnsi="Times New Roman" w:cs="Times New Roman"/>
          <w:b/>
          <w:bCs/>
          <w:sz w:val="28"/>
          <w:szCs w:val="28"/>
        </w:rPr>
        <w:t xml:space="preserve"> </w:t>
      </w:r>
      <w:r w:rsidR="00F852F4" w:rsidRPr="001F6D2B">
        <w:rPr>
          <w:rFonts w:ascii="Times New Roman" w:hAnsi="Times New Roman" w:cs="Times New Roman"/>
          <w:b/>
          <w:bCs/>
          <w:sz w:val="28"/>
          <w:szCs w:val="28"/>
        </w:rPr>
        <w:t>В КОММЕРЧЕСКОМ БАНКЕ</w:t>
      </w:r>
      <w:bookmarkEnd w:id="5"/>
    </w:p>
    <w:p w:rsidR="0068524F" w:rsidRPr="001F6D2B" w:rsidRDefault="0068524F" w:rsidP="00FB0041">
      <w:pPr>
        <w:spacing w:line="360" w:lineRule="auto"/>
        <w:ind w:right="-12" w:firstLine="709"/>
        <w:jc w:val="both"/>
        <w:rPr>
          <w:rFonts w:ascii="Times New Roman" w:hAnsi="Times New Roman" w:cs="Times New Roman"/>
          <w:b/>
          <w:bCs/>
          <w:sz w:val="28"/>
          <w:szCs w:val="28"/>
        </w:rPr>
      </w:pPr>
    </w:p>
    <w:p w:rsidR="0068524F" w:rsidRPr="001F6D2B" w:rsidRDefault="00F852F4" w:rsidP="00FB0041">
      <w:pPr>
        <w:spacing w:line="360" w:lineRule="auto"/>
        <w:ind w:right="-12" w:firstLine="709"/>
        <w:jc w:val="both"/>
        <w:outlineLvl w:val="1"/>
        <w:rPr>
          <w:rFonts w:ascii="Times New Roman" w:hAnsi="Times New Roman" w:cs="Times New Roman"/>
          <w:b/>
          <w:bCs/>
          <w:sz w:val="28"/>
          <w:szCs w:val="28"/>
        </w:rPr>
      </w:pPr>
      <w:bookmarkStart w:id="6" w:name="_Toc193969767"/>
      <w:r w:rsidRPr="001F6D2B">
        <w:rPr>
          <w:rFonts w:ascii="Times New Roman" w:hAnsi="Times New Roman" w:cs="Times New Roman"/>
          <w:b/>
          <w:bCs/>
          <w:sz w:val="28"/>
          <w:szCs w:val="28"/>
        </w:rPr>
        <w:t>3</w:t>
      </w:r>
      <w:r w:rsidR="0068524F" w:rsidRPr="001F6D2B">
        <w:rPr>
          <w:rFonts w:ascii="Times New Roman" w:hAnsi="Times New Roman" w:cs="Times New Roman"/>
          <w:b/>
          <w:bCs/>
          <w:sz w:val="28"/>
          <w:szCs w:val="28"/>
        </w:rPr>
        <w:t>.1 Рассмотрение кредитной заявки</w:t>
      </w:r>
      <w:bookmarkEnd w:id="6"/>
    </w:p>
    <w:p w:rsidR="00D803A0" w:rsidRPr="001F6D2B" w:rsidRDefault="00D803A0" w:rsidP="00FB0041">
      <w:pPr>
        <w:pStyle w:val="a3"/>
        <w:spacing w:line="360" w:lineRule="auto"/>
        <w:ind w:right="-12" w:firstLine="709"/>
        <w:jc w:val="both"/>
      </w:pPr>
    </w:p>
    <w:p w:rsidR="00D803A0" w:rsidRPr="001F6D2B" w:rsidRDefault="00D803A0" w:rsidP="00FB0041">
      <w:pPr>
        <w:pStyle w:val="a3"/>
        <w:spacing w:line="360" w:lineRule="auto"/>
        <w:ind w:right="-12" w:firstLine="709"/>
        <w:jc w:val="both"/>
      </w:pPr>
      <w:r w:rsidRPr="001F6D2B">
        <w:t>В положении о кредитной политике банка, отражаются:</w:t>
      </w:r>
    </w:p>
    <w:p w:rsidR="00D803A0" w:rsidRPr="001F6D2B" w:rsidRDefault="00D803A0" w:rsidP="00FB0041">
      <w:pPr>
        <w:tabs>
          <w:tab w:val="left" w:pos="715"/>
        </w:tabs>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1)</w:t>
      </w:r>
      <w:r w:rsidRPr="001F6D2B">
        <w:rPr>
          <w:rFonts w:ascii="Times New Roman" w:hAnsi="Times New Roman" w:cs="Times New Roman"/>
          <w:color w:val="000000"/>
          <w:sz w:val="28"/>
          <w:szCs w:val="28"/>
        </w:rPr>
        <w:tab/>
        <w:t>цели, исходя из которых сформирована</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структура кредитного</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портфеля банка (размеры кредита, его качество, сроки погашения и т.д.);</w:t>
      </w:r>
    </w:p>
    <w:p w:rsidR="00D803A0" w:rsidRPr="001F6D2B" w:rsidRDefault="00D803A0" w:rsidP="00FB0041">
      <w:pPr>
        <w:numPr>
          <w:ilvl w:val="0"/>
          <w:numId w:val="6"/>
        </w:numPr>
        <w:tabs>
          <w:tab w:val="left" w:pos="715"/>
        </w:tabs>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политика банка в области установления процентных ставок,</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комиссий по кредитам, условий их погашения;</w:t>
      </w:r>
    </w:p>
    <w:p w:rsidR="00D803A0" w:rsidRPr="001F6D2B" w:rsidRDefault="00D803A0" w:rsidP="00FB0041">
      <w:pPr>
        <w:numPr>
          <w:ilvl w:val="0"/>
          <w:numId w:val="7"/>
        </w:numPr>
        <w:tabs>
          <w:tab w:val="left" w:pos="715"/>
        </w:tabs>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правила приема, оценки и реализации обеспечения по кредиту;</w:t>
      </w:r>
    </w:p>
    <w:p w:rsidR="00D803A0" w:rsidRPr="001F6D2B" w:rsidRDefault="00D803A0" w:rsidP="00FB0041">
      <w:pPr>
        <w:numPr>
          <w:ilvl w:val="0"/>
          <w:numId w:val="6"/>
        </w:numPr>
        <w:tabs>
          <w:tab w:val="left" w:pos="715"/>
        </w:tabs>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размер максимального лимита по кредиту, т.е. уровень соотношения величины всех кредитов и активов банка;</w:t>
      </w:r>
    </w:p>
    <w:p w:rsidR="00D803A0" w:rsidRPr="001F6D2B" w:rsidRDefault="00D803A0" w:rsidP="00FB0041">
      <w:pPr>
        <w:numPr>
          <w:ilvl w:val="0"/>
          <w:numId w:val="7"/>
        </w:numPr>
        <w:tabs>
          <w:tab w:val="left" w:pos="715"/>
        </w:tabs>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вопросы диагностики, анализа и управления проблемными кредитами;</w:t>
      </w:r>
    </w:p>
    <w:p w:rsidR="00D803A0" w:rsidRPr="001F6D2B" w:rsidRDefault="00D803A0" w:rsidP="00FB0041">
      <w:pPr>
        <w:tabs>
          <w:tab w:val="left" w:pos="715"/>
        </w:tabs>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6)</w:t>
      </w:r>
      <w:r w:rsidRPr="001F6D2B">
        <w:rPr>
          <w:rFonts w:ascii="Times New Roman" w:hAnsi="Times New Roman" w:cs="Times New Roman"/>
          <w:color w:val="000000"/>
          <w:sz w:val="28"/>
          <w:szCs w:val="28"/>
        </w:rPr>
        <w:tab/>
        <w:t>описание приоритетных в области кредитования региона,</w:t>
      </w:r>
    </w:p>
    <w:p w:rsidR="00D803A0" w:rsidRPr="001F6D2B" w:rsidRDefault="00D803A0"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отрасли, сектора экономики;</w:t>
      </w:r>
    </w:p>
    <w:p w:rsidR="00D803A0" w:rsidRPr="001F6D2B" w:rsidRDefault="00D803A0" w:rsidP="00FB0041">
      <w:pPr>
        <w:tabs>
          <w:tab w:val="left" w:pos="715"/>
        </w:tabs>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7)</w:t>
      </w:r>
      <w:r w:rsidRPr="001F6D2B">
        <w:rPr>
          <w:rFonts w:ascii="Times New Roman" w:hAnsi="Times New Roman" w:cs="Times New Roman"/>
          <w:color w:val="000000"/>
          <w:sz w:val="28"/>
          <w:szCs w:val="28"/>
        </w:rPr>
        <w:tab/>
        <w:t>описание стандартов и методов, с помощью которых определяется качество кредитов;</w:t>
      </w:r>
    </w:p>
    <w:p w:rsidR="00D803A0" w:rsidRPr="001F6D2B" w:rsidRDefault="00D803A0" w:rsidP="00FB0041">
      <w:pPr>
        <w:numPr>
          <w:ilvl w:val="0"/>
          <w:numId w:val="8"/>
        </w:numPr>
        <w:tabs>
          <w:tab w:val="left" w:pos="778"/>
        </w:tabs>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полномочия в области кредитования руководителей банка,</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председателя кредитного комитета, кредитного инспектора;</w:t>
      </w:r>
    </w:p>
    <w:p w:rsidR="00D803A0" w:rsidRPr="001F6D2B" w:rsidRDefault="00D803A0" w:rsidP="00FB0041">
      <w:pPr>
        <w:numPr>
          <w:ilvl w:val="0"/>
          <w:numId w:val="8"/>
        </w:numPr>
        <w:tabs>
          <w:tab w:val="left" w:pos="778"/>
        </w:tabs>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система организации и обязанности деятельности кредитных</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подразделений банка;</w:t>
      </w:r>
    </w:p>
    <w:p w:rsidR="00D803A0" w:rsidRPr="001F6D2B" w:rsidRDefault="00FB0041" w:rsidP="00FB0041">
      <w:pPr>
        <w:numPr>
          <w:ilvl w:val="0"/>
          <w:numId w:val="9"/>
        </w:numPr>
        <w:tabs>
          <w:tab w:val="left" w:pos="893"/>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03A0" w:rsidRPr="001F6D2B">
        <w:rPr>
          <w:rFonts w:ascii="Times New Roman" w:hAnsi="Times New Roman" w:cs="Times New Roman"/>
          <w:color w:val="000000"/>
          <w:sz w:val="28"/>
          <w:szCs w:val="28"/>
        </w:rPr>
        <w:t>пакет необходимых документов, прилагаемых к кредитной</w:t>
      </w:r>
      <w:r>
        <w:rPr>
          <w:rFonts w:ascii="Times New Roman" w:hAnsi="Times New Roman" w:cs="Times New Roman"/>
          <w:color w:val="000000"/>
          <w:sz w:val="28"/>
          <w:szCs w:val="28"/>
        </w:rPr>
        <w:t xml:space="preserve"> </w:t>
      </w:r>
      <w:r w:rsidR="00D803A0" w:rsidRPr="001F6D2B">
        <w:rPr>
          <w:rFonts w:ascii="Times New Roman" w:hAnsi="Times New Roman" w:cs="Times New Roman"/>
          <w:color w:val="000000"/>
          <w:sz w:val="28"/>
          <w:szCs w:val="28"/>
        </w:rPr>
        <w:t>заявке, и перечень документов для обязательного хранения в кредитном деле;</w:t>
      </w:r>
    </w:p>
    <w:p w:rsidR="00D803A0" w:rsidRPr="001F6D2B" w:rsidRDefault="00FB0041" w:rsidP="00FB0041">
      <w:pPr>
        <w:numPr>
          <w:ilvl w:val="0"/>
          <w:numId w:val="10"/>
        </w:numPr>
        <w:tabs>
          <w:tab w:val="left" w:pos="893"/>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803A0" w:rsidRPr="001F6D2B">
        <w:rPr>
          <w:rFonts w:ascii="Times New Roman" w:hAnsi="Times New Roman" w:cs="Times New Roman"/>
          <w:color w:val="000000"/>
          <w:sz w:val="28"/>
          <w:szCs w:val="28"/>
        </w:rPr>
        <w:t>проблемы обеспечения адекватного контроля кредитного риска.</w:t>
      </w:r>
    </w:p>
    <w:p w:rsidR="00D803A0" w:rsidRPr="001F6D2B" w:rsidRDefault="00D803A0"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Четкость и обоснованность положений кредитной политики банка способствуют формированию кредитного портфеля, обеспечивающего достижение основных целей: получение достаточного уровня прибыли, организацию действенного контроля и регулирования рисков, соблюдение банковского законодательства.</w:t>
      </w:r>
    </w:p>
    <w:p w:rsidR="00D803A0" w:rsidRPr="001F6D2B" w:rsidRDefault="00D803A0"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Методы реализации положений кредитной политики закреплены в документах, регламентирующих работу по выдаче кредитов и контроль за обязательствами заемщика перед банком по выданным финансовым средствам. Таким образом, методики анализа кредитоспособности заемщика являются отдельной частью регламентов по предоставлению кредитов или самостоятельными документами — инструкциями, определяющими порядок анализа кредитоспособности, и представляют собой один из основных инструментов реализации кредитной политики банка (приложение</w:t>
      </w:r>
      <w:r w:rsidR="00F85592" w:rsidRPr="001F6D2B">
        <w:rPr>
          <w:rFonts w:ascii="Times New Roman" w:hAnsi="Times New Roman" w:cs="Times New Roman"/>
          <w:color w:val="000000"/>
          <w:sz w:val="28"/>
          <w:szCs w:val="28"/>
        </w:rPr>
        <w:t xml:space="preserve"> 2).</w:t>
      </w:r>
    </w:p>
    <w:p w:rsidR="00D803A0" w:rsidRPr="001F6D2B" w:rsidRDefault="00D803A0"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При обращении заемщика в банк сотрудник кредитного подразделения принимает и собирает все необходимые документы. </w:t>
      </w:r>
    </w:p>
    <w:p w:rsidR="00D803A0" w:rsidRPr="001F6D2B" w:rsidRDefault="00D803A0"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После приема документов от заемщика кредитный инспектор тщательно изучает кредитную заявку и рассматривает остальной пакет документов для предварительного определения основных условий кредитования, суммы и срока кредита, обеспечения по кредиту. Одной из важнейших целей создания кредитной заявки является более наглядное представление информации о заемщике для членов Кредитного комитета. </w:t>
      </w:r>
    </w:p>
    <w:p w:rsidR="00D803A0" w:rsidRPr="001F6D2B" w:rsidRDefault="00D803A0"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Привлекательность кредитной заявки</w:t>
      </w:r>
      <w:r w:rsidRPr="001F6D2B">
        <w:rPr>
          <w:rFonts w:ascii="Times New Roman" w:hAnsi="Times New Roman" w:cs="Times New Roman"/>
          <w:i/>
          <w:iCs/>
          <w:color w:val="000000"/>
          <w:sz w:val="28"/>
          <w:szCs w:val="28"/>
        </w:rPr>
        <w:t xml:space="preserve"> </w:t>
      </w:r>
      <w:r w:rsidRPr="001F6D2B">
        <w:rPr>
          <w:rFonts w:ascii="Times New Roman" w:hAnsi="Times New Roman" w:cs="Times New Roman"/>
          <w:color w:val="000000"/>
          <w:sz w:val="28"/>
          <w:szCs w:val="28"/>
        </w:rPr>
        <w:t xml:space="preserve">для банка состоит в способности заемщика выполнять в будущем условия кредитного договора. </w:t>
      </w:r>
    </w:p>
    <w:p w:rsidR="00D803A0" w:rsidRPr="001F6D2B" w:rsidRDefault="00D803A0"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А для кредитного работника банка важно количественно оценить эту привлекательность, чтобы классифицировать все множество поступающих кредитных заявок.</w:t>
      </w:r>
    </w:p>
    <w:p w:rsidR="00D803A0" w:rsidRPr="001F6D2B" w:rsidRDefault="00D803A0"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Показатели, характеризующие рейтинг кредитной заявки, должны соответствовать следующим условиям:</w:t>
      </w:r>
    </w:p>
    <w:p w:rsidR="00D803A0" w:rsidRPr="001F6D2B" w:rsidRDefault="00D803A0" w:rsidP="00FB0041">
      <w:pPr>
        <w:tabs>
          <w:tab w:val="left" w:pos="806"/>
        </w:tabs>
        <w:spacing w:line="360" w:lineRule="auto"/>
        <w:ind w:right="-12" w:firstLine="720"/>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простота интерпретации значений показателей кредитной заявки;</w:t>
      </w:r>
    </w:p>
    <w:p w:rsidR="00D803A0" w:rsidRPr="001F6D2B" w:rsidRDefault="00D803A0" w:rsidP="00FB0041">
      <w:pPr>
        <w:tabs>
          <w:tab w:val="left" w:pos="806"/>
        </w:tabs>
        <w:spacing w:line="360" w:lineRule="auto"/>
        <w:ind w:right="-12" w:firstLine="720"/>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возможность присвоения показателям количественных значений по разработанной балльной системе;</w:t>
      </w:r>
    </w:p>
    <w:p w:rsidR="00D803A0" w:rsidRPr="001F6D2B" w:rsidRDefault="00D803A0" w:rsidP="00FB0041">
      <w:pPr>
        <w:tabs>
          <w:tab w:val="left" w:pos="854"/>
        </w:tabs>
        <w:spacing w:line="360" w:lineRule="auto"/>
        <w:ind w:right="-12" w:firstLine="720"/>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объективность оценки показателей вне зависимости от субъективного мнения лица, анализирующего заявку;</w:t>
      </w:r>
    </w:p>
    <w:p w:rsidR="00D803A0" w:rsidRPr="001F6D2B" w:rsidRDefault="00D803A0" w:rsidP="00FB0041">
      <w:pPr>
        <w:spacing w:line="360" w:lineRule="auto"/>
        <w:ind w:right="-12" w:firstLine="720"/>
        <w:jc w:val="both"/>
        <w:rPr>
          <w:rFonts w:ascii="Times New Roman" w:hAnsi="Times New Roman" w:cs="Times New Roman"/>
          <w:sz w:val="28"/>
          <w:szCs w:val="28"/>
        </w:rPr>
      </w:pPr>
      <w:r w:rsidRPr="001F6D2B">
        <w:rPr>
          <w:rFonts w:ascii="Times New Roman" w:hAnsi="Times New Roman" w:cs="Times New Roman"/>
          <w:color w:val="000000"/>
          <w:sz w:val="28"/>
          <w:szCs w:val="28"/>
        </w:rPr>
        <w:t>достоверность получаемой при анализе информации;</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отсутствие какого-либо дублирования данных, содержащихся в заявке;</w:t>
      </w:r>
    </w:p>
    <w:p w:rsidR="00D803A0" w:rsidRPr="001F6D2B" w:rsidRDefault="00D803A0" w:rsidP="00FB0041">
      <w:pPr>
        <w:tabs>
          <w:tab w:val="left" w:pos="854"/>
        </w:tabs>
        <w:spacing w:line="360" w:lineRule="auto"/>
        <w:ind w:right="-12" w:firstLine="720"/>
        <w:jc w:val="both"/>
        <w:rPr>
          <w:rFonts w:ascii="Times New Roman" w:hAnsi="Times New Roman" w:cs="Times New Roman"/>
          <w:sz w:val="28"/>
          <w:szCs w:val="28"/>
        </w:rPr>
      </w:pPr>
      <w:r w:rsidRPr="001F6D2B">
        <w:rPr>
          <w:rFonts w:ascii="Times New Roman" w:hAnsi="Times New Roman" w:cs="Times New Roman"/>
          <w:color w:val="000000"/>
          <w:sz w:val="28"/>
          <w:szCs w:val="28"/>
        </w:rPr>
        <w:t>достаточный уровень ценности и информативности для пользователей полученного интегрального значения.</w:t>
      </w:r>
    </w:p>
    <w:p w:rsidR="00D803A0" w:rsidRPr="001F6D2B" w:rsidRDefault="00D803A0"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В кредитной заявке содержатся две группы показателей: внешние и внутренние. Внешние описывают зависимость будущего проекта от влияния извне, а внутренние — от факторов, действующих внутри организации. Среди внешних показателей, характеризующих успех реализации проекта, выделяют те, на которые влияют такие факторы, как налоговые реформы, денежно-кредитная политика, реформирование таможенного законодательства и валютные риски. К внутренним показателям, характеризующим проект, относятся: конкурентоспособность продукции, кредитная история и деловая репутация заемщика, его организационно-правовая форма, прогнозные показатели объемов производства и продаж, обеспечение кредита, период окупаемости проекта, финансовое состояние заемщика, источники погашения кредита и процентов по нему и т.д. Учет всех перечисленных факторов позволяет банку сформировать надежный кредитный портфель.</w:t>
      </w:r>
    </w:p>
    <w:p w:rsidR="00D803A0" w:rsidRPr="001F6D2B" w:rsidRDefault="00D803A0"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При анализе учредительных документов инспектор устанавливает круг лиц, имеющих полномочия подписывать кредитный договор, изучает договор обеспечения и представленную финансовую отчетность. Представленные организацией-заемщиком налоговые декларации должны содержать отметки налоговых органов о сдаче этих деклараций в предусмотренные законодательством сроки. Кроме того, кредитный инспектор должен проверить комплектность документов, необходимых для выдачи кредита, и в случае необходимости затребовать недостающие или дополнительные документы.</w:t>
      </w:r>
    </w:p>
    <w:p w:rsidR="00975DA5" w:rsidRPr="001F6D2B" w:rsidRDefault="00975DA5"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Для предварительной оценки кредитоспособности потенциального заемщика кредитный инспектор лично беседует с ним с целью более детального выяснения важных сторон кредитной сделки, на которых нужно сконцентрировать внимание (цель кредита, планируемые источники его погашения, методика расчета запрашиваемой суммы кредита), а также для составления психологического портрета заемщика, формирования видения и оценки положения организации и перспектив ее развития.</w:t>
      </w:r>
    </w:p>
    <w:p w:rsidR="00FB0041" w:rsidRDefault="00FB0041" w:rsidP="00FB0041">
      <w:pPr>
        <w:pStyle w:val="2"/>
        <w:spacing w:before="0" w:after="0" w:line="360" w:lineRule="auto"/>
        <w:ind w:right="-12" w:firstLine="709"/>
        <w:jc w:val="both"/>
        <w:rPr>
          <w:rFonts w:ascii="Times New Roman" w:hAnsi="Times New Roman" w:cs="Times New Roman"/>
          <w:i w:val="0"/>
          <w:iCs w:val="0"/>
        </w:rPr>
      </w:pPr>
      <w:bookmarkStart w:id="7" w:name="_Toc193969768"/>
    </w:p>
    <w:p w:rsidR="00AB203B" w:rsidRPr="001F6D2B" w:rsidRDefault="00F852F4" w:rsidP="00FB0041">
      <w:pPr>
        <w:pStyle w:val="2"/>
        <w:spacing w:before="0" w:after="0" w:line="360" w:lineRule="auto"/>
        <w:ind w:right="-12" w:firstLine="709"/>
        <w:jc w:val="both"/>
        <w:rPr>
          <w:rFonts w:ascii="Times New Roman" w:hAnsi="Times New Roman" w:cs="Times New Roman"/>
          <w:i w:val="0"/>
          <w:iCs w:val="0"/>
        </w:rPr>
      </w:pPr>
      <w:r w:rsidRPr="001F6D2B">
        <w:rPr>
          <w:rFonts w:ascii="Times New Roman" w:hAnsi="Times New Roman" w:cs="Times New Roman"/>
          <w:i w:val="0"/>
          <w:iCs w:val="0"/>
        </w:rPr>
        <w:t>3.2</w:t>
      </w:r>
      <w:r w:rsidR="001F6D2B">
        <w:rPr>
          <w:rFonts w:ascii="Times New Roman" w:hAnsi="Times New Roman" w:cs="Times New Roman"/>
          <w:i w:val="0"/>
          <w:iCs w:val="0"/>
        </w:rPr>
        <w:t xml:space="preserve"> </w:t>
      </w:r>
      <w:r w:rsidR="00551D41" w:rsidRPr="001F6D2B">
        <w:rPr>
          <w:rFonts w:ascii="Times New Roman" w:hAnsi="Times New Roman" w:cs="Times New Roman"/>
          <w:i w:val="0"/>
          <w:iCs w:val="0"/>
        </w:rPr>
        <w:t>Взаимодействие ОАО «Силикат» и АКБ «</w:t>
      </w:r>
      <w:r w:rsidR="000D2F12" w:rsidRPr="001F6D2B">
        <w:rPr>
          <w:rFonts w:ascii="Times New Roman" w:hAnsi="Times New Roman" w:cs="Times New Roman"/>
          <w:i w:val="0"/>
          <w:iCs w:val="0"/>
        </w:rPr>
        <w:t>Коммерческий кредит</w:t>
      </w:r>
      <w:r w:rsidR="00551D41" w:rsidRPr="001F6D2B">
        <w:rPr>
          <w:rFonts w:ascii="Times New Roman" w:hAnsi="Times New Roman" w:cs="Times New Roman"/>
          <w:i w:val="0"/>
          <w:iCs w:val="0"/>
        </w:rPr>
        <w:t>» при привлечении</w:t>
      </w:r>
      <w:r w:rsidR="001F6D2B">
        <w:rPr>
          <w:rFonts w:ascii="Times New Roman" w:hAnsi="Times New Roman" w:cs="Times New Roman"/>
          <w:i w:val="0"/>
          <w:iCs w:val="0"/>
        </w:rPr>
        <w:t xml:space="preserve"> </w:t>
      </w:r>
      <w:r w:rsidRPr="001F6D2B">
        <w:rPr>
          <w:rFonts w:ascii="Times New Roman" w:hAnsi="Times New Roman" w:cs="Times New Roman"/>
          <w:i w:val="0"/>
          <w:iCs w:val="0"/>
        </w:rPr>
        <w:t>кредита</w:t>
      </w:r>
      <w:bookmarkEnd w:id="7"/>
    </w:p>
    <w:p w:rsidR="00551D41" w:rsidRPr="001F6D2B" w:rsidRDefault="00551D41" w:rsidP="00FB0041">
      <w:pPr>
        <w:pStyle w:val="a3"/>
        <w:spacing w:line="360" w:lineRule="auto"/>
        <w:ind w:right="-12" w:firstLine="709"/>
        <w:jc w:val="both"/>
        <w:rPr>
          <w:b/>
          <w:bCs/>
        </w:rPr>
      </w:pPr>
    </w:p>
    <w:p w:rsidR="00551D41" w:rsidRPr="001F6D2B" w:rsidRDefault="00551D41" w:rsidP="00FB0041">
      <w:pPr>
        <w:pStyle w:val="a3"/>
        <w:spacing w:line="360" w:lineRule="auto"/>
        <w:ind w:right="-12" w:firstLine="709"/>
        <w:jc w:val="both"/>
      </w:pPr>
      <w:r w:rsidRPr="001F6D2B">
        <w:t>Организацию краткосрочного кредитования рассмотрим на примере взаимодействия при привлечении краткосрочных кредитов</w:t>
      </w:r>
      <w:r w:rsidR="001F6D2B">
        <w:t xml:space="preserve"> </w:t>
      </w:r>
      <w:r w:rsidR="00F852F4" w:rsidRPr="001F6D2B">
        <w:t>ООО КБ «Коммерческий кредит»</w:t>
      </w:r>
      <w:r w:rsidR="00FB0041">
        <w:t xml:space="preserve"> </w:t>
      </w:r>
      <w:r w:rsidRPr="001F6D2B">
        <w:t xml:space="preserve">и ОАО «Силикат» г. </w:t>
      </w:r>
      <w:r w:rsidR="00F852F4" w:rsidRPr="001F6D2B">
        <w:t>Киров.</w:t>
      </w:r>
    </w:p>
    <w:p w:rsidR="00551D41" w:rsidRPr="001F6D2B" w:rsidRDefault="00551D41" w:rsidP="00FB0041">
      <w:pPr>
        <w:pStyle w:val="a3"/>
        <w:spacing w:line="360" w:lineRule="auto"/>
        <w:ind w:right="-12" w:firstLine="709"/>
        <w:jc w:val="both"/>
      </w:pPr>
      <w:r w:rsidRPr="001F6D2B">
        <w:t xml:space="preserve">Отметим, что ОАО «Силикат» является постоянным заемщиков у </w:t>
      </w:r>
      <w:r w:rsidR="00F852F4" w:rsidRPr="001F6D2B">
        <w:t>ООО КБ «Коммерческий кредит»</w:t>
      </w:r>
      <w:r w:rsidR="00FB0041">
        <w:t xml:space="preserve"> </w:t>
      </w:r>
      <w:r w:rsidRPr="001F6D2B">
        <w:t>и имеет привилегии при получении краткосрочных кредитов, выражающиеся в предоставлении кредитов под льготные проценты, предоставление кредитов при временных финансовых затруднениях предприятия и прочее.</w:t>
      </w:r>
    </w:p>
    <w:p w:rsidR="00551D41" w:rsidRPr="001F6D2B" w:rsidRDefault="00551D41" w:rsidP="00FB0041">
      <w:pPr>
        <w:pStyle w:val="a3"/>
        <w:spacing w:line="360" w:lineRule="auto"/>
        <w:ind w:right="-12" w:firstLine="709"/>
        <w:jc w:val="both"/>
      </w:pPr>
      <w:r w:rsidRPr="001F6D2B">
        <w:t>Далее</w:t>
      </w:r>
      <w:r w:rsidR="001F6D2B">
        <w:t xml:space="preserve"> </w:t>
      </w:r>
      <w:r w:rsidRPr="001F6D2B">
        <w:t>отразим организационный механизм функционирования кредитных отношений, между заемщиком и банком.</w:t>
      </w:r>
    </w:p>
    <w:p w:rsidR="00551D41" w:rsidRPr="001F6D2B" w:rsidRDefault="00551D41" w:rsidP="00FB0041">
      <w:pPr>
        <w:pStyle w:val="a3"/>
        <w:spacing w:line="360" w:lineRule="auto"/>
        <w:ind w:right="-12" w:firstLine="709"/>
        <w:jc w:val="both"/>
        <w:rPr>
          <w:color w:val="000000"/>
        </w:rPr>
      </w:pPr>
      <w:r w:rsidRPr="001F6D2B">
        <w:rPr>
          <w:color w:val="000000"/>
        </w:rPr>
        <w:t xml:space="preserve">Стратегия и тактика </w:t>
      </w:r>
      <w:r w:rsidR="00F852F4" w:rsidRPr="001F6D2B">
        <w:t>ООО КБ «Коммерческий кредит»</w:t>
      </w:r>
      <w:r w:rsidR="00FB0041">
        <w:t xml:space="preserve"> </w:t>
      </w:r>
      <w:r w:rsidRPr="001F6D2B">
        <w:rPr>
          <w:color w:val="000000"/>
        </w:rPr>
        <w:t>в области кредитования реализуются через положения</w:t>
      </w:r>
      <w:r w:rsidR="001F6D2B">
        <w:rPr>
          <w:color w:val="000000"/>
        </w:rPr>
        <w:t xml:space="preserve"> </w:t>
      </w:r>
      <w:r w:rsidRPr="001F6D2B">
        <w:rPr>
          <w:color w:val="000000"/>
        </w:rPr>
        <w:t>его</w:t>
      </w:r>
      <w:r w:rsidR="001F6D2B">
        <w:rPr>
          <w:color w:val="000000"/>
        </w:rPr>
        <w:t xml:space="preserve"> </w:t>
      </w:r>
      <w:r w:rsidRPr="001F6D2B">
        <w:rPr>
          <w:color w:val="000000"/>
        </w:rPr>
        <w:t xml:space="preserve">кредитной политики, которая закрепляется в следующих документах: </w:t>
      </w:r>
    </w:p>
    <w:p w:rsidR="00551D41" w:rsidRPr="001F6D2B" w:rsidRDefault="00551D41" w:rsidP="00FB0041">
      <w:pPr>
        <w:pStyle w:val="a3"/>
        <w:spacing w:line="360" w:lineRule="auto"/>
        <w:ind w:right="-12" w:firstLine="709"/>
        <w:jc w:val="both"/>
        <w:rPr>
          <w:color w:val="000000"/>
        </w:rPr>
      </w:pPr>
      <w:r w:rsidRPr="001F6D2B">
        <w:rPr>
          <w:color w:val="000000"/>
        </w:rPr>
        <w:t>положении о кредитной</w:t>
      </w:r>
      <w:r w:rsidR="001F6D2B">
        <w:rPr>
          <w:color w:val="000000"/>
        </w:rPr>
        <w:t xml:space="preserve"> </w:t>
      </w:r>
      <w:r w:rsidRPr="001F6D2B">
        <w:rPr>
          <w:color w:val="000000"/>
        </w:rPr>
        <w:t xml:space="preserve">политике банка, </w:t>
      </w:r>
    </w:p>
    <w:p w:rsidR="00551D41" w:rsidRPr="001F6D2B" w:rsidRDefault="00551D41" w:rsidP="00FB0041">
      <w:pPr>
        <w:pStyle w:val="a3"/>
        <w:spacing w:line="360" w:lineRule="auto"/>
        <w:ind w:right="-12" w:firstLine="709"/>
        <w:jc w:val="both"/>
        <w:rPr>
          <w:color w:val="000000"/>
        </w:rPr>
      </w:pPr>
      <w:r w:rsidRPr="001F6D2B">
        <w:rPr>
          <w:color w:val="000000"/>
        </w:rPr>
        <w:t xml:space="preserve">регламенте (положении) о предоставлении кредитов, </w:t>
      </w:r>
    </w:p>
    <w:p w:rsidR="00551D41" w:rsidRPr="001F6D2B" w:rsidRDefault="00551D41" w:rsidP="00FB0041">
      <w:pPr>
        <w:pStyle w:val="a3"/>
        <w:spacing w:line="360" w:lineRule="auto"/>
        <w:ind w:right="-12" w:firstLine="709"/>
        <w:jc w:val="both"/>
        <w:rPr>
          <w:color w:val="000000"/>
        </w:rPr>
      </w:pPr>
      <w:r w:rsidRPr="001F6D2B">
        <w:rPr>
          <w:color w:val="000000"/>
        </w:rPr>
        <w:t xml:space="preserve">методиках по применению регламента о предоставлении кредита. </w:t>
      </w:r>
    </w:p>
    <w:p w:rsidR="00551D41" w:rsidRPr="001F6D2B" w:rsidRDefault="00551D41" w:rsidP="00FB0041">
      <w:pPr>
        <w:pStyle w:val="a3"/>
        <w:spacing w:line="360" w:lineRule="auto"/>
        <w:ind w:right="-12" w:firstLine="709"/>
        <w:jc w:val="both"/>
      </w:pPr>
      <w:r w:rsidRPr="001F6D2B">
        <w:t xml:space="preserve">Первый документ содержит скорее стратегические положения, остальные - наряду со стратегией банка тактические приемы их применения. </w:t>
      </w: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В процессе организации работы по кредитованию юридических лиц, в </w:t>
      </w:r>
      <w:r w:rsidR="00F852F4" w:rsidRPr="001F6D2B">
        <w:rPr>
          <w:rFonts w:ascii="Times New Roman" w:hAnsi="Times New Roman" w:cs="Times New Roman"/>
          <w:color w:val="000000"/>
          <w:sz w:val="28"/>
          <w:szCs w:val="28"/>
        </w:rPr>
        <w:t>ООО КБ «Коммерческий кредит»</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 xml:space="preserve">принимает участие не только кредитное подразделение, но и другие службы: юридическое подразделение; подразделение, отвечающее за безопасность; подразделение, осуществляющее оперативный учет кредитных операций; подразделение, проводящее расчетно-кассовое обслуживание; при необходимости другие подразделения (по работе с ценными бумагами, бухгалтерское, экономическое и т.д.). </w:t>
      </w: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01.02.0</w:t>
      </w:r>
      <w:r w:rsidR="00F852F4" w:rsidRPr="001F6D2B">
        <w:rPr>
          <w:rFonts w:ascii="Times New Roman" w:hAnsi="Times New Roman" w:cs="Times New Roman"/>
          <w:color w:val="000000"/>
          <w:sz w:val="28"/>
          <w:szCs w:val="28"/>
        </w:rPr>
        <w:t>7</w:t>
      </w:r>
      <w:r w:rsidRPr="001F6D2B">
        <w:rPr>
          <w:rFonts w:ascii="Times New Roman" w:hAnsi="Times New Roman" w:cs="Times New Roman"/>
          <w:color w:val="000000"/>
          <w:sz w:val="28"/>
          <w:szCs w:val="28"/>
        </w:rPr>
        <w:t xml:space="preserve"> ОАО «Силикат» подал в Банк заявку на кредит в размере 240000 руб., необходимых для пополнения оборотного капитала предприятия. При этом ОАО «Силикат»</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представил следующие документы, являющиеся обязательными при оформлении кредита в соответствии с требования ОАО «Первый ДТБ»:</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1)</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кредитная заявка;</w:t>
      </w:r>
    </w:p>
    <w:p w:rsidR="00551D41" w:rsidRPr="001F6D2B" w:rsidRDefault="00FB0041" w:rsidP="00FB0041">
      <w:pPr>
        <w:numPr>
          <w:ilvl w:val="0"/>
          <w:numId w:val="11"/>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нотариально заверенные копии учредительных документов;</w:t>
      </w:r>
    </w:p>
    <w:p w:rsidR="00551D41" w:rsidRPr="001F6D2B" w:rsidRDefault="00FB0041" w:rsidP="00FB0041">
      <w:pPr>
        <w:numPr>
          <w:ilvl w:val="0"/>
          <w:numId w:val="12"/>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финансовые отчеты (бухгалтерский баланс и отчет о прибылях</w:t>
      </w: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и убытках);</w:t>
      </w:r>
    </w:p>
    <w:p w:rsidR="00551D41" w:rsidRPr="001F6D2B" w:rsidRDefault="00FB0041" w:rsidP="00FB0041">
      <w:pPr>
        <w:numPr>
          <w:ilvl w:val="0"/>
          <w:numId w:val="11"/>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отчет о движении кассовых поступлений;</w:t>
      </w:r>
    </w:p>
    <w:p w:rsidR="00551D41" w:rsidRPr="001F6D2B" w:rsidRDefault="00FB0041" w:rsidP="00FB0041">
      <w:pPr>
        <w:numPr>
          <w:ilvl w:val="0"/>
          <w:numId w:val="11"/>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внутренние финансовые отчеты;</w:t>
      </w:r>
    </w:p>
    <w:p w:rsidR="00551D41" w:rsidRPr="001F6D2B" w:rsidRDefault="00FB0041" w:rsidP="00FB0041">
      <w:pPr>
        <w:numPr>
          <w:ilvl w:val="0"/>
          <w:numId w:val="11"/>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данные внутреннего оперативного учета;</w:t>
      </w:r>
    </w:p>
    <w:p w:rsidR="00551D41" w:rsidRPr="001F6D2B" w:rsidRDefault="00FB0041" w:rsidP="00FB0041">
      <w:pPr>
        <w:numPr>
          <w:ilvl w:val="0"/>
          <w:numId w:val="11"/>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прогнозные финансовые отчеты;</w:t>
      </w:r>
    </w:p>
    <w:p w:rsidR="00551D41" w:rsidRPr="001F6D2B" w:rsidRDefault="00FB0041" w:rsidP="00FB0041">
      <w:pPr>
        <w:numPr>
          <w:ilvl w:val="0"/>
          <w:numId w:val="11"/>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бизнес-план;</w:t>
      </w:r>
    </w:p>
    <w:p w:rsidR="00551D41" w:rsidRPr="001F6D2B" w:rsidRDefault="00FB0041" w:rsidP="00FB0041">
      <w:pPr>
        <w:numPr>
          <w:ilvl w:val="0"/>
          <w:numId w:val="12"/>
        </w:numPr>
        <w:tabs>
          <w:tab w:val="left" w:pos="73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хозяйственные договоры, являющиеся основой для заключения кредитной сделки;</w:t>
      </w:r>
    </w:p>
    <w:p w:rsidR="00551D41" w:rsidRPr="001F6D2B" w:rsidRDefault="00FB0041" w:rsidP="00FB0041">
      <w:pPr>
        <w:numPr>
          <w:ilvl w:val="0"/>
          <w:numId w:val="13"/>
        </w:numPr>
        <w:tabs>
          <w:tab w:val="left" w:pos="869"/>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сведения о кредитах, полученных в других банках;</w:t>
      </w:r>
    </w:p>
    <w:p w:rsidR="00551D41" w:rsidRPr="001F6D2B" w:rsidRDefault="00FB0041" w:rsidP="00FB0041">
      <w:pPr>
        <w:numPr>
          <w:ilvl w:val="0"/>
          <w:numId w:val="13"/>
        </w:numPr>
        <w:tabs>
          <w:tab w:val="left" w:pos="869"/>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сведения о конъюнктуре рынка и основных конкурентах;</w:t>
      </w:r>
    </w:p>
    <w:p w:rsidR="00551D41" w:rsidRPr="001F6D2B" w:rsidRDefault="00FB0041" w:rsidP="00FB0041">
      <w:pPr>
        <w:numPr>
          <w:ilvl w:val="0"/>
          <w:numId w:val="13"/>
        </w:numPr>
        <w:tabs>
          <w:tab w:val="left" w:pos="869"/>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информация об аффилированных лицах;</w:t>
      </w:r>
    </w:p>
    <w:p w:rsidR="00551D41" w:rsidRPr="001F6D2B" w:rsidRDefault="00FB0041" w:rsidP="00FB0041">
      <w:pPr>
        <w:numPr>
          <w:ilvl w:val="0"/>
          <w:numId w:val="13"/>
        </w:numPr>
        <w:tabs>
          <w:tab w:val="left" w:pos="869"/>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1D41" w:rsidRPr="001F6D2B">
        <w:rPr>
          <w:rFonts w:ascii="Times New Roman" w:hAnsi="Times New Roman" w:cs="Times New Roman"/>
          <w:color w:val="000000"/>
          <w:sz w:val="28"/>
          <w:szCs w:val="28"/>
        </w:rPr>
        <w:t>налоговые декларации.</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Содержание кредитной заявки</w:t>
      </w: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Для объективной оценки достоверности представленной информации кредитный</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инспектор</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запросил у ОАО «Силикат» независимое аудиторское заключение (выданное аудиторской фирмой с безупречной репутацией) по итогам отчетных периодов, по которым представлены финансовые отчеты, т.е</w:t>
      </w:r>
      <w:r w:rsidR="00FB0041">
        <w:rPr>
          <w:rFonts w:ascii="Times New Roman" w:hAnsi="Times New Roman" w:cs="Times New Roman"/>
          <w:color w:val="000000"/>
          <w:sz w:val="28"/>
          <w:szCs w:val="28"/>
        </w:rPr>
        <w:t>.</w:t>
      </w:r>
      <w:r w:rsidRPr="001F6D2B">
        <w:rPr>
          <w:rFonts w:ascii="Times New Roman" w:hAnsi="Times New Roman" w:cs="Times New Roman"/>
          <w:color w:val="000000"/>
          <w:sz w:val="28"/>
          <w:szCs w:val="28"/>
        </w:rPr>
        <w:t xml:space="preserve"> 200</w:t>
      </w:r>
      <w:r w:rsidR="00F852F4" w:rsidRPr="001F6D2B">
        <w:rPr>
          <w:rFonts w:ascii="Times New Roman" w:hAnsi="Times New Roman" w:cs="Times New Roman"/>
          <w:color w:val="000000"/>
          <w:sz w:val="28"/>
          <w:szCs w:val="28"/>
        </w:rPr>
        <w:t>5</w:t>
      </w:r>
      <w:r w:rsidRPr="001F6D2B">
        <w:rPr>
          <w:rFonts w:ascii="Times New Roman" w:hAnsi="Times New Roman" w:cs="Times New Roman"/>
          <w:color w:val="000000"/>
          <w:sz w:val="28"/>
          <w:szCs w:val="28"/>
        </w:rPr>
        <w:t>-200</w:t>
      </w:r>
      <w:r w:rsidR="00F852F4" w:rsidRPr="001F6D2B">
        <w:rPr>
          <w:rFonts w:ascii="Times New Roman" w:hAnsi="Times New Roman" w:cs="Times New Roman"/>
          <w:color w:val="000000"/>
          <w:sz w:val="28"/>
          <w:szCs w:val="28"/>
        </w:rPr>
        <w:t>7</w:t>
      </w:r>
      <w:r w:rsidRPr="001F6D2B">
        <w:rPr>
          <w:rFonts w:ascii="Times New Roman" w:hAnsi="Times New Roman" w:cs="Times New Roman"/>
          <w:color w:val="000000"/>
          <w:sz w:val="28"/>
          <w:szCs w:val="28"/>
        </w:rPr>
        <w:t xml:space="preserve"> гг.</w:t>
      </w: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При предоставлении кредита ОАО «Силикат» кредитным инспектором</w:t>
      </w:r>
      <w:r w:rsidR="001F6D2B">
        <w:rPr>
          <w:rFonts w:ascii="Times New Roman" w:hAnsi="Times New Roman" w:cs="Times New Roman"/>
          <w:color w:val="000000"/>
          <w:sz w:val="28"/>
          <w:szCs w:val="28"/>
        </w:rPr>
        <w:t xml:space="preserve"> </w:t>
      </w:r>
      <w:r w:rsidR="00F852F4" w:rsidRPr="001F6D2B">
        <w:rPr>
          <w:rFonts w:ascii="Times New Roman" w:hAnsi="Times New Roman" w:cs="Times New Roman"/>
          <w:color w:val="000000"/>
          <w:sz w:val="28"/>
          <w:szCs w:val="28"/>
        </w:rPr>
        <w:t>ООО КБ «Коммерческий кредит»</w:t>
      </w:r>
      <w:r w:rsidRPr="001F6D2B">
        <w:rPr>
          <w:rFonts w:ascii="Times New Roman" w:hAnsi="Times New Roman" w:cs="Times New Roman"/>
          <w:color w:val="000000"/>
          <w:sz w:val="28"/>
          <w:szCs w:val="28"/>
        </w:rPr>
        <w:t xml:space="preserve"> представителю предприятия были заданы следующие вопросы:</w:t>
      </w:r>
    </w:p>
    <w:p w:rsidR="00551D41" w:rsidRPr="001F6D2B" w:rsidRDefault="00551D41" w:rsidP="00FB0041">
      <w:pPr>
        <w:tabs>
          <w:tab w:val="left" w:pos="725"/>
        </w:tabs>
        <w:spacing w:line="360" w:lineRule="auto"/>
        <w:ind w:right="-12" w:firstLine="720"/>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сведения о предприятии и его организации: правовая форма организации; дата ее учреждения; способ оценки имущества, выступающего в качестве обеспечения; кому принадлежит основной пакет акций или наибольшее количество акций организации; основной вид продукции (работ, услуг), выпускаемой (выполняемых, оказываемых) организацией; основные поставщики и покупатели организации; квалификация, опыт и навыки менеджеров организации;</w:t>
      </w:r>
    </w:p>
    <w:p w:rsidR="00551D41" w:rsidRPr="001F6D2B" w:rsidRDefault="00551D41" w:rsidP="00FB0041">
      <w:pPr>
        <w:tabs>
          <w:tab w:val="left" w:pos="725"/>
        </w:tabs>
        <w:spacing w:line="360" w:lineRule="auto"/>
        <w:ind w:right="-12" w:firstLine="720"/>
        <w:jc w:val="both"/>
        <w:rPr>
          <w:rFonts w:ascii="Times New Roman" w:hAnsi="Times New Roman" w:cs="Times New Roman"/>
          <w:sz w:val="28"/>
          <w:szCs w:val="28"/>
        </w:rPr>
      </w:pPr>
      <w:r w:rsidRPr="001F6D2B">
        <w:rPr>
          <w:rFonts w:ascii="Times New Roman" w:hAnsi="Times New Roman" w:cs="Times New Roman"/>
          <w:color w:val="000000"/>
          <w:sz w:val="28"/>
          <w:szCs w:val="28"/>
        </w:rPr>
        <w:t>взаимоотношения потенциального заемщика с другими банками: в каких еще банках организация имеет счета и обращалась ли за кредитом в другие банки; почему обратилась именно в этот банк; имеются ли непогашенные кредиты;</w:t>
      </w:r>
    </w:p>
    <w:p w:rsidR="00551D41" w:rsidRPr="001F6D2B" w:rsidRDefault="00551D41" w:rsidP="00FB0041">
      <w:pPr>
        <w:tabs>
          <w:tab w:val="left" w:pos="782"/>
        </w:tabs>
        <w:spacing w:line="360" w:lineRule="auto"/>
        <w:ind w:right="-12" w:firstLine="720"/>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сведения о запрашиваемом кредите: цель кредита; планируемые</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источники его погашения; сумма кредита и методика ее определения</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заемщиком; соответствие срока предоставления кредита сроку службы</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активов и жизненному циклу продукции, финансируемых за счет кредитных ресурсов;</w:t>
      </w:r>
    </w:p>
    <w:p w:rsidR="00551D41" w:rsidRPr="001F6D2B" w:rsidRDefault="00551D41" w:rsidP="00FB0041">
      <w:pPr>
        <w:tabs>
          <w:tab w:val="left" w:pos="782"/>
        </w:tabs>
        <w:spacing w:line="360" w:lineRule="auto"/>
        <w:ind w:right="-12" w:firstLine="720"/>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информация о погашении кредита: сроки погашения основной</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суммы долга и процентов по нему; способы погашения кредита; уровень денежной наличности, поступающей в организацию в течение операционного цикла; наличие у организации гаранта по кредиту; финансовое состояние организации;</w:t>
      </w:r>
    </w:p>
    <w:p w:rsidR="00551D41" w:rsidRPr="001F6D2B" w:rsidRDefault="00551D41" w:rsidP="00FB0041">
      <w:pPr>
        <w:tabs>
          <w:tab w:val="left" w:pos="835"/>
        </w:tabs>
        <w:spacing w:line="360" w:lineRule="auto"/>
        <w:ind w:right="-12" w:firstLine="720"/>
        <w:jc w:val="both"/>
        <w:rPr>
          <w:rFonts w:ascii="Times New Roman" w:hAnsi="Times New Roman" w:cs="Times New Roman"/>
          <w:sz w:val="28"/>
          <w:szCs w:val="28"/>
        </w:rPr>
      </w:pPr>
      <w:r w:rsidRPr="001F6D2B">
        <w:rPr>
          <w:rFonts w:ascii="Times New Roman" w:hAnsi="Times New Roman" w:cs="Times New Roman"/>
          <w:color w:val="000000"/>
          <w:sz w:val="28"/>
          <w:szCs w:val="28"/>
        </w:rPr>
        <w:t>характеристика предлагаемого обеспечения: вид обеспечения;</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собственник; сведения об обременении этого имущества; возможность</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потери этим имуществом каких-либо качественных характеристик при</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длительном хранении; издержки транспортировки и хранения имущества, выступающего в виде обеспечения.</w:t>
      </w: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По результатам такой беседы кредитный инспектор может предварительно оценить серьезность, надежность, репутацию потенциальных заемщиков, особенно тех из них, кто впервые обращается в данный банк за кредитом, а также обоснованность кредитной заявки, степень обеспечения кредитными ресурсами, влияние последствий выдачи кредита на кредитный портфель банка и в целом его соответствие кредитной политике банка.</w:t>
      </w: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В таблице </w:t>
      </w:r>
      <w:r w:rsidR="000D2F12" w:rsidRPr="001F6D2B">
        <w:rPr>
          <w:rFonts w:ascii="Times New Roman" w:hAnsi="Times New Roman" w:cs="Times New Roman"/>
          <w:color w:val="000000"/>
          <w:sz w:val="28"/>
          <w:szCs w:val="28"/>
        </w:rPr>
        <w:t xml:space="preserve">3 </w:t>
      </w:r>
      <w:r w:rsidRPr="001F6D2B">
        <w:rPr>
          <w:rFonts w:ascii="Times New Roman" w:hAnsi="Times New Roman" w:cs="Times New Roman"/>
          <w:color w:val="000000"/>
          <w:sz w:val="28"/>
          <w:szCs w:val="28"/>
        </w:rPr>
        <w:t>приведена оценка качества информации, используемой для анализа кредитос</w:t>
      </w:r>
      <w:r w:rsidR="00F852F4" w:rsidRPr="001F6D2B">
        <w:rPr>
          <w:rFonts w:ascii="Times New Roman" w:hAnsi="Times New Roman" w:cs="Times New Roman"/>
          <w:color w:val="000000"/>
          <w:sz w:val="28"/>
          <w:szCs w:val="28"/>
        </w:rPr>
        <w:t>п</w:t>
      </w:r>
      <w:r w:rsidRPr="001F6D2B">
        <w:rPr>
          <w:rFonts w:ascii="Times New Roman" w:hAnsi="Times New Roman" w:cs="Times New Roman"/>
          <w:color w:val="000000"/>
          <w:sz w:val="28"/>
          <w:szCs w:val="28"/>
        </w:rPr>
        <w:t xml:space="preserve">особности ОАО «Силикат», по основным источникам данных, проводимая </w:t>
      </w:r>
      <w:r w:rsidR="00F852F4" w:rsidRPr="001F6D2B">
        <w:rPr>
          <w:rFonts w:ascii="Times New Roman" w:hAnsi="Times New Roman" w:cs="Times New Roman"/>
          <w:color w:val="000000"/>
          <w:sz w:val="28"/>
          <w:szCs w:val="28"/>
        </w:rPr>
        <w:t>ООО КБ «Коммерческий кредит»</w:t>
      </w:r>
      <w:r w:rsidRPr="001F6D2B">
        <w:rPr>
          <w:rFonts w:ascii="Times New Roman" w:hAnsi="Times New Roman" w:cs="Times New Roman"/>
          <w:color w:val="000000"/>
          <w:sz w:val="28"/>
          <w:szCs w:val="28"/>
        </w:rPr>
        <w:t>при оценке кредитоспособности заемщика.</w:t>
      </w:r>
    </w:p>
    <w:p w:rsidR="00FB0041" w:rsidRDefault="00FB0041" w:rsidP="00FB0041">
      <w:pPr>
        <w:spacing w:line="360" w:lineRule="auto"/>
        <w:ind w:right="-12" w:firstLine="709"/>
        <w:jc w:val="both"/>
        <w:rPr>
          <w:rFonts w:ascii="Times New Roman" w:hAnsi="Times New Roman" w:cs="Times New Roman"/>
          <w:color w:val="000000"/>
          <w:sz w:val="28"/>
          <w:szCs w:val="28"/>
        </w:rPr>
      </w:pP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Таблица </w:t>
      </w:r>
      <w:r w:rsidR="000D2F12" w:rsidRPr="001F6D2B">
        <w:rPr>
          <w:rFonts w:ascii="Times New Roman" w:hAnsi="Times New Roman" w:cs="Times New Roman"/>
          <w:color w:val="000000"/>
          <w:sz w:val="28"/>
          <w:szCs w:val="28"/>
        </w:rPr>
        <w:t>3</w:t>
      </w:r>
      <w:r w:rsidR="00916444" w:rsidRPr="001F6D2B">
        <w:rPr>
          <w:rFonts w:ascii="Times New Roman" w:hAnsi="Times New Roman" w:cs="Times New Roman"/>
          <w:color w:val="000000"/>
          <w:sz w:val="28"/>
          <w:szCs w:val="28"/>
        </w:rPr>
        <w:t xml:space="preserve"> - </w:t>
      </w:r>
      <w:r w:rsidRPr="001F6D2B">
        <w:rPr>
          <w:rFonts w:ascii="Times New Roman" w:hAnsi="Times New Roman" w:cs="Times New Roman"/>
          <w:color w:val="000000"/>
          <w:sz w:val="28"/>
          <w:szCs w:val="28"/>
        </w:rPr>
        <w:t>Оценка качества информации, используемой в анализе</w:t>
      </w:r>
      <w:r w:rsidR="001F6D2B">
        <w:rPr>
          <w:rFonts w:ascii="Times New Roman" w:hAnsi="Times New Roman" w:cs="Times New Roman"/>
          <w:color w:val="000000"/>
          <w:sz w:val="28"/>
          <w:szCs w:val="28"/>
        </w:rPr>
        <w:t xml:space="preserve"> </w:t>
      </w:r>
      <w:r w:rsidR="00916444" w:rsidRPr="001F6D2B">
        <w:rPr>
          <w:rFonts w:ascii="Times New Roman" w:hAnsi="Times New Roman" w:cs="Times New Roman"/>
          <w:color w:val="000000"/>
          <w:sz w:val="28"/>
          <w:szCs w:val="28"/>
        </w:rPr>
        <w:t>к</w:t>
      </w:r>
      <w:r w:rsidRPr="001F6D2B">
        <w:rPr>
          <w:rFonts w:ascii="Times New Roman" w:hAnsi="Times New Roman" w:cs="Times New Roman"/>
          <w:color w:val="000000"/>
          <w:sz w:val="28"/>
          <w:szCs w:val="28"/>
        </w:rPr>
        <w:t>редитоспособности</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ОАО «Силикат»</w:t>
      </w: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1228"/>
        <w:gridCol w:w="1974"/>
        <w:gridCol w:w="1769"/>
        <w:gridCol w:w="1552"/>
      </w:tblGrid>
      <w:tr w:rsidR="00551D41" w:rsidRPr="001F6D2B">
        <w:trPr>
          <w:trHeight w:val="315"/>
        </w:trPr>
        <w:tc>
          <w:tcPr>
            <w:tcW w:w="2764" w:type="dxa"/>
            <w:vMerge w:val="restart"/>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 xml:space="preserve">Источник информации </w:t>
            </w:r>
          </w:p>
        </w:tc>
        <w:tc>
          <w:tcPr>
            <w:tcW w:w="6523" w:type="dxa"/>
            <w:gridSpan w:val="4"/>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Показатели качества информации</w:t>
            </w:r>
          </w:p>
        </w:tc>
      </w:tr>
      <w:tr w:rsidR="00551D41" w:rsidRPr="00FB0041">
        <w:trPr>
          <w:trHeight w:val="165"/>
        </w:trPr>
        <w:tc>
          <w:tcPr>
            <w:tcW w:w="2764" w:type="dxa"/>
            <w:vMerge/>
          </w:tcPr>
          <w:p w:rsidR="00551D41" w:rsidRPr="00FB0041" w:rsidRDefault="00551D41" w:rsidP="00FB0041">
            <w:pPr>
              <w:spacing w:line="360" w:lineRule="auto"/>
              <w:ind w:right="-12"/>
              <w:jc w:val="both"/>
              <w:rPr>
                <w:rFonts w:ascii="Times New Roman" w:hAnsi="Times New Roman" w:cs="Times New Roman"/>
                <w:color w:val="000000"/>
              </w:rPr>
            </w:pP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полнота</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достоверность</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доступность</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оперативность</w:t>
            </w:r>
          </w:p>
        </w:tc>
      </w:tr>
      <w:tr w:rsidR="00551D41" w:rsidRPr="00FB0041">
        <w:trPr>
          <w:trHeight w:val="540"/>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 xml:space="preserve">Бух. Отчетность </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r w:rsidR="00551D41" w:rsidRPr="00FB0041">
        <w:trPr>
          <w:trHeight w:val="540"/>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Учредительные документы, устав</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r w:rsidR="00551D41" w:rsidRPr="00FB0041">
        <w:trPr>
          <w:trHeight w:val="540"/>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Нормативно-законодательная база</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r w:rsidR="00551D41" w:rsidRPr="00FB0041">
        <w:trPr>
          <w:trHeight w:val="540"/>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 xml:space="preserve">Аудиторская и консалтинговая информация </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r w:rsidR="00551D41" w:rsidRPr="00FB0041">
        <w:trPr>
          <w:trHeight w:val="540"/>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Данные рейтинговых (информационных агентств, информация Росгомстата России, различные отраслевые сборники</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r w:rsidR="00551D41" w:rsidRPr="00FB0041">
        <w:trPr>
          <w:trHeight w:val="540"/>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 xml:space="preserve">Информация из Интернета </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r w:rsidR="00551D41" w:rsidRPr="00FB0041">
        <w:trPr>
          <w:trHeight w:val="1401"/>
        </w:trPr>
        <w:tc>
          <w:tcPr>
            <w:tcW w:w="276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Прогноз финансовая информация, в т.ч. бизнес-планы и бюджеты</w:t>
            </w:r>
          </w:p>
        </w:tc>
        <w:tc>
          <w:tcPr>
            <w:tcW w:w="1228"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974"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769"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c>
          <w:tcPr>
            <w:tcW w:w="1552" w:type="dxa"/>
          </w:tcPr>
          <w:p w:rsidR="00551D41" w:rsidRPr="00FB0041" w:rsidRDefault="00551D41" w:rsidP="00FB0041">
            <w:pPr>
              <w:spacing w:line="360" w:lineRule="auto"/>
              <w:ind w:right="-12"/>
              <w:jc w:val="both"/>
              <w:rPr>
                <w:rFonts w:ascii="Times New Roman" w:hAnsi="Times New Roman" w:cs="Times New Roman"/>
                <w:color w:val="000000"/>
              </w:rPr>
            </w:pPr>
            <w:r w:rsidRPr="00FB0041">
              <w:rPr>
                <w:rFonts w:ascii="Times New Roman" w:hAnsi="Times New Roman" w:cs="Times New Roman"/>
                <w:color w:val="000000"/>
              </w:rPr>
              <w:t>-</w:t>
            </w:r>
          </w:p>
        </w:tc>
      </w:tr>
    </w:tbl>
    <w:p w:rsidR="00551D41" w:rsidRPr="001F6D2B" w:rsidRDefault="00551D41" w:rsidP="00FB0041">
      <w:pPr>
        <w:spacing w:line="360" w:lineRule="auto"/>
        <w:ind w:right="-12" w:firstLine="709"/>
        <w:jc w:val="both"/>
        <w:rPr>
          <w:rFonts w:ascii="Times New Roman" w:hAnsi="Times New Roman" w:cs="Times New Roman"/>
          <w:sz w:val="28"/>
          <w:szCs w:val="28"/>
        </w:rPr>
      </w:pPr>
    </w:p>
    <w:p w:rsidR="00551D41" w:rsidRPr="001F6D2B" w:rsidRDefault="00551D41"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sz w:val="28"/>
          <w:szCs w:val="28"/>
        </w:rPr>
        <w:t>Примечание к таблице</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w:t>
      </w:r>
      <w:r w:rsidRPr="001F6D2B">
        <w:rPr>
          <w:rFonts w:ascii="Times New Roman" w:hAnsi="Times New Roman" w:cs="Times New Roman"/>
          <w:color w:val="000000"/>
          <w:sz w:val="28"/>
          <w:szCs w:val="28"/>
        </w:rPr>
        <w:t xml:space="preserve">«+» — признак (в большей степени) присутствует в полном объеме; </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 признак (в большей степени) отсутствует, «+/-» — невозможна однозначная трактовка степени присутствия признака.</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случае наличия безоговорочно положительного или модифицированного с оговоркой</w:t>
      </w:r>
      <w:r w:rsidR="00FB004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аудиторского заключения.</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Аудиторская или оценочная фирма; должна быть аккредитованной при данном финансовом институте; в профессионализме, независимости и объективности сотрудников этой фирмы не должно быть сомнения.</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Таким образом, ни один из источников информации ОАО «Силикат»</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не является в достаточной степени полным, так как лишь на основе комплексного изучения и оценки данных разных источников информации аналитик может делать обоснованные выводы о возможности предоставления кредитных ресурсов. </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Рассмотрим определение кредитоспособности ОАО</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«Силикат» при привлечении кредита на пополнение оборотных активов в 2005 году у </w:t>
      </w:r>
      <w:r w:rsidR="00F852F4" w:rsidRPr="001F6D2B">
        <w:rPr>
          <w:rFonts w:ascii="Times New Roman" w:hAnsi="Times New Roman" w:cs="Times New Roman"/>
          <w:sz w:val="28"/>
          <w:szCs w:val="28"/>
        </w:rPr>
        <w:t>ООО КБ «Коммерческий кредит»</w:t>
      </w:r>
      <w:r w:rsidRPr="001F6D2B">
        <w:rPr>
          <w:rFonts w:ascii="Times New Roman" w:hAnsi="Times New Roman" w:cs="Times New Roman"/>
          <w:sz w:val="28"/>
          <w:szCs w:val="28"/>
        </w:rPr>
        <w:t>.</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При оценке кредитоспособности ОАО «Силикат» Силикат использует принцип</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осторожности, т.е. пересчета статей актива баланса в сторону уменьшения.</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Банк использует единый показатель – рейтинг заемщика, который рассчитывается в баллах. Сумма баллов определяется умножением класса каждого показателя на его вес в совокупности. Количество показателей, используемых для расчета и критерии разбивки заемщиков по классам производится банком в соответствии с принятой им кредитной политикой.</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Выбранные банком оценочные показатели имеют свой вес в общей совокупности, в зависимости от фактических значений происходит разбивка их на три класса (таблица </w:t>
      </w:r>
      <w:r w:rsidR="000D2F12" w:rsidRPr="001F6D2B">
        <w:rPr>
          <w:rFonts w:ascii="Times New Roman" w:hAnsi="Times New Roman" w:cs="Times New Roman"/>
          <w:sz w:val="28"/>
          <w:szCs w:val="28"/>
        </w:rPr>
        <w:t>4</w:t>
      </w:r>
      <w:r w:rsidRPr="001F6D2B">
        <w:rPr>
          <w:rFonts w:ascii="Times New Roman" w:hAnsi="Times New Roman" w:cs="Times New Roman"/>
          <w:sz w:val="28"/>
          <w:szCs w:val="28"/>
        </w:rPr>
        <w:t>).</w:t>
      </w:r>
    </w:p>
    <w:p w:rsidR="00FB0041" w:rsidRDefault="00FB0041" w:rsidP="00FB0041">
      <w:pPr>
        <w:pStyle w:val="3"/>
        <w:spacing w:before="0" w:after="0" w:line="360" w:lineRule="auto"/>
        <w:ind w:right="-12" w:firstLine="709"/>
        <w:jc w:val="both"/>
        <w:rPr>
          <w:rFonts w:ascii="Times New Roman" w:hAnsi="Times New Roman" w:cs="Times New Roman"/>
          <w:b w:val="0"/>
          <w:bCs w:val="0"/>
          <w:sz w:val="28"/>
          <w:szCs w:val="28"/>
        </w:rPr>
      </w:pPr>
    </w:p>
    <w:p w:rsidR="00551D41" w:rsidRPr="001F6D2B" w:rsidRDefault="00551D41" w:rsidP="00FB0041">
      <w:pPr>
        <w:pStyle w:val="3"/>
        <w:spacing w:before="0" w:after="0" w:line="360" w:lineRule="auto"/>
        <w:ind w:right="-12" w:firstLine="709"/>
        <w:jc w:val="both"/>
        <w:rPr>
          <w:rFonts w:ascii="Times New Roman" w:hAnsi="Times New Roman" w:cs="Times New Roman"/>
          <w:b w:val="0"/>
          <w:bCs w:val="0"/>
          <w:sz w:val="28"/>
          <w:szCs w:val="28"/>
        </w:rPr>
      </w:pPr>
      <w:r w:rsidRPr="001F6D2B">
        <w:rPr>
          <w:rFonts w:ascii="Times New Roman" w:hAnsi="Times New Roman" w:cs="Times New Roman"/>
          <w:b w:val="0"/>
          <w:bCs w:val="0"/>
          <w:sz w:val="28"/>
          <w:szCs w:val="28"/>
        </w:rPr>
        <w:t xml:space="preserve">Таблица </w:t>
      </w:r>
      <w:r w:rsidR="000D2F12" w:rsidRPr="001F6D2B">
        <w:rPr>
          <w:rFonts w:ascii="Times New Roman" w:hAnsi="Times New Roman" w:cs="Times New Roman"/>
          <w:b w:val="0"/>
          <w:bCs w:val="0"/>
          <w:sz w:val="28"/>
          <w:szCs w:val="28"/>
        </w:rPr>
        <w:t>4</w:t>
      </w:r>
      <w:r w:rsidR="00916444" w:rsidRPr="001F6D2B">
        <w:rPr>
          <w:rFonts w:ascii="Times New Roman" w:hAnsi="Times New Roman" w:cs="Times New Roman"/>
          <w:b w:val="0"/>
          <w:bCs w:val="0"/>
          <w:sz w:val="28"/>
          <w:szCs w:val="28"/>
        </w:rPr>
        <w:t xml:space="preserve"> - </w:t>
      </w:r>
      <w:r w:rsidRPr="001F6D2B">
        <w:rPr>
          <w:rFonts w:ascii="Times New Roman" w:hAnsi="Times New Roman" w:cs="Times New Roman"/>
          <w:b w:val="0"/>
          <w:bCs w:val="0"/>
          <w:sz w:val="28"/>
          <w:szCs w:val="28"/>
        </w:rPr>
        <w:t>Разбивка показателей по классам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701"/>
        <w:gridCol w:w="1559"/>
        <w:gridCol w:w="1246"/>
        <w:gridCol w:w="1434"/>
      </w:tblGrid>
      <w:tr w:rsidR="00551D41" w:rsidRPr="00FB0041">
        <w:trPr>
          <w:trHeight w:val="576"/>
        </w:trPr>
        <w:tc>
          <w:tcPr>
            <w:tcW w:w="342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Показатель</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Значение ОАО в 2005</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 класс</w:t>
            </w:r>
          </w:p>
        </w:tc>
        <w:tc>
          <w:tcPr>
            <w:tcW w:w="1246"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 класс</w:t>
            </w:r>
          </w:p>
        </w:tc>
        <w:tc>
          <w:tcPr>
            <w:tcW w:w="143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 класс</w:t>
            </w:r>
          </w:p>
        </w:tc>
      </w:tr>
      <w:tr w:rsidR="00551D41" w:rsidRPr="00FB0041">
        <w:trPr>
          <w:trHeight w:val="576"/>
        </w:trPr>
        <w:tc>
          <w:tcPr>
            <w:tcW w:w="342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абсолютной ликвидности (К1)</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0,12</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0,2 и выше</w:t>
            </w:r>
          </w:p>
        </w:tc>
        <w:tc>
          <w:tcPr>
            <w:tcW w:w="1246"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0,1-0,2</w:t>
            </w:r>
          </w:p>
        </w:tc>
        <w:tc>
          <w:tcPr>
            <w:tcW w:w="143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Менее 0,1</w:t>
            </w:r>
          </w:p>
        </w:tc>
      </w:tr>
      <w:tr w:rsidR="00551D41" w:rsidRPr="00FB0041">
        <w:trPr>
          <w:trHeight w:val="576"/>
        </w:trPr>
        <w:tc>
          <w:tcPr>
            <w:tcW w:w="342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промежуточной ликвидности (К2)</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1,3</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0,8 и выше</w:t>
            </w:r>
          </w:p>
        </w:tc>
        <w:tc>
          <w:tcPr>
            <w:tcW w:w="1246"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0,6 – 0,8</w:t>
            </w:r>
          </w:p>
        </w:tc>
        <w:tc>
          <w:tcPr>
            <w:tcW w:w="143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Менее 0,6</w:t>
            </w:r>
          </w:p>
        </w:tc>
      </w:tr>
      <w:tr w:rsidR="00551D41" w:rsidRPr="00FB0041">
        <w:trPr>
          <w:trHeight w:val="576"/>
        </w:trPr>
        <w:tc>
          <w:tcPr>
            <w:tcW w:w="342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текущей ликвидности (К3)</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1,93</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 и выше</w:t>
            </w:r>
          </w:p>
        </w:tc>
        <w:tc>
          <w:tcPr>
            <w:tcW w:w="1246"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w:t>
            </w:r>
          </w:p>
        </w:tc>
        <w:tc>
          <w:tcPr>
            <w:tcW w:w="143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Менее 1</w:t>
            </w:r>
          </w:p>
        </w:tc>
      </w:tr>
      <w:tr w:rsidR="00551D41" w:rsidRPr="00FB0041">
        <w:trPr>
          <w:trHeight w:val="576"/>
        </w:trPr>
        <w:tc>
          <w:tcPr>
            <w:tcW w:w="342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финансовой независимости (К)</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0,65</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0,6 и выше</w:t>
            </w:r>
          </w:p>
        </w:tc>
        <w:tc>
          <w:tcPr>
            <w:tcW w:w="1246"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0,4 – 0,6</w:t>
            </w:r>
          </w:p>
        </w:tc>
        <w:tc>
          <w:tcPr>
            <w:tcW w:w="143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 xml:space="preserve"> Менее 0,4</w:t>
            </w:r>
          </w:p>
        </w:tc>
      </w:tr>
    </w:tbl>
    <w:p w:rsidR="00FB0041" w:rsidRDefault="00FB0041" w:rsidP="00FB0041">
      <w:pPr>
        <w:spacing w:line="360" w:lineRule="auto"/>
        <w:ind w:right="-12" w:firstLine="709"/>
        <w:jc w:val="both"/>
        <w:rPr>
          <w:rFonts w:ascii="Times New Roman" w:hAnsi="Times New Roman" w:cs="Times New Roman"/>
          <w:sz w:val="28"/>
          <w:szCs w:val="28"/>
        </w:rPr>
      </w:pP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Далее рассчитаем рейтинг ОАО «Силикат» в 2005 году (таблица </w:t>
      </w:r>
      <w:r w:rsidR="000D2F12" w:rsidRPr="001F6D2B">
        <w:rPr>
          <w:rFonts w:ascii="Times New Roman" w:hAnsi="Times New Roman" w:cs="Times New Roman"/>
          <w:sz w:val="28"/>
          <w:szCs w:val="28"/>
        </w:rPr>
        <w:t>5</w:t>
      </w:r>
      <w:r w:rsidRPr="001F6D2B">
        <w:rPr>
          <w:rFonts w:ascii="Times New Roman" w:hAnsi="Times New Roman" w:cs="Times New Roman"/>
          <w:sz w:val="28"/>
          <w:szCs w:val="28"/>
        </w:rPr>
        <w:t>)</w:t>
      </w:r>
      <w:r w:rsidR="00FB0041">
        <w:rPr>
          <w:rFonts w:ascii="Times New Roman" w:hAnsi="Times New Roman" w:cs="Times New Roman"/>
          <w:sz w:val="28"/>
          <w:szCs w:val="28"/>
        </w:rPr>
        <w:t>.</w:t>
      </w:r>
    </w:p>
    <w:p w:rsidR="00FB0041" w:rsidRDefault="00FB0041" w:rsidP="00FB0041">
      <w:pPr>
        <w:pStyle w:val="3"/>
        <w:spacing w:before="0" w:after="0" w:line="360" w:lineRule="auto"/>
        <w:ind w:right="-12" w:firstLine="709"/>
        <w:jc w:val="both"/>
        <w:rPr>
          <w:rFonts w:ascii="Times New Roman" w:hAnsi="Times New Roman" w:cs="Times New Roman"/>
          <w:b w:val="0"/>
          <w:bCs w:val="0"/>
          <w:sz w:val="28"/>
          <w:szCs w:val="28"/>
        </w:rPr>
      </w:pPr>
    </w:p>
    <w:p w:rsidR="00551D41" w:rsidRPr="001F6D2B" w:rsidRDefault="00551D41" w:rsidP="00FB0041">
      <w:pPr>
        <w:pStyle w:val="3"/>
        <w:spacing w:before="0" w:after="0" w:line="360" w:lineRule="auto"/>
        <w:ind w:right="-12" w:firstLine="709"/>
        <w:jc w:val="both"/>
        <w:rPr>
          <w:rFonts w:ascii="Times New Roman" w:hAnsi="Times New Roman" w:cs="Times New Roman"/>
          <w:b w:val="0"/>
          <w:bCs w:val="0"/>
          <w:sz w:val="28"/>
          <w:szCs w:val="28"/>
        </w:rPr>
      </w:pPr>
      <w:r w:rsidRPr="001F6D2B">
        <w:rPr>
          <w:rFonts w:ascii="Times New Roman" w:hAnsi="Times New Roman" w:cs="Times New Roman"/>
          <w:b w:val="0"/>
          <w:bCs w:val="0"/>
          <w:sz w:val="28"/>
          <w:szCs w:val="28"/>
        </w:rPr>
        <w:t xml:space="preserve">Таблица </w:t>
      </w:r>
      <w:r w:rsidR="000D2F12" w:rsidRPr="001F6D2B">
        <w:rPr>
          <w:rFonts w:ascii="Times New Roman" w:hAnsi="Times New Roman" w:cs="Times New Roman"/>
          <w:b w:val="0"/>
          <w:bCs w:val="0"/>
          <w:sz w:val="28"/>
          <w:szCs w:val="28"/>
        </w:rPr>
        <w:t>5</w:t>
      </w:r>
      <w:r w:rsidR="00916444" w:rsidRPr="001F6D2B">
        <w:rPr>
          <w:rFonts w:ascii="Times New Roman" w:hAnsi="Times New Roman" w:cs="Times New Roman"/>
          <w:b w:val="0"/>
          <w:bCs w:val="0"/>
          <w:sz w:val="28"/>
          <w:szCs w:val="28"/>
        </w:rPr>
        <w:t xml:space="preserve"> - </w:t>
      </w:r>
      <w:r w:rsidRPr="001F6D2B">
        <w:rPr>
          <w:rFonts w:ascii="Times New Roman" w:hAnsi="Times New Roman" w:cs="Times New Roman"/>
          <w:b w:val="0"/>
          <w:bCs w:val="0"/>
          <w:sz w:val="28"/>
          <w:szCs w:val="28"/>
        </w:rPr>
        <w:t>Расчет рейтинга ОАО «Силикат»</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42"/>
        <w:gridCol w:w="1559"/>
        <w:gridCol w:w="1701"/>
        <w:gridCol w:w="1564"/>
      </w:tblGrid>
      <w:tr w:rsidR="00551D41" w:rsidRPr="001F6D2B">
        <w:trPr>
          <w:trHeight w:val="576"/>
        </w:trPr>
        <w:tc>
          <w:tcPr>
            <w:tcW w:w="269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Показатель</w:t>
            </w:r>
          </w:p>
        </w:tc>
        <w:tc>
          <w:tcPr>
            <w:tcW w:w="1842"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Фактическое значение</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Класс</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вес</w:t>
            </w:r>
          </w:p>
        </w:tc>
        <w:tc>
          <w:tcPr>
            <w:tcW w:w="156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Расчет</w:t>
            </w:r>
          </w:p>
        </w:tc>
      </w:tr>
      <w:tr w:rsidR="00551D41" w:rsidRPr="001F6D2B">
        <w:trPr>
          <w:trHeight w:val="576"/>
        </w:trPr>
        <w:tc>
          <w:tcPr>
            <w:tcW w:w="269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абсолютной ликвидности (К1)</w:t>
            </w:r>
          </w:p>
        </w:tc>
        <w:tc>
          <w:tcPr>
            <w:tcW w:w="1842"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0,12</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w:t>
            </w:r>
          </w:p>
        </w:tc>
        <w:tc>
          <w:tcPr>
            <w:tcW w:w="156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2*10=20</w:t>
            </w:r>
          </w:p>
        </w:tc>
      </w:tr>
      <w:tr w:rsidR="00551D41" w:rsidRPr="001F6D2B">
        <w:trPr>
          <w:trHeight w:val="576"/>
        </w:trPr>
        <w:tc>
          <w:tcPr>
            <w:tcW w:w="269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промежуточной ликвидности (К2)</w:t>
            </w:r>
          </w:p>
        </w:tc>
        <w:tc>
          <w:tcPr>
            <w:tcW w:w="1842"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1,3</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w:t>
            </w:r>
          </w:p>
        </w:tc>
        <w:tc>
          <w:tcPr>
            <w:tcW w:w="156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1*10=10</w:t>
            </w:r>
          </w:p>
        </w:tc>
      </w:tr>
      <w:tr w:rsidR="00551D41" w:rsidRPr="001F6D2B">
        <w:trPr>
          <w:trHeight w:val="576"/>
        </w:trPr>
        <w:tc>
          <w:tcPr>
            <w:tcW w:w="269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текущей ликвидности (К3)</w:t>
            </w:r>
          </w:p>
        </w:tc>
        <w:tc>
          <w:tcPr>
            <w:tcW w:w="1842"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1,93</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50</w:t>
            </w:r>
          </w:p>
        </w:tc>
        <w:tc>
          <w:tcPr>
            <w:tcW w:w="156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50*2=100</w:t>
            </w:r>
          </w:p>
        </w:tc>
      </w:tr>
      <w:tr w:rsidR="00551D41" w:rsidRPr="001F6D2B">
        <w:trPr>
          <w:trHeight w:val="576"/>
        </w:trPr>
        <w:tc>
          <w:tcPr>
            <w:tcW w:w="269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Коэффициент финансовой независимости (К)</w:t>
            </w:r>
          </w:p>
        </w:tc>
        <w:tc>
          <w:tcPr>
            <w:tcW w:w="1842"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0,65</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30</w:t>
            </w:r>
          </w:p>
        </w:tc>
        <w:tc>
          <w:tcPr>
            <w:tcW w:w="156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30*1=30</w:t>
            </w:r>
          </w:p>
        </w:tc>
      </w:tr>
      <w:tr w:rsidR="00551D41" w:rsidRPr="001F6D2B">
        <w:trPr>
          <w:trHeight w:val="350"/>
        </w:trPr>
        <w:tc>
          <w:tcPr>
            <w:tcW w:w="269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Итого</w:t>
            </w:r>
          </w:p>
        </w:tc>
        <w:tc>
          <w:tcPr>
            <w:tcW w:w="1842"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Х</w:t>
            </w:r>
          </w:p>
        </w:tc>
        <w:tc>
          <w:tcPr>
            <w:tcW w:w="155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х</w:t>
            </w:r>
          </w:p>
        </w:tc>
        <w:tc>
          <w:tcPr>
            <w:tcW w:w="170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100</w:t>
            </w:r>
          </w:p>
        </w:tc>
        <w:tc>
          <w:tcPr>
            <w:tcW w:w="1564"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tc>
      </w:tr>
    </w:tbl>
    <w:p w:rsidR="00FB0041" w:rsidRDefault="00FB0041" w:rsidP="00FB0041">
      <w:pPr>
        <w:pStyle w:val="3"/>
        <w:spacing w:before="0" w:after="0" w:line="360" w:lineRule="auto"/>
        <w:ind w:right="-12" w:firstLine="709"/>
        <w:jc w:val="both"/>
        <w:rPr>
          <w:rFonts w:ascii="Times New Roman" w:hAnsi="Times New Roman" w:cs="Times New Roman"/>
          <w:b w:val="0"/>
          <w:bCs w:val="0"/>
          <w:sz w:val="28"/>
          <w:szCs w:val="28"/>
        </w:rPr>
      </w:pPr>
    </w:p>
    <w:p w:rsidR="00551D41" w:rsidRPr="001F6D2B" w:rsidRDefault="00551D41" w:rsidP="00FB0041">
      <w:pPr>
        <w:pStyle w:val="3"/>
        <w:spacing w:before="0" w:after="0" w:line="360" w:lineRule="auto"/>
        <w:ind w:right="-12" w:firstLine="709"/>
        <w:jc w:val="both"/>
        <w:rPr>
          <w:rFonts w:ascii="Times New Roman" w:hAnsi="Times New Roman" w:cs="Times New Roman"/>
          <w:b w:val="0"/>
          <w:bCs w:val="0"/>
          <w:sz w:val="28"/>
          <w:szCs w:val="28"/>
        </w:rPr>
      </w:pPr>
      <w:r w:rsidRPr="001F6D2B">
        <w:rPr>
          <w:rFonts w:ascii="Times New Roman" w:hAnsi="Times New Roman" w:cs="Times New Roman"/>
          <w:b w:val="0"/>
          <w:bCs w:val="0"/>
          <w:sz w:val="28"/>
          <w:szCs w:val="28"/>
        </w:rPr>
        <w:t xml:space="preserve">Таблица </w:t>
      </w:r>
      <w:r w:rsidR="000D2F12" w:rsidRPr="001F6D2B">
        <w:rPr>
          <w:rFonts w:ascii="Times New Roman" w:hAnsi="Times New Roman" w:cs="Times New Roman"/>
          <w:b w:val="0"/>
          <w:bCs w:val="0"/>
          <w:sz w:val="28"/>
          <w:szCs w:val="28"/>
        </w:rPr>
        <w:t>6</w:t>
      </w:r>
      <w:r w:rsidR="00916444" w:rsidRPr="001F6D2B">
        <w:rPr>
          <w:rFonts w:ascii="Times New Roman" w:hAnsi="Times New Roman" w:cs="Times New Roman"/>
          <w:b w:val="0"/>
          <w:bCs w:val="0"/>
          <w:sz w:val="28"/>
          <w:szCs w:val="28"/>
        </w:rPr>
        <w:t xml:space="preserve"> - </w:t>
      </w:r>
      <w:r w:rsidRPr="001F6D2B">
        <w:rPr>
          <w:rFonts w:ascii="Times New Roman" w:hAnsi="Times New Roman" w:cs="Times New Roman"/>
          <w:b w:val="0"/>
          <w:bCs w:val="0"/>
          <w:sz w:val="28"/>
          <w:szCs w:val="28"/>
        </w:rPr>
        <w:t>Разбивка</w:t>
      </w:r>
      <w:r w:rsidR="001F6D2B">
        <w:rPr>
          <w:rFonts w:ascii="Times New Roman" w:hAnsi="Times New Roman" w:cs="Times New Roman"/>
          <w:b w:val="0"/>
          <w:bCs w:val="0"/>
          <w:sz w:val="28"/>
          <w:szCs w:val="28"/>
        </w:rPr>
        <w:t xml:space="preserve"> </w:t>
      </w:r>
      <w:r w:rsidRPr="001F6D2B">
        <w:rPr>
          <w:rFonts w:ascii="Times New Roman" w:hAnsi="Times New Roman" w:cs="Times New Roman"/>
          <w:b w:val="0"/>
          <w:bCs w:val="0"/>
          <w:sz w:val="28"/>
          <w:szCs w:val="28"/>
        </w:rPr>
        <w:t>по классам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681"/>
      </w:tblGrid>
      <w:tr w:rsidR="00551D41" w:rsidRPr="001F6D2B">
        <w:trPr>
          <w:trHeight w:val="410"/>
        </w:trPr>
        <w:tc>
          <w:tcPr>
            <w:tcW w:w="467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Сумма баллов</w:t>
            </w:r>
          </w:p>
        </w:tc>
        <w:tc>
          <w:tcPr>
            <w:tcW w:w="468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Класс кредита</w:t>
            </w:r>
          </w:p>
        </w:tc>
      </w:tr>
      <w:tr w:rsidR="00551D41" w:rsidRPr="001F6D2B">
        <w:trPr>
          <w:trHeight w:val="410"/>
        </w:trPr>
        <w:tc>
          <w:tcPr>
            <w:tcW w:w="467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До 150</w:t>
            </w:r>
          </w:p>
        </w:tc>
        <w:tc>
          <w:tcPr>
            <w:tcW w:w="468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tc>
      </w:tr>
      <w:tr w:rsidR="00551D41" w:rsidRPr="001F6D2B">
        <w:trPr>
          <w:trHeight w:val="410"/>
        </w:trPr>
        <w:tc>
          <w:tcPr>
            <w:tcW w:w="467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151-250</w:t>
            </w:r>
          </w:p>
        </w:tc>
        <w:tc>
          <w:tcPr>
            <w:tcW w:w="468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w:t>
            </w:r>
          </w:p>
        </w:tc>
      </w:tr>
      <w:tr w:rsidR="00551D41" w:rsidRPr="001F6D2B">
        <w:trPr>
          <w:trHeight w:val="410"/>
        </w:trPr>
        <w:tc>
          <w:tcPr>
            <w:tcW w:w="4679"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251 и выше</w:t>
            </w:r>
          </w:p>
        </w:tc>
        <w:tc>
          <w:tcPr>
            <w:tcW w:w="4681"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w:t>
            </w:r>
          </w:p>
        </w:tc>
      </w:tr>
    </w:tbl>
    <w:p w:rsidR="00551D41" w:rsidRPr="001F6D2B" w:rsidRDefault="00551D41" w:rsidP="00FB0041">
      <w:pPr>
        <w:spacing w:line="360" w:lineRule="auto"/>
        <w:ind w:right="-12" w:firstLine="709"/>
        <w:jc w:val="both"/>
        <w:rPr>
          <w:rFonts w:ascii="Times New Roman" w:hAnsi="Times New Roman" w:cs="Times New Roman"/>
          <w:sz w:val="28"/>
          <w:szCs w:val="28"/>
        </w:rPr>
      </w:pPr>
    </w:p>
    <w:p w:rsidR="00551D41" w:rsidRPr="001F6D2B" w:rsidRDefault="00551D41" w:rsidP="00FB0041">
      <w:pPr>
        <w:widowControl/>
        <w:autoSpaceDE/>
        <w:autoSpaceDN/>
        <w:adjustRightInd/>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Из вышеприведенных расчетов делаем вывод, что ОАО «Силикат» принадлежит 2 классу кредитозаемщиков. </w:t>
      </w:r>
    </w:p>
    <w:p w:rsidR="00551D41" w:rsidRPr="001F6D2B" w:rsidRDefault="00551D41" w:rsidP="00FB0041">
      <w:pPr>
        <w:spacing w:line="360" w:lineRule="auto"/>
        <w:ind w:right="-12" w:firstLine="709"/>
        <w:jc w:val="both"/>
        <w:rPr>
          <w:rFonts w:ascii="Times New Roman" w:hAnsi="Times New Roman" w:cs="Times New Roman"/>
          <w:snapToGrid w:val="0"/>
          <w:sz w:val="28"/>
          <w:szCs w:val="28"/>
        </w:rPr>
      </w:pPr>
      <w:r w:rsidRPr="001F6D2B">
        <w:rPr>
          <w:rFonts w:ascii="Times New Roman" w:hAnsi="Times New Roman" w:cs="Times New Roman"/>
          <w:sz w:val="28"/>
          <w:szCs w:val="28"/>
        </w:rPr>
        <w:t>Как уже отмечено выше, ОАО «Силикат» в 200</w:t>
      </w:r>
      <w:r w:rsidR="00F852F4" w:rsidRPr="001F6D2B">
        <w:rPr>
          <w:rFonts w:ascii="Times New Roman" w:hAnsi="Times New Roman" w:cs="Times New Roman"/>
          <w:sz w:val="28"/>
          <w:szCs w:val="28"/>
        </w:rPr>
        <w:t>7</w:t>
      </w:r>
      <w:r w:rsidRPr="001F6D2B">
        <w:rPr>
          <w:rFonts w:ascii="Times New Roman" w:hAnsi="Times New Roman" w:cs="Times New Roman"/>
          <w:sz w:val="28"/>
          <w:szCs w:val="28"/>
        </w:rPr>
        <w:t xml:space="preserve"> году принадлежал второму классу заемщиков. Поэтому уровень процентной ставки по предоставляемому кредиту достаточно высок. Но необходимо отметить то, что предприятие очень устойчиво держится на своем уровне и уже очень близко подходит к первому классу, что говорит о положительном решении банка при вопросе выдачи кредита. Что касается залога или гарантии, то предприятие в качестве залога предоставляет свои основные фонды. Причем они остаются в пользовании предприятия. Такой вариант становится возможным в результате постоянного кредитования банком предприятия и достаточно (для современных условий) высокого уровня рейтинговой оценки банка.</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Договоры</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подписывается</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генеральным</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директором</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и</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главным бухгалтером ОАО «Силикат» и управляющим и главным бухгалтером ОАО «Первый ДТБ», скрепляется печатями обеих сторон (подписи должностных лиц и печать ОАО «Силикат » должны соответствовать с карточкой образцов подписей и печати (приложение 4).</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7 августа 200</w:t>
      </w:r>
      <w:r w:rsidR="00F852F4" w:rsidRPr="001F6D2B">
        <w:rPr>
          <w:rFonts w:ascii="Times New Roman" w:hAnsi="Times New Roman" w:cs="Times New Roman"/>
          <w:sz w:val="28"/>
          <w:szCs w:val="28"/>
        </w:rPr>
        <w:t>7</w:t>
      </w:r>
      <w:r w:rsidRPr="001F6D2B">
        <w:rPr>
          <w:rFonts w:ascii="Times New Roman" w:hAnsi="Times New Roman" w:cs="Times New Roman"/>
          <w:sz w:val="28"/>
          <w:szCs w:val="28"/>
        </w:rPr>
        <w:t xml:space="preserve">года ОАО «Силикат» взял кредит в сумме 90 тысяч рублей для приобретения ГСМ сроком на </w:t>
      </w:r>
      <w:r w:rsidR="00FB0041">
        <w:rPr>
          <w:rFonts w:ascii="Times New Roman" w:hAnsi="Times New Roman" w:cs="Times New Roman"/>
          <w:sz w:val="28"/>
          <w:szCs w:val="28"/>
        </w:rPr>
        <w:t xml:space="preserve">1 год, </w:t>
      </w:r>
      <w:r w:rsidRPr="001F6D2B">
        <w:rPr>
          <w:rFonts w:ascii="Times New Roman" w:hAnsi="Times New Roman" w:cs="Times New Roman"/>
          <w:sz w:val="28"/>
          <w:szCs w:val="28"/>
        </w:rPr>
        <w:t>процентная става 18% годовых. Для этого ОАО</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представил в </w:t>
      </w:r>
      <w:r w:rsidR="00F852F4" w:rsidRPr="001F6D2B">
        <w:rPr>
          <w:rFonts w:ascii="Times New Roman" w:hAnsi="Times New Roman" w:cs="Times New Roman"/>
          <w:sz w:val="28"/>
          <w:szCs w:val="28"/>
        </w:rPr>
        <w:t>ООО КБ «Коммерческий кредит»</w:t>
      </w:r>
      <w:r w:rsidRPr="001F6D2B">
        <w:rPr>
          <w:rFonts w:ascii="Times New Roman" w:hAnsi="Times New Roman" w:cs="Times New Roman"/>
          <w:sz w:val="28"/>
          <w:szCs w:val="28"/>
        </w:rPr>
        <w:t xml:space="preserve"> расчет потребности средств для приобретения бензина и дизельного топлива на сентябрь 200</w:t>
      </w:r>
      <w:r w:rsidR="00F852F4" w:rsidRPr="001F6D2B">
        <w:rPr>
          <w:rFonts w:ascii="Times New Roman" w:hAnsi="Times New Roman" w:cs="Times New Roman"/>
          <w:sz w:val="28"/>
          <w:szCs w:val="28"/>
        </w:rPr>
        <w:t>7</w:t>
      </w:r>
      <w:r w:rsidRPr="001F6D2B">
        <w:rPr>
          <w:rFonts w:ascii="Times New Roman" w:hAnsi="Times New Roman" w:cs="Times New Roman"/>
          <w:sz w:val="28"/>
          <w:szCs w:val="28"/>
        </w:rPr>
        <w:t xml:space="preserve">года (табл. </w:t>
      </w:r>
      <w:r w:rsidR="000D2F12" w:rsidRPr="001F6D2B">
        <w:rPr>
          <w:rFonts w:ascii="Times New Roman" w:hAnsi="Times New Roman" w:cs="Times New Roman"/>
          <w:sz w:val="28"/>
          <w:szCs w:val="28"/>
        </w:rPr>
        <w:t>7</w:t>
      </w:r>
      <w:r w:rsidRPr="001F6D2B">
        <w:rPr>
          <w:rFonts w:ascii="Times New Roman" w:hAnsi="Times New Roman" w:cs="Times New Roman"/>
          <w:sz w:val="28"/>
          <w:szCs w:val="28"/>
        </w:rPr>
        <w:t>).</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Всего сумма средств, необходимая для покупки бензина и дизельного топлива, составляет 157143рублей.</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В качестве залога по кредитному договору - готовая продукция – кирпич силикатный марки М-100 на сумму 137 тысяч рублей.</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У ОАО «Силикат» открыта возобновляемая контокоррентная кредитная линия, которая предполагает такое кредитование текущих производственных нужд заемщика (в пределах оговоренного лимита 50 тысяч рублей), когда кредиты непрерывно и автоматически выдаются и погашаются, отражаясь на едином контокоррентном счете, сочетающим в себе свойства ссудного и расчетного счетов; лимит при этом каждый раз восстанавливается.</w:t>
      </w:r>
    </w:p>
    <w:p w:rsidR="00551D41" w:rsidRPr="001F6D2B" w:rsidRDefault="00FB0041" w:rsidP="00FB0041">
      <w:pPr>
        <w:spacing w:line="360" w:lineRule="auto"/>
        <w:ind w:right="-12" w:firstLine="709"/>
        <w:jc w:val="both"/>
        <w:rPr>
          <w:rFonts w:ascii="Times New Roman" w:hAnsi="Times New Roman" w:cs="Times New Roman"/>
          <w:sz w:val="28"/>
          <w:szCs w:val="28"/>
        </w:rPr>
      </w:pPr>
      <w:r>
        <w:rPr>
          <w:rFonts w:ascii="Times New Roman" w:hAnsi="Times New Roman" w:cs="Times New Roman"/>
          <w:sz w:val="28"/>
          <w:szCs w:val="28"/>
        </w:rPr>
        <w:br w:type="page"/>
      </w:r>
      <w:r w:rsidR="00551D41" w:rsidRPr="001F6D2B">
        <w:rPr>
          <w:rFonts w:ascii="Times New Roman" w:hAnsi="Times New Roman" w:cs="Times New Roman"/>
          <w:sz w:val="28"/>
          <w:szCs w:val="28"/>
        </w:rPr>
        <w:t xml:space="preserve">Таблица </w:t>
      </w:r>
      <w:r w:rsidR="000D2F12" w:rsidRPr="001F6D2B">
        <w:rPr>
          <w:rFonts w:ascii="Times New Roman" w:hAnsi="Times New Roman" w:cs="Times New Roman"/>
          <w:sz w:val="28"/>
          <w:szCs w:val="28"/>
        </w:rPr>
        <w:t>7</w:t>
      </w:r>
      <w:r w:rsidR="00916444" w:rsidRPr="001F6D2B">
        <w:rPr>
          <w:rFonts w:ascii="Times New Roman" w:hAnsi="Times New Roman" w:cs="Times New Roman"/>
          <w:sz w:val="28"/>
          <w:szCs w:val="28"/>
        </w:rPr>
        <w:t xml:space="preserve"> - </w:t>
      </w:r>
      <w:r w:rsidR="00551D41" w:rsidRPr="001F6D2B">
        <w:rPr>
          <w:rFonts w:ascii="Times New Roman" w:hAnsi="Times New Roman" w:cs="Times New Roman"/>
          <w:sz w:val="28"/>
          <w:szCs w:val="28"/>
        </w:rPr>
        <w:t>Расчет потребности средств для приобретения бензина и дизельного топлива на сентябрь месяц 200</w:t>
      </w:r>
      <w:r w:rsidR="00F852F4" w:rsidRPr="001F6D2B">
        <w:rPr>
          <w:rFonts w:ascii="Times New Roman" w:hAnsi="Times New Roman" w:cs="Times New Roman"/>
          <w:sz w:val="28"/>
          <w:szCs w:val="28"/>
        </w:rPr>
        <w:t>7</w:t>
      </w:r>
      <w:r w:rsidR="00551D41" w:rsidRPr="001F6D2B">
        <w:rPr>
          <w:rFonts w:ascii="Times New Roman" w:hAnsi="Times New Roman" w:cs="Times New Roman"/>
          <w:sz w:val="28"/>
          <w:szCs w:val="28"/>
        </w:rPr>
        <w:t>года ОАО «Силикат»»</w:t>
      </w:r>
    </w:p>
    <w:tbl>
      <w:tblPr>
        <w:tblW w:w="9360" w:type="dxa"/>
        <w:tblInd w:w="-8" w:type="dxa"/>
        <w:tblLayout w:type="fixed"/>
        <w:tblCellMar>
          <w:left w:w="40" w:type="dxa"/>
          <w:right w:w="40" w:type="dxa"/>
        </w:tblCellMar>
        <w:tblLook w:val="0000" w:firstRow="0" w:lastRow="0" w:firstColumn="0" w:lastColumn="0" w:noHBand="0" w:noVBand="0"/>
      </w:tblPr>
      <w:tblGrid>
        <w:gridCol w:w="2320"/>
        <w:gridCol w:w="1140"/>
        <w:gridCol w:w="1300"/>
        <w:gridCol w:w="1320"/>
        <w:gridCol w:w="1320"/>
        <w:gridCol w:w="1060"/>
        <w:gridCol w:w="900"/>
      </w:tblGrid>
      <w:tr w:rsidR="00551D41" w:rsidRPr="00FB0041">
        <w:trPr>
          <w:trHeight w:val="1683"/>
        </w:trPr>
        <w:tc>
          <w:tcPr>
            <w:tcW w:w="2320" w:type="dxa"/>
            <w:tcBorders>
              <w:top w:val="single" w:sz="6" w:space="0" w:color="auto"/>
              <w:left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Наименование</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Машины</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Кол-во</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единиц</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Норма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расхода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бензина/ди</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зтоплива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на 100 км(л)</w:t>
            </w:r>
          </w:p>
        </w:tc>
        <w:tc>
          <w:tcPr>
            <w:tcW w:w="1320" w:type="dxa"/>
            <w:tcBorders>
              <w:top w:val="single" w:sz="6" w:space="0" w:color="auto"/>
              <w:left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Пробег по</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плану (км)</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right w:val="single" w:sz="6" w:space="0" w:color="auto"/>
            </w:tcBorders>
          </w:tcPr>
          <w:p w:rsidR="00551D41" w:rsidRPr="00FB0041" w:rsidRDefault="00FB0041" w:rsidP="00FB0041">
            <w:pPr>
              <w:spacing w:line="360" w:lineRule="auto"/>
              <w:ind w:right="-12"/>
              <w:jc w:val="both"/>
              <w:rPr>
                <w:rFonts w:ascii="Times New Roman" w:hAnsi="Times New Roman" w:cs="Times New Roman"/>
              </w:rPr>
            </w:pPr>
            <w:r>
              <w:rPr>
                <w:rFonts w:ascii="Times New Roman" w:hAnsi="Times New Roman" w:cs="Times New Roman"/>
              </w:rPr>
              <w:t>Потребнос</w:t>
            </w:r>
            <w:r w:rsidR="00551D41" w:rsidRPr="00FB0041">
              <w:rPr>
                <w:rFonts w:ascii="Times New Roman" w:hAnsi="Times New Roman" w:cs="Times New Roman"/>
              </w:rPr>
              <w:t>ть</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бензина/ди</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зтоплива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на месяц(л)</w:t>
            </w:r>
          </w:p>
        </w:tc>
        <w:tc>
          <w:tcPr>
            <w:tcW w:w="1060" w:type="dxa"/>
            <w:tcBorders>
              <w:top w:val="single" w:sz="6" w:space="0" w:color="auto"/>
              <w:left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Цена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Бензина/ди</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Зтоплива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(руб.)</w:t>
            </w:r>
          </w:p>
        </w:tc>
        <w:tc>
          <w:tcPr>
            <w:tcW w:w="900" w:type="dxa"/>
            <w:tcBorders>
              <w:top w:val="single" w:sz="6" w:space="0" w:color="auto"/>
              <w:left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Сумма</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(руб.)</w:t>
            </w:r>
          </w:p>
        </w:tc>
      </w:tr>
      <w:tr w:rsidR="00551D41" w:rsidRPr="00FB0041">
        <w:trPr>
          <w:trHeight w:hRule="exact" w:val="48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Бензин</w:t>
            </w: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ЗИЛ 130В</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51,4</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2000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1028</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10280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ЗИЛ 555</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44,8</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2000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2688</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26880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Автокран КС 2561</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40,7/5,4</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1000/100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407/540</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4070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ГАЗ-53</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30,25</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2000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605</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6050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Москвич-2141</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11,0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3000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333</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11</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3663</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Итого:</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5601</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Х</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Дизтопливо</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Э-10011</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8,7</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1392</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17400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Э-5511</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8,7</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1392</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17400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Э-3322</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5,6</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896</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17400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Бульдозер Т 170</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7,6</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1216</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15200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Бульдозер ДТ-75</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6,5</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1040</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tabs>
                <w:tab w:val="left" w:pos="735"/>
              </w:tabs>
              <w:spacing w:line="360" w:lineRule="auto"/>
              <w:ind w:right="-12"/>
              <w:jc w:val="both"/>
              <w:rPr>
                <w:rFonts w:ascii="Times New Roman" w:hAnsi="Times New Roman" w:cs="Times New Roman"/>
              </w:rPr>
            </w:pPr>
            <w:r w:rsidRPr="00FB0041">
              <w:rPr>
                <w:rFonts w:ascii="Times New Roman" w:hAnsi="Times New Roman" w:cs="Times New Roman"/>
              </w:rPr>
              <w:t>13000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Погрузчик К-701</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5,3</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848</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10600</w:t>
            </w:r>
          </w:p>
        </w:tc>
      </w:tr>
      <w:tr w:rsidR="00551D41" w:rsidRPr="00FB0041">
        <w:trPr>
          <w:trHeight w:hRule="exact" w:val="420"/>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Трактор Т-150</w:t>
            </w:r>
          </w:p>
          <w:p w:rsidR="00551D41" w:rsidRPr="00FB0041" w:rsidRDefault="00551D41" w:rsidP="00FB0041">
            <w:pPr>
              <w:spacing w:line="360" w:lineRule="auto"/>
              <w:ind w:right="-12"/>
              <w:jc w:val="both"/>
              <w:rPr>
                <w:rFonts w:ascii="Times New Roman" w:hAnsi="Times New Roman" w:cs="Times New Roman"/>
              </w:rPr>
            </w:pP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w:t>
            </w:r>
          </w:p>
          <w:p w:rsidR="00551D41" w:rsidRPr="00FB0041" w:rsidRDefault="00551D41" w:rsidP="00FB0041">
            <w:pPr>
              <w:spacing w:line="360" w:lineRule="auto"/>
              <w:ind w:right="-12"/>
              <w:jc w:val="both"/>
              <w:rPr>
                <w:rFonts w:ascii="Times New Roman" w:hAnsi="Times New Roman" w:cs="Times New Roman"/>
              </w:rPr>
            </w:pP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i/>
                <w:iCs/>
              </w:rPr>
              <w:t>7,6</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160</w:t>
            </w:r>
          </w:p>
          <w:p w:rsidR="00551D41" w:rsidRPr="00FB0041" w:rsidRDefault="00551D41" w:rsidP="00FB0041">
            <w:pPr>
              <w:spacing w:line="360" w:lineRule="auto"/>
              <w:ind w:right="-12"/>
              <w:jc w:val="both"/>
              <w:rPr>
                <w:rFonts w:ascii="Times New Roman" w:hAnsi="Times New Roman" w:cs="Times New Roman"/>
              </w:rPr>
            </w:pP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1216</w:t>
            </w:r>
          </w:p>
          <w:p w:rsidR="00551D41" w:rsidRPr="00FB0041" w:rsidRDefault="00551D41" w:rsidP="00FB0041">
            <w:pPr>
              <w:spacing w:line="360" w:lineRule="auto"/>
              <w:ind w:right="-12"/>
              <w:jc w:val="both"/>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12,5</w:t>
            </w:r>
          </w:p>
          <w:p w:rsidR="00551D41" w:rsidRPr="00FB0041" w:rsidRDefault="00551D41" w:rsidP="00FB0041">
            <w:pPr>
              <w:spacing w:line="360" w:lineRule="auto"/>
              <w:ind w:right="-12"/>
              <w:jc w:val="both"/>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15200</w:t>
            </w:r>
          </w:p>
        </w:tc>
      </w:tr>
      <w:tr w:rsidR="00551D41" w:rsidRPr="00FB0041">
        <w:trPr>
          <w:trHeight w:hRule="exact" w:val="286"/>
        </w:trPr>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Итого:</w:t>
            </w:r>
          </w:p>
        </w:tc>
        <w:tc>
          <w:tcPr>
            <w:tcW w:w="11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tc>
        <w:tc>
          <w:tcPr>
            <w:tcW w:w="13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i/>
                <w:iCs/>
              </w:rPr>
              <w:t>X</w:t>
            </w: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tc>
        <w:tc>
          <w:tcPr>
            <w:tcW w:w="1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8000</w:t>
            </w:r>
          </w:p>
        </w:tc>
        <w:tc>
          <w:tcPr>
            <w:tcW w:w="10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X</w:t>
            </w:r>
          </w:p>
        </w:tc>
        <w:tc>
          <w:tcPr>
            <w:tcW w:w="90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157143</w:t>
            </w:r>
          </w:p>
        </w:tc>
      </w:tr>
    </w:tbl>
    <w:p w:rsidR="00FB0041" w:rsidRDefault="00FB0041" w:rsidP="00FB0041">
      <w:pPr>
        <w:pStyle w:val="FR2"/>
        <w:spacing w:line="360" w:lineRule="auto"/>
        <w:ind w:left="0" w:right="-12" w:firstLine="709"/>
        <w:jc w:val="both"/>
      </w:pPr>
    </w:p>
    <w:p w:rsidR="00551D41" w:rsidRPr="001F6D2B" w:rsidRDefault="00551D41" w:rsidP="00FB0041">
      <w:pPr>
        <w:pStyle w:val="FR2"/>
        <w:spacing w:line="360" w:lineRule="auto"/>
        <w:ind w:left="0" w:right="-12" w:firstLine="709"/>
        <w:jc w:val="both"/>
      </w:pPr>
      <w:r w:rsidRPr="001F6D2B">
        <w:t>С контокоррентного счета средства направляются на</w:t>
      </w:r>
      <w:r w:rsidR="001F6D2B">
        <w:t>:</w:t>
      </w:r>
    </w:p>
    <w:p w:rsidR="00551D41" w:rsidRPr="001F6D2B" w:rsidRDefault="00551D41" w:rsidP="00FB0041">
      <w:pPr>
        <w:pStyle w:val="FR2"/>
        <w:spacing w:line="360" w:lineRule="auto"/>
        <w:ind w:left="0" w:right="-12" w:firstLine="709"/>
        <w:jc w:val="both"/>
      </w:pPr>
      <w:r w:rsidRPr="001F6D2B">
        <w:t>- оплату расчетных документов за материальные ценности;</w:t>
      </w:r>
    </w:p>
    <w:p w:rsidR="00551D41" w:rsidRPr="001F6D2B" w:rsidRDefault="00551D41" w:rsidP="00FB0041">
      <w:pPr>
        <w:pStyle w:val="FR2"/>
        <w:spacing w:line="360" w:lineRule="auto"/>
        <w:ind w:left="0" w:right="-12" w:firstLine="709"/>
        <w:jc w:val="both"/>
      </w:pPr>
      <w:r w:rsidRPr="001F6D2B">
        <w:t>- выплату заработной платы;</w:t>
      </w:r>
    </w:p>
    <w:p w:rsidR="00551D41" w:rsidRPr="001F6D2B" w:rsidRDefault="00551D41" w:rsidP="00FB0041">
      <w:pPr>
        <w:pStyle w:val="FR2"/>
        <w:spacing w:line="360" w:lineRule="auto"/>
        <w:ind w:left="0" w:right="-12" w:firstLine="709"/>
        <w:jc w:val="both"/>
      </w:pPr>
      <w:r w:rsidRPr="001F6D2B">
        <w:t>- плату процентов за пользование банковским кредитом.</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Контокоррентный кредит погашается путем зачисления в кредит со счета всех поступлений в адрес ОАО «Силиката № 5», в том числе:</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выручки от реализации продукции (работ, услуг);</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сумм, идущих в погашение дебиторской задолженности;</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полученных штрафов, пеней, неустоек.</w:t>
      </w:r>
    </w:p>
    <w:p w:rsidR="00551D41" w:rsidRPr="001F6D2B" w:rsidRDefault="00551D41" w:rsidP="00FB0041">
      <w:pPr>
        <w:pStyle w:val="a3"/>
        <w:spacing w:line="360" w:lineRule="auto"/>
        <w:ind w:right="-12" w:firstLine="709"/>
        <w:jc w:val="both"/>
      </w:pPr>
      <w:r w:rsidRPr="001F6D2B">
        <w:t xml:space="preserve">А для контокоррентной кредитной линии залогом служит имущество (таблица </w:t>
      </w:r>
      <w:r w:rsidR="000D2F12" w:rsidRPr="001F6D2B">
        <w:t>8</w:t>
      </w:r>
      <w:r w:rsidRPr="001F6D2B">
        <w:t>).</w:t>
      </w:r>
    </w:p>
    <w:p w:rsidR="00FB0041" w:rsidRDefault="00FB0041" w:rsidP="00FB0041">
      <w:pPr>
        <w:pStyle w:val="a3"/>
        <w:spacing w:line="360" w:lineRule="auto"/>
        <w:ind w:right="-12" w:firstLine="709"/>
        <w:jc w:val="both"/>
      </w:pPr>
    </w:p>
    <w:p w:rsidR="00551D41" w:rsidRPr="001F6D2B" w:rsidRDefault="00551D41" w:rsidP="00FB0041">
      <w:pPr>
        <w:pStyle w:val="a3"/>
        <w:spacing w:line="360" w:lineRule="auto"/>
        <w:ind w:right="-12" w:firstLine="709"/>
        <w:jc w:val="both"/>
      </w:pPr>
      <w:r w:rsidRPr="001F6D2B">
        <w:t xml:space="preserve">Таблица </w:t>
      </w:r>
      <w:r w:rsidR="000D2F12" w:rsidRPr="001F6D2B">
        <w:t>8</w:t>
      </w:r>
      <w:r w:rsidRPr="001F6D2B">
        <w:t xml:space="preserve"> </w:t>
      </w:r>
      <w:r w:rsidR="00916444" w:rsidRPr="001F6D2B">
        <w:t xml:space="preserve">- </w:t>
      </w:r>
      <w:r w:rsidRPr="001F6D2B">
        <w:t xml:space="preserve">Имущество, служащее залогом при привлечении кредита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960"/>
      </w:tblGrid>
      <w:tr w:rsidR="00551D41" w:rsidRPr="00FB0041">
        <w:trPr>
          <w:trHeight w:val="390"/>
        </w:trPr>
        <w:tc>
          <w:tcPr>
            <w:tcW w:w="5400" w:type="dxa"/>
          </w:tcPr>
          <w:p w:rsidR="00551D41" w:rsidRPr="00FB0041" w:rsidRDefault="00551D41" w:rsidP="00FB0041">
            <w:pPr>
              <w:pStyle w:val="a3"/>
              <w:spacing w:line="360" w:lineRule="auto"/>
              <w:ind w:right="-12"/>
              <w:jc w:val="both"/>
              <w:rPr>
                <w:sz w:val="20"/>
                <w:szCs w:val="20"/>
              </w:rPr>
            </w:pPr>
            <w:r w:rsidRPr="00FB0041">
              <w:rPr>
                <w:sz w:val="20"/>
                <w:szCs w:val="20"/>
              </w:rPr>
              <w:t xml:space="preserve">Вид имущества </w:t>
            </w:r>
          </w:p>
        </w:tc>
        <w:tc>
          <w:tcPr>
            <w:tcW w:w="3960" w:type="dxa"/>
          </w:tcPr>
          <w:p w:rsidR="00551D41" w:rsidRPr="00FB0041" w:rsidRDefault="00551D41" w:rsidP="00FB0041">
            <w:pPr>
              <w:pStyle w:val="a3"/>
              <w:spacing w:line="360" w:lineRule="auto"/>
              <w:ind w:right="-12"/>
              <w:jc w:val="both"/>
              <w:rPr>
                <w:sz w:val="20"/>
                <w:szCs w:val="20"/>
              </w:rPr>
            </w:pPr>
            <w:r w:rsidRPr="00FB0041">
              <w:rPr>
                <w:sz w:val="20"/>
                <w:szCs w:val="20"/>
              </w:rPr>
              <w:t xml:space="preserve">Стоимость </w:t>
            </w:r>
          </w:p>
        </w:tc>
      </w:tr>
      <w:tr w:rsidR="00551D41" w:rsidRPr="00FB0041">
        <w:trPr>
          <w:trHeight w:val="435"/>
        </w:trPr>
        <w:tc>
          <w:tcPr>
            <w:tcW w:w="540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Здания</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в том числе:</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 xml:space="preserve"> цех </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Сушильное отделение</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вентиляционное отделение</w:t>
            </w:r>
          </w:p>
          <w:p w:rsidR="00551D41" w:rsidRPr="00FB0041" w:rsidRDefault="00551D41" w:rsidP="00FB0041">
            <w:pPr>
              <w:pStyle w:val="a3"/>
              <w:spacing w:line="360" w:lineRule="auto"/>
              <w:ind w:right="-12"/>
              <w:jc w:val="both"/>
              <w:rPr>
                <w:sz w:val="20"/>
                <w:szCs w:val="20"/>
              </w:rPr>
            </w:pPr>
          </w:p>
        </w:tc>
        <w:tc>
          <w:tcPr>
            <w:tcW w:w="396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51557,0 тыс. руб.</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 xml:space="preserve">32408,0 тыс. руб. </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 xml:space="preserve">1105 7,0 тыс. руб. </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8092,0 тыс. руб.</w:t>
            </w:r>
          </w:p>
          <w:p w:rsidR="00551D41" w:rsidRPr="00FB0041" w:rsidRDefault="00551D41" w:rsidP="00FB0041">
            <w:pPr>
              <w:pStyle w:val="a3"/>
              <w:spacing w:line="360" w:lineRule="auto"/>
              <w:ind w:right="-12"/>
              <w:jc w:val="both"/>
              <w:rPr>
                <w:sz w:val="20"/>
                <w:szCs w:val="20"/>
              </w:rPr>
            </w:pPr>
            <w:r w:rsidRPr="00FB0041">
              <w:rPr>
                <w:sz w:val="20"/>
                <w:szCs w:val="20"/>
              </w:rPr>
              <w:t>42898,0 тыс. руб.</w:t>
            </w:r>
          </w:p>
        </w:tc>
      </w:tr>
      <w:tr w:rsidR="00551D41" w:rsidRPr="00FB0041">
        <w:trPr>
          <w:trHeight w:val="915"/>
        </w:trPr>
        <w:tc>
          <w:tcPr>
            <w:tcW w:w="5400" w:type="dxa"/>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 Рабочие машины в том числе:</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тестомешалки</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вагонетки</w:t>
            </w:r>
          </w:p>
        </w:tc>
        <w:tc>
          <w:tcPr>
            <w:tcW w:w="3960" w:type="dxa"/>
          </w:tcPr>
          <w:p w:rsidR="00551D41" w:rsidRPr="00FB0041" w:rsidRDefault="00551D41" w:rsidP="00FB0041">
            <w:pPr>
              <w:pStyle w:val="FR3"/>
              <w:spacing w:line="360" w:lineRule="auto"/>
              <w:ind w:left="0" w:right="-12" w:firstLine="0"/>
              <w:jc w:val="both"/>
              <w:rPr>
                <w:rFonts w:ascii="Times New Roman" w:hAnsi="Times New Roman" w:cs="Times New Roman"/>
                <w:sz w:val="20"/>
                <w:szCs w:val="20"/>
              </w:rPr>
            </w:pPr>
            <w:r w:rsidRPr="00FB0041">
              <w:rPr>
                <w:rFonts w:ascii="Times New Roman" w:hAnsi="Times New Roman" w:cs="Times New Roman"/>
                <w:sz w:val="20"/>
                <w:szCs w:val="20"/>
              </w:rPr>
              <w:t>42898,0 тыс. руб.</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32228,0 тыс. руб.</w:t>
            </w:r>
          </w:p>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10664,0 тыс. руб.</w:t>
            </w:r>
          </w:p>
        </w:tc>
      </w:tr>
      <w:tr w:rsidR="00551D41" w:rsidRPr="00FB0041">
        <w:trPr>
          <w:trHeight w:val="360"/>
        </w:trPr>
        <w:tc>
          <w:tcPr>
            <w:tcW w:w="5400" w:type="dxa"/>
          </w:tcPr>
          <w:p w:rsidR="00551D41" w:rsidRPr="00FB0041" w:rsidRDefault="00551D41" w:rsidP="00FB0041">
            <w:pPr>
              <w:pStyle w:val="a3"/>
              <w:spacing w:line="360" w:lineRule="auto"/>
              <w:ind w:right="-12"/>
              <w:jc w:val="both"/>
              <w:rPr>
                <w:sz w:val="20"/>
                <w:szCs w:val="20"/>
              </w:rPr>
            </w:pPr>
            <w:r w:rsidRPr="00FB0041">
              <w:rPr>
                <w:sz w:val="20"/>
                <w:szCs w:val="20"/>
              </w:rPr>
              <w:t>Итого</w:t>
            </w:r>
            <w:r w:rsidR="001F6D2B" w:rsidRPr="00FB0041">
              <w:rPr>
                <w:sz w:val="20"/>
                <w:szCs w:val="20"/>
              </w:rPr>
              <w:t>:</w:t>
            </w:r>
            <w:r w:rsidRPr="00FB0041">
              <w:rPr>
                <w:sz w:val="20"/>
                <w:szCs w:val="20"/>
              </w:rPr>
              <w:t xml:space="preserve"> </w:t>
            </w:r>
          </w:p>
        </w:tc>
        <w:tc>
          <w:tcPr>
            <w:tcW w:w="3960" w:type="dxa"/>
          </w:tcPr>
          <w:p w:rsidR="00551D41" w:rsidRPr="00FB0041" w:rsidRDefault="00551D41" w:rsidP="00FB0041">
            <w:pPr>
              <w:pStyle w:val="a3"/>
              <w:spacing w:line="360" w:lineRule="auto"/>
              <w:ind w:right="-12"/>
              <w:jc w:val="both"/>
              <w:rPr>
                <w:sz w:val="20"/>
                <w:szCs w:val="20"/>
              </w:rPr>
            </w:pPr>
            <w:r w:rsidRPr="00FB0041">
              <w:rPr>
                <w:sz w:val="20"/>
                <w:szCs w:val="20"/>
              </w:rPr>
              <w:t>53562 тыс. руб.</w:t>
            </w:r>
          </w:p>
        </w:tc>
      </w:tr>
    </w:tbl>
    <w:p w:rsidR="00551D41" w:rsidRPr="00FB0041" w:rsidRDefault="00551D41" w:rsidP="00FB0041">
      <w:pPr>
        <w:pStyle w:val="a3"/>
        <w:spacing w:line="360" w:lineRule="auto"/>
        <w:ind w:right="-12"/>
        <w:jc w:val="both"/>
      </w:pPr>
    </w:p>
    <w:p w:rsidR="00551D41" w:rsidRPr="001F6D2B" w:rsidRDefault="00551D41" w:rsidP="00FB0041">
      <w:pPr>
        <w:pStyle w:val="a3"/>
        <w:spacing w:line="360" w:lineRule="auto"/>
        <w:ind w:right="-12" w:firstLine="709"/>
        <w:jc w:val="both"/>
      </w:pPr>
      <w:r w:rsidRPr="001F6D2B">
        <w:t>Таким образом, имеющееся имущество у предприятия позволяет Банку не раздумывая дать положительный ответ при рассмотрении кредитной заявки.</w:t>
      </w: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Погашение или возврат кредита ОАО «Силикат» производится в следующем порядке:</w:t>
      </w:r>
    </w:p>
    <w:p w:rsidR="00551D41" w:rsidRPr="001F6D2B" w:rsidRDefault="00551D41" w:rsidP="00FB0041">
      <w:pPr>
        <w:widowControl/>
        <w:numPr>
          <w:ilvl w:val="0"/>
          <w:numId w:val="20"/>
        </w:numPr>
        <w:autoSpaceDE/>
        <w:autoSpaceDN/>
        <w:adjustRightInd/>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путем списания денежных средств со счета по платежному поручению предприятия;</w:t>
      </w:r>
    </w:p>
    <w:p w:rsidR="00551D41" w:rsidRPr="001F6D2B" w:rsidRDefault="00551D41" w:rsidP="00FB0041">
      <w:pPr>
        <w:widowControl/>
        <w:numPr>
          <w:ilvl w:val="0"/>
          <w:numId w:val="20"/>
        </w:numPr>
        <w:autoSpaceDE/>
        <w:autoSpaceDN/>
        <w:adjustRightInd/>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путем списания денежных средств в порядке очередности установленном законодательством банковского счета предприятия обслуживающимся в другом банке на основании платежного требования банка кредитора с указанием на нем «без акцепта».</w:t>
      </w:r>
    </w:p>
    <w:p w:rsidR="00551D41" w:rsidRPr="001F6D2B" w:rsidRDefault="00551D41" w:rsidP="00FB0041">
      <w:pPr>
        <w:widowControl/>
        <w:numPr>
          <w:ilvl w:val="0"/>
          <w:numId w:val="20"/>
        </w:numPr>
        <w:autoSpaceDE/>
        <w:autoSpaceDN/>
        <w:adjustRightInd/>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Путем списания денежных средств с банковского счета клиента обслуживающемся в банке-кредиторе на основании платежного требования банка-кредитора с указанием на нем «без акцепта»</w:t>
      </w:r>
    </w:p>
    <w:p w:rsidR="00551D41" w:rsidRPr="001F6D2B" w:rsidRDefault="00551D41" w:rsidP="00FB0041">
      <w:pPr>
        <w:pStyle w:val="31"/>
        <w:spacing w:after="0"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Банковский процент - цена банковского кредита - плата за право пользоваться средствами банка. ОАО «Силикат» погашает кредит равными долями через равные промежутки времени (с ежемесячными равными суммами платежей). График погашения кредита представлен в таблице </w:t>
      </w:r>
      <w:r w:rsidR="000D2F12" w:rsidRPr="001F6D2B">
        <w:rPr>
          <w:rFonts w:ascii="Times New Roman" w:hAnsi="Times New Roman" w:cs="Times New Roman"/>
          <w:sz w:val="28"/>
          <w:szCs w:val="28"/>
        </w:rPr>
        <w:t>9</w:t>
      </w:r>
      <w:r w:rsidRPr="001F6D2B">
        <w:rPr>
          <w:rFonts w:ascii="Times New Roman" w:hAnsi="Times New Roman" w:cs="Times New Roman"/>
          <w:sz w:val="28"/>
          <w:szCs w:val="28"/>
        </w:rPr>
        <w:t>.</w:t>
      </w:r>
    </w:p>
    <w:p w:rsidR="00FB0041" w:rsidRDefault="00FB0041" w:rsidP="00FB0041">
      <w:pPr>
        <w:spacing w:line="360" w:lineRule="auto"/>
        <w:ind w:right="-12" w:firstLine="709"/>
        <w:jc w:val="both"/>
        <w:rPr>
          <w:rFonts w:ascii="Times New Roman" w:hAnsi="Times New Roman" w:cs="Times New Roman"/>
          <w:sz w:val="28"/>
          <w:szCs w:val="28"/>
        </w:rPr>
      </w:pP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Таблица </w:t>
      </w:r>
      <w:r w:rsidR="000D2F12" w:rsidRPr="001F6D2B">
        <w:rPr>
          <w:rFonts w:ascii="Times New Roman" w:hAnsi="Times New Roman" w:cs="Times New Roman"/>
          <w:sz w:val="28"/>
          <w:szCs w:val="28"/>
        </w:rPr>
        <w:t>9</w:t>
      </w:r>
      <w:r w:rsidR="00916444" w:rsidRPr="001F6D2B">
        <w:rPr>
          <w:rFonts w:ascii="Times New Roman" w:hAnsi="Times New Roman" w:cs="Times New Roman"/>
          <w:sz w:val="28"/>
          <w:szCs w:val="28"/>
        </w:rPr>
        <w:t xml:space="preserve"> - </w:t>
      </w:r>
      <w:r w:rsidRPr="001F6D2B">
        <w:rPr>
          <w:rFonts w:ascii="Times New Roman" w:hAnsi="Times New Roman" w:cs="Times New Roman"/>
          <w:sz w:val="28"/>
          <w:szCs w:val="28"/>
        </w:rPr>
        <w:t>График погашения кредита, выданного ОАО «Силикат» 7 августа 200</w:t>
      </w:r>
      <w:r w:rsidR="00F852F4" w:rsidRPr="001F6D2B">
        <w:rPr>
          <w:rFonts w:ascii="Times New Roman" w:hAnsi="Times New Roman" w:cs="Times New Roman"/>
          <w:sz w:val="28"/>
          <w:szCs w:val="28"/>
        </w:rPr>
        <w:t>7</w:t>
      </w:r>
      <w:r w:rsidRPr="001F6D2B">
        <w:rPr>
          <w:rFonts w:ascii="Times New Roman" w:hAnsi="Times New Roman" w:cs="Times New Roman"/>
          <w:sz w:val="28"/>
          <w:szCs w:val="28"/>
        </w:rPr>
        <w:t xml:space="preserve"> года (сумма 90 тысяч рублей, срок 1 год, процентная ставка 18% годовых, погашение равными долями с равным промежутком времени)</w:t>
      </w:r>
    </w:p>
    <w:tbl>
      <w:tblPr>
        <w:tblW w:w="0" w:type="auto"/>
        <w:tblInd w:w="-8" w:type="dxa"/>
        <w:tblLayout w:type="fixed"/>
        <w:tblCellMar>
          <w:left w:w="40" w:type="dxa"/>
          <w:right w:w="40" w:type="dxa"/>
        </w:tblCellMar>
        <w:tblLook w:val="0000" w:firstRow="0" w:lastRow="0" w:firstColumn="0" w:lastColumn="0" w:noHBand="0" w:noVBand="0"/>
      </w:tblPr>
      <w:tblGrid>
        <w:gridCol w:w="2340"/>
        <w:gridCol w:w="2320"/>
        <w:gridCol w:w="2320"/>
        <w:gridCol w:w="2360"/>
      </w:tblGrid>
      <w:tr w:rsidR="00FB0041" w:rsidRPr="001F6D2B">
        <w:trPr>
          <w:trHeight w:val="800"/>
        </w:trPr>
        <w:tc>
          <w:tcPr>
            <w:tcW w:w="2340" w:type="dxa"/>
            <w:tcBorders>
              <w:top w:val="single" w:sz="6" w:space="0" w:color="auto"/>
              <w:left w:val="single" w:sz="6" w:space="0" w:color="auto"/>
              <w:bottom w:val="nil"/>
              <w:right w:val="single" w:sz="6" w:space="0" w:color="auto"/>
            </w:tcBorders>
          </w:tcPr>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Месяц</w:t>
            </w:r>
          </w:p>
          <w:p w:rsidR="00FB0041" w:rsidRPr="00FB0041" w:rsidRDefault="00FB00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nil"/>
              <w:right w:val="single" w:sz="6" w:space="0" w:color="auto"/>
            </w:tcBorders>
          </w:tcPr>
          <w:p w:rsidR="00FB0041" w:rsidRPr="00FB0041" w:rsidRDefault="00FB0041" w:rsidP="00FB0041">
            <w:pPr>
              <w:spacing w:line="360" w:lineRule="auto"/>
              <w:ind w:right="-12"/>
              <w:jc w:val="both"/>
              <w:rPr>
                <w:rFonts w:ascii="Times New Roman" w:hAnsi="Times New Roman" w:cs="Times New Roman"/>
              </w:rPr>
            </w:pPr>
          </w:p>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Сумма погашения,</w:t>
            </w:r>
          </w:p>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руб.</w:t>
            </w:r>
          </w:p>
        </w:tc>
        <w:tc>
          <w:tcPr>
            <w:tcW w:w="2320" w:type="dxa"/>
            <w:tcBorders>
              <w:top w:val="single" w:sz="6" w:space="0" w:color="auto"/>
              <w:left w:val="single" w:sz="6" w:space="0" w:color="auto"/>
              <w:right w:val="single" w:sz="6" w:space="0" w:color="auto"/>
            </w:tcBorders>
          </w:tcPr>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Плата за</w:t>
            </w:r>
          </w:p>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пользование</w:t>
            </w:r>
          </w:p>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кредитом, руб.</w:t>
            </w:r>
          </w:p>
        </w:tc>
        <w:tc>
          <w:tcPr>
            <w:tcW w:w="2360" w:type="dxa"/>
            <w:tcBorders>
              <w:top w:val="single" w:sz="6" w:space="0" w:color="auto"/>
              <w:left w:val="single" w:sz="6" w:space="0" w:color="auto"/>
              <w:right w:val="single" w:sz="6" w:space="0" w:color="auto"/>
            </w:tcBorders>
          </w:tcPr>
          <w:p w:rsidR="00FB0041" w:rsidRPr="00FB0041" w:rsidRDefault="00FB0041" w:rsidP="00FB0041">
            <w:pPr>
              <w:spacing w:line="360" w:lineRule="auto"/>
              <w:ind w:right="-12"/>
              <w:jc w:val="both"/>
              <w:rPr>
                <w:rFonts w:ascii="Times New Roman" w:hAnsi="Times New Roman" w:cs="Times New Roman"/>
              </w:rPr>
            </w:pPr>
          </w:p>
          <w:p w:rsidR="00FB0041" w:rsidRPr="00FB0041" w:rsidRDefault="00FB0041" w:rsidP="00FB0041">
            <w:pPr>
              <w:spacing w:line="360" w:lineRule="auto"/>
              <w:ind w:right="-12"/>
              <w:jc w:val="both"/>
              <w:rPr>
                <w:rFonts w:ascii="Times New Roman" w:hAnsi="Times New Roman" w:cs="Times New Roman"/>
              </w:rPr>
            </w:pPr>
            <w:r w:rsidRPr="00FB0041">
              <w:rPr>
                <w:rFonts w:ascii="Times New Roman" w:hAnsi="Times New Roman" w:cs="Times New Roman"/>
              </w:rPr>
              <w:t>Дата погашения</w:t>
            </w:r>
          </w:p>
        </w:tc>
      </w:tr>
      <w:tr w:rsidR="00551D41" w:rsidRPr="001F6D2B" w:rsidTr="00420DA8">
        <w:trPr>
          <w:trHeight w:hRule="exact" w:val="321"/>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2005 год. Август</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27.08.</w:t>
            </w:r>
          </w:p>
        </w:tc>
      </w:tr>
      <w:tr w:rsidR="00551D41" w:rsidRPr="001F6D2B" w:rsidTr="00420DA8">
        <w:trPr>
          <w:trHeight w:hRule="exact" w:val="370"/>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Сентябрь</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24.09.</w:t>
            </w:r>
          </w:p>
        </w:tc>
      </w:tr>
      <w:tr w:rsidR="00551D41" w:rsidRPr="001F6D2B" w:rsidTr="00420DA8">
        <w:trPr>
          <w:trHeight w:hRule="exact" w:val="341"/>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Октябрь</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27.10.</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18"/>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Ноябрь</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29.11.</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68"/>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Декабрь</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28.12.</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71"/>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2006 год. Январь</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29.01.</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17"/>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Февраль</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28.02.</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67"/>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Март</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29.03</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250"/>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Апрель</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30.04.</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14"/>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Май</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p w:rsidR="00551D41" w:rsidRPr="00FB0041" w:rsidRDefault="00551D41" w:rsidP="00FB0041">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p w:rsidR="00551D41" w:rsidRPr="00FB0041" w:rsidRDefault="00551D41" w:rsidP="00FB0041">
            <w:pPr>
              <w:spacing w:line="360" w:lineRule="auto"/>
              <w:ind w:right="-12"/>
              <w:jc w:val="both"/>
              <w:rPr>
                <w:rFonts w:ascii="Times New Roman" w:hAnsi="Times New Roman" w:cs="Times New Roman"/>
              </w:rPr>
            </w:pP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28.05.</w:t>
            </w:r>
          </w:p>
          <w:p w:rsidR="00551D41" w:rsidRPr="00FB0041" w:rsidRDefault="00551D41" w:rsidP="00FB0041">
            <w:pPr>
              <w:spacing w:line="360" w:lineRule="auto"/>
              <w:ind w:right="-12"/>
              <w:jc w:val="both"/>
              <w:rPr>
                <w:rFonts w:ascii="Times New Roman" w:hAnsi="Times New Roman" w:cs="Times New Roman"/>
              </w:rPr>
            </w:pPr>
          </w:p>
        </w:tc>
      </w:tr>
      <w:tr w:rsidR="00551D41" w:rsidRPr="001F6D2B" w:rsidTr="00420DA8">
        <w:trPr>
          <w:trHeight w:hRule="exact" w:val="364"/>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Июнь</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28.06.</w:t>
            </w:r>
          </w:p>
        </w:tc>
      </w:tr>
      <w:tr w:rsidR="00551D41" w:rsidRPr="001F6D2B">
        <w:trPr>
          <w:trHeight w:hRule="exact" w:val="249"/>
        </w:trPr>
        <w:tc>
          <w:tcPr>
            <w:tcW w:w="234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Июль</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7500</w:t>
            </w:r>
          </w:p>
        </w:tc>
        <w:tc>
          <w:tcPr>
            <w:tcW w:w="232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2100</w:t>
            </w:r>
          </w:p>
        </w:tc>
        <w:tc>
          <w:tcPr>
            <w:tcW w:w="2360" w:type="dxa"/>
            <w:tcBorders>
              <w:top w:val="single" w:sz="6" w:space="0" w:color="auto"/>
              <w:left w:val="single" w:sz="6" w:space="0" w:color="auto"/>
              <w:bottom w:val="single" w:sz="6" w:space="0" w:color="auto"/>
              <w:right w:val="single" w:sz="6" w:space="0" w:color="auto"/>
            </w:tcBorders>
          </w:tcPr>
          <w:p w:rsidR="00551D41" w:rsidRPr="00FB0041" w:rsidRDefault="00551D41" w:rsidP="00FB0041">
            <w:pPr>
              <w:spacing w:line="360" w:lineRule="auto"/>
              <w:ind w:right="-12"/>
              <w:jc w:val="both"/>
              <w:rPr>
                <w:rFonts w:ascii="Times New Roman" w:hAnsi="Times New Roman" w:cs="Times New Roman"/>
              </w:rPr>
            </w:pPr>
            <w:r w:rsidRPr="00FB0041">
              <w:rPr>
                <w:rFonts w:ascii="Times New Roman" w:hAnsi="Times New Roman" w:cs="Times New Roman"/>
              </w:rPr>
              <w:t>30.07</w:t>
            </w:r>
          </w:p>
        </w:tc>
      </w:tr>
    </w:tbl>
    <w:p w:rsidR="00FB0041" w:rsidRDefault="00FB0041" w:rsidP="00FB0041">
      <w:pPr>
        <w:spacing w:line="360" w:lineRule="auto"/>
        <w:ind w:right="-12" w:firstLine="709"/>
        <w:jc w:val="both"/>
        <w:rPr>
          <w:rFonts w:ascii="Times New Roman" w:hAnsi="Times New Roman" w:cs="Times New Roman"/>
          <w:sz w:val="28"/>
          <w:szCs w:val="28"/>
        </w:rPr>
      </w:pPr>
    </w:p>
    <w:p w:rsidR="00551D41" w:rsidRPr="001F6D2B" w:rsidRDefault="00551D41"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Таким образом, этапом погашения кредита и выплатой процентов заканчивается кредитный процесс.</w:t>
      </w:r>
      <w:r w:rsidR="001F6D2B">
        <w:rPr>
          <w:rFonts w:ascii="Times New Roman" w:hAnsi="Times New Roman" w:cs="Times New Roman"/>
          <w:sz w:val="28"/>
          <w:szCs w:val="28"/>
        </w:rPr>
        <w:t xml:space="preserve"> </w:t>
      </w:r>
    </w:p>
    <w:p w:rsidR="00916444" w:rsidRPr="001F6D2B" w:rsidRDefault="00916444" w:rsidP="00FB0041">
      <w:pPr>
        <w:pStyle w:val="a3"/>
        <w:spacing w:line="360" w:lineRule="auto"/>
        <w:ind w:right="-12" w:firstLine="709"/>
        <w:jc w:val="both"/>
        <w:outlineLvl w:val="0"/>
        <w:rPr>
          <w:b/>
          <w:bCs/>
        </w:rPr>
      </w:pPr>
    </w:p>
    <w:p w:rsidR="002D6D8E" w:rsidRPr="001F6D2B" w:rsidRDefault="00947F5D" w:rsidP="00FB0041">
      <w:pPr>
        <w:pStyle w:val="a3"/>
        <w:spacing w:line="360" w:lineRule="auto"/>
        <w:ind w:right="-12" w:firstLine="709"/>
        <w:jc w:val="both"/>
        <w:outlineLvl w:val="0"/>
        <w:rPr>
          <w:b/>
          <w:bCs/>
        </w:rPr>
      </w:pPr>
      <w:bookmarkStart w:id="8" w:name="_Toc193969769"/>
      <w:r w:rsidRPr="001F6D2B">
        <w:rPr>
          <w:b/>
          <w:bCs/>
        </w:rPr>
        <w:t>3</w:t>
      </w:r>
      <w:r w:rsidR="00F852F4" w:rsidRPr="001F6D2B">
        <w:rPr>
          <w:b/>
          <w:bCs/>
        </w:rPr>
        <w:t>.3 Проблемы и перспективы развития банковского кредитования</w:t>
      </w:r>
      <w:bookmarkEnd w:id="8"/>
    </w:p>
    <w:p w:rsidR="00AB1230" w:rsidRPr="001F6D2B" w:rsidRDefault="00AB1230" w:rsidP="00FB0041">
      <w:pPr>
        <w:pStyle w:val="a3"/>
        <w:spacing w:line="360" w:lineRule="auto"/>
        <w:ind w:right="-12" w:firstLine="709"/>
        <w:jc w:val="both"/>
        <w:rPr>
          <w:b/>
          <w:bCs/>
        </w:rPr>
      </w:pPr>
    </w:p>
    <w:p w:rsidR="00AB1230" w:rsidRPr="001F6D2B" w:rsidRDefault="00AB1230" w:rsidP="00FB0041">
      <w:pPr>
        <w:pStyle w:val="a3"/>
        <w:spacing w:line="360" w:lineRule="auto"/>
        <w:ind w:right="-12" w:firstLine="709"/>
        <w:jc w:val="both"/>
      </w:pPr>
      <w:r w:rsidRPr="001F6D2B">
        <w:t>Основная современная проблема современных банков при осуществлении краткосрочного кредитования заключается в несвоевременности, полноте или невыплате кредита.</w:t>
      </w:r>
      <w:r w:rsidR="001F6D2B">
        <w:t xml:space="preserve"> </w:t>
      </w:r>
    </w:p>
    <w:p w:rsidR="00AB1230" w:rsidRPr="001F6D2B" w:rsidRDefault="00AB1230" w:rsidP="00FB0041">
      <w:pPr>
        <w:pStyle w:val="a3"/>
        <w:spacing w:line="360" w:lineRule="auto"/>
        <w:ind w:right="-12" w:firstLine="709"/>
        <w:jc w:val="both"/>
      </w:pPr>
      <w:r w:rsidRPr="001F6D2B">
        <w:t>Существует множество методов борьбы с данным явлением, так или иначе обеспечивающих гарантию оплаты кредита, но практически в природе абсолютно безрисковых кредитов нет.</w:t>
      </w:r>
    </w:p>
    <w:p w:rsidR="00AB1230" w:rsidRPr="001F6D2B" w:rsidRDefault="00AB1230" w:rsidP="00FB0041">
      <w:pPr>
        <w:pStyle w:val="a3"/>
        <w:spacing w:line="360" w:lineRule="auto"/>
        <w:ind w:right="-12" w:firstLine="709"/>
        <w:jc w:val="both"/>
      </w:pPr>
      <w:r w:rsidRPr="001F6D2B">
        <w:t>Однако приведем некоторые предложения по снижению банковских рисков.</w:t>
      </w:r>
    </w:p>
    <w:p w:rsidR="00AE7CE5" w:rsidRPr="001F6D2B" w:rsidRDefault="00AE7CE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Абсолютной сохранностью обладает </w:t>
      </w:r>
      <w:r w:rsidRPr="001F6D2B">
        <w:rPr>
          <w:rFonts w:ascii="Times New Roman" w:hAnsi="Times New Roman" w:cs="Times New Roman"/>
          <w:i/>
          <w:iCs/>
          <w:color w:val="000000"/>
          <w:sz w:val="28"/>
          <w:szCs w:val="28"/>
        </w:rPr>
        <w:t xml:space="preserve">заклад. </w:t>
      </w:r>
      <w:r w:rsidRPr="001F6D2B">
        <w:rPr>
          <w:rFonts w:ascii="Times New Roman" w:hAnsi="Times New Roman" w:cs="Times New Roman"/>
          <w:color w:val="000000"/>
          <w:sz w:val="28"/>
          <w:szCs w:val="28"/>
        </w:rPr>
        <w:t xml:space="preserve">Помимо этого сохранность обеспечения может достигаться за счет его страхования от рисков гибели (утраты), повреждения, недостачи. Решение о целесообразности страхования обеспечения кредитор принимает в зависимости от того, какую долю составляет обеспечение в общей сумме чистых активов с учетом класса кредитоспособности заемщика. Так, если стоимость обеспечения составляет более 75% чистых активов для заемщиков, относящихся к </w:t>
      </w:r>
      <w:r w:rsidRPr="001F6D2B">
        <w:rPr>
          <w:rFonts w:ascii="Times New Roman" w:hAnsi="Times New Roman" w:cs="Times New Roman"/>
          <w:color w:val="000000"/>
          <w:sz w:val="28"/>
          <w:szCs w:val="28"/>
          <w:lang w:val="en-US"/>
        </w:rPr>
        <w:t>I</w:t>
      </w:r>
      <w:r w:rsidRPr="001F6D2B">
        <w:rPr>
          <w:rFonts w:ascii="Times New Roman" w:hAnsi="Times New Roman" w:cs="Times New Roman"/>
          <w:color w:val="000000"/>
          <w:sz w:val="28"/>
          <w:szCs w:val="28"/>
        </w:rPr>
        <w:t xml:space="preserve"> классу кредитоспособности, и более 50% — для заемщиков, относящихся ко </w:t>
      </w:r>
      <w:r w:rsidRPr="001F6D2B">
        <w:rPr>
          <w:rFonts w:ascii="Times New Roman" w:hAnsi="Times New Roman" w:cs="Times New Roman"/>
          <w:color w:val="000000"/>
          <w:sz w:val="28"/>
          <w:szCs w:val="28"/>
          <w:lang w:val="en-US"/>
        </w:rPr>
        <w:t>II</w:t>
      </w:r>
      <w:r w:rsidRPr="001F6D2B">
        <w:rPr>
          <w:rFonts w:ascii="Times New Roman" w:hAnsi="Times New Roman" w:cs="Times New Roman"/>
          <w:color w:val="000000"/>
          <w:sz w:val="28"/>
          <w:szCs w:val="28"/>
        </w:rPr>
        <w:t xml:space="preserve"> классу кредитоспособности, страхование обеспечения обязательно. В договорах страхования должны быть учтены все условия для получения страховки кредитором в случае наступления одного из страховых случаев (гибель, повреждение, недостача): выгодоприобретателем по договору страхования является кредитор; срок договора должен соответствовать сроку кредитного договора; страховая сумма должна покрывать залоговую стоимость обеспечения; другие условия.</w:t>
      </w:r>
    </w:p>
    <w:p w:rsidR="00AE7CE5" w:rsidRPr="001F6D2B" w:rsidRDefault="00AE7CE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В таблице </w:t>
      </w:r>
      <w:r w:rsidR="000D2F12" w:rsidRPr="001F6D2B">
        <w:rPr>
          <w:rFonts w:ascii="Times New Roman" w:hAnsi="Times New Roman" w:cs="Times New Roman"/>
          <w:color w:val="000000"/>
          <w:sz w:val="28"/>
          <w:szCs w:val="28"/>
        </w:rPr>
        <w:t>10</w:t>
      </w:r>
      <w:r w:rsidRPr="001F6D2B">
        <w:rPr>
          <w:rFonts w:ascii="Times New Roman" w:hAnsi="Times New Roman" w:cs="Times New Roman"/>
          <w:color w:val="000000"/>
          <w:sz w:val="28"/>
          <w:szCs w:val="28"/>
        </w:rPr>
        <w:t xml:space="preserve"> приведена классификация обеспечения по кредиту с присвоением ему определенного класса.</w:t>
      </w:r>
    </w:p>
    <w:p w:rsidR="00AB1230" w:rsidRPr="001F6D2B" w:rsidRDefault="00AB1230" w:rsidP="00FB0041">
      <w:pPr>
        <w:pStyle w:val="a3"/>
        <w:spacing w:line="360" w:lineRule="auto"/>
        <w:ind w:right="-12" w:firstLine="709"/>
        <w:jc w:val="both"/>
      </w:pPr>
    </w:p>
    <w:p w:rsidR="00AE7CE5" w:rsidRPr="001F6D2B" w:rsidRDefault="00AE7CE5" w:rsidP="00FB0041">
      <w:pPr>
        <w:pStyle w:val="a3"/>
        <w:spacing w:line="360" w:lineRule="auto"/>
        <w:ind w:right="-12" w:firstLine="709"/>
        <w:jc w:val="both"/>
      </w:pPr>
      <w:r w:rsidRPr="001F6D2B">
        <w:t xml:space="preserve">Таблица </w:t>
      </w:r>
      <w:r w:rsidR="000D2F12" w:rsidRPr="001F6D2B">
        <w:t>10</w:t>
      </w:r>
      <w:r w:rsidR="00916444" w:rsidRPr="001F6D2B">
        <w:t xml:space="preserve"> - </w:t>
      </w:r>
      <w:r w:rsidRPr="001F6D2B">
        <w:t>Класс</w:t>
      </w:r>
      <w:r w:rsidR="00420DA8">
        <w:t>ификация обеспечения по кредиту</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160"/>
        <w:gridCol w:w="5940"/>
      </w:tblGrid>
      <w:tr w:rsidR="00AE7CE5" w:rsidRPr="001F6D2B" w:rsidTr="00420DA8">
        <w:trPr>
          <w:trHeight w:val="285"/>
        </w:trPr>
        <w:tc>
          <w:tcPr>
            <w:tcW w:w="12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Класс</w:t>
            </w:r>
          </w:p>
        </w:tc>
        <w:tc>
          <w:tcPr>
            <w:tcW w:w="21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Наименование</w:t>
            </w:r>
          </w:p>
        </w:tc>
        <w:tc>
          <w:tcPr>
            <w:tcW w:w="594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 xml:space="preserve">Характеристика </w:t>
            </w:r>
          </w:p>
        </w:tc>
      </w:tr>
      <w:tr w:rsidR="00AE7CE5" w:rsidRPr="001F6D2B" w:rsidTr="00420DA8">
        <w:trPr>
          <w:trHeight w:val="510"/>
        </w:trPr>
        <w:tc>
          <w:tcPr>
            <w:tcW w:w="12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1</w:t>
            </w:r>
          </w:p>
        </w:tc>
        <w:tc>
          <w:tcPr>
            <w:tcW w:w="21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Обеспечение высшей категории</w:t>
            </w:r>
          </w:p>
          <w:p w:rsidR="00AE7CE5" w:rsidRPr="00420DA8" w:rsidRDefault="00AE7CE5" w:rsidP="00420DA8">
            <w:pPr>
              <w:spacing w:line="360" w:lineRule="auto"/>
              <w:ind w:right="-12"/>
              <w:jc w:val="both"/>
              <w:rPr>
                <w:rFonts w:ascii="Times New Roman" w:hAnsi="Times New Roman" w:cs="Times New Roman"/>
              </w:rPr>
            </w:pPr>
          </w:p>
        </w:tc>
        <w:tc>
          <w:tcPr>
            <w:tcW w:w="594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Высоколиквидное или среднеликвидное обеспечение, абсолютная сохранность (заклад, застраховано), залоговая стоимость полностью покрывает обязательства</w:t>
            </w:r>
          </w:p>
          <w:p w:rsidR="00AE7CE5" w:rsidRPr="00420DA8" w:rsidRDefault="00AE7CE5" w:rsidP="00420DA8">
            <w:pPr>
              <w:spacing w:line="360" w:lineRule="auto"/>
              <w:ind w:right="-12"/>
              <w:jc w:val="both"/>
              <w:rPr>
                <w:rFonts w:ascii="Times New Roman" w:hAnsi="Times New Roman" w:cs="Times New Roman"/>
              </w:rPr>
            </w:pPr>
          </w:p>
        </w:tc>
      </w:tr>
      <w:tr w:rsidR="00AE7CE5" w:rsidRPr="001F6D2B" w:rsidTr="00420DA8">
        <w:trPr>
          <w:trHeight w:val="540"/>
        </w:trPr>
        <w:tc>
          <w:tcPr>
            <w:tcW w:w="12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2</w:t>
            </w:r>
          </w:p>
        </w:tc>
        <w:tc>
          <w:tcPr>
            <w:tcW w:w="21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 xml:space="preserve">Обеспечение среднего качества </w:t>
            </w:r>
          </w:p>
        </w:tc>
        <w:tc>
          <w:tcPr>
            <w:tcW w:w="594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Среднеликвидное или низколикидное обеспечение, достаточная сохранность (застраховано, обеспечены условия сохранности), залоговая стоимость полностью покрывает обязательства</w:t>
            </w:r>
          </w:p>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br w:type="column"/>
            </w:r>
          </w:p>
        </w:tc>
      </w:tr>
      <w:tr w:rsidR="00AE7CE5" w:rsidRPr="001F6D2B" w:rsidTr="00420DA8">
        <w:trPr>
          <w:trHeight w:val="345"/>
        </w:trPr>
        <w:tc>
          <w:tcPr>
            <w:tcW w:w="12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3</w:t>
            </w:r>
          </w:p>
        </w:tc>
        <w:tc>
          <w:tcPr>
            <w:tcW w:w="21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 xml:space="preserve">Удовлетворительное обеспечение </w:t>
            </w:r>
          </w:p>
        </w:tc>
        <w:tc>
          <w:tcPr>
            <w:tcW w:w="594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Среднеликвидное или низколиквидное обеспечение,</w:t>
            </w:r>
            <w:r w:rsidR="001F6D2B" w:rsidRPr="00420DA8">
              <w:rPr>
                <w:rFonts w:ascii="Times New Roman" w:hAnsi="Times New Roman" w:cs="Times New Roman"/>
              </w:rPr>
              <w:t xml:space="preserve"> </w:t>
            </w:r>
            <w:r w:rsidRPr="00420DA8">
              <w:rPr>
                <w:rFonts w:ascii="Times New Roman" w:hAnsi="Times New Roman" w:cs="Times New Roman"/>
              </w:rPr>
              <w:t>удовлетворительная сохранность (не застраховано,</w:t>
            </w:r>
          </w:p>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но полностью обеспечены условия сохранности, или наоборот), залоговая стоимость покрывает не более 50% обязательств</w:t>
            </w:r>
          </w:p>
          <w:p w:rsidR="00AE7CE5" w:rsidRPr="00420DA8" w:rsidRDefault="00AE7CE5" w:rsidP="00420DA8">
            <w:pPr>
              <w:spacing w:line="360" w:lineRule="auto"/>
              <w:ind w:right="-12"/>
              <w:jc w:val="both"/>
              <w:rPr>
                <w:rFonts w:ascii="Times New Roman" w:hAnsi="Times New Roman" w:cs="Times New Roman"/>
              </w:rPr>
            </w:pPr>
          </w:p>
        </w:tc>
      </w:tr>
      <w:tr w:rsidR="00AE7CE5" w:rsidRPr="001F6D2B" w:rsidTr="00420DA8">
        <w:trPr>
          <w:trHeight w:val="600"/>
        </w:trPr>
        <w:tc>
          <w:tcPr>
            <w:tcW w:w="12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4</w:t>
            </w:r>
          </w:p>
        </w:tc>
        <w:tc>
          <w:tcPr>
            <w:tcW w:w="216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Обеспечение низкого</w:t>
            </w:r>
            <w:r w:rsidR="001F6D2B" w:rsidRPr="00420DA8">
              <w:rPr>
                <w:rFonts w:ascii="Times New Roman" w:hAnsi="Times New Roman" w:cs="Times New Roman"/>
              </w:rPr>
              <w:t xml:space="preserve"> </w:t>
            </w:r>
            <w:r w:rsidRPr="00420DA8">
              <w:rPr>
                <w:rFonts w:ascii="Times New Roman" w:hAnsi="Times New Roman" w:cs="Times New Roman"/>
              </w:rPr>
              <w:t>качества</w:t>
            </w:r>
          </w:p>
        </w:tc>
        <w:tc>
          <w:tcPr>
            <w:tcW w:w="594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Высоколиквидное, среднеликвидное, низколиквидное обеспечение, низкая сохранность, залоговая стоимость покрывает обязательства менее чем на 50%</w:t>
            </w:r>
          </w:p>
          <w:p w:rsidR="00AE7CE5" w:rsidRPr="00420DA8" w:rsidRDefault="00AE7CE5" w:rsidP="00420DA8">
            <w:pPr>
              <w:spacing w:line="360" w:lineRule="auto"/>
              <w:ind w:right="-12"/>
              <w:jc w:val="both"/>
              <w:rPr>
                <w:rFonts w:ascii="Times New Roman" w:hAnsi="Times New Roman" w:cs="Times New Roman"/>
              </w:rPr>
            </w:pPr>
          </w:p>
        </w:tc>
      </w:tr>
    </w:tbl>
    <w:p w:rsidR="00AE7CE5" w:rsidRPr="001F6D2B" w:rsidRDefault="00AE7CE5" w:rsidP="00FB0041">
      <w:pPr>
        <w:spacing w:line="360" w:lineRule="auto"/>
        <w:ind w:right="-12" w:firstLine="709"/>
        <w:jc w:val="both"/>
        <w:rPr>
          <w:rFonts w:ascii="Times New Roman" w:hAnsi="Times New Roman" w:cs="Times New Roman"/>
          <w:sz w:val="28"/>
          <w:szCs w:val="28"/>
        </w:rPr>
      </w:pPr>
    </w:p>
    <w:p w:rsidR="00AE7CE5" w:rsidRPr="001F6D2B" w:rsidRDefault="00AE7CE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Приведем пример из практики расчета показателей анализа соблюдения требований заемщиком по обеспечению кредита (табл. </w:t>
      </w:r>
      <w:r w:rsidR="000D2F12" w:rsidRPr="001F6D2B">
        <w:rPr>
          <w:rFonts w:ascii="Times New Roman" w:hAnsi="Times New Roman" w:cs="Times New Roman"/>
          <w:sz w:val="28"/>
          <w:szCs w:val="28"/>
        </w:rPr>
        <w:t>11</w:t>
      </w:r>
      <w:r w:rsidRPr="001F6D2B">
        <w:rPr>
          <w:rFonts w:ascii="Times New Roman" w:hAnsi="Times New Roman" w:cs="Times New Roman"/>
          <w:sz w:val="28"/>
          <w:szCs w:val="28"/>
        </w:rPr>
        <w:t>).</w:t>
      </w:r>
    </w:p>
    <w:p w:rsidR="00420DA8" w:rsidRDefault="00420DA8" w:rsidP="00FB0041">
      <w:pPr>
        <w:spacing w:line="360" w:lineRule="auto"/>
        <w:ind w:right="-12" w:firstLine="709"/>
        <w:jc w:val="both"/>
        <w:rPr>
          <w:rFonts w:ascii="Times New Roman" w:hAnsi="Times New Roman" w:cs="Times New Roman"/>
          <w:sz w:val="28"/>
          <w:szCs w:val="28"/>
        </w:rPr>
      </w:pPr>
    </w:p>
    <w:p w:rsidR="00AE7CE5" w:rsidRPr="001F6D2B" w:rsidRDefault="00AE7CE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Таблица </w:t>
      </w:r>
      <w:r w:rsidR="000D2F12" w:rsidRPr="001F6D2B">
        <w:rPr>
          <w:rFonts w:ascii="Times New Roman" w:hAnsi="Times New Roman" w:cs="Times New Roman"/>
          <w:sz w:val="28"/>
          <w:szCs w:val="28"/>
        </w:rPr>
        <w:t>11</w:t>
      </w:r>
      <w:r w:rsidRPr="001F6D2B">
        <w:rPr>
          <w:rFonts w:ascii="Times New Roman" w:hAnsi="Times New Roman" w:cs="Times New Roman"/>
          <w:sz w:val="28"/>
          <w:szCs w:val="28"/>
        </w:rPr>
        <w:t xml:space="preserve"> </w:t>
      </w:r>
      <w:r w:rsidR="00916444" w:rsidRPr="001F6D2B">
        <w:rPr>
          <w:rFonts w:ascii="Times New Roman" w:hAnsi="Times New Roman" w:cs="Times New Roman"/>
          <w:sz w:val="28"/>
          <w:szCs w:val="28"/>
        </w:rPr>
        <w:t xml:space="preserve">- </w:t>
      </w:r>
      <w:r w:rsidRPr="001F6D2B">
        <w:rPr>
          <w:rFonts w:ascii="Times New Roman" w:hAnsi="Times New Roman" w:cs="Times New Roman"/>
          <w:color w:val="000000"/>
          <w:sz w:val="28"/>
          <w:szCs w:val="28"/>
        </w:rPr>
        <w:t>Анализ соблюдения требований кредитора по обеспечению кредита (ОАО «Силикат»</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на 31 декабря 200</w:t>
      </w:r>
      <w:r w:rsidR="00916444" w:rsidRPr="001F6D2B">
        <w:rPr>
          <w:rFonts w:ascii="Times New Roman" w:hAnsi="Times New Roman" w:cs="Times New Roman"/>
          <w:color w:val="000000"/>
          <w:sz w:val="28"/>
          <w:szCs w:val="28"/>
        </w:rPr>
        <w:t>7</w:t>
      </w:r>
      <w:r w:rsidRPr="001F6D2B">
        <w:rPr>
          <w:rFonts w:ascii="Times New Roman" w:hAnsi="Times New Roman" w:cs="Times New Roman"/>
          <w:color w:val="000000"/>
          <w:sz w:val="28"/>
          <w:szCs w:val="28"/>
        </w:rPr>
        <w:t xml:space="preserve"> г.), 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AE7CE5" w:rsidRPr="001F6D2B">
        <w:trPr>
          <w:trHeight w:val="390"/>
        </w:trPr>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 xml:space="preserve">Наименование показателя </w:t>
            </w:r>
          </w:p>
        </w:tc>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 xml:space="preserve">Расчет </w:t>
            </w:r>
          </w:p>
        </w:tc>
      </w:tr>
      <w:tr w:rsidR="00AE7CE5" w:rsidRPr="001F6D2B">
        <w:trPr>
          <w:trHeight w:val="435"/>
        </w:trPr>
        <w:tc>
          <w:tcPr>
            <w:tcW w:w="4680" w:type="dxa"/>
          </w:tcPr>
          <w:p w:rsidR="00AE7CE5" w:rsidRPr="00420DA8" w:rsidRDefault="00AE7CE5" w:rsidP="00420DA8">
            <w:pPr>
              <w:pStyle w:val="a3"/>
              <w:spacing w:line="360" w:lineRule="auto"/>
              <w:ind w:right="-12"/>
              <w:jc w:val="both"/>
              <w:rPr>
                <w:sz w:val="20"/>
                <w:szCs w:val="20"/>
              </w:rPr>
            </w:pPr>
            <w:r w:rsidRPr="00420DA8">
              <w:rPr>
                <w:color w:val="000000"/>
                <w:sz w:val="20"/>
                <w:szCs w:val="20"/>
              </w:rPr>
              <w:t xml:space="preserve">Коэффициент сохранности прав при залоге </w:t>
            </w:r>
            <w:r w:rsidRPr="00420DA8">
              <w:rPr>
                <w:i/>
                <w:iCs/>
                <w:color w:val="000000"/>
                <w:sz w:val="20"/>
                <w:szCs w:val="20"/>
              </w:rPr>
              <w:t>{К</w:t>
            </w:r>
            <w:r w:rsidRPr="00420DA8">
              <w:rPr>
                <w:i/>
                <w:iCs/>
                <w:color w:val="000000"/>
                <w:sz w:val="20"/>
                <w:szCs w:val="20"/>
                <w:vertAlign w:val="subscript"/>
              </w:rPr>
              <w:t>пт</w:t>
            </w:r>
            <w:r w:rsidRPr="00420DA8">
              <w:rPr>
                <w:i/>
                <w:iCs/>
                <w:color w:val="000000"/>
                <w:sz w:val="20"/>
                <w:szCs w:val="20"/>
              </w:rPr>
              <w:t>)</w:t>
            </w:r>
          </w:p>
        </w:tc>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(346162-274) / (10000+1700) = 21,0161</w:t>
            </w:r>
          </w:p>
        </w:tc>
      </w:tr>
      <w:tr w:rsidR="00AE7CE5" w:rsidRPr="001F6D2B">
        <w:trPr>
          <w:trHeight w:val="300"/>
        </w:trPr>
        <w:tc>
          <w:tcPr>
            <w:tcW w:w="4680" w:type="dxa"/>
          </w:tcPr>
          <w:p w:rsidR="00AE7CE5" w:rsidRPr="00420DA8" w:rsidRDefault="00AE7CE5" w:rsidP="00420DA8">
            <w:pPr>
              <w:pStyle w:val="a3"/>
              <w:spacing w:line="360" w:lineRule="auto"/>
              <w:ind w:right="-12"/>
              <w:jc w:val="both"/>
              <w:rPr>
                <w:sz w:val="20"/>
                <w:szCs w:val="20"/>
              </w:rPr>
            </w:pPr>
            <w:r w:rsidRPr="00420DA8">
              <w:rPr>
                <w:color w:val="000000"/>
                <w:sz w:val="20"/>
                <w:szCs w:val="20"/>
              </w:rPr>
              <w:t xml:space="preserve">Коэффициент достаточности обеспечения </w:t>
            </w:r>
            <w:r w:rsidRPr="00420DA8">
              <w:rPr>
                <w:i/>
                <w:iCs/>
                <w:color w:val="000000"/>
                <w:sz w:val="20"/>
                <w:szCs w:val="20"/>
              </w:rPr>
              <w:t>{К</w:t>
            </w:r>
            <w:r w:rsidRPr="00420DA8">
              <w:rPr>
                <w:i/>
                <w:iCs/>
                <w:color w:val="000000"/>
                <w:sz w:val="20"/>
                <w:szCs w:val="20"/>
                <w:vertAlign w:val="subscript"/>
              </w:rPr>
              <w:t>ю</w:t>
            </w:r>
            <w:r w:rsidRPr="00420DA8">
              <w:rPr>
                <w:i/>
                <w:iCs/>
                <w:color w:val="000000"/>
                <w:sz w:val="20"/>
                <w:szCs w:val="20"/>
              </w:rPr>
              <w:t>)</w:t>
            </w:r>
            <w:r w:rsidR="001F6D2B" w:rsidRPr="00420DA8">
              <w:rPr>
                <w:i/>
                <w:iCs/>
                <w:color w:val="000000"/>
                <w:sz w:val="20"/>
                <w:szCs w:val="20"/>
              </w:rPr>
              <w:t xml:space="preserve"> </w:t>
            </w:r>
          </w:p>
        </w:tc>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12718/(10000+1700+40) = 1,0833</w:t>
            </w:r>
          </w:p>
        </w:tc>
      </w:tr>
      <w:tr w:rsidR="00AE7CE5" w:rsidRPr="001F6D2B">
        <w:trPr>
          <w:trHeight w:val="540"/>
        </w:trPr>
        <w:tc>
          <w:tcPr>
            <w:tcW w:w="468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Коэффициент</w:t>
            </w:r>
            <w:r w:rsidR="001F6D2B" w:rsidRPr="00420DA8">
              <w:rPr>
                <w:rFonts w:ascii="Times New Roman" w:hAnsi="Times New Roman" w:cs="Times New Roman"/>
              </w:rPr>
              <w:t xml:space="preserve"> </w:t>
            </w:r>
            <w:r w:rsidRPr="00420DA8">
              <w:rPr>
                <w:rFonts w:ascii="Times New Roman" w:hAnsi="Times New Roman" w:cs="Times New Roman"/>
              </w:rPr>
              <w:t>покрытия процентов по кредиту обеспечением</w:t>
            </w:r>
            <w:r w:rsidR="001F6D2B" w:rsidRPr="00420DA8">
              <w:rPr>
                <w:rFonts w:ascii="Times New Roman" w:hAnsi="Times New Roman" w:cs="Times New Roman"/>
              </w:rPr>
              <w:t xml:space="preserve"> </w:t>
            </w:r>
            <w:r w:rsidRPr="00420DA8">
              <w:rPr>
                <w:rFonts w:ascii="Times New Roman" w:hAnsi="Times New Roman" w:cs="Times New Roman"/>
              </w:rPr>
              <w:t>(</w:t>
            </w:r>
            <w:r w:rsidRPr="00420DA8">
              <w:rPr>
                <w:rFonts w:ascii="Times New Roman" w:hAnsi="Times New Roman" w:cs="Times New Roman"/>
                <w:i/>
                <w:iCs/>
              </w:rPr>
              <w:t>К</w:t>
            </w:r>
            <w:r w:rsidRPr="00420DA8">
              <w:rPr>
                <w:rFonts w:ascii="Times New Roman" w:hAnsi="Times New Roman" w:cs="Times New Roman"/>
                <w:i/>
                <w:iCs/>
                <w:vertAlign w:val="subscript"/>
              </w:rPr>
              <w:t>п%</w:t>
            </w:r>
            <w:r w:rsidRPr="00420DA8">
              <w:rPr>
                <w:rFonts w:ascii="Times New Roman" w:hAnsi="Times New Roman" w:cs="Times New Roman"/>
                <w:i/>
                <w:iCs/>
              </w:rPr>
              <w:t xml:space="preserve">) </w:t>
            </w:r>
          </w:p>
        </w:tc>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1700/12718 = 0,1337</w:t>
            </w:r>
          </w:p>
        </w:tc>
      </w:tr>
      <w:tr w:rsidR="00AE7CE5" w:rsidRPr="001F6D2B">
        <w:trPr>
          <w:trHeight w:val="345"/>
        </w:trPr>
        <w:tc>
          <w:tcPr>
            <w:tcW w:w="4680" w:type="dxa"/>
          </w:tcPr>
          <w:p w:rsidR="00AE7CE5" w:rsidRPr="00420DA8" w:rsidRDefault="00AE7CE5" w:rsidP="00420DA8">
            <w:pPr>
              <w:pStyle w:val="a3"/>
              <w:spacing w:line="360" w:lineRule="auto"/>
              <w:ind w:right="-12"/>
              <w:jc w:val="both"/>
              <w:rPr>
                <w:sz w:val="20"/>
                <w:szCs w:val="20"/>
              </w:rPr>
            </w:pPr>
            <w:r w:rsidRPr="00420DA8">
              <w:rPr>
                <w:color w:val="000000"/>
                <w:sz w:val="20"/>
                <w:szCs w:val="20"/>
              </w:rPr>
              <w:t>Коэффициент покрытия основной суммы долга</w:t>
            </w:r>
            <w:r w:rsidR="001F6D2B" w:rsidRPr="00420DA8">
              <w:rPr>
                <w:color w:val="000000"/>
                <w:sz w:val="20"/>
                <w:szCs w:val="20"/>
              </w:rPr>
              <w:t xml:space="preserve"> </w:t>
            </w:r>
            <w:r w:rsidRPr="00420DA8">
              <w:rPr>
                <w:color w:val="000000"/>
                <w:sz w:val="20"/>
                <w:szCs w:val="20"/>
              </w:rPr>
              <w:t xml:space="preserve">обеспечением </w:t>
            </w:r>
            <w:r w:rsidRPr="00420DA8">
              <w:rPr>
                <w:i/>
                <w:iCs/>
                <w:color w:val="000000"/>
                <w:sz w:val="20"/>
                <w:szCs w:val="20"/>
              </w:rPr>
              <w:t>(К</w:t>
            </w:r>
            <w:r w:rsidRPr="00420DA8">
              <w:rPr>
                <w:i/>
                <w:iCs/>
                <w:color w:val="000000"/>
                <w:sz w:val="20"/>
                <w:szCs w:val="20"/>
                <w:vertAlign w:val="subscript"/>
              </w:rPr>
              <w:t>пк</w:t>
            </w:r>
            <w:r w:rsidRPr="00420DA8">
              <w:rPr>
                <w:i/>
                <w:iCs/>
                <w:color w:val="000000"/>
                <w:sz w:val="20"/>
                <w:szCs w:val="20"/>
              </w:rPr>
              <w:t>)</w:t>
            </w:r>
          </w:p>
        </w:tc>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10000/12718 = 0,7863</w:t>
            </w:r>
          </w:p>
        </w:tc>
      </w:tr>
      <w:tr w:rsidR="00AE7CE5" w:rsidRPr="001F6D2B">
        <w:trPr>
          <w:trHeight w:val="300"/>
        </w:trPr>
        <w:tc>
          <w:tcPr>
            <w:tcW w:w="468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Доля обеспечения в валюте баланса</w:t>
            </w:r>
          </w:p>
        </w:tc>
        <w:tc>
          <w:tcPr>
            <w:tcW w:w="4680" w:type="dxa"/>
          </w:tcPr>
          <w:p w:rsidR="00AE7CE5" w:rsidRPr="00420DA8" w:rsidRDefault="00AE7CE5" w:rsidP="00420DA8">
            <w:pPr>
              <w:pStyle w:val="a3"/>
              <w:spacing w:line="360" w:lineRule="auto"/>
              <w:ind w:right="-12"/>
              <w:jc w:val="both"/>
              <w:rPr>
                <w:sz w:val="20"/>
                <w:szCs w:val="20"/>
              </w:rPr>
            </w:pPr>
            <w:r w:rsidRPr="00420DA8">
              <w:rPr>
                <w:sz w:val="20"/>
                <w:szCs w:val="20"/>
              </w:rPr>
              <w:t>12718/246162 = 0,0517</w:t>
            </w:r>
          </w:p>
        </w:tc>
      </w:tr>
      <w:tr w:rsidR="00AE7CE5" w:rsidRPr="001F6D2B">
        <w:trPr>
          <w:trHeight w:val="375"/>
        </w:trPr>
        <w:tc>
          <w:tcPr>
            <w:tcW w:w="4680" w:type="dxa"/>
          </w:tcPr>
          <w:p w:rsidR="00AE7CE5" w:rsidRPr="00420DA8" w:rsidRDefault="00AE7CE5" w:rsidP="00420DA8">
            <w:pPr>
              <w:pStyle w:val="a3"/>
              <w:spacing w:line="360" w:lineRule="auto"/>
              <w:ind w:right="-12"/>
              <w:jc w:val="both"/>
              <w:rPr>
                <w:color w:val="000000"/>
                <w:sz w:val="20"/>
                <w:szCs w:val="20"/>
              </w:rPr>
            </w:pPr>
            <w:r w:rsidRPr="00420DA8">
              <w:rPr>
                <w:color w:val="000000"/>
                <w:sz w:val="20"/>
                <w:szCs w:val="20"/>
              </w:rPr>
              <w:t>Доля активов, выступающих в качестве обеспечения, в сумме чистых активов (</w:t>
            </w:r>
            <w:r w:rsidRPr="00420DA8">
              <w:rPr>
                <w:color w:val="000000"/>
                <w:sz w:val="20"/>
                <w:szCs w:val="20"/>
                <w:lang w:val="en-US"/>
              </w:rPr>
              <w:t>d</w:t>
            </w:r>
            <w:r w:rsidRPr="00420DA8">
              <w:rPr>
                <w:color w:val="000000"/>
                <w:sz w:val="20"/>
                <w:szCs w:val="20"/>
                <w:vertAlign w:val="subscript"/>
              </w:rPr>
              <w:t>вид</w:t>
            </w:r>
            <w:r w:rsidRPr="00420DA8">
              <w:rPr>
                <w:color w:val="000000"/>
                <w:sz w:val="20"/>
                <w:szCs w:val="20"/>
              </w:rPr>
              <w:t>)</w:t>
            </w:r>
          </w:p>
        </w:tc>
        <w:tc>
          <w:tcPr>
            <w:tcW w:w="4680" w:type="dxa"/>
          </w:tcPr>
          <w:p w:rsidR="00AE7CE5" w:rsidRPr="00420DA8" w:rsidRDefault="00306C8F" w:rsidP="00420DA8">
            <w:pPr>
              <w:pStyle w:val="a3"/>
              <w:spacing w:line="360" w:lineRule="auto"/>
              <w:ind w:right="-12"/>
              <w:jc w:val="both"/>
              <w:rPr>
                <w:sz w:val="20"/>
                <w:szCs w:val="20"/>
              </w:rPr>
            </w:pPr>
            <w:r w:rsidRPr="00420DA8">
              <w:rPr>
                <w:sz w:val="20"/>
                <w:szCs w:val="20"/>
              </w:rPr>
              <w:t>12718/176726 = 0,0719</w:t>
            </w:r>
          </w:p>
        </w:tc>
      </w:tr>
      <w:tr w:rsidR="00AE7CE5" w:rsidRPr="001F6D2B">
        <w:trPr>
          <w:trHeight w:val="375"/>
        </w:trPr>
        <w:tc>
          <w:tcPr>
            <w:tcW w:w="468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Удельный вес различных видов обеспечения в соответствии с их ликвидностью (К</w:t>
            </w:r>
            <w:r w:rsidRPr="00420DA8">
              <w:rPr>
                <w:rFonts w:ascii="Times New Roman" w:hAnsi="Times New Roman" w:cs="Times New Roman"/>
                <w:color w:val="000000"/>
                <w:vertAlign w:val="subscript"/>
              </w:rPr>
              <w:t>сл</w:t>
            </w:r>
            <w:r w:rsidRPr="00420DA8">
              <w:rPr>
                <w:rFonts w:ascii="Times New Roman" w:hAnsi="Times New Roman" w:cs="Times New Roman"/>
                <w:color w:val="000000"/>
              </w:rPr>
              <w:t>)</w:t>
            </w:r>
          </w:p>
          <w:p w:rsidR="00AE7CE5" w:rsidRPr="00420DA8" w:rsidRDefault="00AE7CE5" w:rsidP="00420DA8">
            <w:pPr>
              <w:pStyle w:val="a3"/>
              <w:spacing w:line="360" w:lineRule="auto"/>
              <w:ind w:right="-12"/>
              <w:jc w:val="both"/>
              <w:rPr>
                <w:color w:val="000000"/>
                <w:sz w:val="20"/>
                <w:szCs w:val="20"/>
              </w:rPr>
            </w:pPr>
          </w:p>
        </w:tc>
        <w:tc>
          <w:tcPr>
            <w:tcW w:w="4680" w:type="dxa"/>
          </w:tcPr>
          <w:p w:rsidR="00AE7CE5" w:rsidRPr="00420DA8" w:rsidRDefault="00306C8F" w:rsidP="00420DA8">
            <w:pPr>
              <w:pStyle w:val="a3"/>
              <w:spacing w:line="360" w:lineRule="auto"/>
              <w:ind w:right="-12"/>
              <w:jc w:val="both"/>
              <w:rPr>
                <w:sz w:val="20"/>
                <w:szCs w:val="20"/>
              </w:rPr>
            </w:pPr>
            <w:r w:rsidRPr="00420DA8">
              <w:rPr>
                <w:sz w:val="20"/>
                <w:szCs w:val="20"/>
              </w:rPr>
              <w:t>12718/12718 = 1</w:t>
            </w:r>
          </w:p>
        </w:tc>
      </w:tr>
      <w:tr w:rsidR="00AE7CE5" w:rsidRPr="001F6D2B">
        <w:trPr>
          <w:trHeight w:val="375"/>
        </w:trPr>
        <w:tc>
          <w:tcPr>
            <w:tcW w:w="4680" w:type="dxa"/>
          </w:tcPr>
          <w:p w:rsidR="00AE7CE5" w:rsidRPr="00420DA8" w:rsidRDefault="00AE7CE5" w:rsidP="00420DA8">
            <w:pPr>
              <w:pStyle w:val="a3"/>
              <w:spacing w:line="360" w:lineRule="auto"/>
              <w:ind w:right="-12"/>
              <w:jc w:val="both"/>
              <w:rPr>
                <w:color w:val="000000"/>
                <w:sz w:val="20"/>
                <w:szCs w:val="20"/>
              </w:rPr>
            </w:pPr>
            <w:r w:rsidRPr="00420DA8">
              <w:rPr>
                <w:color w:val="000000"/>
                <w:sz w:val="20"/>
                <w:szCs w:val="20"/>
              </w:rPr>
              <w:t xml:space="preserve">Коэффициент обесценения (удорожания) обеспечения </w:t>
            </w:r>
            <w:r w:rsidRPr="00420DA8">
              <w:rPr>
                <w:i/>
                <w:iCs/>
                <w:color w:val="000000"/>
                <w:sz w:val="20"/>
                <w:szCs w:val="20"/>
              </w:rPr>
              <w:t>{К</w:t>
            </w:r>
            <w:r w:rsidRPr="00420DA8">
              <w:rPr>
                <w:i/>
                <w:iCs/>
                <w:color w:val="000000"/>
                <w:sz w:val="20"/>
                <w:szCs w:val="20"/>
                <w:vertAlign w:val="subscript"/>
              </w:rPr>
              <w:t>ов</w:t>
            </w:r>
            <w:r w:rsidRPr="00420DA8">
              <w:rPr>
                <w:i/>
                <w:iCs/>
                <w:color w:val="000000"/>
                <w:sz w:val="20"/>
                <w:szCs w:val="20"/>
              </w:rPr>
              <w:t>)</w:t>
            </w:r>
          </w:p>
        </w:tc>
        <w:tc>
          <w:tcPr>
            <w:tcW w:w="4680" w:type="dxa"/>
          </w:tcPr>
          <w:p w:rsidR="00AE7CE5" w:rsidRPr="00420DA8" w:rsidRDefault="00306C8F" w:rsidP="00420DA8">
            <w:pPr>
              <w:pStyle w:val="a3"/>
              <w:spacing w:line="360" w:lineRule="auto"/>
              <w:ind w:right="-12"/>
              <w:jc w:val="both"/>
              <w:rPr>
                <w:sz w:val="20"/>
                <w:szCs w:val="20"/>
              </w:rPr>
            </w:pPr>
            <w:r w:rsidRPr="00420DA8">
              <w:rPr>
                <w:sz w:val="20"/>
                <w:szCs w:val="20"/>
              </w:rPr>
              <w:t>12718/12782,04 = 0,9949</w:t>
            </w:r>
          </w:p>
        </w:tc>
      </w:tr>
      <w:tr w:rsidR="00AE7CE5" w:rsidRPr="001F6D2B">
        <w:trPr>
          <w:trHeight w:val="345"/>
        </w:trPr>
        <w:tc>
          <w:tcPr>
            <w:tcW w:w="4680" w:type="dxa"/>
          </w:tcPr>
          <w:p w:rsidR="00AE7CE5" w:rsidRPr="00420DA8" w:rsidRDefault="00AE7CE5" w:rsidP="00420DA8">
            <w:pPr>
              <w:spacing w:line="360" w:lineRule="auto"/>
              <w:ind w:right="-12"/>
              <w:jc w:val="both"/>
              <w:rPr>
                <w:rFonts w:ascii="Times New Roman" w:hAnsi="Times New Roman" w:cs="Times New Roman"/>
              </w:rPr>
            </w:pPr>
            <w:r w:rsidRPr="00420DA8">
              <w:rPr>
                <w:rFonts w:ascii="Times New Roman" w:hAnsi="Times New Roman" w:cs="Times New Roman"/>
              </w:rPr>
              <w:t>Коэффициент нагрузки затрат по реализации</w:t>
            </w:r>
          </w:p>
        </w:tc>
        <w:tc>
          <w:tcPr>
            <w:tcW w:w="4680" w:type="dxa"/>
          </w:tcPr>
          <w:p w:rsidR="00AE7CE5" w:rsidRPr="00420DA8" w:rsidRDefault="00306C8F" w:rsidP="00420DA8">
            <w:pPr>
              <w:pStyle w:val="a3"/>
              <w:spacing w:line="360" w:lineRule="auto"/>
              <w:ind w:right="-12"/>
              <w:jc w:val="both"/>
              <w:rPr>
                <w:sz w:val="20"/>
                <w:szCs w:val="20"/>
              </w:rPr>
            </w:pPr>
            <w:r w:rsidRPr="00420DA8">
              <w:rPr>
                <w:sz w:val="20"/>
                <w:szCs w:val="20"/>
              </w:rPr>
              <w:t>40/12718 = 0,0031</w:t>
            </w:r>
          </w:p>
        </w:tc>
      </w:tr>
    </w:tbl>
    <w:p w:rsidR="00AE7CE5" w:rsidRPr="001F6D2B" w:rsidRDefault="00AE7CE5" w:rsidP="00FB0041">
      <w:pPr>
        <w:pStyle w:val="a3"/>
        <w:spacing w:line="360" w:lineRule="auto"/>
        <w:ind w:right="-12" w:firstLine="709"/>
        <w:jc w:val="both"/>
      </w:pP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Валюта баланса составила 246 162 тыс. руб., величина чистых активов — 176 726 тыс. руб., нематериальных активов нет, сумма требований 1-й и 2-й очередности согласно ГК РФ — 274 тыс. руб. </w:t>
      </w:r>
      <w:r w:rsidR="00AB4953" w:rsidRPr="001F6D2B">
        <w:rPr>
          <w:rFonts w:ascii="Times New Roman" w:hAnsi="Times New Roman" w:cs="Times New Roman"/>
          <w:sz w:val="28"/>
          <w:szCs w:val="28"/>
        </w:rPr>
        <w:t>ОАО</w:t>
      </w:r>
      <w:r w:rsidRPr="001F6D2B">
        <w:rPr>
          <w:rFonts w:ascii="Times New Roman" w:hAnsi="Times New Roman" w:cs="Times New Roman"/>
          <w:sz w:val="28"/>
          <w:szCs w:val="28"/>
        </w:rPr>
        <w:t xml:space="preserve"> </w:t>
      </w:r>
      <w:r w:rsidR="00AB4953" w:rsidRPr="001F6D2B">
        <w:rPr>
          <w:rFonts w:ascii="Times New Roman" w:hAnsi="Times New Roman" w:cs="Times New Roman"/>
          <w:sz w:val="28"/>
          <w:szCs w:val="28"/>
        </w:rPr>
        <w:t>«Силикат»</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получило кредит в размере 10 000 тыс. руб. с уплатой по нему процентов в сумме 1700 тыс. руб. В качестве обеспечения по кредиту были предоставлены: товарно-материальные ценности (заламинированная древесно-стружечная плита), находящиеся в обороте, по оценочной стоимости 19 566,15 тыс. руб. Банк применил дисконт 35%, в результате чего залоговая стоимость обеспечения составила 12 718 тыс. руб. На 1 апреля 200</w:t>
      </w:r>
      <w:r w:rsidR="00916444" w:rsidRPr="001F6D2B">
        <w:rPr>
          <w:rFonts w:ascii="Times New Roman" w:hAnsi="Times New Roman" w:cs="Times New Roman"/>
          <w:sz w:val="28"/>
          <w:szCs w:val="28"/>
        </w:rPr>
        <w:t xml:space="preserve">7 </w:t>
      </w:r>
      <w:r w:rsidRPr="001F6D2B">
        <w:rPr>
          <w:rFonts w:ascii="Times New Roman" w:hAnsi="Times New Roman" w:cs="Times New Roman"/>
          <w:sz w:val="28"/>
          <w:szCs w:val="28"/>
        </w:rPr>
        <w:t>г. рыночная стоимость товарно-материальных ценностей была оценена в 19 664,68 тыс. руб., следовательно, залоговая стоимость с учетом дисконта равнялась 12 782,04 тыс. руб. Затраты по реализации товарно-материальных ценностей были оценены в 40 тыс. руб.</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Таким образом, данные табл. </w:t>
      </w:r>
      <w:r w:rsidR="000D2F12" w:rsidRPr="001F6D2B">
        <w:rPr>
          <w:rFonts w:ascii="Times New Roman" w:hAnsi="Times New Roman" w:cs="Times New Roman"/>
          <w:sz w:val="28"/>
          <w:szCs w:val="28"/>
        </w:rPr>
        <w:t>11</w:t>
      </w:r>
      <w:r w:rsidRPr="001F6D2B">
        <w:rPr>
          <w:rFonts w:ascii="Times New Roman" w:hAnsi="Times New Roman" w:cs="Times New Roman"/>
          <w:sz w:val="28"/>
          <w:szCs w:val="28"/>
        </w:rPr>
        <w:t xml:space="preserve"> позволяют сделать следующие выводы.</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Значение коэффициента сохранности прав при залоге (21,0161)свидетельствует о достаточности у организации средств для удовлетворения требований кредиторов по обязательствам, оставшихся после</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выплаты 1-й и 2-й очередности, в случае ликвидации юридического</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лица.</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Коэффициент достаточности обеспечения показывает, что залоговая стоимость обеспечения полностью покрывает основную сумму</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долга по кредиту, сумму причитающихся процентов и затрат на реализацию. Однако процент превышения залоговой стоимости обеспечения над суммой кредита, процентов по нему и затрат на реализацию</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составляет всего 8,33%. Из этого можно сделать заключение, что запас</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прочности обеспечения по кредиту не очень высок.</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Сумма процентов по кредиту составляет 13,37% залоговой стоимости обеспечения, а сумма основного долга — 78,63%, что вместе составляет 92,00%. Ни один из показателей не превысил кризисного</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порога, равного 1.</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Поскольку в качестве обеспечения выступает один вид товарно-материальных ценностей (низколиквидное обеспечение), значение</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показателя удельного веса разных видов обеспечения в соответствии</w:t>
      </w:r>
      <w:r w:rsidR="00420DA8">
        <w:rPr>
          <w:rFonts w:ascii="Times New Roman" w:hAnsi="Times New Roman" w:cs="Times New Roman"/>
          <w:sz w:val="28"/>
          <w:szCs w:val="28"/>
        </w:rPr>
        <w:t xml:space="preserve"> </w:t>
      </w:r>
      <w:r w:rsidRPr="001F6D2B">
        <w:rPr>
          <w:rFonts w:ascii="Times New Roman" w:hAnsi="Times New Roman" w:cs="Times New Roman"/>
          <w:sz w:val="28"/>
          <w:szCs w:val="28"/>
        </w:rPr>
        <w:t>с их ликвидностью равно 1. Такая ситуация не совсем благоприятна для кредитора, ведь для него чем выше доля более ликвидного обеспечения, тем лучше.</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Коэффициент нагрузки затрат по реализации составляет незначительную долю в залоговой стоимости обеспечения — порядка 0,31%.</w:t>
      </w: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Необходимым дополнением анализа соблюдения заемщиком требований по обеспечению кредита является оценка влияния различных факторов кредитного обеспечения на общую оценку безопасности кредитования заемщика банком (факторный анализ). Для оценки влияния факторов предлагается детерминированная смешанная модель зависимости типа </w:t>
      </w:r>
      <w:r w:rsidRPr="001F6D2B">
        <w:rPr>
          <w:rFonts w:ascii="Times New Roman" w:hAnsi="Times New Roman" w:cs="Times New Roman"/>
          <w:i/>
          <w:iCs/>
          <w:color w:val="000000"/>
          <w:sz w:val="28"/>
          <w:szCs w:val="28"/>
          <w:lang w:val="en-US"/>
        </w:rPr>
        <w:t>f</w:t>
      </w:r>
      <w:r w:rsidRPr="001F6D2B">
        <w:rPr>
          <w:rFonts w:ascii="Times New Roman" w:hAnsi="Times New Roman" w:cs="Times New Roman"/>
          <w:color w:val="000000"/>
          <w:sz w:val="28"/>
          <w:szCs w:val="28"/>
        </w:rPr>
        <w:t>=</w:t>
      </w:r>
      <w:r w:rsidRPr="001F6D2B">
        <w:rPr>
          <w:rFonts w:ascii="Times New Roman" w:hAnsi="Times New Roman" w:cs="Times New Roman"/>
          <w:i/>
          <w:iCs/>
          <w:color w:val="000000"/>
          <w:sz w:val="28"/>
          <w:szCs w:val="28"/>
        </w:rPr>
        <w:t xml:space="preserve">ху </w:t>
      </w:r>
      <w:r w:rsidRP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lang w:val="en-US"/>
        </w:rPr>
        <w:t>z</w:t>
      </w:r>
      <w:r w:rsidRPr="001F6D2B">
        <w:rPr>
          <w:rFonts w:ascii="Times New Roman" w:hAnsi="Times New Roman" w:cs="Times New Roman"/>
          <w:color w:val="000000"/>
          <w:sz w:val="28"/>
          <w:szCs w:val="28"/>
        </w:rPr>
        <w:t>, представленная формулой</w:t>
      </w:r>
    </w:p>
    <w:p w:rsidR="00306C8F" w:rsidRPr="001F6D2B" w:rsidRDefault="00306C8F" w:rsidP="00FB0041">
      <w:pPr>
        <w:spacing w:line="360" w:lineRule="auto"/>
        <w:ind w:right="-12" w:firstLine="709"/>
        <w:jc w:val="both"/>
        <w:rPr>
          <w:rFonts w:ascii="Times New Roman" w:hAnsi="Times New Roman" w:cs="Times New Roman"/>
          <w:sz w:val="28"/>
          <w:szCs w:val="28"/>
        </w:rPr>
      </w:pPr>
    </w:p>
    <w:p w:rsidR="00306C8F" w:rsidRPr="001F6D2B" w:rsidRDefault="00DB2009" w:rsidP="00420DA8">
      <w:pPr>
        <w:spacing w:line="360" w:lineRule="auto"/>
        <w:ind w:right="-12"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47.25pt;mso-wrap-distance-left:2pt;mso-wrap-distance-right:2pt;mso-position-horizontal-relative:page" o:allowincell="f" o:allowoverlap="f">
            <v:imagedata r:id="rId7" o:title=""/>
          </v:shape>
        </w:pict>
      </w:r>
    </w:p>
    <w:p w:rsidR="00420DA8" w:rsidRDefault="00420DA8" w:rsidP="00FB0041">
      <w:pPr>
        <w:spacing w:line="360" w:lineRule="auto"/>
        <w:ind w:right="-12" w:firstLine="709"/>
        <w:jc w:val="both"/>
        <w:rPr>
          <w:rFonts w:ascii="Times New Roman" w:hAnsi="Times New Roman" w:cs="Times New Roman"/>
          <w:color w:val="000000"/>
          <w:sz w:val="28"/>
          <w:szCs w:val="28"/>
        </w:rPr>
      </w:pPr>
    </w:p>
    <w:p w:rsidR="00306C8F" w:rsidRPr="001F6D2B" w:rsidRDefault="00306C8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где</w:t>
      </w:r>
      <w:r w:rsidR="001F6D2B">
        <w:rPr>
          <w:rFonts w:ascii="Times New Roman" w:hAnsi="Times New Roman" w:cs="Times New Roman"/>
          <w:color w:val="000000"/>
          <w:sz w:val="28"/>
          <w:szCs w:val="28"/>
        </w:rPr>
        <w:t>,</w:t>
      </w:r>
      <w:r w:rsidRPr="001F6D2B">
        <w:rPr>
          <w:rFonts w:ascii="Times New Roman" w:hAnsi="Times New Roman" w:cs="Times New Roman"/>
          <w:color w:val="000000"/>
          <w:sz w:val="28"/>
          <w:szCs w:val="28"/>
        </w:rPr>
        <w:t>К</w:t>
      </w:r>
      <w:r w:rsidRPr="001F6D2B">
        <w:rPr>
          <w:rFonts w:ascii="Times New Roman" w:hAnsi="Times New Roman" w:cs="Times New Roman"/>
          <w:color w:val="000000"/>
          <w:sz w:val="28"/>
          <w:szCs w:val="28"/>
          <w:vertAlign w:val="subscript"/>
        </w:rPr>
        <w:t>ЧА</w:t>
      </w:r>
      <w:r w:rsidRPr="001F6D2B">
        <w:rPr>
          <w:rFonts w:ascii="Times New Roman" w:hAnsi="Times New Roman" w:cs="Times New Roman"/>
          <w:color w:val="000000"/>
          <w:sz w:val="28"/>
          <w:szCs w:val="28"/>
        </w:rPr>
        <w:t xml:space="preserve"> — коэффициент покрытия кредита и финансовых издержек, связанных с его обслуживанием (процентов по кредиту и возможных расходов по продаже заложенного имущества), чистыми активами; ЧА — величина чистых активов организации, тыс. руб.;</w:t>
      </w:r>
      <w:r w:rsidR="00420DA8">
        <w:rPr>
          <w:rFonts w:ascii="Times New Roman" w:hAnsi="Times New Roman" w:cs="Times New Roman"/>
          <w:color w:val="000000"/>
          <w:sz w:val="28"/>
          <w:szCs w:val="28"/>
        </w:rPr>
        <w:t xml:space="preserve"> </w:t>
      </w:r>
      <w:r w:rsidRPr="001F6D2B">
        <w:rPr>
          <w:rFonts w:ascii="Times New Roman" w:hAnsi="Times New Roman" w:cs="Times New Roman"/>
          <w:i/>
          <w:iCs/>
          <w:color w:val="000000"/>
          <w:sz w:val="28"/>
          <w:szCs w:val="28"/>
        </w:rPr>
        <w:t xml:space="preserve">К — </w:t>
      </w:r>
      <w:r w:rsidRPr="001F6D2B">
        <w:rPr>
          <w:rFonts w:ascii="Times New Roman" w:hAnsi="Times New Roman" w:cs="Times New Roman"/>
          <w:color w:val="000000"/>
          <w:sz w:val="28"/>
          <w:szCs w:val="28"/>
        </w:rPr>
        <w:t xml:space="preserve">сумма кредита, тыс. руб.; </w:t>
      </w:r>
      <w:r w:rsidRPr="001F6D2B">
        <w:rPr>
          <w:rFonts w:ascii="Times New Roman" w:hAnsi="Times New Roman" w:cs="Times New Roman"/>
          <w:i/>
          <w:iCs/>
          <w:color w:val="000000"/>
          <w:sz w:val="28"/>
          <w:szCs w:val="28"/>
          <w:lang w:val="en-US"/>
        </w:rPr>
        <w:t>INT</w:t>
      </w:r>
      <w:r w:rsidRPr="001F6D2B">
        <w:rPr>
          <w:rFonts w:ascii="Times New Roman" w:hAnsi="Times New Roman" w:cs="Times New Roman"/>
          <w:i/>
          <w:iCs/>
          <w:color w:val="000000"/>
          <w:sz w:val="28"/>
          <w:szCs w:val="28"/>
        </w:rPr>
        <w:t xml:space="preserve"> — </w:t>
      </w:r>
      <w:r w:rsidRPr="001F6D2B">
        <w:rPr>
          <w:rFonts w:ascii="Times New Roman" w:hAnsi="Times New Roman" w:cs="Times New Roman"/>
          <w:color w:val="000000"/>
          <w:sz w:val="28"/>
          <w:szCs w:val="28"/>
        </w:rPr>
        <w:t>сумма процентов по</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кредиту, тыс. руб.;</w:t>
      </w:r>
      <w:r w:rsidR="00420DA8">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lang w:val="en-US"/>
        </w:rPr>
        <w:t>Z</w:t>
      </w:r>
      <w:r w:rsidRPr="001F6D2B">
        <w:rPr>
          <w:rFonts w:ascii="Times New Roman" w:hAnsi="Times New Roman" w:cs="Times New Roman"/>
          <w:color w:val="000000"/>
          <w:sz w:val="28"/>
          <w:szCs w:val="28"/>
        </w:rPr>
        <w:t xml:space="preserve"> — сумма возможных расходов по трансформации заложенных активов (продаже имущества) в денежную наличность, тыс. руб.;</w:t>
      </w:r>
      <w:r w:rsidR="00420DA8">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А — величина активов организации, тыс. руб.;</w:t>
      </w:r>
      <w:r w:rsidR="00420DA8">
        <w:rPr>
          <w:rFonts w:ascii="Times New Roman" w:hAnsi="Times New Roman" w:cs="Times New Roman"/>
          <w:color w:val="000000"/>
          <w:sz w:val="28"/>
          <w:szCs w:val="28"/>
        </w:rPr>
        <w:t xml:space="preserve"> </w:t>
      </w:r>
      <w:r w:rsidRPr="001F6D2B">
        <w:rPr>
          <w:rFonts w:ascii="Times New Roman" w:hAnsi="Times New Roman" w:cs="Times New Roman"/>
          <w:smallCaps/>
          <w:color w:val="000000"/>
          <w:sz w:val="28"/>
          <w:szCs w:val="28"/>
          <w:lang w:val="en-US"/>
        </w:rPr>
        <w:t>S</w:t>
      </w:r>
      <w:r w:rsidRPr="001F6D2B">
        <w:rPr>
          <w:rFonts w:ascii="Times New Roman" w:hAnsi="Times New Roman" w:cs="Times New Roman"/>
          <w:smallCaps/>
          <w:color w:val="000000"/>
          <w:sz w:val="28"/>
          <w:szCs w:val="28"/>
        </w:rPr>
        <w:t xml:space="preserve"> </w:t>
      </w:r>
      <w:r w:rsidRPr="001F6D2B">
        <w:rPr>
          <w:rFonts w:ascii="Times New Roman" w:hAnsi="Times New Roman" w:cs="Times New Roman"/>
          <w:sz w:val="28"/>
          <w:szCs w:val="28"/>
        </w:rPr>
        <w:t xml:space="preserve">зал </w:t>
      </w:r>
      <w:r w:rsidRPr="001F6D2B">
        <w:rPr>
          <w:rFonts w:ascii="Times New Roman" w:hAnsi="Times New Roman" w:cs="Times New Roman"/>
          <w:smallCaps/>
          <w:color w:val="000000"/>
          <w:sz w:val="28"/>
          <w:szCs w:val="28"/>
        </w:rPr>
        <w:t>-</w:t>
      </w:r>
      <w:r w:rsidR="001F6D2B">
        <w:rPr>
          <w:rFonts w:ascii="Times New Roman" w:hAnsi="Times New Roman" w:cs="Times New Roman"/>
          <w:smallCaps/>
          <w:color w:val="000000"/>
          <w:sz w:val="28"/>
          <w:szCs w:val="28"/>
        </w:rPr>
        <w:t xml:space="preserve"> </w:t>
      </w:r>
      <w:r w:rsidRPr="001F6D2B">
        <w:rPr>
          <w:rFonts w:ascii="Times New Roman" w:hAnsi="Times New Roman" w:cs="Times New Roman"/>
          <w:color w:val="000000"/>
          <w:sz w:val="28"/>
          <w:szCs w:val="28"/>
        </w:rPr>
        <w:t>залоговая стоимость имущества, выступающего в качестве обеспечения кредита, тыс. руб.;</w:t>
      </w:r>
      <w:r w:rsidR="00420DA8">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О</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 xml:space="preserve">— величина обязательств организации, тыс. руб.; </w:t>
      </w:r>
      <w:r w:rsidRPr="001F6D2B">
        <w:rPr>
          <w:rFonts w:ascii="Times New Roman" w:hAnsi="Times New Roman" w:cs="Times New Roman"/>
          <w:i/>
          <w:iCs/>
          <w:color w:val="000000"/>
          <w:sz w:val="28"/>
          <w:szCs w:val="28"/>
          <w:lang w:val="en-US"/>
        </w:rPr>
        <w:t>K</w:t>
      </w:r>
      <w:r w:rsidRPr="001F6D2B">
        <w:rPr>
          <w:rFonts w:ascii="Times New Roman" w:hAnsi="Times New Roman" w:cs="Times New Roman"/>
          <w:i/>
          <w:iCs/>
          <w:color w:val="000000"/>
          <w:sz w:val="28"/>
          <w:szCs w:val="28"/>
          <w:vertAlign w:val="subscript"/>
          <w:lang w:val="en-US"/>
        </w:rPr>
        <w:t>s</w:t>
      </w:r>
      <w:r w:rsidRPr="001F6D2B">
        <w:rPr>
          <w:rFonts w:ascii="Times New Roman" w:hAnsi="Times New Roman" w:cs="Times New Roman"/>
          <w:i/>
          <w:iCs/>
          <w:color w:val="000000"/>
          <w:sz w:val="28"/>
          <w:szCs w:val="28"/>
        </w:rPr>
        <w:t xml:space="preserve"> — </w:t>
      </w:r>
      <w:r w:rsidRPr="001F6D2B">
        <w:rPr>
          <w:rFonts w:ascii="Times New Roman" w:hAnsi="Times New Roman" w:cs="Times New Roman"/>
          <w:color w:val="000000"/>
          <w:sz w:val="28"/>
          <w:szCs w:val="28"/>
        </w:rPr>
        <w:t>коэффициент покрытия залогового имущества активами организации-заемщика;</w:t>
      </w:r>
      <w:r w:rsidR="00420DA8">
        <w:rPr>
          <w:rFonts w:ascii="Times New Roman" w:hAnsi="Times New Roman" w:cs="Times New Roman"/>
          <w:color w:val="000000"/>
          <w:sz w:val="28"/>
          <w:szCs w:val="28"/>
        </w:rPr>
        <w:t xml:space="preserve"> </w:t>
      </w:r>
      <w:r w:rsidRPr="001F6D2B">
        <w:rPr>
          <w:rFonts w:ascii="Times New Roman" w:hAnsi="Times New Roman" w:cs="Times New Roman"/>
          <w:i/>
          <w:iCs/>
          <w:color w:val="000000"/>
          <w:sz w:val="28"/>
          <w:szCs w:val="28"/>
        </w:rPr>
        <w:t>К</w:t>
      </w:r>
      <w:r w:rsidRPr="001F6D2B">
        <w:rPr>
          <w:rFonts w:ascii="Times New Roman" w:hAnsi="Times New Roman" w:cs="Times New Roman"/>
          <w:i/>
          <w:iCs/>
          <w:color w:val="000000"/>
          <w:sz w:val="28"/>
          <w:szCs w:val="28"/>
          <w:vertAlign w:val="subscript"/>
        </w:rPr>
        <w:t>до</w:t>
      </w:r>
      <w:r w:rsidRPr="001F6D2B">
        <w:rPr>
          <w:rFonts w:ascii="Times New Roman" w:hAnsi="Times New Roman" w:cs="Times New Roman"/>
          <w:i/>
          <w:iCs/>
          <w:color w:val="000000"/>
          <w:sz w:val="28"/>
          <w:szCs w:val="28"/>
        </w:rPr>
        <w:t xml:space="preserve"> — </w:t>
      </w:r>
      <w:r w:rsidRPr="001F6D2B">
        <w:rPr>
          <w:rFonts w:ascii="Times New Roman" w:hAnsi="Times New Roman" w:cs="Times New Roman"/>
          <w:color w:val="000000"/>
          <w:sz w:val="28"/>
          <w:szCs w:val="28"/>
        </w:rPr>
        <w:t xml:space="preserve">коэффициент достаточности обеспечения; </w:t>
      </w:r>
      <w:r w:rsidRPr="001F6D2B">
        <w:rPr>
          <w:rFonts w:ascii="Times New Roman" w:hAnsi="Times New Roman" w:cs="Times New Roman"/>
          <w:i/>
          <w:iCs/>
          <w:color w:val="000000"/>
          <w:sz w:val="28"/>
          <w:szCs w:val="28"/>
        </w:rPr>
        <w:t>К</w:t>
      </w:r>
      <w:r w:rsidRPr="001F6D2B">
        <w:rPr>
          <w:rFonts w:ascii="Times New Roman" w:hAnsi="Times New Roman" w:cs="Times New Roman"/>
          <w:i/>
          <w:iCs/>
          <w:color w:val="000000"/>
          <w:sz w:val="28"/>
          <w:szCs w:val="28"/>
          <w:vertAlign w:val="subscript"/>
        </w:rPr>
        <w:t>о</w:t>
      </w:r>
      <w:r w:rsidRPr="001F6D2B">
        <w:rPr>
          <w:rFonts w:ascii="Times New Roman" w:hAnsi="Times New Roman" w:cs="Times New Roman"/>
          <w:i/>
          <w:iCs/>
          <w:color w:val="000000"/>
          <w:sz w:val="28"/>
          <w:szCs w:val="28"/>
        </w:rPr>
        <w:t xml:space="preserve"> </w:t>
      </w:r>
      <w:r w:rsidRPr="001F6D2B">
        <w:rPr>
          <w:rFonts w:ascii="Times New Roman" w:hAnsi="Times New Roman" w:cs="Times New Roman"/>
          <w:color w:val="000000"/>
          <w:sz w:val="28"/>
          <w:szCs w:val="28"/>
        </w:rPr>
        <w:t>— соотношение имеющихся обязательств организации и дополнительно привлекаемых заемных средств (с учетом финансовых издержек по их обслуживанию).</w:t>
      </w:r>
    </w:p>
    <w:p w:rsidR="00306C8F" w:rsidRPr="001F6D2B" w:rsidRDefault="00306C8F"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Характеристика результативного показателя и показателей-факторов представлена в табл. </w:t>
      </w:r>
      <w:r w:rsidR="000D2F12" w:rsidRPr="001F6D2B">
        <w:rPr>
          <w:rFonts w:ascii="Times New Roman" w:hAnsi="Times New Roman" w:cs="Times New Roman"/>
          <w:color w:val="000000"/>
          <w:sz w:val="28"/>
          <w:szCs w:val="28"/>
        </w:rPr>
        <w:t>12.</w:t>
      </w:r>
    </w:p>
    <w:p w:rsidR="00715C07" w:rsidRPr="001F6D2B" w:rsidRDefault="00715C07" w:rsidP="00FB0041">
      <w:pPr>
        <w:spacing w:line="360" w:lineRule="auto"/>
        <w:ind w:right="-12" w:firstLine="709"/>
        <w:jc w:val="both"/>
        <w:rPr>
          <w:rFonts w:ascii="Times New Roman" w:hAnsi="Times New Roman" w:cs="Times New Roman"/>
          <w:color w:val="000000"/>
          <w:sz w:val="28"/>
          <w:szCs w:val="28"/>
        </w:rPr>
      </w:pPr>
    </w:p>
    <w:p w:rsidR="00715C07" w:rsidRPr="001F6D2B" w:rsidRDefault="00715C07"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Таблица </w:t>
      </w:r>
      <w:r w:rsidR="000D2F12" w:rsidRPr="001F6D2B">
        <w:rPr>
          <w:rFonts w:ascii="Times New Roman" w:hAnsi="Times New Roman" w:cs="Times New Roman"/>
          <w:color w:val="000000"/>
          <w:sz w:val="28"/>
          <w:szCs w:val="28"/>
        </w:rPr>
        <w:t>12</w:t>
      </w:r>
      <w:r w:rsidR="00916444" w:rsidRPr="001F6D2B">
        <w:rPr>
          <w:rFonts w:ascii="Times New Roman" w:hAnsi="Times New Roman" w:cs="Times New Roman"/>
          <w:color w:val="000000"/>
          <w:sz w:val="28"/>
          <w:szCs w:val="28"/>
        </w:rPr>
        <w:t xml:space="preserve"> - </w:t>
      </w:r>
      <w:r w:rsidRPr="001F6D2B">
        <w:rPr>
          <w:rFonts w:ascii="Times New Roman" w:hAnsi="Times New Roman" w:cs="Times New Roman"/>
          <w:color w:val="000000"/>
          <w:sz w:val="28"/>
          <w:szCs w:val="28"/>
        </w:rPr>
        <w:t>Показатели ан</w:t>
      </w:r>
      <w:r w:rsidR="00420DA8">
        <w:rPr>
          <w:rFonts w:ascii="Times New Roman" w:hAnsi="Times New Roman" w:cs="Times New Roman"/>
          <w:color w:val="000000"/>
          <w:sz w:val="28"/>
          <w:szCs w:val="28"/>
        </w:rPr>
        <w:t>ализа безопасности кредитования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5514"/>
      </w:tblGrid>
      <w:tr w:rsidR="00715C07" w:rsidRPr="001F6D2B" w:rsidTr="00420DA8">
        <w:trPr>
          <w:trHeight w:val="360"/>
        </w:trPr>
        <w:tc>
          <w:tcPr>
            <w:tcW w:w="3846" w:type="dxa"/>
          </w:tcPr>
          <w:p w:rsidR="00715C07" w:rsidRPr="00420DA8" w:rsidRDefault="00715C07" w:rsidP="00420DA8">
            <w:pPr>
              <w:spacing w:line="360" w:lineRule="auto"/>
              <w:ind w:right="-12"/>
              <w:jc w:val="both"/>
              <w:rPr>
                <w:rFonts w:ascii="Times New Roman" w:hAnsi="Times New Roman" w:cs="Times New Roman"/>
                <w:color w:val="000000"/>
              </w:rPr>
            </w:pPr>
            <w:r w:rsidRPr="00420DA8">
              <w:rPr>
                <w:rFonts w:ascii="Times New Roman" w:hAnsi="Times New Roman" w:cs="Times New Roman"/>
                <w:color w:val="000000"/>
              </w:rPr>
              <w:t xml:space="preserve">Показатель </w:t>
            </w:r>
          </w:p>
        </w:tc>
        <w:tc>
          <w:tcPr>
            <w:tcW w:w="5514" w:type="dxa"/>
          </w:tcPr>
          <w:p w:rsidR="00715C07" w:rsidRPr="00420DA8" w:rsidRDefault="00715C07" w:rsidP="00420DA8">
            <w:pPr>
              <w:spacing w:line="360" w:lineRule="auto"/>
              <w:ind w:right="-12"/>
              <w:jc w:val="both"/>
              <w:rPr>
                <w:rFonts w:ascii="Times New Roman" w:hAnsi="Times New Roman" w:cs="Times New Roman"/>
                <w:color w:val="000000"/>
              </w:rPr>
            </w:pPr>
            <w:r w:rsidRPr="00420DA8">
              <w:rPr>
                <w:rFonts w:ascii="Times New Roman" w:hAnsi="Times New Roman" w:cs="Times New Roman"/>
                <w:color w:val="000000"/>
              </w:rPr>
              <w:t xml:space="preserve">Интерпретация показателя </w:t>
            </w:r>
          </w:p>
        </w:tc>
      </w:tr>
      <w:tr w:rsidR="00715C07" w:rsidRPr="001F6D2B" w:rsidTr="00420DA8">
        <w:trPr>
          <w:trHeight w:val="660"/>
        </w:trPr>
        <w:tc>
          <w:tcPr>
            <w:tcW w:w="3846" w:type="dxa"/>
          </w:tcPr>
          <w:p w:rsidR="00715C07" w:rsidRPr="00420DA8" w:rsidRDefault="00715C07"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1. Результативный показатель — покрытие кредита и финансовых издержек чистыми активами (К</w:t>
            </w:r>
            <w:r w:rsidRPr="00420DA8">
              <w:rPr>
                <w:rFonts w:ascii="Times New Roman" w:hAnsi="Times New Roman" w:cs="Times New Roman"/>
                <w:color w:val="000000"/>
                <w:vertAlign w:val="subscript"/>
              </w:rPr>
              <w:t>чд</w:t>
            </w:r>
            <w:r w:rsidRPr="00420DA8">
              <w:rPr>
                <w:rFonts w:ascii="Times New Roman" w:hAnsi="Times New Roman" w:cs="Times New Roman"/>
                <w:color w:val="000000"/>
              </w:rPr>
              <w:t>)</w:t>
            </w:r>
          </w:p>
        </w:tc>
        <w:tc>
          <w:tcPr>
            <w:tcW w:w="5514" w:type="dxa"/>
          </w:tcPr>
          <w:p w:rsidR="00715C07" w:rsidRPr="00420DA8" w:rsidRDefault="00715C07"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Обобщающий показатель, характеризующий способность организации погасить за счет чистых активов (активы минус имеющиеся обязательства) все новые обязательства, связанные с дополнительным привлечением кредитов. Отражает, насколько безопасно для кредитора предоставление средств заемщику, помимо имеющихся у него обязательств. Рост этого показателя (Т) интерпретируется как положительная ситуация для кредитора (уменьшается риск). Рекомендуемое значение показателя — не менее 1</w:t>
            </w:r>
          </w:p>
        </w:tc>
      </w:tr>
      <w:tr w:rsidR="00715C07" w:rsidRPr="001F6D2B" w:rsidTr="00420DA8">
        <w:trPr>
          <w:trHeight w:val="709"/>
        </w:trPr>
        <w:tc>
          <w:tcPr>
            <w:tcW w:w="3846" w:type="dxa"/>
          </w:tcPr>
          <w:p w:rsidR="00715C07" w:rsidRPr="00420DA8" w:rsidRDefault="00715C07"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 xml:space="preserve">2. Показатель-фактор: коэффициент покрытия залогового имущества активами организации </w:t>
            </w:r>
            <w:r w:rsidRPr="00420DA8">
              <w:rPr>
                <w:rFonts w:ascii="Times New Roman" w:hAnsi="Times New Roman" w:cs="Times New Roman"/>
                <w:i/>
                <w:iCs/>
                <w:color w:val="000000"/>
              </w:rPr>
              <w:t>(</w:t>
            </w:r>
            <w:r w:rsidRPr="00420DA8">
              <w:rPr>
                <w:rFonts w:ascii="Times New Roman" w:hAnsi="Times New Roman" w:cs="Times New Roman"/>
                <w:i/>
                <w:iCs/>
                <w:color w:val="000000"/>
                <w:lang w:val="en-US"/>
              </w:rPr>
              <w:t>K</w:t>
            </w:r>
            <w:r w:rsidRPr="00420DA8">
              <w:rPr>
                <w:rFonts w:ascii="Times New Roman" w:hAnsi="Times New Roman" w:cs="Times New Roman"/>
                <w:i/>
                <w:iCs/>
                <w:color w:val="000000"/>
              </w:rPr>
              <w:t>)</w:t>
            </w:r>
          </w:p>
          <w:p w:rsidR="00715C07" w:rsidRPr="00420DA8" w:rsidRDefault="00715C07" w:rsidP="00420DA8">
            <w:pPr>
              <w:spacing w:line="360" w:lineRule="auto"/>
              <w:ind w:right="-12"/>
              <w:jc w:val="both"/>
              <w:rPr>
                <w:rFonts w:ascii="Times New Roman" w:hAnsi="Times New Roman" w:cs="Times New Roman"/>
                <w:color w:val="000000"/>
              </w:rPr>
            </w:pPr>
          </w:p>
        </w:tc>
        <w:tc>
          <w:tcPr>
            <w:tcW w:w="5514" w:type="dxa"/>
          </w:tcPr>
          <w:p w:rsidR="00715C07" w:rsidRPr="00420DA8" w:rsidRDefault="00715C07"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Этот фактор структуры активов (доля заложенного и незаложенного имущества) оказывает существенное влияние на уровень безопасности кредитования. Чем меньше доля залогового имущества в общей величине активов, тем больше финансовая устойчивость организации и выше ее способность обеспечить возврат кредита и покрыть прочие релевантные расходы. Значение показателя не может быть меньше 1 (в случае если в качестве залога выступает все имущество организации — имущественный комплекс, оно принимает пороговое значение, равное 1)</w:t>
            </w:r>
          </w:p>
        </w:tc>
      </w:tr>
      <w:tr w:rsidR="00715C07" w:rsidRPr="001F6D2B" w:rsidTr="00420DA8">
        <w:trPr>
          <w:trHeight w:val="855"/>
        </w:trPr>
        <w:tc>
          <w:tcPr>
            <w:tcW w:w="3846" w:type="dxa"/>
          </w:tcPr>
          <w:p w:rsidR="00715C07" w:rsidRPr="00420DA8" w:rsidRDefault="00715C07" w:rsidP="00420DA8">
            <w:pPr>
              <w:numPr>
                <w:ilvl w:val="0"/>
                <w:numId w:val="29"/>
              </w:numPr>
              <w:tabs>
                <w:tab w:val="left" w:pos="211"/>
              </w:tabs>
              <w:spacing w:line="360" w:lineRule="auto"/>
              <w:ind w:right="-12"/>
              <w:jc w:val="both"/>
              <w:rPr>
                <w:rFonts w:ascii="Times New Roman" w:hAnsi="Times New Roman" w:cs="Times New Roman"/>
                <w:color w:val="000000"/>
              </w:rPr>
            </w:pPr>
            <w:r w:rsidRPr="00420DA8">
              <w:rPr>
                <w:rFonts w:ascii="Times New Roman" w:hAnsi="Times New Roman" w:cs="Times New Roman"/>
                <w:color w:val="000000"/>
              </w:rPr>
              <w:t>Показатель-фактор: коэффициент</w:t>
            </w:r>
            <w:r w:rsidR="00420DA8">
              <w:rPr>
                <w:rFonts w:ascii="Times New Roman" w:hAnsi="Times New Roman" w:cs="Times New Roman"/>
                <w:color w:val="000000"/>
              </w:rPr>
              <w:t xml:space="preserve"> </w:t>
            </w:r>
            <w:r w:rsidRPr="00420DA8">
              <w:rPr>
                <w:rFonts w:ascii="Times New Roman" w:hAnsi="Times New Roman" w:cs="Times New Roman"/>
                <w:color w:val="000000"/>
              </w:rPr>
              <w:t>достаточности</w:t>
            </w:r>
            <w:r w:rsidR="00420DA8">
              <w:rPr>
                <w:rFonts w:ascii="Times New Roman" w:hAnsi="Times New Roman" w:cs="Times New Roman"/>
                <w:color w:val="000000"/>
              </w:rPr>
              <w:t xml:space="preserve"> </w:t>
            </w:r>
            <w:r w:rsidRPr="00420DA8">
              <w:rPr>
                <w:rFonts w:ascii="Times New Roman" w:hAnsi="Times New Roman" w:cs="Times New Roman"/>
                <w:color w:val="000000"/>
              </w:rPr>
              <w:t xml:space="preserve">обеспечения </w:t>
            </w:r>
            <w:r w:rsidRPr="00420DA8">
              <w:rPr>
                <w:rFonts w:ascii="Times New Roman" w:hAnsi="Times New Roman" w:cs="Times New Roman"/>
                <w:i/>
                <w:iCs/>
                <w:color w:val="000000"/>
              </w:rPr>
              <w:t>{К</w:t>
            </w:r>
            <w:r w:rsidRPr="00420DA8">
              <w:rPr>
                <w:rFonts w:ascii="Times New Roman" w:hAnsi="Times New Roman" w:cs="Times New Roman"/>
                <w:i/>
                <w:iCs/>
                <w:color w:val="000000"/>
                <w:vertAlign w:val="subscript"/>
              </w:rPr>
              <w:t>ао</w:t>
            </w:r>
            <w:r w:rsidRPr="00420DA8">
              <w:rPr>
                <w:rFonts w:ascii="Times New Roman" w:hAnsi="Times New Roman" w:cs="Times New Roman"/>
                <w:i/>
                <w:iCs/>
                <w:color w:val="000000"/>
              </w:rPr>
              <w:t>)</w:t>
            </w:r>
          </w:p>
          <w:p w:rsidR="00715C07" w:rsidRPr="00420DA8" w:rsidRDefault="00715C07" w:rsidP="00420DA8">
            <w:pPr>
              <w:spacing w:line="360" w:lineRule="auto"/>
              <w:ind w:right="-12"/>
              <w:jc w:val="both"/>
              <w:rPr>
                <w:rFonts w:ascii="Times New Roman" w:hAnsi="Times New Roman" w:cs="Times New Roman"/>
                <w:color w:val="000000"/>
              </w:rPr>
            </w:pPr>
          </w:p>
        </w:tc>
        <w:tc>
          <w:tcPr>
            <w:tcW w:w="5514" w:type="dxa"/>
          </w:tcPr>
          <w:p w:rsidR="00715C07" w:rsidRPr="00420DA8" w:rsidRDefault="00715C07"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Повышение уровня покрытия залоговым имуществом кредита (Т) оказывает положительное влияние на степень безопасности кредитования заемщика</w:t>
            </w:r>
          </w:p>
          <w:p w:rsidR="00715C07" w:rsidRPr="00420DA8" w:rsidRDefault="00715C07" w:rsidP="00420DA8">
            <w:pPr>
              <w:spacing w:line="360" w:lineRule="auto"/>
              <w:ind w:right="-12"/>
              <w:jc w:val="both"/>
              <w:rPr>
                <w:rFonts w:ascii="Times New Roman" w:hAnsi="Times New Roman" w:cs="Times New Roman"/>
                <w:color w:val="000000"/>
              </w:rPr>
            </w:pPr>
          </w:p>
        </w:tc>
      </w:tr>
      <w:tr w:rsidR="00715C07" w:rsidRPr="001F6D2B" w:rsidTr="00420DA8">
        <w:trPr>
          <w:trHeight w:val="1230"/>
        </w:trPr>
        <w:tc>
          <w:tcPr>
            <w:tcW w:w="3846" w:type="dxa"/>
          </w:tcPr>
          <w:p w:rsidR="00715C07" w:rsidRPr="00420DA8" w:rsidRDefault="00715C07" w:rsidP="00420DA8">
            <w:pPr>
              <w:numPr>
                <w:ilvl w:val="0"/>
                <w:numId w:val="29"/>
              </w:numPr>
              <w:tabs>
                <w:tab w:val="left" w:pos="211"/>
              </w:tabs>
              <w:spacing w:line="360" w:lineRule="auto"/>
              <w:ind w:right="-12"/>
              <w:jc w:val="both"/>
              <w:rPr>
                <w:rFonts w:ascii="Times New Roman" w:hAnsi="Times New Roman" w:cs="Times New Roman"/>
                <w:color w:val="000000"/>
              </w:rPr>
            </w:pPr>
            <w:r w:rsidRPr="00420DA8">
              <w:rPr>
                <w:rFonts w:ascii="Times New Roman" w:hAnsi="Times New Roman" w:cs="Times New Roman"/>
                <w:color w:val="000000"/>
              </w:rPr>
              <w:t>Показатель-фактор: соотношение</w:t>
            </w:r>
            <w:r w:rsidR="00420DA8">
              <w:rPr>
                <w:rFonts w:ascii="Times New Roman" w:hAnsi="Times New Roman" w:cs="Times New Roman"/>
                <w:color w:val="000000"/>
              </w:rPr>
              <w:t xml:space="preserve"> </w:t>
            </w:r>
            <w:r w:rsidRPr="00420DA8">
              <w:rPr>
                <w:rFonts w:ascii="Times New Roman" w:hAnsi="Times New Roman" w:cs="Times New Roman"/>
                <w:color w:val="000000"/>
              </w:rPr>
              <w:t>имеющихся обязательств организации и дополнительно привлекаемых</w:t>
            </w:r>
            <w:r w:rsidR="00420DA8">
              <w:rPr>
                <w:rFonts w:ascii="Times New Roman" w:hAnsi="Times New Roman" w:cs="Times New Roman"/>
                <w:color w:val="000000"/>
              </w:rPr>
              <w:t xml:space="preserve"> </w:t>
            </w:r>
            <w:r w:rsidRPr="00420DA8">
              <w:rPr>
                <w:rFonts w:ascii="Times New Roman" w:hAnsi="Times New Roman" w:cs="Times New Roman"/>
                <w:color w:val="000000"/>
              </w:rPr>
              <w:t>заемных средств</w:t>
            </w:r>
            <w:r w:rsidRPr="00420DA8">
              <w:rPr>
                <w:rFonts w:ascii="Times New Roman" w:hAnsi="Times New Roman" w:cs="Times New Roman"/>
                <w:i/>
                <w:iCs/>
                <w:color w:val="000000"/>
              </w:rPr>
              <w:t>(К</w:t>
            </w:r>
            <w:r w:rsidRPr="00420DA8">
              <w:rPr>
                <w:rFonts w:ascii="Times New Roman" w:hAnsi="Times New Roman" w:cs="Times New Roman"/>
                <w:i/>
                <w:iCs/>
                <w:color w:val="000000"/>
                <w:vertAlign w:val="subscript"/>
              </w:rPr>
              <w:t>о</w:t>
            </w:r>
            <w:r w:rsidRPr="00420DA8">
              <w:rPr>
                <w:rFonts w:ascii="Times New Roman" w:hAnsi="Times New Roman" w:cs="Times New Roman"/>
                <w:i/>
                <w:iCs/>
                <w:color w:val="000000"/>
              </w:rPr>
              <w:t>)</w:t>
            </w:r>
          </w:p>
          <w:p w:rsidR="00715C07" w:rsidRPr="00420DA8" w:rsidRDefault="00715C07" w:rsidP="00420DA8">
            <w:pPr>
              <w:spacing w:line="360" w:lineRule="auto"/>
              <w:ind w:right="-12"/>
              <w:jc w:val="both"/>
              <w:rPr>
                <w:rFonts w:ascii="Times New Roman" w:hAnsi="Times New Roman" w:cs="Times New Roman"/>
                <w:color w:val="000000"/>
              </w:rPr>
            </w:pPr>
          </w:p>
        </w:tc>
        <w:tc>
          <w:tcPr>
            <w:tcW w:w="5514" w:type="dxa"/>
          </w:tcPr>
          <w:p w:rsidR="00715C07" w:rsidRPr="00420DA8" w:rsidRDefault="00715C07"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Чем меньше значение этого показателя (4), тем выше уровень безопасности кредитования заемщика. Эта зависимость объясняется тем, что, чем меньше величина имеющихся обязательств на момент привлечения дополнительных кредитных ресурсов, в том числе по сравнению с величиной нового кредита (включая издержки по его обслуживанию), тем меньше риск дополнительного предоставления средств заемщику. Ведь перед предоставлением средств кредитору необходимо оценить величину текущих обязательств заемщика, которые должны быть обеспечены соответствующими активами</w:t>
            </w:r>
          </w:p>
        </w:tc>
      </w:tr>
    </w:tbl>
    <w:p w:rsidR="00AE7CE5" w:rsidRPr="001F6D2B" w:rsidRDefault="00AE7CE5" w:rsidP="00FB0041">
      <w:pPr>
        <w:pStyle w:val="a3"/>
        <w:spacing w:line="360" w:lineRule="auto"/>
        <w:ind w:right="-12" w:firstLine="709"/>
        <w:jc w:val="both"/>
      </w:pPr>
    </w:p>
    <w:p w:rsidR="00715C07" w:rsidRPr="001F6D2B" w:rsidRDefault="00715C07"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На основе имеющихся данных ОАО «Силикат», приведенных выше, с использованием метода цепных подстановок оценим влияние каждого из трех факторов на величину результативного показателя. </w:t>
      </w:r>
    </w:p>
    <w:p w:rsidR="00715C07" w:rsidRPr="001F6D2B" w:rsidRDefault="00916444"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А</w:t>
      </w:r>
      <w:r w:rsidR="00715C07" w:rsidRPr="001F6D2B">
        <w:rPr>
          <w:rFonts w:ascii="Times New Roman" w:hAnsi="Times New Roman" w:cs="Times New Roman"/>
          <w:color w:val="000000"/>
          <w:sz w:val="28"/>
          <w:szCs w:val="28"/>
        </w:rPr>
        <w:t xml:space="preserve">лгоритм расчета влияния факторов на уровень безопасности кредитования заемщика методом цепных подстановок представлен в табл. </w:t>
      </w:r>
      <w:r w:rsidR="000D2F12" w:rsidRPr="001F6D2B">
        <w:rPr>
          <w:rFonts w:ascii="Times New Roman" w:hAnsi="Times New Roman" w:cs="Times New Roman"/>
          <w:color w:val="000000"/>
          <w:sz w:val="28"/>
          <w:szCs w:val="28"/>
        </w:rPr>
        <w:t>13</w:t>
      </w:r>
      <w:r w:rsidR="00715C07" w:rsidRPr="001F6D2B">
        <w:rPr>
          <w:rFonts w:ascii="Times New Roman" w:hAnsi="Times New Roman" w:cs="Times New Roman"/>
          <w:color w:val="000000"/>
          <w:sz w:val="28"/>
          <w:szCs w:val="28"/>
        </w:rPr>
        <w:t>.</w:t>
      </w:r>
    </w:p>
    <w:p w:rsidR="00420DA8" w:rsidRDefault="00420DA8" w:rsidP="00FB0041">
      <w:pPr>
        <w:pStyle w:val="a3"/>
        <w:spacing w:line="360" w:lineRule="auto"/>
        <w:ind w:right="-12" w:firstLine="709"/>
        <w:jc w:val="both"/>
      </w:pPr>
    </w:p>
    <w:p w:rsidR="00715C07" w:rsidRPr="001F6D2B" w:rsidRDefault="00420DA8" w:rsidP="00FB0041">
      <w:pPr>
        <w:pStyle w:val="a3"/>
        <w:spacing w:line="360" w:lineRule="auto"/>
        <w:ind w:right="-12" w:firstLine="709"/>
        <w:jc w:val="both"/>
      </w:pPr>
      <w:r>
        <w:br w:type="page"/>
      </w:r>
      <w:r w:rsidR="00715C07" w:rsidRPr="001F6D2B">
        <w:t xml:space="preserve">Таблица </w:t>
      </w:r>
      <w:r w:rsidR="000D2F12" w:rsidRPr="001F6D2B">
        <w:t>13</w:t>
      </w:r>
      <w:r w:rsidR="00916444" w:rsidRPr="001F6D2B">
        <w:t xml:space="preserve">- </w:t>
      </w:r>
      <w:r w:rsidR="00715C07" w:rsidRPr="001F6D2B">
        <w:t>Анализ влияния факторов обеспечения кредита на уровень безопасности кредитования заемщика методом цепных подстановок</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80"/>
        <w:gridCol w:w="900"/>
        <w:gridCol w:w="900"/>
        <w:gridCol w:w="1260"/>
        <w:gridCol w:w="1080"/>
        <w:gridCol w:w="1440"/>
      </w:tblGrid>
      <w:tr w:rsidR="00911375" w:rsidRPr="00420DA8" w:rsidTr="00420DA8">
        <w:trPr>
          <w:trHeight w:val="330"/>
        </w:trPr>
        <w:tc>
          <w:tcPr>
            <w:tcW w:w="2700" w:type="dxa"/>
            <w:vMerge w:val="restart"/>
          </w:tcPr>
          <w:p w:rsidR="00E7524B" w:rsidRPr="00420DA8" w:rsidRDefault="00E7524B" w:rsidP="00420DA8">
            <w:pPr>
              <w:spacing w:line="360" w:lineRule="auto"/>
              <w:ind w:right="-12"/>
              <w:jc w:val="both"/>
              <w:rPr>
                <w:rFonts w:ascii="Times New Roman" w:hAnsi="Times New Roman" w:cs="Times New Roman"/>
              </w:rPr>
            </w:pPr>
            <w:r w:rsidRPr="00420DA8">
              <w:rPr>
                <w:rFonts w:ascii="Times New Roman" w:hAnsi="Times New Roman" w:cs="Times New Roman"/>
              </w:rPr>
              <w:t xml:space="preserve">Подстановка </w:t>
            </w:r>
          </w:p>
        </w:tc>
        <w:tc>
          <w:tcPr>
            <w:tcW w:w="2880" w:type="dxa"/>
            <w:gridSpan w:val="3"/>
          </w:tcPr>
          <w:p w:rsidR="00E7524B" w:rsidRPr="00420DA8" w:rsidRDefault="00E7524B" w:rsidP="00420DA8">
            <w:pPr>
              <w:spacing w:line="360" w:lineRule="auto"/>
              <w:ind w:right="-12"/>
              <w:jc w:val="both"/>
              <w:rPr>
                <w:rFonts w:ascii="Times New Roman" w:hAnsi="Times New Roman" w:cs="Times New Roman"/>
              </w:rPr>
            </w:pPr>
            <w:r w:rsidRPr="00420DA8">
              <w:rPr>
                <w:rFonts w:ascii="Times New Roman" w:hAnsi="Times New Roman" w:cs="Times New Roman"/>
              </w:rPr>
              <w:t>Показатель-фактор, коэффициент</w:t>
            </w:r>
          </w:p>
        </w:tc>
        <w:tc>
          <w:tcPr>
            <w:tcW w:w="1260" w:type="dxa"/>
            <w:vMerge w:val="restart"/>
          </w:tcPr>
          <w:p w:rsidR="00E7524B" w:rsidRPr="00420DA8" w:rsidRDefault="00E7524B" w:rsidP="00420DA8">
            <w:pPr>
              <w:spacing w:line="360" w:lineRule="auto"/>
              <w:ind w:right="-12"/>
              <w:jc w:val="both"/>
              <w:rPr>
                <w:rFonts w:ascii="Times New Roman" w:hAnsi="Times New Roman" w:cs="Times New Roman"/>
              </w:rPr>
            </w:pPr>
            <w:r w:rsidRPr="00420DA8">
              <w:rPr>
                <w:rFonts w:ascii="Times New Roman" w:hAnsi="Times New Roman" w:cs="Times New Roman"/>
              </w:rPr>
              <w:t>Результативные показатель (Кча), коэффициент</w:t>
            </w:r>
          </w:p>
        </w:tc>
        <w:tc>
          <w:tcPr>
            <w:tcW w:w="1080" w:type="dxa"/>
            <w:vMerge w:val="restart"/>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Влияние факторов (+/-), коэффициент</w:t>
            </w:r>
          </w:p>
        </w:tc>
        <w:tc>
          <w:tcPr>
            <w:tcW w:w="1440" w:type="dxa"/>
            <w:vMerge w:val="restart"/>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Удельный вес влияния фактора, коэффициент (%)</w:t>
            </w:r>
          </w:p>
        </w:tc>
      </w:tr>
      <w:tr w:rsidR="00911375" w:rsidRPr="00420DA8" w:rsidTr="00420DA8">
        <w:trPr>
          <w:trHeight w:val="300"/>
        </w:trPr>
        <w:tc>
          <w:tcPr>
            <w:tcW w:w="2700" w:type="dxa"/>
            <w:vMerge/>
          </w:tcPr>
          <w:p w:rsidR="00E7524B" w:rsidRPr="00420DA8" w:rsidRDefault="00E7524B" w:rsidP="00420DA8">
            <w:pPr>
              <w:spacing w:line="360" w:lineRule="auto"/>
              <w:ind w:right="-12"/>
              <w:jc w:val="both"/>
              <w:rPr>
                <w:rFonts w:ascii="Times New Roman" w:hAnsi="Times New Roman" w:cs="Times New Roman"/>
              </w:rPr>
            </w:pPr>
          </w:p>
        </w:tc>
        <w:tc>
          <w:tcPr>
            <w:tcW w:w="1080" w:type="dxa"/>
          </w:tcPr>
          <w:p w:rsidR="00E7524B" w:rsidRPr="00420DA8" w:rsidRDefault="00E7524B" w:rsidP="00420DA8">
            <w:pPr>
              <w:spacing w:line="360" w:lineRule="auto"/>
              <w:ind w:right="-12"/>
              <w:jc w:val="both"/>
              <w:rPr>
                <w:rFonts w:ascii="Times New Roman" w:hAnsi="Times New Roman" w:cs="Times New Roman"/>
                <w:lang w:val="en-US"/>
              </w:rPr>
            </w:pPr>
            <w:r w:rsidRPr="00420DA8">
              <w:rPr>
                <w:rFonts w:ascii="Times New Roman" w:hAnsi="Times New Roman" w:cs="Times New Roman"/>
              </w:rPr>
              <w:t>К</w:t>
            </w:r>
            <w:r w:rsidRPr="00420DA8">
              <w:rPr>
                <w:rFonts w:ascii="Times New Roman" w:hAnsi="Times New Roman" w:cs="Times New Roman"/>
                <w:lang w:val="en-US"/>
              </w:rPr>
              <w:t>s</w:t>
            </w:r>
          </w:p>
        </w:tc>
        <w:tc>
          <w:tcPr>
            <w:tcW w:w="900" w:type="dxa"/>
          </w:tcPr>
          <w:p w:rsidR="00E7524B" w:rsidRPr="00420DA8" w:rsidRDefault="00E7524B" w:rsidP="00420DA8">
            <w:pPr>
              <w:spacing w:line="360" w:lineRule="auto"/>
              <w:ind w:right="-12"/>
              <w:jc w:val="both"/>
              <w:rPr>
                <w:rFonts w:ascii="Times New Roman" w:hAnsi="Times New Roman" w:cs="Times New Roman"/>
              </w:rPr>
            </w:pPr>
            <w:r w:rsidRPr="00420DA8">
              <w:rPr>
                <w:rFonts w:ascii="Times New Roman" w:hAnsi="Times New Roman" w:cs="Times New Roman"/>
              </w:rPr>
              <w:t>Кдо</w:t>
            </w:r>
          </w:p>
        </w:tc>
        <w:tc>
          <w:tcPr>
            <w:tcW w:w="900" w:type="dxa"/>
          </w:tcPr>
          <w:p w:rsidR="00E7524B" w:rsidRPr="00420DA8" w:rsidRDefault="00E7524B" w:rsidP="00420DA8">
            <w:pPr>
              <w:spacing w:line="360" w:lineRule="auto"/>
              <w:ind w:right="-12"/>
              <w:jc w:val="both"/>
              <w:rPr>
                <w:rFonts w:ascii="Times New Roman" w:hAnsi="Times New Roman" w:cs="Times New Roman"/>
              </w:rPr>
            </w:pPr>
            <w:r w:rsidRPr="00420DA8">
              <w:rPr>
                <w:rFonts w:ascii="Times New Roman" w:hAnsi="Times New Roman" w:cs="Times New Roman"/>
              </w:rPr>
              <w:t>Ко</w:t>
            </w:r>
          </w:p>
        </w:tc>
        <w:tc>
          <w:tcPr>
            <w:tcW w:w="1260" w:type="dxa"/>
            <w:vMerge/>
          </w:tcPr>
          <w:p w:rsidR="00E7524B" w:rsidRPr="00420DA8" w:rsidRDefault="00E7524B" w:rsidP="00FB0041">
            <w:pPr>
              <w:spacing w:line="360" w:lineRule="auto"/>
              <w:ind w:right="-12" w:firstLine="709"/>
              <w:jc w:val="both"/>
              <w:rPr>
                <w:rFonts w:ascii="Times New Roman" w:hAnsi="Times New Roman" w:cs="Times New Roman"/>
              </w:rPr>
            </w:pPr>
          </w:p>
        </w:tc>
        <w:tc>
          <w:tcPr>
            <w:tcW w:w="1080" w:type="dxa"/>
            <w:vMerge/>
          </w:tcPr>
          <w:p w:rsidR="00E7524B" w:rsidRPr="00420DA8" w:rsidRDefault="00E7524B" w:rsidP="00FB0041">
            <w:pPr>
              <w:spacing w:line="360" w:lineRule="auto"/>
              <w:ind w:right="-12" w:firstLine="709"/>
              <w:jc w:val="both"/>
              <w:rPr>
                <w:rFonts w:ascii="Times New Roman" w:hAnsi="Times New Roman" w:cs="Times New Roman"/>
              </w:rPr>
            </w:pPr>
          </w:p>
        </w:tc>
        <w:tc>
          <w:tcPr>
            <w:tcW w:w="1440" w:type="dxa"/>
            <w:vMerge/>
          </w:tcPr>
          <w:p w:rsidR="00E7524B" w:rsidRPr="00420DA8" w:rsidRDefault="00E7524B" w:rsidP="00420DA8">
            <w:pPr>
              <w:spacing w:line="360" w:lineRule="auto"/>
              <w:ind w:right="-12"/>
              <w:jc w:val="both"/>
              <w:rPr>
                <w:rFonts w:ascii="Times New Roman" w:hAnsi="Times New Roman" w:cs="Times New Roman"/>
              </w:rPr>
            </w:pPr>
          </w:p>
        </w:tc>
      </w:tr>
      <w:tr w:rsidR="00911375" w:rsidRPr="00420DA8" w:rsidTr="00420DA8">
        <w:trPr>
          <w:trHeight w:val="525"/>
        </w:trPr>
        <w:tc>
          <w:tcPr>
            <w:tcW w:w="27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Влияние изменения коэффициента покрытия залогового имущества активами организации</w:t>
            </w:r>
          </w:p>
        </w:tc>
        <w:tc>
          <w:tcPr>
            <w:tcW w:w="108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19,3554</w:t>
            </w:r>
          </w:p>
        </w:tc>
        <w:tc>
          <w:tcPr>
            <w:tcW w:w="9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1,0833</w:t>
            </w:r>
          </w:p>
        </w:tc>
        <w:tc>
          <w:tcPr>
            <w:tcW w:w="9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5,9144</w:t>
            </w:r>
          </w:p>
        </w:tc>
        <w:tc>
          <w:tcPr>
            <w:tcW w:w="126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15,0533</w:t>
            </w:r>
          </w:p>
        </w:tc>
        <w:tc>
          <w:tcPr>
            <w:tcW w:w="108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w:t>
            </w:r>
          </w:p>
        </w:tc>
        <w:tc>
          <w:tcPr>
            <w:tcW w:w="144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w:t>
            </w:r>
          </w:p>
        </w:tc>
      </w:tr>
      <w:tr w:rsidR="00911375" w:rsidRPr="00420DA8" w:rsidTr="00420DA8">
        <w:trPr>
          <w:trHeight w:val="540"/>
        </w:trPr>
        <w:tc>
          <w:tcPr>
            <w:tcW w:w="2700" w:type="dxa"/>
          </w:tcPr>
          <w:p w:rsidR="00911375" w:rsidRPr="00420DA8" w:rsidRDefault="00911375" w:rsidP="00420DA8">
            <w:pPr>
              <w:tabs>
                <w:tab w:val="left" w:pos="1699"/>
              </w:tabs>
              <w:spacing w:line="360" w:lineRule="auto"/>
              <w:ind w:right="-12"/>
              <w:jc w:val="both"/>
              <w:rPr>
                <w:rFonts w:ascii="Times New Roman" w:hAnsi="Times New Roman" w:cs="Times New Roman"/>
              </w:rPr>
            </w:pPr>
            <w:r w:rsidRPr="00420DA8">
              <w:rPr>
                <w:rFonts w:ascii="Times New Roman" w:hAnsi="Times New Roman" w:cs="Times New Roman"/>
                <w:color w:val="000000"/>
              </w:rPr>
              <w:t>Влияние изменения</w:t>
            </w:r>
            <w:r w:rsidR="00420DA8">
              <w:rPr>
                <w:rFonts w:ascii="Times New Roman" w:hAnsi="Times New Roman" w:cs="Times New Roman"/>
                <w:color w:val="000000"/>
              </w:rPr>
              <w:t xml:space="preserve"> </w:t>
            </w:r>
            <w:r w:rsidRPr="00420DA8">
              <w:rPr>
                <w:rFonts w:ascii="Times New Roman" w:hAnsi="Times New Roman" w:cs="Times New Roman"/>
                <w:color w:val="000000"/>
              </w:rPr>
              <w:t>коэффициента</w:t>
            </w:r>
            <w:r w:rsidR="00420DA8">
              <w:rPr>
                <w:rFonts w:ascii="Times New Roman" w:hAnsi="Times New Roman" w:cs="Times New Roman"/>
                <w:color w:val="000000"/>
              </w:rPr>
              <w:t xml:space="preserve"> </w:t>
            </w:r>
            <w:r w:rsidRPr="00420DA8">
              <w:rPr>
                <w:rFonts w:ascii="Times New Roman" w:hAnsi="Times New Roman" w:cs="Times New Roman"/>
                <w:color w:val="000000"/>
              </w:rPr>
              <w:t>достаточности</w:t>
            </w:r>
          </w:p>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обеспечения</w:t>
            </w:r>
          </w:p>
        </w:tc>
        <w:tc>
          <w:tcPr>
            <w:tcW w:w="108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18,9499</w:t>
            </w:r>
          </w:p>
        </w:tc>
        <w:tc>
          <w:tcPr>
            <w:tcW w:w="9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1,0833</w:t>
            </w:r>
          </w:p>
        </w:tc>
        <w:tc>
          <w:tcPr>
            <w:tcW w:w="9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5,9144</w:t>
            </w:r>
          </w:p>
        </w:tc>
        <w:tc>
          <w:tcPr>
            <w:tcW w:w="126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14,6140</w:t>
            </w:r>
          </w:p>
        </w:tc>
        <w:tc>
          <w:tcPr>
            <w:tcW w:w="108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-0,4393</w:t>
            </w:r>
          </w:p>
        </w:tc>
        <w:tc>
          <w:tcPr>
            <w:tcW w:w="144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1,8070 (180,70)</w:t>
            </w:r>
          </w:p>
        </w:tc>
      </w:tr>
      <w:tr w:rsidR="00911375" w:rsidRPr="00420DA8" w:rsidTr="00420DA8">
        <w:trPr>
          <w:trHeight w:val="525"/>
        </w:trPr>
        <w:tc>
          <w:tcPr>
            <w:tcW w:w="2700" w:type="dxa"/>
          </w:tcPr>
          <w:p w:rsidR="00911375" w:rsidRPr="00420DA8" w:rsidRDefault="00911375" w:rsidP="00420DA8">
            <w:pPr>
              <w:tabs>
                <w:tab w:val="left" w:pos="1699"/>
              </w:tabs>
              <w:spacing w:line="360" w:lineRule="auto"/>
              <w:ind w:right="-12"/>
              <w:jc w:val="both"/>
              <w:rPr>
                <w:rFonts w:ascii="Times New Roman" w:hAnsi="Times New Roman" w:cs="Times New Roman"/>
              </w:rPr>
            </w:pPr>
            <w:r w:rsidRPr="00420DA8">
              <w:rPr>
                <w:rFonts w:ascii="Times New Roman" w:hAnsi="Times New Roman" w:cs="Times New Roman"/>
                <w:color w:val="000000"/>
              </w:rPr>
              <w:t>Влияние изменения</w:t>
            </w:r>
            <w:r w:rsidR="00420DA8">
              <w:rPr>
                <w:rFonts w:ascii="Times New Roman" w:hAnsi="Times New Roman" w:cs="Times New Roman"/>
                <w:color w:val="000000"/>
              </w:rPr>
              <w:t xml:space="preserve"> </w:t>
            </w:r>
            <w:r w:rsidRPr="00420DA8">
              <w:rPr>
                <w:rFonts w:ascii="Times New Roman" w:hAnsi="Times New Roman" w:cs="Times New Roman"/>
                <w:color w:val="000000"/>
              </w:rPr>
              <w:t>коэффициента</w:t>
            </w:r>
            <w:r w:rsidR="00420DA8">
              <w:rPr>
                <w:rFonts w:ascii="Times New Roman" w:hAnsi="Times New Roman" w:cs="Times New Roman"/>
                <w:color w:val="000000"/>
              </w:rPr>
              <w:t xml:space="preserve"> </w:t>
            </w:r>
            <w:r w:rsidRPr="00420DA8">
              <w:rPr>
                <w:rFonts w:ascii="Times New Roman" w:hAnsi="Times New Roman" w:cs="Times New Roman"/>
                <w:color w:val="000000"/>
              </w:rPr>
              <w:t>достаточности</w:t>
            </w:r>
          </w:p>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color w:val="000000"/>
              </w:rPr>
              <w:t>обеспечения</w:t>
            </w:r>
          </w:p>
        </w:tc>
        <w:tc>
          <w:tcPr>
            <w:tcW w:w="1080" w:type="dxa"/>
          </w:tcPr>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18,9499</w:t>
            </w:r>
          </w:p>
        </w:tc>
        <w:tc>
          <w:tcPr>
            <w:tcW w:w="900" w:type="dxa"/>
          </w:tcPr>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1,0833</w:t>
            </w:r>
          </w:p>
        </w:tc>
        <w:tc>
          <w:tcPr>
            <w:tcW w:w="900" w:type="dxa"/>
          </w:tcPr>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5,9144</w:t>
            </w:r>
          </w:p>
        </w:tc>
        <w:tc>
          <w:tcPr>
            <w:tcW w:w="1260" w:type="dxa"/>
          </w:tcPr>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14,7183</w:t>
            </w:r>
          </w:p>
        </w:tc>
        <w:tc>
          <w:tcPr>
            <w:tcW w:w="1080" w:type="dxa"/>
          </w:tcPr>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+0,1043</w:t>
            </w:r>
          </w:p>
        </w:tc>
        <w:tc>
          <w:tcPr>
            <w:tcW w:w="1440" w:type="dxa"/>
          </w:tcPr>
          <w:p w:rsidR="00911375"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0,4290 (42,90)</w:t>
            </w:r>
          </w:p>
        </w:tc>
      </w:tr>
      <w:tr w:rsidR="00911375" w:rsidRPr="00420DA8" w:rsidTr="00420DA8">
        <w:trPr>
          <w:trHeight w:val="525"/>
        </w:trPr>
        <w:tc>
          <w:tcPr>
            <w:tcW w:w="27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 xml:space="preserve">Влияние изменения соотношения имеющихся и обязательств организации и дополнительно привлекаемых заемных средств </w:t>
            </w:r>
          </w:p>
        </w:tc>
        <w:tc>
          <w:tcPr>
            <w:tcW w:w="108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18,9499</w:t>
            </w:r>
          </w:p>
        </w:tc>
        <w:tc>
          <w:tcPr>
            <w:tcW w:w="9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1,0888</w:t>
            </w:r>
          </w:p>
        </w:tc>
        <w:tc>
          <w:tcPr>
            <w:tcW w:w="90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5,8225</w:t>
            </w:r>
          </w:p>
        </w:tc>
        <w:tc>
          <w:tcPr>
            <w:tcW w:w="126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14,8102</w:t>
            </w:r>
          </w:p>
        </w:tc>
        <w:tc>
          <w:tcPr>
            <w:tcW w:w="108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+0,0919</w:t>
            </w:r>
          </w:p>
        </w:tc>
        <w:tc>
          <w:tcPr>
            <w:tcW w:w="1440" w:type="dxa"/>
          </w:tcPr>
          <w:p w:rsidR="00E7524B" w:rsidRPr="00420DA8" w:rsidRDefault="00911375" w:rsidP="00420DA8">
            <w:pPr>
              <w:spacing w:line="360" w:lineRule="auto"/>
              <w:ind w:right="-12"/>
              <w:jc w:val="both"/>
              <w:rPr>
                <w:rFonts w:ascii="Times New Roman" w:hAnsi="Times New Roman" w:cs="Times New Roman"/>
              </w:rPr>
            </w:pPr>
            <w:r w:rsidRPr="00420DA8">
              <w:rPr>
                <w:rFonts w:ascii="Times New Roman" w:hAnsi="Times New Roman" w:cs="Times New Roman"/>
              </w:rPr>
              <w:t>0,3780 (37,80)</w:t>
            </w:r>
          </w:p>
        </w:tc>
      </w:tr>
    </w:tbl>
    <w:p w:rsidR="00715C07" w:rsidRPr="001F6D2B" w:rsidRDefault="00715C07" w:rsidP="00FB0041">
      <w:pPr>
        <w:spacing w:line="360" w:lineRule="auto"/>
        <w:ind w:right="-12" w:firstLine="709"/>
        <w:jc w:val="both"/>
        <w:rPr>
          <w:rFonts w:ascii="Times New Roman" w:hAnsi="Times New Roman" w:cs="Times New Roman"/>
          <w:sz w:val="28"/>
          <w:szCs w:val="28"/>
        </w:rPr>
      </w:pPr>
    </w:p>
    <w:p w:rsidR="00911375" w:rsidRPr="001F6D2B" w:rsidRDefault="0091137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Таким образом, можно сделать вывод о том, что негативное влияние на снижение уровня безопасности кредитования заемщика (представленного показателем </w:t>
      </w:r>
      <w:r w:rsidRPr="001F6D2B">
        <w:rPr>
          <w:rFonts w:ascii="Times New Roman" w:hAnsi="Times New Roman" w:cs="Times New Roman"/>
          <w:i/>
          <w:iCs/>
          <w:color w:val="000000"/>
          <w:sz w:val="28"/>
          <w:szCs w:val="28"/>
        </w:rPr>
        <w:t>К</w:t>
      </w:r>
      <w:r w:rsidRPr="001F6D2B">
        <w:rPr>
          <w:rFonts w:ascii="Times New Roman" w:hAnsi="Times New Roman" w:cs="Times New Roman"/>
          <w:i/>
          <w:iCs/>
          <w:color w:val="000000"/>
          <w:sz w:val="28"/>
          <w:szCs w:val="28"/>
          <w:vertAlign w:val="subscript"/>
        </w:rPr>
        <w:t>ЧА</w:t>
      </w:r>
      <w:r w:rsidRPr="001F6D2B">
        <w:rPr>
          <w:rFonts w:ascii="Times New Roman" w:hAnsi="Times New Roman" w:cs="Times New Roman"/>
          <w:i/>
          <w:iCs/>
          <w:color w:val="000000"/>
          <w:sz w:val="28"/>
          <w:szCs w:val="28"/>
        </w:rPr>
        <w:t xml:space="preserve"> </w:t>
      </w:r>
      <w:r w:rsidRPr="001F6D2B">
        <w:rPr>
          <w:rFonts w:ascii="Times New Roman" w:hAnsi="Times New Roman" w:cs="Times New Roman"/>
          <w:color w:val="000000"/>
          <w:sz w:val="28"/>
          <w:szCs w:val="28"/>
        </w:rPr>
        <w:t xml:space="preserve">= 0,2431) оказал фактор </w:t>
      </w:r>
      <w:r w:rsidRPr="001F6D2B">
        <w:rPr>
          <w:rFonts w:ascii="Times New Roman" w:hAnsi="Times New Roman" w:cs="Times New Roman"/>
          <w:i/>
          <w:iCs/>
          <w:color w:val="000000"/>
          <w:sz w:val="28"/>
          <w:szCs w:val="28"/>
          <w:lang w:val="en-US"/>
        </w:rPr>
        <w:t>K</w:t>
      </w:r>
      <w:r w:rsidRPr="001F6D2B">
        <w:rPr>
          <w:rFonts w:ascii="Times New Roman" w:hAnsi="Times New Roman" w:cs="Times New Roman"/>
          <w:i/>
          <w:iCs/>
          <w:color w:val="000000"/>
          <w:sz w:val="28"/>
          <w:szCs w:val="28"/>
          <w:vertAlign w:val="subscript"/>
          <w:lang w:val="en-US"/>
        </w:rPr>
        <w:t>s</w:t>
      </w:r>
      <w:r w:rsidRPr="001F6D2B">
        <w:rPr>
          <w:rFonts w:ascii="Times New Roman" w:hAnsi="Times New Roman" w:cs="Times New Roman"/>
          <w:i/>
          <w:iCs/>
          <w:color w:val="000000"/>
          <w:sz w:val="28"/>
          <w:szCs w:val="28"/>
        </w:rPr>
        <w:t xml:space="preserve"> </w:t>
      </w:r>
      <w:r w:rsidRPr="001F6D2B">
        <w:rPr>
          <w:rFonts w:ascii="Times New Roman" w:hAnsi="Times New Roman" w:cs="Times New Roman"/>
          <w:color w:val="000000"/>
          <w:sz w:val="28"/>
          <w:szCs w:val="28"/>
        </w:rPr>
        <w:t xml:space="preserve">(влияние фактора на результативный показатель 80,70%). Данную ситуацию можно интерпретировать следующим образом: в процессе переоценки активов организации по справедливой стоимости оказалось, что ее хозяйственная деятельность пострадает в основном в результате возможной конфискации имущества при невыполнении его обязательств перед коммерческим банком (в большей степени снижается устойчивость организации), так как доля активов, находящихся в залоге, в общей величине активов (по справедливой стоимости) увеличилась на 0,11%. Вместе с тем при расчете по рыночной стоимости залогового имущества увеличился показатель </w:t>
      </w:r>
      <w:r w:rsidRPr="001F6D2B">
        <w:rPr>
          <w:rFonts w:ascii="Times New Roman" w:hAnsi="Times New Roman" w:cs="Times New Roman"/>
          <w:i/>
          <w:iCs/>
          <w:color w:val="000000"/>
          <w:sz w:val="28"/>
          <w:szCs w:val="28"/>
        </w:rPr>
        <w:t>К</w:t>
      </w:r>
      <w:r w:rsidRPr="001F6D2B">
        <w:rPr>
          <w:rFonts w:ascii="Times New Roman" w:hAnsi="Times New Roman" w:cs="Times New Roman"/>
          <w:i/>
          <w:iCs/>
          <w:color w:val="000000"/>
          <w:sz w:val="28"/>
          <w:szCs w:val="28"/>
          <w:vertAlign w:val="subscript"/>
        </w:rPr>
        <w:t>до</w:t>
      </w:r>
      <w:r w:rsidRPr="001F6D2B">
        <w:rPr>
          <w:rFonts w:ascii="Times New Roman" w:hAnsi="Times New Roman" w:cs="Times New Roman"/>
          <w:i/>
          <w:iCs/>
          <w:color w:val="000000"/>
          <w:sz w:val="28"/>
          <w:szCs w:val="28"/>
        </w:rPr>
        <w:t xml:space="preserve">, </w:t>
      </w:r>
      <w:r w:rsidRPr="001F6D2B">
        <w:rPr>
          <w:rFonts w:ascii="Times New Roman" w:hAnsi="Times New Roman" w:cs="Times New Roman"/>
          <w:color w:val="000000"/>
          <w:sz w:val="28"/>
          <w:szCs w:val="28"/>
        </w:rPr>
        <w:t xml:space="preserve">что благоприятно воздействовало на уровень безопасности кредитования организации (увеличение степени покрытия залоговым имуществом суммы кредита и релевантных финансовых издержек увеличило результативный показатель на 42,90%) и одновременно снижение фактора </w:t>
      </w:r>
      <w:r w:rsidRPr="001F6D2B">
        <w:rPr>
          <w:rFonts w:ascii="Times New Roman" w:hAnsi="Times New Roman" w:cs="Times New Roman"/>
          <w:i/>
          <w:iCs/>
          <w:color w:val="000000"/>
          <w:sz w:val="28"/>
          <w:szCs w:val="28"/>
        </w:rPr>
        <w:t>К</w:t>
      </w:r>
      <w:r w:rsidRPr="001F6D2B">
        <w:rPr>
          <w:rFonts w:ascii="Times New Roman" w:hAnsi="Times New Roman" w:cs="Times New Roman"/>
          <w:i/>
          <w:iCs/>
          <w:color w:val="000000"/>
          <w:sz w:val="28"/>
          <w:szCs w:val="28"/>
          <w:vertAlign w:val="subscript"/>
        </w:rPr>
        <w:t>о</w:t>
      </w:r>
      <w:r w:rsidRPr="001F6D2B">
        <w:rPr>
          <w:rFonts w:ascii="Times New Roman" w:hAnsi="Times New Roman" w:cs="Times New Roman"/>
          <w:i/>
          <w:iCs/>
          <w:color w:val="000000"/>
          <w:sz w:val="28"/>
          <w:szCs w:val="28"/>
        </w:rPr>
        <w:t xml:space="preserve"> </w:t>
      </w:r>
      <w:r w:rsidRPr="001F6D2B">
        <w:rPr>
          <w:rFonts w:ascii="Times New Roman" w:hAnsi="Times New Roman" w:cs="Times New Roman"/>
          <w:color w:val="000000"/>
          <w:sz w:val="28"/>
          <w:szCs w:val="28"/>
        </w:rPr>
        <w:t>(положительное влияние — 37,80%) привело к увеличению размера чистых активов, за счет которых может быть обеспечено погашение дополнительных обязательств организации.</w:t>
      </w:r>
    </w:p>
    <w:p w:rsidR="00911375" w:rsidRPr="001F6D2B" w:rsidRDefault="0091137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сущности, выбор формы обеспечения по кредитным обязательствам зависит в первую очередь от мнения кредитора, который берет на себя риск невозврата предоставленных ресурсов и которому необходимо решать, насколько предлагаемое обеспечение соответствует</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уровню принимаемого риска. Описанные в данном параграфе организационно-методические подходы к анализу соблюдения заемщиком</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требований по обеспечению кредита могут быть полезны в практической деятельности как хозяйствующих субъектов, привлекающих дополнительные средства финансирования, так и коммерческих банков при их оценке кредитоспособности клиентов.</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Инвестиционное (проектное) кредитование - относительно новая форма заимствования средств. То, что банк берет на себя часть рисков проекта, обусловливает некоторые особенности проектного кредитования, которые с точки зрения учредителей являются недостатками по сравнению с обычным кредитованием. Так, стоимость проектного кредитования складывается из: </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рыночной процентной ставки, комиссией за обязательство предоставить кредит и за резервирование средств, а также из надбавки к базовой ставке процента за согласие банка взять на себя часть рисков проекта.</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Схема банковского механизма инвестиционного кредитования представлена </w:t>
      </w:r>
      <w:r w:rsidR="00F85592" w:rsidRPr="001F6D2B">
        <w:rPr>
          <w:rFonts w:ascii="Times New Roman" w:hAnsi="Times New Roman" w:cs="Times New Roman"/>
          <w:sz w:val="28"/>
          <w:szCs w:val="28"/>
        </w:rPr>
        <w:t xml:space="preserve">в </w:t>
      </w:r>
      <w:r w:rsidRPr="001F6D2B">
        <w:rPr>
          <w:rFonts w:ascii="Times New Roman" w:hAnsi="Times New Roman" w:cs="Times New Roman"/>
          <w:sz w:val="28"/>
          <w:szCs w:val="28"/>
        </w:rPr>
        <w:t>(приложени</w:t>
      </w:r>
      <w:r w:rsidR="00F85592" w:rsidRPr="001F6D2B">
        <w:rPr>
          <w:rFonts w:ascii="Times New Roman" w:hAnsi="Times New Roman" w:cs="Times New Roman"/>
          <w:sz w:val="28"/>
          <w:szCs w:val="28"/>
        </w:rPr>
        <w:t>и</w:t>
      </w:r>
      <w:r w:rsidRPr="001F6D2B">
        <w:rPr>
          <w:rFonts w:ascii="Times New Roman" w:hAnsi="Times New Roman" w:cs="Times New Roman"/>
          <w:sz w:val="28"/>
          <w:szCs w:val="28"/>
        </w:rPr>
        <w:t xml:space="preserve"> </w:t>
      </w:r>
      <w:r w:rsidR="00F85592" w:rsidRPr="001F6D2B">
        <w:rPr>
          <w:rFonts w:ascii="Times New Roman" w:hAnsi="Times New Roman" w:cs="Times New Roman"/>
          <w:sz w:val="28"/>
          <w:szCs w:val="28"/>
        </w:rPr>
        <w:t>5</w:t>
      </w:r>
      <w:r w:rsidRPr="001F6D2B">
        <w:rPr>
          <w:rFonts w:ascii="Times New Roman" w:hAnsi="Times New Roman" w:cs="Times New Roman"/>
          <w:sz w:val="28"/>
          <w:szCs w:val="28"/>
        </w:rPr>
        <w:t>).</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Операционное содержание схемы:</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1-2-3 Сотрудник кредитного отдела, получивший заявку клиента на предоставление инвестиционного кредита, поступает к ее обработке;</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проверяет в соответствии с установленным банком перечнем наличие обязательных документов и правильность их оформления. Обязательными документами для предоставления данного вида кредита будут:</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1) кредитная заявка; </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2) инвестиционный проект;</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3) бизнес-план реализации проекта; </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4) баланс на последнюю отчетную дату (банк уже имеет предыдущие балансы своих клиентов и постоянно анализирует их финансовое состояние</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5) отчет о финансовых результатах; </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6) хозяйственные договоры, служащие основой для заключения данной кредитной сделки;</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7) график поступлений и платежей заемщика;</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8) сведения о кредитах, получаемых в других банках. 3-4-5-6</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Определение</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кредитоспособности</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клиента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на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 xml:space="preserve">основании представленных документов. При положительном мнении документы просматриваются службой безопасности банка, затем юридическим отделом и со всеми визами передаются специалистам по анализу бизнес-планов. </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Проводится</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тщательный</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анализ</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бизнес-плана</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реализации инвестиционного проекта. Особое внимание уделяется таким вопросам, как:</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правильность определения потребности в данной продукции и анализа конкурентов;</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понимание разработчиками проблемы качества продукции и знание того, как его обеспечить в данном инвестиционном проекте;</w:t>
      </w:r>
    </w:p>
    <w:p w:rsidR="004A763F" w:rsidRPr="001F6D2B" w:rsidRDefault="004A763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знание того, как справиться с управлением себестоимостью продукции при реализации данного проекта и обеспечением ее необходимого уровня;</w:t>
      </w:r>
    </w:p>
    <w:p w:rsidR="004A763F" w:rsidRPr="001F6D2B" w:rsidRDefault="004A763F" w:rsidP="00FB0041">
      <w:pPr>
        <w:pStyle w:val="FR2"/>
        <w:spacing w:line="360" w:lineRule="auto"/>
        <w:ind w:left="0" w:right="-12" w:firstLine="709"/>
        <w:jc w:val="both"/>
      </w:pPr>
      <w:r w:rsidRPr="001F6D2B">
        <w:t>- продуманность и обоснованность бизнеса в сочетании с ясным видением</w:t>
      </w:r>
      <w:r w:rsidR="00420DA8">
        <w:t xml:space="preserve"> </w:t>
      </w:r>
      <w:r w:rsidRPr="001F6D2B">
        <w:t>перспектив его развития.</w:t>
      </w:r>
    </w:p>
    <w:p w:rsidR="004A763F" w:rsidRPr="001F6D2B" w:rsidRDefault="004A763F" w:rsidP="00FB0041">
      <w:pPr>
        <w:pStyle w:val="FR2"/>
        <w:spacing w:line="360" w:lineRule="auto"/>
        <w:ind w:left="0" w:right="-12" w:firstLine="709"/>
        <w:jc w:val="both"/>
      </w:pPr>
      <w:r w:rsidRPr="001F6D2B">
        <w:t>Проверяется соответствие данных в бизнес-плане, инвестиционном проекте и документах предприятия, указанных выше.</w:t>
      </w:r>
    </w:p>
    <w:p w:rsidR="004A763F" w:rsidRPr="001F6D2B" w:rsidRDefault="004A763F" w:rsidP="00FB0041">
      <w:pPr>
        <w:pStyle w:val="FR2"/>
        <w:spacing w:line="360" w:lineRule="auto"/>
        <w:ind w:left="0" w:right="-12" w:firstLine="709"/>
        <w:jc w:val="both"/>
      </w:pPr>
      <w:r w:rsidRPr="001F6D2B">
        <w:t>В случае положительного мнения специалиста банка о бизнес-плане они готовят развернутое аналитическое заключение и передают все документы специалистам по обследованию предприятий.</w:t>
      </w:r>
    </w:p>
    <w:p w:rsidR="004A763F" w:rsidRPr="001F6D2B" w:rsidRDefault="004A763F" w:rsidP="00FB0041">
      <w:pPr>
        <w:pStyle w:val="FR2"/>
        <w:spacing w:line="360" w:lineRule="auto"/>
        <w:ind w:left="0" w:right="-12" w:firstLine="709"/>
        <w:jc w:val="both"/>
      </w:pPr>
      <w:r w:rsidRPr="001F6D2B">
        <w:t>Специалисты по обследованию предприятий знакомятся со всеми документами, обращая особое внимание на аналитическое заключение специалистов по анализу бизнес-планов. Разрабатывается программа обследования предприятия и проводится само обследование.</w:t>
      </w:r>
    </w:p>
    <w:p w:rsidR="004A763F" w:rsidRPr="001F6D2B" w:rsidRDefault="004A763F" w:rsidP="00FB0041">
      <w:pPr>
        <w:pStyle w:val="FR2"/>
        <w:spacing w:line="360" w:lineRule="auto"/>
        <w:ind w:left="0" w:right="-12" w:firstLine="709"/>
        <w:jc w:val="both"/>
      </w:pPr>
      <w:r w:rsidRPr="001F6D2B">
        <w:t>Результаты обследования обсуждаются совместно специалистами, проводившими обследование, и специалистами, анализировавшими бизнес-план, с целью установления реального соответствия данных, содержащихся в инвестиционном проекте и бизнес-плане, фактическому положению предприятия. При положительной оценке специалисты подписывают совместное заключение.</w:t>
      </w:r>
    </w:p>
    <w:p w:rsidR="004A763F" w:rsidRPr="001F6D2B" w:rsidRDefault="004A763F" w:rsidP="00FB0041">
      <w:pPr>
        <w:pStyle w:val="FR2"/>
        <w:spacing w:line="360" w:lineRule="auto"/>
        <w:ind w:left="0" w:right="-12" w:firstLine="709"/>
        <w:jc w:val="both"/>
      </w:pPr>
      <w:r w:rsidRPr="001F6D2B">
        <w:t>Оценивается инвестиционная способность предприятия.</w:t>
      </w:r>
    </w:p>
    <w:p w:rsidR="004A763F" w:rsidRPr="001F6D2B" w:rsidRDefault="004A763F" w:rsidP="00FB0041">
      <w:pPr>
        <w:pStyle w:val="FR2"/>
        <w:spacing w:line="360" w:lineRule="auto"/>
        <w:ind w:left="0" w:right="-12" w:firstLine="709"/>
        <w:jc w:val="both"/>
      </w:pPr>
      <w:r w:rsidRPr="001F6D2B">
        <w:t>При положительном заключении о достаточности инвестиционной</w:t>
      </w:r>
      <w:r w:rsidR="00420DA8">
        <w:t xml:space="preserve"> </w:t>
      </w:r>
      <w:r w:rsidRPr="001F6D2B">
        <w:t>кредитоспособности предприятия специалисты банка разрабатывают</w:t>
      </w:r>
      <w:r w:rsidR="00420DA8">
        <w:t xml:space="preserve"> </w:t>
      </w:r>
      <w:r w:rsidRPr="001F6D2B">
        <w:t>наиболее эффективную схему кредитования проекта.</w:t>
      </w:r>
    </w:p>
    <w:p w:rsidR="004A763F" w:rsidRPr="001F6D2B" w:rsidRDefault="004A763F" w:rsidP="00FB0041">
      <w:pPr>
        <w:pStyle w:val="FR2"/>
        <w:spacing w:line="360" w:lineRule="auto"/>
        <w:ind w:left="0" w:right="-12" w:firstLine="709"/>
        <w:jc w:val="both"/>
      </w:pPr>
      <w:r w:rsidRPr="001F6D2B">
        <w:t>Переговоры с клиентом и проработка всех условий кредитного</w:t>
      </w:r>
      <w:r w:rsidR="00420DA8">
        <w:t xml:space="preserve"> </w:t>
      </w:r>
      <w:r w:rsidRPr="001F6D2B">
        <w:t>договора и, при необходимости, сопряженных с ним договоров (например,</w:t>
      </w:r>
      <w:r w:rsidR="00420DA8">
        <w:t xml:space="preserve"> </w:t>
      </w:r>
      <w:r w:rsidRPr="001F6D2B">
        <w:t>договор залога).</w:t>
      </w:r>
    </w:p>
    <w:p w:rsidR="004A763F" w:rsidRPr="001F6D2B" w:rsidRDefault="004A763F" w:rsidP="00FB0041">
      <w:pPr>
        <w:pStyle w:val="FR2"/>
        <w:spacing w:line="360" w:lineRule="auto"/>
        <w:ind w:left="0" w:right="-12" w:firstLine="709"/>
        <w:jc w:val="both"/>
      </w:pPr>
      <w:r w:rsidRPr="001F6D2B">
        <w:t>Подготовка заключения и документов на выдачу кредита.</w:t>
      </w:r>
    </w:p>
    <w:p w:rsidR="004A763F" w:rsidRPr="001F6D2B" w:rsidRDefault="004A763F" w:rsidP="00FB0041">
      <w:pPr>
        <w:pStyle w:val="FR2"/>
        <w:spacing w:line="360" w:lineRule="auto"/>
        <w:ind w:left="0" w:right="-12" w:firstLine="709"/>
        <w:jc w:val="both"/>
      </w:pPr>
      <w:r w:rsidRPr="001F6D2B">
        <w:t>Подготовка заседания кредитного комитета банка и вынесение</w:t>
      </w:r>
      <w:r w:rsidR="00420DA8">
        <w:t xml:space="preserve"> </w:t>
      </w:r>
      <w:r w:rsidRPr="001F6D2B">
        <w:t>окончательного решения.</w:t>
      </w:r>
    </w:p>
    <w:p w:rsidR="004A763F" w:rsidRPr="001F6D2B" w:rsidRDefault="004A763F" w:rsidP="00FB0041">
      <w:pPr>
        <w:pStyle w:val="FR2"/>
        <w:spacing w:line="360" w:lineRule="auto"/>
        <w:ind w:left="0" w:right="-12" w:firstLine="709"/>
        <w:jc w:val="both"/>
      </w:pPr>
      <w:r w:rsidRPr="001F6D2B">
        <w:t>Пример: ОАО «Силикат» разработал новый инвестиционный проект (анализ эффективности которого представлен в приложении</w:t>
      </w:r>
      <w:r w:rsidR="00F85592" w:rsidRPr="001F6D2B">
        <w:t xml:space="preserve"> 6)</w:t>
      </w:r>
      <w:r w:rsidR="001F6D2B">
        <w:t>,</w:t>
      </w:r>
      <w:r w:rsidRPr="001F6D2B">
        <w:t xml:space="preserve"> для введения которого необходимо привлечение кредита. Кредит планировалось взять в 10 января 200</w:t>
      </w:r>
      <w:r w:rsidR="00F852F4" w:rsidRPr="001F6D2B">
        <w:t>7</w:t>
      </w:r>
      <w:r w:rsidRPr="001F6D2B">
        <w:t xml:space="preserve"> года в сумме 17 миллионов рублей сроком на 36 месяцев, процентная ставка 18% годовых.</w:t>
      </w:r>
    </w:p>
    <w:p w:rsidR="004A763F" w:rsidRPr="001F6D2B" w:rsidRDefault="004A763F" w:rsidP="00FB0041">
      <w:pPr>
        <w:pStyle w:val="FR2"/>
        <w:spacing w:line="360" w:lineRule="auto"/>
        <w:ind w:left="0" w:right="-12" w:firstLine="709"/>
        <w:jc w:val="both"/>
      </w:pPr>
      <w:r w:rsidRPr="001F6D2B">
        <w:t>Погашение кредита начинается со второго квартала 200</w:t>
      </w:r>
      <w:r w:rsidR="00F852F4" w:rsidRPr="001F6D2B">
        <w:t>7</w:t>
      </w:r>
      <w:r w:rsidRPr="001F6D2B">
        <w:t xml:space="preserve"> года ежеквартально равными долями по 2124,9 тыс. руб. (17000 тыс. руб. / 24 * 3 = 2124, 9 тыс. руб.). Выплата процентов также ежеквартально по 285,6 тыс. руб. ((17000 * 28% * 2 / 100) / 24 * 3 = 285,6 тыс. руб.) График погашения кредита и выплаты процентов представлен в табл. </w:t>
      </w:r>
      <w:r w:rsidR="000D2F12" w:rsidRPr="001F6D2B">
        <w:t>14.</w:t>
      </w:r>
    </w:p>
    <w:p w:rsidR="00420DA8" w:rsidRDefault="00420DA8" w:rsidP="00FB0041">
      <w:pPr>
        <w:pStyle w:val="FR2"/>
        <w:spacing w:line="360" w:lineRule="auto"/>
        <w:ind w:left="0" w:right="-12" w:firstLine="709"/>
        <w:jc w:val="both"/>
      </w:pPr>
    </w:p>
    <w:p w:rsidR="004A763F" w:rsidRPr="001F6D2B" w:rsidRDefault="004A763F" w:rsidP="00FB0041">
      <w:pPr>
        <w:pStyle w:val="FR2"/>
        <w:spacing w:line="360" w:lineRule="auto"/>
        <w:ind w:left="0" w:right="-12" w:firstLine="709"/>
        <w:jc w:val="both"/>
      </w:pPr>
      <w:r w:rsidRPr="001F6D2B">
        <w:t xml:space="preserve">Таблица </w:t>
      </w:r>
      <w:r w:rsidR="000D2F12" w:rsidRPr="001F6D2B">
        <w:t>14</w:t>
      </w:r>
      <w:r w:rsidR="00916444" w:rsidRPr="001F6D2B">
        <w:t xml:space="preserve">- </w:t>
      </w:r>
      <w:r w:rsidRPr="001F6D2B">
        <w:t>График погашения инвестиционного кредита (сумма 17 млн. руб., срок 2,5 года, процентная ставка 18% годовых, погашение равными долями с равным промежутком времени)</w:t>
      </w:r>
    </w:p>
    <w:tbl>
      <w:tblPr>
        <w:tblW w:w="0" w:type="auto"/>
        <w:tblInd w:w="-8" w:type="dxa"/>
        <w:tblLayout w:type="fixed"/>
        <w:tblCellMar>
          <w:left w:w="40" w:type="dxa"/>
          <w:right w:w="40" w:type="dxa"/>
        </w:tblCellMar>
        <w:tblLook w:val="0000" w:firstRow="0" w:lastRow="0" w:firstColumn="0" w:lastColumn="0" w:noHBand="0" w:noVBand="0"/>
      </w:tblPr>
      <w:tblGrid>
        <w:gridCol w:w="2340"/>
        <w:gridCol w:w="2320"/>
        <w:gridCol w:w="2320"/>
        <w:gridCol w:w="2340"/>
      </w:tblGrid>
      <w:tr w:rsidR="004A763F" w:rsidRPr="00420DA8" w:rsidTr="00420DA8">
        <w:trPr>
          <w:trHeight w:val="897"/>
        </w:trPr>
        <w:tc>
          <w:tcPr>
            <w:tcW w:w="234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Квартал</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Сумма погашения,</w:t>
            </w:r>
          </w:p>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тыс.руб.</w:t>
            </w:r>
          </w:p>
        </w:tc>
        <w:tc>
          <w:tcPr>
            <w:tcW w:w="232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Плата за</w:t>
            </w:r>
          </w:p>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пользование</w:t>
            </w:r>
          </w:p>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кредитом, тыс. руб.</w:t>
            </w:r>
          </w:p>
        </w:tc>
        <w:tc>
          <w:tcPr>
            <w:tcW w:w="234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Дата погашения</w:t>
            </w:r>
          </w:p>
        </w:tc>
      </w:tr>
      <w:tr w:rsidR="004A763F" w:rsidRPr="00420DA8">
        <w:trPr>
          <w:trHeight w:hRule="exact" w:val="340"/>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200</w:t>
            </w:r>
            <w:r w:rsidR="00F852F4" w:rsidRPr="00420DA8">
              <w:rPr>
                <w:rFonts w:ascii="Times New Roman" w:hAnsi="Times New Roman" w:cs="Times New Roman"/>
              </w:rPr>
              <w:t>7</w:t>
            </w:r>
            <w:r w:rsidRPr="00420DA8">
              <w:rPr>
                <w:rFonts w:ascii="Times New Roman" w:hAnsi="Times New Roman" w:cs="Times New Roman"/>
              </w:rPr>
              <w:t xml:space="preserve"> год.</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r>
      <w:tr w:rsidR="004A763F" w:rsidRPr="00420DA8">
        <w:trPr>
          <w:trHeight w:hRule="exact" w:val="377"/>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1500</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27.06.</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225"/>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3</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27.09.</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289"/>
        </w:trPr>
        <w:tc>
          <w:tcPr>
            <w:tcW w:w="2340" w:type="dxa"/>
            <w:tcBorders>
              <w:top w:val="single" w:sz="4"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4</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30.12.</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354"/>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200</w:t>
            </w:r>
            <w:r w:rsidR="00F852F4" w:rsidRPr="00420DA8">
              <w:rPr>
                <w:rFonts w:ascii="Times New Roman" w:hAnsi="Times New Roman" w:cs="Times New Roman"/>
              </w:rPr>
              <w:t>8</w:t>
            </w:r>
            <w:r w:rsidRPr="00420DA8">
              <w:rPr>
                <w:rFonts w:ascii="Times New Roman" w:hAnsi="Times New Roman" w:cs="Times New Roman"/>
              </w:rPr>
              <w:t xml:space="preserve"> год.</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r>
      <w:tr w:rsidR="004A763F" w:rsidRPr="00420DA8">
        <w:trPr>
          <w:trHeight w:hRule="exact" w:val="313"/>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1</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28.03.</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208"/>
        </w:trPr>
        <w:tc>
          <w:tcPr>
            <w:tcW w:w="234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26.06.</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277"/>
        </w:trPr>
        <w:tc>
          <w:tcPr>
            <w:tcW w:w="2340" w:type="dxa"/>
            <w:tcBorders>
              <w:top w:val="single" w:sz="6"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3</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6"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29.09.</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341"/>
        </w:trPr>
        <w:tc>
          <w:tcPr>
            <w:tcW w:w="234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4</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6" w:space="0" w:color="auto"/>
              <w:left w:val="single" w:sz="6" w:space="0" w:color="auto"/>
              <w:bottom w:val="single" w:sz="4"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28.12.</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206"/>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200</w:t>
            </w:r>
            <w:r w:rsidR="00F852F4" w:rsidRPr="00420DA8">
              <w:rPr>
                <w:rFonts w:ascii="Times New Roman" w:hAnsi="Times New Roman" w:cs="Times New Roman"/>
              </w:rPr>
              <w:t>9</w:t>
            </w:r>
            <w:r w:rsidRPr="00420DA8">
              <w:rPr>
                <w:rFonts w:ascii="Times New Roman" w:hAnsi="Times New Roman" w:cs="Times New Roman"/>
              </w:rPr>
              <w:t xml:space="preserve"> год.</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215"/>
        </w:trPr>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1</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2124,9</w:t>
            </w:r>
          </w:p>
          <w:p w:rsidR="004A763F" w:rsidRPr="00420DA8" w:rsidRDefault="004A763F" w:rsidP="00420DA8">
            <w:pPr>
              <w:spacing w:line="360" w:lineRule="auto"/>
              <w:ind w:right="-12"/>
              <w:jc w:val="both"/>
              <w:rPr>
                <w:rFonts w:ascii="Times New Roman" w:hAnsi="Times New Roman" w:cs="Times New Roman"/>
              </w:rPr>
            </w:pPr>
          </w:p>
        </w:tc>
        <w:tc>
          <w:tcPr>
            <w:tcW w:w="232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p w:rsidR="004A763F" w:rsidRPr="00420DA8" w:rsidRDefault="004A763F" w:rsidP="00420DA8">
            <w:pPr>
              <w:spacing w:line="360" w:lineRule="auto"/>
              <w:ind w:right="-12"/>
              <w:jc w:val="both"/>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29.03</w:t>
            </w:r>
          </w:p>
          <w:p w:rsidR="004A763F" w:rsidRPr="00420DA8" w:rsidRDefault="004A763F" w:rsidP="00420DA8">
            <w:pPr>
              <w:spacing w:line="360" w:lineRule="auto"/>
              <w:ind w:right="-12"/>
              <w:jc w:val="both"/>
              <w:rPr>
                <w:rFonts w:ascii="Times New Roman" w:hAnsi="Times New Roman" w:cs="Times New Roman"/>
              </w:rPr>
            </w:pPr>
          </w:p>
        </w:tc>
      </w:tr>
      <w:tr w:rsidR="004A763F" w:rsidRPr="00420DA8" w:rsidTr="00420DA8">
        <w:trPr>
          <w:trHeight w:hRule="exact" w:val="322"/>
        </w:trPr>
        <w:tc>
          <w:tcPr>
            <w:tcW w:w="234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w:t>
            </w:r>
          </w:p>
        </w:tc>
        <w:tc>
          <w:tcPr>
            <w:tcW w:w="232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624,9</w:t>
            </w:r>
          </w:p>
        </w:tc>
        <w:tc>
          <w:tcPr>
            <w:tcW w:w="232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285,6</w:t>
            </w:r>
          </w:p>
        </w:tc>
        <w:tc>
          <w:tcPr>
            <w:tcW w:w="2340" w:type="dxa"/>
            <w:tcBorders>
              <w:top w:val="single" w:sz="4" w:space="0" w:color="auto"/>
              <w:left w:val="single" w:sz="6" w:space="0" w:color="auto"/>
              <w:bottom w:val="single" w:sz="6" w:space="0" w:color="auto"/>
              <w:right w:val="single" w:sz="6" w:space="0" w:color="auto"/>
            </w:tcBorders>
          </w:tcPr>
          <w:p w:rsidR="004A763F" w:rsidRPr="00420DA8" w:rsidRDefault="004A763F" w:rsidP="00420DA8">
            <w:pPr>
              <w:spacing w:line="360" w:lineRule="auto"/>
              <w:ind w:right="-12"/>
              <w:jc w:val="both"/>
              <w:rPr>
                <w:rFonts w:ascii="Times New Roman" w:hAnsi="Times New Roman" w:cs="Times New Roman"/>
              </w:rPr>
            </w:pPr>
            <w:r w:rsidRPr="00420DA8">
              <w:rPr>
                <w:rFonts w:ascii="Times New Roman" w:hAnsi="Times New Roman" w:cs="Times New Roman"/>
              </w:rPr>
              <w:t>27.06.</w:t>
            </w:r>
          </w:p>
        </w:tc>
      </w:tr>
    </w:tbl>
    <w:p w:rsidR="00911375" w:rsidRPr="00420DA8" w:rsidRDefault="00911375" w:rsidP="00420DA8">
      <w:pPr>
        <w:spacing w:line="360" w:lineRule="auto"/>
        <w:ind w:right="-12"/>
        <w:jc w:val="both"/>
        <w:rPr>
          <w:rFonts w:ascii="Times New Roman" w:hAnsi="Times New Roman" w:cs="Times New Roman"/>
          <w:sz w:val="28"/>
          <w:szCs w:val="28"/>
        </w:rPr>
      </w:pPr>
    </w:p>
    <w:p w:rsidR="009D3E4A" w:rsidRPr="001F6D2B" w:rsidRDefault="009D3E4A"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Кроме вышеуказанных предложений по совершенствованию</w:t>
      </w:r>
      <w:r w:rsidR="001F6D2B">
        <w:rPr>
          <w:rFonts w:ascii="Times New Roman" w:hAnsi="Times New Roman" w:cs="Times New Roman"/>
          <w:sz w:val="28"/>
          <w:szCs w:val="28"/>
        </w:rPr>
        <w:t xml:space="preserve"> </w:t>
      </w:r>
      <w:r w:rsidRPr="001F6D2B">
        <w:rPr>
          <w:rFonts w:ascii="Times New Roman" w:hAnsi="Times New Roman" w:cs="Times New Roman"/>
          <w:sz w:val="28"/>
          <w:szCs w:val="28"/>
        </w:rPr>
        <w:t>краткосрочного кредитования в банках можно предложить следующие мероприятия:</w:t>
      </w:r>
    </w:p>
    <w:p w:rsidR="009D3E4A" w:rsidRPr="001F6D2B" w:rsidRDefault="009D3E4A"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 xml:space="preserve">В банке должна действовать эффективная </w:t>
      </w:r>
      <w:r w:rsidRPr="001F6D2B">
        <w:rPr>
          <w:rFonts w:ascii="Times New Roman" w:hAnsi="Times New Roman" w:cs="Times New Roman"/>
          <w:b/>
          <w:bCs/>
          <w:color w:val="000000"/>
          <w:sz w:val="28"/>
          <w:szCs w:val="28"/>
        </w:rPr>
        <w:t xml:space="preserve">система критериев предоставления кредита, </w:t>
      </w:r>
      <w:r w:rsidRPr="001F6D2B">
        <w:rPr>
          <w:rFonts w:ascii="Times New Roman" w:hAnsi="Times New Roman" w:cs="Times New Roman"/>
          <w:color w:val="000000"/>
          <w:sz w:val="28"/>
          <w:szCs w:val="28"/>
        </w:rPr>
        <w:t>влияющих на степень кредитного риска:</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степень концентрации кредитной деятельности банка в определенной отрасли;</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принадлежность заемщика к определенному сегменту рынка;</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четкое понимание деятельности заемщика;</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удельный вес кредитов и других активов банка, приходящихсяна клиентов с финансовыми трудностями;</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порядок представления и содержание обеспечения по кредиту;</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цель кредита, структура и график платежей по нему;</w:t>
      </w:r>
    </w:p>
    <w:p w:rsidR="009D3E4A" w:rsidRPr="001F6D2B" w:rsidRDefault="009D3E4A" w:rsidP="00FB0041">
      <w:pPr>
        <w:numPr>
          <w:ilvl w:val="0"/>
          <w:numId w:val="45"/>
        </w:numPr>
        <w:tabs>
          <w:tab w:val="left" w:pos="696"/>
        </w:tabs>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источник погашения основной суммы долга и процентовпо нему.</w:t>
      </w:r>
    </w:p>
    <w:p w:rsidR="009D3E4A" w:rsidRPr="001F6D2B" w:rsidRDefault="009D3E4A"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В банке должна действовать система лимитов кредитования, установленных на уровне как отдельных заемщиков, так и групп связанных контрагентов, с учетом различных видов кредитных рисков, возникающих при долгосрочном и краткосрочном кредитовании. В банке при предоставлении новых кредитов (во всех формах), переоформлении и продлении сроков ранее выданных кредитов должна применяться определенная процедура их утверждения. Кроме того, должны существовать: система непрерывно обновляемой документации (обновление документации в кредитных досье, получение последней финансовой информации от заемщика, переписка с заемщиком, подготовка разных документов) для каждого кредитного инструмента, подверженного кредитному риску; система контроля за состоянием и качеством каждого отдельного кредита и кредитного портфеля в целом (включая процедуры по определению достаточности резервов на возможные потери); система классификации и процедуры оценки кредитных рисков.</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 наиболее распространенным подходам относятся:</w:t>
      </w:r>
    </w:p>
    <w:p w:rsidR="009D3E4A" w:rsidRPr="001F6D2B" w:rsidRDefault="00210323" w:rsidP="00FB0041">
      <w:pPr>
        <w:numPr>
          <w:ilvl w:val="0"/>
          <w:numId w:val="30"/>
        </w:numPr>
        <w:tabs>
          <w:tab w:val="left" w:pos="72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3E4A" w:rsidRPr="001F6D2B">
        <w:rPr>
          <w:rFonts w:ascii="Times New Roman" w:hAnsi="Times New Roman" w:cs="Times New Roman"/>
          <w:color w:val="000000"/>
          <w:sz w:val="28"/>
          <w:szCs w:val="28"/>
        </w:rPr>
        <w:t>анализ риска по данным о финансово-экономическом состоянии заемщика (количественная оценка рисков);</w:t>
      </w:r>
    </w:p>
    <w:p w:rsidR="009D3E4A" w:rsidRPr="001F6D2B" w:rsidRDefault="00210323" w:rsidP="00FB0041">
      <w:pPr>
        <w:numPr>
          <w:ilvl w:val="0"/>
          <w:numId w:val="30"/>
        </w:numPr>
        <w:tabs>
          <w:tab w:val="left" w:pos="72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3E4A" w:rsidRPr="001F6D2B">
        <w:rPr>
          <w:rFonts w:ascii="Times New Roman" w:hAnsi="Times New Roman" w:cs="Times New Roman"/>
          <w:color w:val="000000"/>
          <w:sz w:val="28"/>
          <w:szCs w:val="28"/>
        </w:rPr>
        <w:t>анализ риска на основе качественных характеристик (качественная оценка рисков);</w:t>
      </w:r>
    </w:p>
    <w:p w:rsidR="009D3E4A" w:rsidRPr="001F6D2B" w:rsidRDefault="00210323" w:rsidP="00FB0041">
      <w:pPr>
        <w:numPr>
          <w:ilvl w:val="0"/>
          <w:numId w:val="30"/>
        </w:numPr>
        <w:tabs>
          <w:tab w:val="left" w:pos="720"/>
        </w:tabs>
        <w:spacing w:line="360" w:lineRule="auto"/>
        <w:ind w:right="-1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D3E4A" w:rsidRPr="001F6D2B">
        <w:rPr>
          <w:rFonts w:ascii="Times New Roman" w:hAnsi="Times New Roman" w:cs="Times New Roman"/>
          <w:color w:val="000000"/>
          <w:sz w:val="28"/>
          <w:szCs w:val="28"/>
        </w:rPr>
        <w:t>анализ кредитного риска посредством применения вероятностных подходов (с использованием инструментария бизнес-статистики).</w:t>
      </w:r>
    </w:p>
    <w:p w:rsidR="009D3E4A" w:rsidRPr="001F6D2B" w:rsidRDefault="009D3E4A"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 xml:space="preserve">В рамках </w:t>
      </w:r>
      <w:r w:rsidRPr="001F6D2B">
        <w:rPr>
          <w:rFonts w:ascii="Times New Roman" w:hAnsi="Times New Roman" w:cs="Times New Roman"/>
          <w:b/>
          <w:bCs/>
          <w:color w:val="000000"/>
          <w:sz w:val="28"/>
          <w:szCs w:val="28"/>
        </w:rPr>
        <w:t xml:space="preserve">количественной оценки рисков </w:t>
      </w:r>
      <w:r w:rsidRPr="001F6D2B">
        <w:rPr>
          <w:rFonts w:ascii="Times New Roman" w:hAnsi="Times New Roman" w:cs="Times New Roman"/>
          <w:color w:val="000000"/>
          <w:sz w:val="28"/>
          <w:szCs w:val="28"/>
        </w:rPr>
        <w:t xml:space="preserve">каждому параметру, характеризующему заемщика и кредит, присваивается количественная оценка с целью определения возможного предела потерь. </w:t>
      </w:r>
    </w:p>
    <w:p w:rsidR="000B1C97" w:rsidRPr="001F6D2B" w:rsidRDefault="000B1C97" w:rsidP="00FB0041">
      <w:pPr>
        <w:spacing w:line="360" w:lineRule="auto"/>
        <w:ind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Таким образом, можно обобщенно отразить следующие проблемы кредитной деятельности</w:t>
      </w:r>
      <w:r w:rsidR="001927D1" w:rsidRPr="001F6D2B">
        <w:rPr>
          <w:rFonts w:ascii="Times New Roman" w:hAnsi="Times New Roman" w:cs="Times New Roman"/>
          <w:color w:val="000000"/>
          <w:sz w:val="28"/>
          <w:szCs w:val="28"/>
        </w:rPr>
        <w:t xml:space="preserve"> исследуемого</w:t>
      </w:r>
      <w:r w:rsidR="001F6D2B">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Банк</w:t>
      </w:r>
      <w:r w:rsidR="001927D1" w:rsidRPr="001F6D2B">
        <w:rPr>
          <w:rFonts w:ascii="Times New Roman" w:hAnsi="Times New Roman" w:cs="Times New Roman"/>
          <w:color w:val="000000"/>
          <w:sz w:val="28"/>
          <w:szCs w:val="28"/>
        </w:rPr>
        <w:t>а</w:t>
      </w:r>
      <w:r w:rsidRPr="001F6D2B">
        <w:rPr>
          <w:rFonts w:ascii="Times New Roman" w:hAnsi="Times New Roman" w:cs="Times New Roman"/>
          <w:color w:val="000000"/>
          <w:sz w:val="28"/>
          <w:szCs w:val="28"/>
        </w:rPr>
        <w:t>:</w:t>
      </w:r>
    </w:p>
    <w:p w:rsidR="000B1C97" w:rsidRPr="001F6D2B" w:rsidRDefault="000B1C97" w:rsidP="00FB0041">
      <w:pPr>
        <w:numPr>
          <w:ilvl w:val="0"/>
          <w:numId w:val="42"/>
        </w:numPr>
        <w:spacing w:line="360" w:lineRule="auto"/>
        <w:ind w:left="0" w:right="-12" w:firstLine="709"/>
        <w:jc w:val="both"/>
        <w:rPr>
          <w:rFonts w:ascii="Times New Roman" w:hAnsi="Times New Roman" w:cs="Times New Roman"/>
          <w:color w:val="000000"/>
          <w:sz w:val="28"/>
          <w:szCs w:val="28"/>
        </w:rPr>
      </w:pPr>
      <w:r w:rsidRPr="001F6D2B">
        <w:rPr>
          <w:rFonts w:ascii="Times New Roman" w:hAnsi="Times New Roman" w:cs="Times New Roman"/>
          <w:color w:val="000000"/>
          <w:sz w:val="28"/>
          <w:szCs w:val="28"/>
        </w:rPr>
        <w:t>вероятность риска несвоевременности, неполноты и неуплаты кредита;</w:t>
      </w:r>
    </w:p>
    <w:p w:rsidR="000B1C97" w:rsidRPr="001F6D2B" w:rsidRDefault="001927D1" w:rsidP="00FB0041">
      <w:pPr>
        <w:numPr>
          <w:ilvl w:val="0"/>
          <w:numId w:val="42"/>
        </w:numPr>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отсутствие новых методик оценки кредитоспособности заемщика;</w:t>
      </w:r>
    </w:p>
    <w:p w:rsidR="001927D1" w:rsidRPr="001F6D2B" w:rsidRDefault="001927D1" w:rsidP="00FB0041">
      <w:pPr>
        <w:numPr>
          <w:ilvl w:val="0"/>
          <w:numId w:val="42"/>
        </w:numPr>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узость применяемых форм краткосрочного кредитования;</w:t>
      </w:r>
    </w:p>
    <w:p w:rsidR="001927D1" w:rsidRPr="001F6D2B" w:rsidRDefault="0049486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С целью решения данных проблем необходимо внедрить следюущие мероприятия (таблица </w:t>
      </w:r>
      <w:r w:rsidR="000D2F12" w:rsidRPr="001F6D2B">
        <w:rPr>
          <w:rFonts w:ascii="Times New Roman" w:hAnsi="Times New Roman" w:cs="Times New Roman"/>
          <w:sz w:val="28"/>
          <w:szCs w:val="28"/>
        </w:rPr>
        <w:t>15</w:t>
      </w:r>
      <w:r w:rsidRPr="001F6D2B">
        <w:rPr>
          <w:rFonts w:ascii="Times New Roman" w:hAnsi="Times New Roman" w:cs="Times New Roman"/>
          <w:sz w:val="28"/>
          <w:szCs w:val="28"/>
        </w:rPr>
        <w:t>).</w:t>
      </w:r>
    </w:p>
    <w:p w:rsidR="00210323" w:rsidRDefault="00210323" w:rsidP="00FB0041">
      <w:pPr>
        <w:spacing w:line="360" w:lineRule="auto"/>
        <w:ind w:right="-12" w:firstLine="709"/>
        <w:jc w:val="both"/>
        <w:rPr>
          <w:rFonts w:ascii="Times New Roman" w:hAnsi="Times New Roman" w:cs="Times New Roman"/>
          <w:sz w:val="28"/>
          <w:szCs w:val="28"/>
        </w:rPr>
      </w:pPr>
    </w:p>
    <w:p w:rsidR="0049486F" w:rsidRPr="001F6D2B" w:rsidRDefault="0049486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Таблица</w:t>
      </w:r>
      <w:r w:rsidR="000D2F12" w:rsidRPr="001F6D2B">
        <w:rPr>
          <w:rFonts w:ascii="Times New Roman" w:hAnsi="Times New Roman" w:cs="Times New Roman"/>
          <w:sz w:val="28"/>
          <w:szCs w:val="28"/>
        </w:rPr>
        <w:t xml:space="preserve"> 15- </w:t>
      </w:r>
      <w:r w:rsidRPr="001F6D2B">
        <w:rPr>
          <w:rFonts w:ascii="Times New Roman" w:hAnsi="Times New Roman" w:cs="Times New Roman"/>
          <w:sz w:val="28"/>
          <w:szCs w:val="28"/>
        </w:rPr>
        <w:t>Мероприятия по совершенств</w:t>
      </w:r>
      <w:r w:rsidR="00210323">
        <w:rPr>
          <w:rFonts w:ascii="Times New Roman" w:hAnsi="Times New Roman" w:cs="Times New Roman"/>
          <w:sz w:val="28"/>
          <w:szCs w:val="28"/>
        </w:rPr>
        <w:t>ованию кредитной политики Банка</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2473"/>
        <w:gridCol w:w="1875"/>
        <w:gridCol w:w="2265"/>
      </w:tblGrid>
      <w:tr w:rsidR="0049486F" w:rsidRPr="001F6D2B" w:rsidTr="00F56271">
        <w:trPr>
          <w:trHeight w:val="580"/>
        </w:trPr>
        <w:tc>
          <w:tcPr>
            <w:tcW w:w="2747"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 xml:space="preserve">Проблема </w:t>
            </w:r>
          </w:p>
        </w:tc>
        <w:tc>
          <w:tcPr>
            <w:tcW w:w="2473"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 xml:space="preserve">Пути решения </w:t>
            </w:r>
          </w:p>
        </w:tc>
        <w:tc>
          <w:tcPr>
            <w:tcW w:w="1875" w:type="dxa"/>
          </w:tcPr>
          <w:p w:rsidR="0049486F" w:rsidRPr="00210323" w:rsidRDefault="0049486F" w:rsidP="00210323">
            <w:pPr>
              <w:widowControl/>
              <w:autoSpaceDE/>
              <w:autoSpaceDN/>
              <w:adjustRightInd/>
              <w:spacing w:line="360" w:lineRule="auto"/>
              <w:ind w:right="-12"/>
              <w:jc w:val="both"/>
              <w:rPr>
                <w:rFonts w:ascii="Times New Roman" w:hAnsi="Times New Roman" w:cs="Times New Roman"/>
              </w:rPr>
            </w:pPr>
            <w:r w:rsidRPr="00210323">
              <w:rPr>
                <w:rFonts w:ascii="Times New Roman" w:hAnsi="Times New Roman" w:cs="Times New Roman"/>
              </w:rPr>
              <w:t xml:space="preserve">Затраты, связанные с внедрением мероприятия </w:t>
            </w:r>
          </w:p>
        </w:tc>
        <w:tc>
          <w:tcPr>
            <w:tcW w:w="2265"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Экономический эффект</w:t>
            </w:r>
          </w:p>
        </w:tc>
      </w:tr>
      <w:tr w:rsidR="0049486F" w:rsidRPr="001F6D2B" w:rsidTr="00F56271">
        <w:trPr>
          <w:trHeight w:val="540"/>
        </w:trPr>
        <w:tc>
          <w:tcPr>
            <w:tcW w:w="2747"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color w:val="000000"/>
              </w:rPr>
              <w:t>вероятность риска несвоевременности, неполноты и неуплаты кредита</w:t>
            </w:r>
          </w:p>
        </w:tc>
        <w:tc>
          <w:tcPr>
            <w:tcW w:w="2473"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Внедрение программного обеспечения, позволяющего проводить оценку заемщика при помощи трехфакторной модели влияния</w:t>
            </w:r>
          </w:p>
        </w:tc>
        <w:tc>
          <w:tcPr>
            <w:tcW w:w="1875"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82000 руб.</w:t>
            </w:r>
          </w:p>
        </w:tc>
        <w:tc>
          <w:tcPr>
            <w:tcW w:w="2265" w:type="dxa"/>
          </w:tcPr>
          <w:p w:rsidR="0049486F" w:rsidRPr="00210323" w:rsidRDefault="0049486F" w:rsidP="00210323">
            <w:pPr>
              <w:widowControl/>
              <w:autoSpaceDE/>
              <w:autoSpaceDN/>
              <w:adjustRightInd/>
              <w:spacing w:line="360" w:lineRule="auto"/>
              <w:ind w:right="-12"/>
              <w:jc w:val="both"/>
              <w:rPr>
                <w:rFonts w:ascii="Times New Roman" w:hAnsi="Times New Roman" w:cs="Times New Roman"/>
              </w:rPr>
            </w:pPr>
            <w:r w:rsidRPr="00210323">
              <w:rPr>
                <w:rFonts w:ascii="Times New Roman" w:hAnsi="Times New Roman" w:cs="Times New Roman"/>
              </w:rPr>
              <w:t>140000 руб. в год</w:t>
            </w:r>
          </w:p>
          <w:p w:rsidR="0049486F" w:rsidRPr="00210323" w:rsidRDefault="0049486F" w:rsidP="00210323">
            <w:pPr>
              <w:spacing w:line="360" w:lineRule="auto"/>
              <w:ind w:right="-12"/>
              <w:jc w:val="both"/>
              <w:rPr>
                <w:rFonts w:ascii="Times New Roman" w:hAnsi="Times New Roman" w:cs="Times New Roman"/>
              </w:rPr>
            </w:pPr>
          </w:p>
        </w:tc>
      </w:tr>
      <w:tr w:rsidR="0049486F" w:rsidRPr="001F6D2B" w:rsidTr="00F56271">
        <w:trPr>
          <w:trHeight w:val="340"/>
        </w:trPr>
        <w:tc>
          <w:tcPr>
            <w:tcW w:w="2747"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отсутствие новых методик оценки кредитоспособности заемщика</w:t>
            </w:r>
          </w:p>
        </w:tc>
        <w:tc>
          <w:tcPr>
            <w:tcW w:w="2473"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Внедрение программного обеспечения, позволяющего проводить оценку заемщика при помощи трехфакторной модели влияния</w:t>
            </w:r>
          </w:p>
        </w:tc>
        <w:tc>
          <w:tcPr>
            <w:tcW w:w="1875"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88000 руб.</w:t>
            </w:r>
          </w:p>
        </w:tc>
        <w:tc>
          <w:tcPr>
            <w:tcW w:w="2265" w:type="dxa"/>
          </w:tcPr>
          <w:p w:rsidR="0049486F" w:rsidRPr="00210323" w:rsidRDefault="0049486F" w:rsidP="00210323">
            <w:pPr>
              <w:widowControl/>
              <w:autoSpaceDE/>
              <w:autoSpaceDN/>
              <w:adjustRightInd/>
              <w:spacing w:line="360" w:lineRule="auto"/>
              <w:ind w:right="-12"/>
              <w:jc w:val="both"/>
              <w:rPr>
                <w:rFonts w:ascii="Times New Roman" w:hAnsi="Times New Roman" w:cs="Times New Roman"/>
              </w:rPr>
            </w:pPr>
            <w:r w:rsidRPr="00210323">
              <w:rPr>
                <w:rFonts w:ascii="Times New Roman" w:hAnsi="Times New Roman" w:cs="Times New Roman"/>
              </w:rPr>
              <w:t>140000 руб. в год</w:t>
            </w:r>
          </w:p>
          <w:p w:rsidR="0049486F" w:rsidRPr="00210323" w:rsidRDefault="0049486F" w:rsidP="00210323">
            <w:pPr>
              <w:spacing w:line="360" w:lineRule="auto"/>
              <w:ind w:right="-12"/>
              <w:jc w:val="both"/>
              <w:rPr>
                <w:rFonts w:ascii="Times New Roman" w:hAnsi="Times New Roman" w:cs="Times New Roman"/>
              </w:rPr>
            </w:pPr>
          </w:p>
        </w:tc>
      </w:tr>
      <w:tr w:rsidR="0049486F" w:rsidRPr="001F6D2B" w:rsidTr="00F56271">
        <w:trPr>
          <w:trHeight w:val="763"/>
        </w:trPr>
        <w:tc>
          <w:tcPr>
            <w:tcW w:w="2747"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узость применяемых форм краткосрочного кредитования</w:t>
            </w:r>
          </w:p>
        </w:tc>
        <w:tc>
          <w:tcPr>
            <w:tcW w:w="2473"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 xml:space="preserve">Внедрение инвестиционной формы кредитования </w:t>
            </w:r>
          </w:p>
        </w:tc>
        <w:tc>
          <w:tcPr>
            <w:tcW w:w="1875" w:type="dxa"/>
          </w:tcPr>
          <w:p w:rsidR="0049486F" w:rsidRPr="00210323" w:rsidRDefault="0049486F" w:rsidP="00210323">
            <w:pPr>
              <w:spacing w:line="360" w:lineRule="auto"/>
              <w:ind w:right="-12"/>
              <w:jc w:val="both"/>
              <w:rPr>
                <w:rFonts w:ascii="Times New Roman" w:hAnsi="Times New Roman" w:cs="Times New Roman"/>
              </w:rPr>
            </w:pPr>
          </w:p>
        </w:tc>
        <w:tc>
          <w:tcPr>
            <w:tcW w:w="2265" w:type="dxa"/>
          </w:tcPr>
          <w:p w:rsidR="0049486F" w:rsidRPr="00210323" w:rsidRDefault="0049486F" w:rsidP="00210323">
            <w:pPr>
              <w:widowControl/>
              <w:autoSpaceDE/>
              <w:autoSpaceDN/>
              <w:adjustRightInd/>
              <w:spacing w:line="360" w:lineRule="auto"/>
              <w:ind w:right="-12"/>
              <w:jc w:val="both"/>
              <w:rPr>
                <w:rFonts w:ascii="Times New Roman" w:hAnsi="Times New Roman" w:cs="Times New Roman"/>
              </w:rPr>
            </w:pPr>
            <w:r w:rsidRPr="00210323">
              <w:rPr>
                <w:rFonts w:ascii="Times New Roman" w:hAnsi="Times New Roman" w:cs="Times New Roman"/>
              </w:rPr>
              <w:t>1180000 руб.</w:t>
            </w:r>
          </w:p>
          <w:p w:rsidR="0049486F" w:rsidRPr="00210323" w:rsidRDefault="0049486F" w:rsidP="00210323">
            <w:pPr>
              <w:spacing w:line="360" w:lineRule="auto"/>
              <w:ind w:right="-12"/>
              <w:jc w:val="both"/>
              <w:rPr>
                <w:rFonts w:ascii="Times New Roman" w:hAnsi="Times New Roman" w:cs="Times New Roman"/>
              </w:rPr>
            </w:pPr>
          </w:p>
        </w:tc>
      </w:tr>
      <w:tr w:rsidR="0049486F" w:rsidRPr="001F6D2B" w:rsidTr="00F56271">
        <w:trPr>
          <w:trHeight w:val="169"/>
        </w:trPr>
        <w:tc>
          <w:tcPr>
            <w:tcW w:w="2747"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 xml:space="preserve">Итого </w:t>
            </w:r>
          </w:p>
        </w:tc>
        <w:tc>
          <w:tcPr>
            <w:tcW w:w="2473" w:type="dxa"/>
          </w:tcPr>
          <w:p w:rsidR="0049486F" w:rsidRPr="00210323" w:rsidRDefault="0049486F" w:rsidP="00210323">
            <w:pPr>
              <w:spacing w:line="360" w:lineRule="auto"/>
              <w:ind w:right="-12"/>
              <w:jc w:val="both"/>
              <w:rPr>
                <w:rFonts w:ascii="Times New Roman" w:hAnsi="Times New Roman" w:cs="Times New Roman"/>
              </w:rPr>
            </w:pPr>
          </w:p>
        </w:tc>
        <w:tc>
          <w:tcPr>
            <w:tcW w:w="1875" w:type="dxa"/>
          </w:tcPr>
          <w:p w:rsidR="0049486F" w:rsidRPr="00210323" w:rsidRDefault="0049486F" w:rsidP="00210323">
            <w:pPr>
              <w:spacing w:line="360" w:lineRule="auto"/>
              <w:ind w:right="-12"/>
              <w:jc w:val="both"/>
              <w:rPr>
                <w:rFonts w:ascii="Times New Roman" w:hAnsi="Times New Roman" w:cs="Times New Roman"/>
              </w:rPr>
            </w:pPr>
          </w:p>
        </w:tc>
        <w:tc>
          <w:tcPr>
            <w:tcW w:w="2265" w:type="dxa"/>
          </w:tcPr>
          <w:p w:rsidR="0049486F" w:rsidRPr="00210323" w:rsidRDefault="0049486F" w:rsidP="00210323">
            <w:pPr>
              <w:spacing w:line="360" w:lineRule="auto"/>
              <w:ind w:right="-12"/>
              <w:jc w:val="both"/>
              <w:rPr>
                <w:rFonts w:ascii="Times New Roman" w:hAnsi="Times New Roman" w:cs="Times New Roman"/>
              </w:rPr>
            </w:pPr>
            <w:r w:rsidRPr="00210323">
              <w:rPr>
                <w:rFonts w:ascii="Times New Roman" w:hAnsi="Times New Roman" w:cs="Times New Roman"/>
              </w:rPr>
              <w:t>1460000</w:t>
            </w:r>
          </w:p>
        </w:tc>
      </w:tr>
    </w:tbl>
    <w:p w:rsidR="00F56271" w:rsidRDefault="00F56271" w:rsidP="00FB0041">
      <w:pPr>
        <w:spacing w:line="360" w:lineRule="auto"/>
        <w:ind w:right="-12" w:firstLine="709"/>
        <w:jc w:val="both"/>
        <w:rPr>
          <w:rFonts w:ascii="Times New Roman" w:hAnsi="Times New Roman" w:cs="Times New Roman"/>
          <w:sz w:val="28"/>
          <w:szCs w:val="28"/>
        </w:rPr>
      </w:pPr>
    </w:p>
    <w:p w:rsidR="00067726" w:rsidRPr="001F6D2B" w:rsidRDefault="0049486F"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Дадим пояснения к таблице</w:t>
      </w:r>
      <w:r w:rsidR="001F6D2B">
        <w:rPr>
          <w:rFonts w:ascii="Times New Roman" w:hAnsi="Times New Roman" w:cs="Times New Roman"/>
          <w:sz w:val="28"/>
          <w:szCs w:val="28"/>
        </w:rPr>
        <w:t>:</w:t>
      </w:r>
    </w:p>
    <w:p w:rsidR="0049486F" w:rsidRPr="001F6D2B" w:rsidRDefault="0049486F" w:rsidP="00FB0041">
      <w:pPr>
        <w:numPr>
          <w:ilvl w:val="0"/>
          <w:numId w:val="43"/>
        </w:numPr>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стоимость программного обеспечения взята исходя из стоимости программы «АБФИ» в частности релиза, позволяющего производить оценку кредитоспособности заемщика с точки зрения трехфакторной модели.</w:t>
      </w:r>
    </w:p>
    <w:p w:rsidR="0049486F" w:rsidRPr="001F6D2B" w:rsidRDefault="0049486F" w:rsidP="00FB0041">
      <w:pPr>
        <w:numPr>
          <w:ilvl w:val="0"/>
          <w:numId w:val="43"/>
        </w:numPr>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Экономический эффект представлен исходя из суммы, которую Банк ежегодно теряет в связи с невыполнением заемщиками договорных обязательств.</w:t>
      </w:r>
    </w:p>
    <w:p w:rsidR="0049486F" w:rsidRPr="001F6D2B" w:rsidRDefault="00EE2E94" w:rsidP="00FB0041">
      <w:pPr>
        <w:numPr>
          <w:ilvl w:val="0"/>
          <w:numId w:val="43"/>
        </w:numPr>
        <w:spacing w:line="360" w:lineRule="auto"/>
        <w:ind w:left="0" w:right="-12" w:firstLine="709"/>
        <w:jc w:val="both"/>
        <w:rPr>
          <w:rFonts w:ascii="Times New Roman" w:hAnsi="Times New Roman" w:cs="Times New Roman"/>
          <w:sz w:val="28"/>
          <w:szCs w:val="28"/>
        </w:rPr>
      </w:pPr>
      <w:r w:rsidRPr="001F6D2B">
        <w:rPr>
          <w:rFonts w:ascii="Times New Roman" w:hAnsi="Times New Roman" w:cs="Times New Roman"/>
          <w:sz w:val="28"/>
          <w:szCs w:val="28"/>
        </w:rPr>
        <w:t>Эффект от внедрения инвестиционной формы кредитования показан, как величина процентов, по предоставленным кредитам данной формы, исходя из возможно максимальной суммы предоставления данных кредитов Банком.</w:t>
      </w:r>
    </w:p>
    <w:p w:rsidR="00EE2E94" w:rsidRPr="001F6D2B" w:rsidRDefault="00EE2E94" w:rsidP="00FB0041">
      <w:pPr>
        <w:spacing w:line="360" w:lineRule="auto"/>
        <w:ind w:right="-12" w:firstLine="709"/>
        <w:jc w:val="both"/>
        <w:rPr>
          <w:rFonts w:ascii="Times New Roman" w:hAnsi="Times New Roman" w:cs="Times New Roman"/>
          <w:sz w:val="28"/>
          <w:szCs w:val="28"/>
        </w:rPr>
      </w:pPr>
    </w:p>
    <w:p w:rsidR="00067726" w:rsidRPr="001F6D2B" w:rsidRDefault="00F56271" w:rsidP="00FB0041">
      <w:pPr>
        <w:spacing w:line="360" w:lineRule="auto"/>
        <w:ind w:right="-12" w:firstLine="709"/>
        <w:jc w:val="both"/>
        <w:outlineLvl w:val="0"/>
        <w:rPr>
          <w:rFonts w:ascii="Times New Roman" w:hAnsi="Times New Roman" w:cs="Times New Roman"/>
          <w:b/>
          <w:bCs/>
          <w:sz w:val="28"/>
          <w:szCs w:val="28"/>
        </w:rPr>
      </w:pPr>
      <w:bookmarkStart w:id="9" w:name="_Toc193969770"/>
      <w:r>
        <w:rPr>
          <w:rFonts w:ascii="Times New Roman" w:hAnsi="Times New Roman" w:cs="Times New Roman"/>
          <w:sz w:val="28"/>
          <w:szCs w:val="28"/>
        </w:rPr>
        <w:br w:type="page"/>
      </w:r>
      <w:r w:rsidR="00067726" w:rsidRPr="001F6D2B">
        <w:rPr>
          <w:rFonts w:ascii="Times New Roman" w:hAnsi="Times New Roman" w:cs="Times New Roman"/>
          <w:b/>
          <w:bCs/>
          <w:sz w:val="28"/>
          <w:szCs w:val="28"/>
        </w:rPr>
        <w:t>ЗАКЛЮЧЕНИЕ</w:t>
      </w:r>
      <w:bookmarkEnd w:id="9"/>
    </w:p>
    <w:p w:rsidR="00067726" w:rsidRPr="001F6D2B" w:rsidRDefault="00067726" w:rsidP="00FB0041">
      <w:pPr>
        <w:spacing w:line="360" w:lineRule="auto"/>
        <w:ind w:right="-12" w:firstLine="709"/>
        <w:jc w:val="both"/>
        <w:rPr>
          <w:rFonts w:ascii="Times New Roman" w:hAnsi="Times New Roman" w:cs="Times New Roman"/>
          <w:b/>
          <w:bCs/>
          <w:sz w:val="28"/>
          <w:szCs w:val="28"/>
        </w:rPr>
      </w:pPr>
    </w:p>
    <w:p w:rsidR="006E1725" w:rsidRPr="001F6D2B" w:rsidRDefault="006E172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 xml:space="preserve">В данной </w:t>
      </w:r>
      <w:r w:rsidR="00916444" w:rsidRPr="001F6D2B">
        <w:rPr>
          <w:rFonts w:ascii="Times New Roman" w:hAnsi="Times New Roman" w:cs="Times New Roman"/>
          <w:sz w:val="28"/>
          <w:szCs w:val="28"/>
        </w:rPr>
        <w:t xml:space="preserve">курсовой </w:t>
      </w:r>
      <w:r w:rsidRPr="001F6D2B">
        <w:rPr>
          <w:rFonts w:ascii="Times New Roman" w:hAnsi="Times New Roman" w:cs="Times New Roman"/>
          <w:sz w:val="28"/>
          <w:szCs w:val="28"/>
        </w:rPr>
        <w:t xml:space="preserve">работе была сделана попытка оценить роль краткосрочного кредитования в современной экономике страны. Для этого была изучена сущность, природа и функции краткосрочных кредитов, их классификация, законодательные основы. Для наибольшего представления понятия о краткосрочном кредитовании на примере взаимодействия ОАО «Силикат» г. </w:t>
      </w:r>
      <w:r w:rsidR="00916444" w:rsidRPr="001F6D2B">
        <w:rPr>
          <w:rFonts w:ascii="Times New Roman" w:hAnsi="Times New Roman" w:cs="Times New Roman"/>
          <w:sz w:val="28"/>
          <w:szCs w:val="28"/>
        </w:rPr>
        <w:t xml:space="preserve">Киров </w:t>
      </w:r>
      <w:r w:rsidRPr="001F6D2B">
        <w:rPr>
          <w:rFonts w:ascii="Times New Roman" w:hAnsi="Times New Roman" w:cs="Times New Roman"/>
          <w:sz w:val="28"/>
          <w:szCs w:val="28"/>
        </w:rPr>
        <w:t xml:space="preserve">и </w:t>
      </w:r>
      <w:r w:rsidR="00F852F4" w:rsidRPr="001F6D2B">
        <w:rPr>
          <w:rFonts w:ascii="Times New Roman" w:hAnsi="Times New Roman" w:cs="Times New Roman"/>
          <w:sz w:val="28"/>
          <w:szCs w:val="28"/>
        </w:rPr>
        <w:t>ООО КБ «Коммерческий кредит»</w:t>
      </w:r>
      <w:r w:rsidRPr="001F6D2B">
        <w:rPr>
          <w:rFonts w:ascii="Times New Roman" w:hAnsi="Times New Roman" w:cs="Times New Roman"/>
          <w:sz w:val="28"/>
          <w:szCs w:val="28"/>
        </w:rPr>
        <w:t>был изучен кредитный процесс.</w:t>
      </w:r>
    </w:p>
    <w:p w:rsidR="006E1725" w:rsidRPr="001F6D2B" w:rsidRDefault="006E172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sz w:val="28"/>
          <w:szCs w:val="28"/>
        </w:rPr>
        <w:t>По итогам проведенного исследования можно сделать следующие выводы:</w:t>
      </w:r>
    </w:p>
    <w:p w:rsidR="006E1725" w:rsidRPr="001F6D2B" w:rsidRDefault="006E172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Кредит изначально имеет как положительную, так и отрицательную сторону, но при этом последняя является не объективным его проявлением, а субъективным — при неправильном его использовании. Кредит носит производительный характер, суть которого состоит в концентрации ресурсов, служащих в дальнейшем дополнительным экономическим потенциалом. В условиях становления рыночной экономики России, испытывающей большой недостаток в инвестициях и капитале, более интенсивное развитие операций кредитования будет, несомненно, способствовать развитию кредита как активного источника инвестиций в экономику при отсутствии необходимых объемов бюджетного финансирования со стороны государства.</w:t>
      </w:r>
    </w:p>
    <w:p w:rsidR="006E1725" w:rsidRPr="001F6D2B" w:rsidRDefault="006E172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Кредит, являясь инструментом ускорения и расширения производства, сам по себе, конечно, не создает товар, но содействует его производству, так как его действие проявляется не на стадии производства, а на стадии обращения общественного продукта. При этом кредит не только опосредованно содействует производству, у него есть собственное созидательное начало, состоящее в концентрации ресурсов. Противники «созидательной» силы кредита придерживаются мнения, согласно которому при перемещении ресурсов от одних к другим происходит их увеличение у одних и уменьшение у других. Однако это возможно лишь в том случае, если эти свободные ресурсы используются их владельцем, в противном случае происходит концентрация бездействующих ресурсов, создающих дополнительную силу.</w:t>
      </w:r>
    </w:p>
    <w:p w:rsidR="006E1725" w:rsidRPr="001F6D2B" w:rsidRDefault="006E1725" w:rsidP="00FB0041">
      <w:pPr>
        <w:spacing w:line="360" w:lineRule="auto"/>
        <w:ind w:right="-12" w:firstLine="709"/>
        <w:jc w:val="both"/>
        <w:rPr>
          <w:rFonts w:ascii="Times New Roman" w:hAnsi="Times New Roman" w:cs="Times New Roman"/>
          <w:sz w:val="28"/>
          <w:szCs w:val="28"/>
        </w:rPr>
      </w:pPr>
      <w:r w:rsidRPr="001F6D2B">
        <w:rPr>
          <w:rFonts w:ascii="Times New Roman" w:hAnsi="Times New Roman" w:cs="Times New Roman"/>
          <w:color w:val="000000"/>
          <w:sz w:val="28"/>
          <w:szCs w:val="28"/>
        </w:rPr>
        <w:t>Источником движения кредита является движение стоимости. Кредит возникает не в сфере производства продукции, а в сфере обмена, где собственники товаров противостоят друг другу, при попытке вступить в экономические отношения. Экономическая основа появления и развития кредитных отношения — кругооборот и оборот капитала, отличающийся непрерывностью и в то же время различными колебаниями в зависимости от потребности в ресурсах и источниках их покрытия.</w:t>
      </w:r>
      <w:r w:rsidR="00F5627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Кредит обеспечивает нормальное функционирование экономики, поскольку по объективным причинам у одного хозяйствующего субъекта не хватает собственных ресурсов (накапливать их про запас тоже неэффективно, так как это омертвляет собственный капитал, делая его неприбыльным), а у другого субъекта есть средства, которые он готов предоставить в пользование. Движение финансовых ресурсов в процессе деятельности организации, а также финансовые отношения, возникающие между экономическими субъектами, изучаются и оцениваются в ходе их финансового анализа.</w:t>
      </w:r>
      <w:r w:rsidR="00F56271">
        <w:rPr>
          <w:rFonts w:ascii="Times New Roman" w:hAnsi="Times New Roman" w:cs="Times New Roman"/>
          <w:color w:val="000000"/>
          <w:sz w:val="28"/>
          <w:szCs w:val="28"/>
        </w:rPr>
        <w:t xml:space="preserve"> </w:t>
      </w:r>
      <w:r w:rsidRPr="001F6D2B">
        <w:rPr>
          <w:rFonts w:ascii="Times New Roman" w:hAnsi="Times New Roman" w:cs="Times New Roman"/>
          <w:color w:val="000000"/>
          <w:sz w:val="28"/>
          <w:szCs w:val="28"/>
        </w:rPr>
        <w:t>Таким образом, в кругообороте и обороте капитала заложена возможность возникновения кредитных отношений, но для ее реализации необходимо наличие еще нескольких условий: по меньшей мере необходимы существование субъектов кредитных отношений и взаимное согласование их интересов. Субъекты кредитных отношений, пространственно разделенные, получают возможность реализации своих интересов. Временное преодоление состоит в том, что кредит способствует перемещению ресурсов из прошлого в настоящее и из будущего в настоящее, т.е. в настоящее он перемещает ресурсы, уже созданные ранее, и заставляет их работать в интересах экономического развития и предвосхищает силы будущего, а смысл перемещения ресурсов из будущего состоит в том, что с помощью кредита в настоящем можно производить затраты, приносящие в будущем прибыль.</w:t>
      </w:r>
    </w:p>
    <w:p w:rsidR="006E1725" w:rsidRPr="001F6D2B" w:rsidRDefault="00F56271" w:rsidP="00FB0041">
      <w:pPr>
        <w:spacing w:line="360" w:lineRule="auto"/>
        <w:ind w:right="-12" w:firstLine="709"/>
        <w:jc w:val="both"/>
        <w:outlineLvl w:val="0"/>
        <w:rPr>
          <w:rFonts w:ascii="Times New Roman" w:hAnsi="Times New Roman" w:cs="Times New Roman"/>
          <w:b/>
          <w:bCs/>
          <w:sz w:val="28"/>
          <w:szCs w:val="28"/>
        </w:rPr>
      </w:pPr>
      <w:bookmarkStart w:id="10" w:name="_Toc193969771"/>
      <w:r>
        <w:rPr>
          <w:rFonts w:ascii="Times New Roman" w:hAnsi="Times New Roman" w:cs="Times New Roman"/>
          <w:b/>
          <w:bCs/>
          <w:sz w:val="28"/>
          <w:szCs w:val="28"/>
        </w:rPr>
        <w:br w:type="page"/>
      </w:r>
      <w:r w:rsidR="00B83F2C" w:rsidRPr="001F6D2B">
        <w:rPr>
          <w:rFonts w:ascii="Times New Roman" w:hAnsi="Times New Roman" w:cs="Times New Roman"/>
          <w:b/>
          <w:bCs/>
          <w:sz w:val="28"/>
          <w:szCs w:val="28"/>
        </w:rPr>
        <w:t>СПИСОК ИСПОЛ</w:t>
      </w:r>
      <w:r w:rsidR="00AB4953" w:rsidRPr="001F6D2B">
        <w:rPr>
          <w:rFonts w:ascii="Times New Roman" w:hAnsi="Times New Roman" w:cs="Times New Roman"/>
          <w:b/>
          <w:bCs/>
          <w:sz w:val="28"/>
          <w:szCs w:val="28"/>
        </w:rPr>
        <w:t>ЬЗОВ</w:t>
      </w:r>
      <w:r w:rsidR="00B83F2C" w:rsidRPr="001F6D2B">
        <w:rPr>
          <w:rFonts w:ascii="Times New Roman" w:hAnsi="Times New Roman" w:cs="Times New Roman"/>
          <w:b/>
          <w:bCs/>
          <w:sz w:val="28"/>
          <w:szCs w:val="28"/>
        </w:rPr>
        <w:t>АННОЙ ЛИТЕРАТУРЫ</w:t>
      </w:r>
      <w:bookmarkEnd w:id="10"/>
    </w:p>
    <w:p w:rsidR="00B83F2C" w:rsidRPr="001F6D2B" w:rsidRDefault="00B83F2C" w:rsidP="00FB0041">
      <w:pPr>
        <w:spacing w:line="360" w:lineRule="auto"/>
        <w:ind w:right="-12" w:firstLine="709"/>
        <w:jc w:val="both"/>
        <w:rPr>
          <w:rFonts w:ascii="Times New Roman" w:hAnsi="Times New Roman" w:cs="Times New Roman"/>
          <w:b/>
          <w:bCs/>
          <w:sz w:val="28"/>
          <w:szCs w:val="28"/>
        </w:rPr>
      </w:pPr>
    </w:p>
    <w:p w:rsidR="00B83F2C"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Гражданский кодекс Российской Федерации. Части первая и вторая.</w:t>
      </w:r>
    </w:p>
    <w:p w:rsidR="00B83F2C"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Закон РФ от 29 мая 2002 г. № 2872-1 «О залоге».</w:t>
      </w:r>
    </w:p>
    <w:p w:rsidR="00B83F2C"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Инструкция от 30 июня 1997 г. № 62а «О порядке формирования</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и использования резерва на возможные потери по ссудам».</w:t>
      </w:r>
    </w:p>
    <w:p w:rsidR="00B83F2C"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Методические положения по оценке финансового состояния</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предприятий и установлению неудовлетворительной структуры</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баланса. Утверждены Распоряжением Федерального управления</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по делам о несостоятельности (банкротстве) от 12 августа 2004.№31-р.</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Положение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Утверждено Банком России 26 июня 1998 г. № 39-П.</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Положение «О порядке формирования кредитными организациями резервов на возможные потери по ссудам, по ссудной и приравненной к ней задолженности». Утверждено Банком России</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от 26 марта 2004 г. № 254-П.</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 xml:space="preserve"> Положение по бухгалтерскому учету «Учет займов и кредитов и затрат по их обслуживанию» (ПБУ 15/01). Утверждено приказом Минфина России от 2 августа 2001 г. № 60н.</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Федеральный закон от 26 октября 2002 г. № 127-ФЗ «О несостоятельности (банкротстве)».</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Федеральный закон от 29 июля 1998 г. № 135-ФЗ «Об оценочной деятельности в Российской Федерации».</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Закон РФ от 2 декабря 1990 г. № 395-1 «О банках и банковской</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деятельности».</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Агарков М.М. Основы банковского права</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учение о ценных бумагах / М.М. Агарков. М.: Бег,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Адибеков М.Г. Кредитные операции: Классификация, порядок</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 xml:space="preserve">привлечения и учет / М.Г. Адибеков; под ред. А.И. Ачкасова. М.:Консалт-Банкир, </w:t>
      </w:r>
      <w:r w:rsidR="0088639E" w:rsidRPr="001F6D2B">
        <w:rPr>
          <w:rFonts w:ascii="Times New Roman" w:hAnsi="Times New Roman" w:cs="Times New Roman"/>
          <w:sz w:val="28"/>
          <w:szCs w:val="28"/>
        </w:rPr>
        <w:t>2005 г</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Анализ экономической деятельности клиентов банка</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учебное</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 xml:space="preserve">пособие / под ред. О.И. Лаврушина. М.: ИНФРА-М,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7</w:t>
      </w:r>
      <w:r w:rsidR="0088639E"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 xml:space="preserve">Антонов Н.Г. Денежное обращение, кредит и банки / Н.Г. Антонов, М.А. Пессель. М.: Финстатинформ,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7</w:t>
      </w:r>
      <w:r w:rsidR="0088639E" w:rsidRPr="001F6D2B">
        <w:rPr>
          <w:rFonts w:ascii="Times New Roman" w:hAnsi="Times New Roman" w:cs="Times New Roman"/>
          <w:sz w:val="28"/>
          <w:szCs w:val="28"/>
        </w:rPr>
        <w:t xml:space="preserve"> г</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Баканов М.И. Теория экономического анализа: учебник / М.И. Баканов, А.Д. Шеремет. М.: Финансы и статистика, 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Балабанов И.Т. Банки и банковское дело</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учебное пособие /И.Т. Балабанов; под ред. И.Т. Балабанова. СПб.: Питер, 200</w:t>
      </w:r>
      <w:r w:rsidR="00916444" w:rsidRPr="001F6D2B">
        <w:rPr>
          <w:rFonts w:ascii="Times New Roman" w:hAnsi="Times New Roman" w:cs="Times New Roman"/>
          <w:sz w:val="28"/>
          <w:szCs w:val="28"/>
        </w:rPr>
        <w:t>6</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Балабанов И.Т. Финансовый анализ и планирование хозяйствующего субъекта / И.Т. Балабанов. М.: Финансы и статистика, 200</w:t>
      </w:r>
      <w:r w:rsidR="00916444" w:rsidRPr="001F6D2B">
        <w:rPr>
          <w:rFonts w:ascii="Times New Roman" w:hAnsi="Times New Roman" w:cs="Times New Roman"/>
          <w:sz w:val="28"/>
          <w:szCs w:val="28"/>
        </w:rPr>
        <w:t>5</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Банковская система России. Настольная книга банкира</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В 3-хкн. М.: ДеКА,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6</w:t>
      </w:r>
      <w:r w:rsidRPr="001F6D2B">
        <w:rPr>
          <w:rFonts w:ascii="Times New Roman" w:hAnsi="Times New Roman" w:cs="Times New Roman"/>
          <w:sz w:val="28"/>
          <w:szCs w:val="28"/>
        </w:rPr>
        <w:t>. Кн. I.</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Банковское дело / под ред. О.И. Лаврушина. 3-е изд., перераб.</w:t>
      </w:r>
      <w:r w:rsidR="00F56271">
        <w:rPr>
          <w:rFonts w:ascii="Times New Roman" w:hAnsi="Times New Roman" w:cs="Times New Roman"/>
          <w:sz w:val="28"/>
          <w:szCs w:val="28"/>
        </w:rPr>
        <w:t xml:space="preserve"> </w:t>
      </w:r>
      <w:r w:rsidR="0088639E" w:rsidRPr="001F6D2B">
        <w:rPr>
          <w:rFonts w:ascii="Times New Roman" w:hAnsi="Times New Roman" w:cs="Times New Roman"/>
          <w:sz w:val="28"/>
          <w:szCs w:val="28"/>
        </w:rPr>
        <w:t>и доп. М.: КНОРУС, 200</w:t>
      </w:r>
      <w:r w:rsidR="00916444" w:rsidRPr="001F6D2B">
        <w:rPr>
          <w:rFonts w:ascii="Times New Roman" w:hAnsi="Times New Roman" w:cs="Times New Roman"/>
          <w:sz w:val="28"/>
          <w:szCs w:val="28"/>
        </w:rPr>
        <w:t>6</w:t>
      </w:r>
      <w:r w:rsidR="0088639E"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Банковское дело: справочное пособие / под ред. Ю.А. Бабачевой.200</w:t>
      </w:r>
      <w:r w:rsidR="00916444" w:rsidRPr="001F6D2B">
        <w:rPr>
          <w:rFonts w:ascii="Times New Roman" w:hAnsi="Times New Roman" w:cs="Times New Roman"/>
          <w:sz w:val="28"/>
          <w:szCs w:val="28"/>
        </w:rPr>
        <w:t>6</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Международные и российские стандарты бухгалтерского учета:</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Сравнительный анализ, принципы трансформации, направления</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реформирования / под ред. С.А. Николаевой. М.</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Аналитика</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Пресс, 200</w:t>
      </w:r>
      <w:r w:rsidR="00916444" w:rsidRPr="001F6D2B">
        <w:rPr>
          <w:rFonts w:ascii="Times New Roman" w:hAnsi="Times New Roman" w:cs="Times New Roman"/>
          <w:sz w:val="28"/>
          <w:szCs w:val="28"/>
        </w:rPr>
        <w:t>7</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ab/>
        <w:t>Москвин В.А. Кредитование инвестиционных проектов: Рекомендации для предприятий и коммерческих банков / В.А. Москвин.</w:t>
      </w:r>
      <w:r w:rsidR="0088639E" w:rsidRPr="001F6D2B">
        <w:rPr>
          <w:rFonts w:ascii="Times New Roman" w:hAnsi="Times New Roman" w:cs="Times New Roman"/>
          <w:sz w:val="28"/>
          <w:szCs w:val="28"/>
        </w:rPr>
        <w:t xml:space="preserve"> </w:t>
      </w:r>
      <w:r w:rsidRPr="001F6D2B">
        <w:rPr>
          <w:rFonts w:ascii="Times New Roman" w:hAnsi="Times New Roman" w:cs="Times New Roman"/>
          <w:sz w:val="28"/>
          <w:szCs w:val="28"/>
        </w:rPr>
        <w:t>М.: Финансы и статистика, 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 xml:space="preserve">Негашев Е.В. Анализ финансов предприятия в условиях рынка /Е.В. Негашев. М.: Высшая школа,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Общая теория денег и кредита</w:t>
      </w:r>
      <w:r w:rsidR="001F6D2B">
        <w:rPr>
          <w:rFonts w:ascii="Times New Roman" w:hAnsi="Times New Roman" w:cs="Times New Roman"/>
          <w:sz w:val="28"/>
          <w:szCs w:val="28"/>
        </w:rPr>
        <w:t>:</w:t>
      </w:r>
      <w:r w:rsidRPr="001F6D2B">
        <w:rPr>
          <w:rFonts w:ascii="Times New Roman" w:hAnsi="Times New Roman" w:cs="Times New Roman"/>
          <w:sz w:val="28"/>
          <w:szCs w:val="28"/>
        </w:rPr>
        <w:t xml:space="preserve"> учебник для вузов / под ред.Е.Ф. Жукова. М.: ЮНИТИ-ДАНА, 200</w:t>
      </w:r>
      <w:r w:rsidR="00916444" w:rsidRPr="001F6D2B">
        <w:rPr>
          <w:rFonts w:ascii="Times New Roman" w:hAnsi="Times New Roman" w:cs="Times New Roman"/>
          <w:sz w:val="28"/>
          <w:szCs w:val="28"/>
        </w:rPr>
        <w:t>6</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Ольшаный А.И. Банковское кредитование — российский и зарубежный</w:t>
      </w:r>
      <w:r w:rsidR="0088639E" w:rsidRPr="001F6D2B">
        <w:rPr>
          <w:rFonts w:ascii="Times New Roman" w:hAnsi="Times New Roman" w:cs="Times New Roman"/>
          <w:sz w:val="28"/>
          <w:szCs w:val="28"/>
        </w:rPr>
        <w:t xml:space="preserve"> опыт/ А.И. Ольшаный. М.: РДЛ, 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Пещанская И.В. Краткосрочный кредит: Теория и практика /И.В. Пещанская. М.: Экзамен, 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 xml:space="preserve">Попов В.М. Бизнес-план инвестиционного проекта / В.М. Попов,Л.П. Кураков и др. М.: Финансы и статистика,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6</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 xml:space="preserve">Рассказов ЕЛ. Управление свободными ресурсами банка / Е. А. Рассказов. М.: Финансы и статистика, </w:t>
      </w:r>
      <w:r w:rsidR="0088639E" w:rsidRPr="001F6D2B">
        <w:rPr>
          <w:rFonts w:ascii="Times New Roman" w:hAnsi="Times New Roman" w:cs="Times New Roman"/>
          <w:sz w:val="28"/>
          <w:szCs w:val="28"/>
        </w:rPr>
        <w:t>200</w:t>
      </w:r>
      <w:r w:rsidR="00916444" w:rsidRPr="001F6D2B">
        <w:rPr>
          <w:rFonts w:ascii="Times New Roman" w:hAnsi="Times New Roman" w:cs="Times New Roman"/>
          <w:sz w:val="28"/>
          <w:szCs w:val="28"/>
        </w:rPr>
        <w:t>7</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Родионов Н.В. Основы финансового анализа: Математические</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методы: Системный подход / Н.В. Родионов, СП. Родионова.</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СПб.: Альфа, 200</w:t>
      </w:r>
      <w:r w:rsidR="00916444" w:rsidRPr="001F6D2B">
        <w:rPr>
          <w:rFonts w:ascii="Times New Roman" w:hAnsi="Times New Roman" w:cs="Times New Roman"/>
          <w:sz w:val="28"/>
          <w:szCs w:val="28"/>
        </w:rPr>
        <w:t>5</w:t>
      </w:r>
      <w:r w:rsidRPr="001F6D2B">
        <w:rPr>
          <w:rFonts w:ascii="Times New Roman" w:hAnsi="Times New Roman" w:cs="Times New Roman"/>
          <w:sz w:val="28"/>
          <w:szCs w:val="28"/>
        </w:rPr>
        <w:t>.</w:t>
      </w:r>
    </w:p>
    <w:p w:rsidR="0088639E"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Алпатов СБ. Банк Франции: Информационная картотека данных</w:t>
      </w:r>
      <w:r w:rsidR="00F56271">
        <w:rPr>
          <w:rFonts w:ascii="Times New Roman" w:hAnsi="Times New Roman" w:cs="Times New Roman"/>
          <w:sz w:val="28"/>
          <w:szCs w:val="28"/>
        </w:rPr>
        <w:t xml:space="preserve"> </w:t>
      </w:r>
      <w:r w:rsidRPr="001F6D2B">
        <w:rPr>
          <w:rFonts w:ascii="Times New Roman" w:hAnsi="Times New Roman" w:cs="Times New Roman"/>
          <w:sz w:val="28"/>
          <w:szCs w:val="28"/>
        </w:rPr>
        <w:t>о предприятиях / СБ. Алпатов, В.А. Ушаков // Банковское дело.200</w:t>
      </w:r>
      <w:r w:rsidR="00916444" w:rsidRPr="001F6D2B">
        <w:rPr>
          <w:rFonts w:ascii="Times New Roman" w:hAnsi="Times New Roman" w:cs="Times New Roman"/>
          <w:sz w:val="28"/>
          <w:szCs w:val="28"/>
        </w:rPr>
        <w:t>8</w:t>
      </w:r>
      <w:r w:rsidRPr="001F6D2B">
        <w:rPr>
          <w:rFonts w:ascii="Times New Roman" w:hAnsi="Times New Roman" w:cs="Times New Roman"/>
          <w:sz w:val="28"/>
          <w:szCs w:val="28"/>
        </w:rPr>
        <w:t>. № 2.</w:t>
      </w:r>
    </w:p>
    <w:p w:rsidR="00B83F2C" w:rsidRPr="001F6D2B" w:rsidRDefault="00B83F2C" w:rsidP="00F56271">
      <w:pPr>
        <w:numPr>
          <w:ilvl w:val="0"/>
          <w:numId w:val="40"/>
        </w:numPr>
        <w:tabs>
          <w:tab w:val="clear" w:pos="900"/>
          <w:tab w:val="num" w:pos="540"/>
        </w:tabs>
        <w:spacing w:line="360" w:lineRule="auto"/>
        <w:ind w:left="0" w:right="-12" w:firstLine="0"/>
        <w:jc w:val="both"/>
        <w:rPr>
          <w:rFonts w:ascii="Times New Roman" w:hAnsi="Times New Roman" w:cs="Times New Roman"/>
          <w:sz w:val="28"/>
          <w:szCs w:val="28"/>
        </w:rPr>
      </w:pPr>
      <w:r w:rsidRPr="001F6D2B">
        <w:rPr>
          <w:rFonts w:ascii="Times New Roman" w:hAnsi="Times New Roman" w:cs="Times New Roman"/>
          <w:sz w:val="28"/>
          <w:szCs w:val="28"/>
        </w:rPr>
        <w:t>Афанасьева О.Н. Проблемы банковского кредитования реального сектора экономики /О.Н. Афанасьева // Банковское дело. 200</w:t>
      </w:r>
      <w:r w:rsidR="00916444" w:rsidRPr="001F6D2B">
        <w:rPr>
          <w:rFonts w:ascii="Times New Roman" w:hAnsi="Times New Roman" w:cs="Times New Roman"/>
          <w:sz w:val="28"/>
          <w:szCs w:val="28"/>
        </w:rPr>
        <w:t>6</w:t>
      </w:r>
      <w:r w:rsidRPr="001F6D2B">
        <w:rPr>
          <w:rFonts w:ascii="Times New Roman" w:hAnsi="Times New Roman" w:cs="Times New Roman"/>
          <w:sz w:val="28"/>
          <w:szCs w:val="28"/>
        </w:rPr>
        <w:t>.</w:t>
      </w:r>
    </w:p>
    <w:p w:rsidR="0088639E" w:rsidRPr="001F6D2B" w:rsidRDefault="0088639E" w:rsidP="00F56271">
      <w:pPr>
        <w:tabs>
          <w:tab w:val="num" w:pos="540"/>
        </w:tabs>
        <w:spacing w:line="360" w:lineRule="auto"/>
        <w:ind w:right="-12"/>
        <w:jc w:val="both"/>
        <w:rPr>
          <w:rFonts w:ascii="Times New Roman" w:hAnsi="Times New Roman" w:cs="Times New Roman"/>
          <w:sz w:val="28"/>
          <w:szCs w:val="28"/>
        </w:rPr>
      </w:pPr>
      <w:r w:rsidRPr="001F6D2B">
        <w:rPr>
          <w:rFonts w:ascii="Times New Roman" w:hAnsi="Times New Roman" w:cs="Times New Roman"/>
          <w:sz w:val="28"/>
          <w:szCs w:val="28"/>
        </w:rPr>
        <w:t>№4.</w:t>
      </w:r>
    </w:p>
    <w:p w:rsidR="00B83F2C" w:rsidRPr="001F6D2B" w:rsidRDefault="0088639E" w:rsidP="00F56271">
      <w:pPr>
        <w:tabs>
          <w:tab w:val="num" w:pos="540"/>
        </w:tabs>
        <w:spacing w:line="360" w:lineRule="auto"/>
        <w:ind w:right="-12"/>
        <w:jc w:val="both"/>
        <w:rPr>
          <w:rFonts w:ascii="Times New Roman" w:hAnsi="Times New Roman" w:cs="Times New Roman"/>
          <w:sz w:val="28"/>
          <w:szCs w:val="28"/>
        </w:rPr>
      </w:pPr>
      <w:r w:rsidRPr="001F6D2B">
        <w:rPr>
          <w:rFonts w:ascii="Times New Roman" w:hAnsi="Times New Roman" w:cs="Times New Roman"/>
          <w:sz w:val="28"/>
          <w:szCs w:val="28"/>
        </w:rPr>
        <w:t xml:space="preserve">38. </w:t>
      </w:r>
      <w:r w:rsidR="00B83F2C" w:rsidRPr="001F6D2B">
        <w:rPr>
          <w:rFonts w:ascii="Times New Roman" w:hAnsi="Times New Roman" w:cs="Times New Roman"/>
          <w:sz w:val="28"/>
          <w:szCs w:val="28"/>
        </w:rPr>
        <w:t xml:space="preserve">Баканов ММ. Анализ коммерческого риска /М.И. Баканов, В.А. Чернов // Бухгалтерский учет. </w:t>
      </w:r>
      <w:r w:rsidRPr="001F6D2B">
        <w:rPr>
          <w:rFonts w:ascii="Times New Roman" w:hAnsi="Times New Roman" w:cs="Times New Roman"/>
          <w:sz w:val="28"/>
          <w:szCs w:val="28"/>
        </w:rPr>
        <w:t>200</w:t>
      </w:r>
      <w:r w:rsidR="00916444" w:rsidRPr="001F6D2B">
        <w:rPr>
          <w:rFonts w:ascii="Times New Roman" w:hAnsi="Times New Roman" w:cs="Times New Roman"/>
          <w:sz w:val="28"/>
          <w:szCs w:val="28"/>
        </w:rPr>
        <w:t>7</w:t>
      </w:r>
      <w:r w:rsidR="00B83F2C" w:rsidRPr="001F6D2B">
        <w:rPr>
          <w:rFonts w:ascii="Times New Roman" w:hAnsi="Times New Roman" w:cs="Times New Roman"/>
          <w:sz w:val="28"/>
          <w:szCs w:val="28"/>
        </w:rPr>
        <w:t>. № 10.</w:t>
      </w:r>
      <w:bookmarkStart w:id="11" w:name="_GoBack"/>
      <w:bookmarkEnd w:id="11"/>
    </w:p>
    <w:sectPr w:rsidR="00B83F2C" w:rsidRPr="001F6D2B" w:rsidSect="001F6D2B">
      <w:headerReference w:type="default" r:id="rId8"/>
      <w:pgSz w:w="11900" w:h="16820"/>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79" w:rsidRDefault="00D33379">
      <w:r>
        <w:separator/>
      </w:r>
    </w:p>
  </w:endnote>
  <w:endnote w:type="continuationSeparator" w:id="0">
    <w:p w:rsidR="00D33379" w:rsidRDefault="00D3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79" w:rsidRDefault="00D33379">
      <w:r>
        <w:separator/>
      </w:r>
    </w:p>
  </w:footnote>
  <w:footnote w:type="continuationSeparator" w:id="0">
    <w:p w:rsidR="00D33379" w:rsidRDefault="00D33379">
      <w:r>
        <w:continuationSeparator/>
      </w:r>
    </w:p>
  </w:footnote>
  <w:footnote w:id="1">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Гражданский кодекс Российской Федерации. Части   вторая.</w:t>
      </w:r>
    </w:p>
  </w:footnote>
  <w:footnote w:id="2">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Пещанская И.В. Краткосрочный кредит: Теория и практика /И.В. Пещанская. М.: Экзамен, 2007.</w:t>
      </w:r>
    </w:p>
  </w:footnote>
  <w:footnote w:id="3">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Адибеков М.Г. Кредитные операции: Классификация, порядок привлечения и учет.Консалт-Банкир, 2006 г. С. 67.</w:t>
      </w:r>
    </w:p>
  </w:footnote>
  <w:footnote w:id="4">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Агарков М.М. Основы банковского права: учение о ценных бума</w:t>
      </w:r>
      <w:r w:rsidRPr="001F6D2B">
        <w:rPr>
          <w:rFonts w:ascii="Times New Roman" w:hAnsi="Times New Roman" w:cs="Times New Roman"/>
        </w:rPr>
        <w:softHyphen/>
        <w:t>гах / М.: Бег, 2007. с. 369.</w:t>
      </w:r>
    </w:p>
  </w:footnote>
  <w:footnote w:id="5">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Ольшаный А.И. Банковское кредитование — российский и зару</w:t>
      </w:r>
      <w:r w:rsidRPr="001F6D2B">
        <w:rPr>
          <w:rFonts w:ascii="Times New Roman" w:hAnsi="Times New Roman" w:cs="Times New Roman"/>
        </w:rPr>
        <w:softHyphen/>
        <w:t>бежный опыт/ А.И. Ольшаный. М.: РДЛ, 2008. с. 88.</w:t>
      </w:r>
    </w:p>
  </w:footnote>
  <w:footnote w:id="6">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Российская банковская энциклопедия / гл. ред. О.И. Лаврушин.М.: ЭТА, 2007., с. 385</w:t>
      </w:r>
      <w:r>
        <w:rPr>
          <w:rFonts w:ascii="Times New Roman" w:hAnsi="Times New Roman" w:cs="Times New Roman"/>
        </w:rPr>
        <w:t>.</w:t>
      </w:r>
    </w:p>
  </w:footnote>
  <w:footnote w:id="7">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Баканов М.И. Теория экономического анализа: учебник / М. М.: Финансы и статистика, 2007 с. 169-170</w:t>
      </w:r>
      <w:r>
        <w:rPr>
          <w:rFonts w:ascii="Times New Roman" w:hAnsi="Times New Roman" w:cs="Times New Roman"/>
        </w:rPr>
        <w:t>.</w:t>
      </w:r>
    </w:p>
  </w:footnote>
  <w:footnote w:id="8">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Общая теория денег и кредита: учебник для вузов / под ред. Е.Ф. Жукова. М.: ЮНИТИ-ДАНА, 2006. с. 62-63</w:t>
      </w:r>
      <w:r>
        <w:rPr>
          <w:rFonts w:ascii="Times New Roman" w:hAnsi="Times New Roman" w:cs="Times New Roman"/>
        </w:rPr>
        <w:t>.</w:t>
      </w:r>
    </w:p>
  </w:footnote>
  <w:footnote w:id="9">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Банковская система России. Настольная книга банкира: В 3-х кн. М.: ДеКА, 2007. Кн. I. С. 114.</w:t>
      </w:r>
    </w:p>
  </w:footnote>
  <w:footnote w:id="10">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Агарков М.М. Основы банковского права: учение о ценных бума</w:t>
      </w:r>
      <w:r w:rsidRPr="001F6D2B">
        <w:rPr>
          <w:rFonts w:ascii="Times New Roman" w:hAnsi="Times New Roman" w:cs="Times New Roman"/>
        </w:rPr>
        <w:softHyphen/>
        <w:t>гах / М.М. Агарков. М.: Бег, 2006. с.9.</w:t>
      </w:r>
    </w:p>
  </w:footnote>
  <w:footnote w:id="11">
    <w:p w:rsidR="00D33379" w:rsidRDefault="00FB0041" w:rsidP="001F6D2B">
      <w:pPr>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Банковское дело / под ред. О.И. Лаврушина. 3-е изд., перераб.и доп. М.: КНОРУС, 2007. с. 432.</w:t>
      </w:r>
    </w:p>
  </w:footnote>
  <w:footnote w:id="12">
    <w:p w:rsidR="00D33379" w:rsidRDefault="00FB0041" w:rsidP="001F6D2B">
      <w:pPr>
        <w:tabs>
          <w:tab w:val="num" w:pos="1080"/>
        </w:tabs>
        <w:spacing w:line="360" w:lineRule="auto"/>
        <w:jc w:val="both"/>
      </w:pPr>
      <w:r w:rsidRPr="001F6D2B">
        <w:rPr>
          <w:rStyle w:val="aa"/>
          <w:rFonts w:ascii="Times New Roman" w:hAnsi="Times New Roman" w:cs="Times New Roman"/>
        </w:rPr>
        <w:footnoteRef/>
      </w:r>
      <w:r w:rsidRPr="001F6D2B">
        <w:rPr>
          <w:rFonts w:ascii="Times New Roman" w:hAnsi="Times New Roman" w:cs="Times New Roman"/>
        </w:rPr>
        <w:t xml:space="preserve"> Банковская система России. Настольная книга банкира: В 3-хкн. М.: ДеКА, 2007. Кн. I. С. 21.</w:t>
      </w:r>
    </w:p>
  </w:footnote>
  <w:footnote w:id="13">
    <w:p w:rsidR="00D33379" w:rsidRDefault="00FB0041" w:rsidP="001F6D2B">
      <w:pPr>
        <w:pStyle w:val="a8"/>
        <w:spacing w:line="360" w:lineRule="auto"/>
      </w:pPr>
      <w:r w:rsidRPr="001F6D2B">
        <w:rPr>
          <w:rStyle w:val="aa"/>
          <w:rFonts w:ascii="Times New Roman" w:hAnsi="Times New Roman" w:cs="Times New Roman"/>
        </w:rPr>
        <w:footnoteRef/>
      </w:r>
      <w:r w:rsidRPr="001F6D2B">
        <w:rPr>
          <w:rFonts w:ascii="Times New Roman" w:hAnsi="Times New Roman" w:cs="Times New Roman"/>
        </w:rPr>
        <w:t xml:space="preserve"> Банковское дело / под ред. О.И. Лаврушина. 3-е изд., перераб.и доп. М.: КНОРУС, 2006 с.269-270.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041" w:rsidRDefault="000F6BE3" w:rsidP="00AB4953">
    <w:pPr>
      <w:pStyle w:val="a5"/>
      <w:framePr w:wrap="auto" w:vAnchor="text" w:hAnchor="margin" w:xAlign="right" w:y="1"/>
      <w:rPr>
        <w:rStyle w:val="a7"/>
      </w:rPr>
    </w:pPr>
    <w:r>
      <w:rPr>
        <w:rStyle w:val="a7"/>
        <w:noProof/>
      </w:rPr>
      <w:t>3</w:t>
    </w:r>
  </w:p>
  <w:p w:rsidR="00FB0041" w:rsidRDefault="00FB0041" w:rsidP="0088639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D07DC2"/>
    <w:lvl w:ilvl="0">
      <w:numFmt w:val="bullet"/>
      <w:lvlText w:val="*"/>
      <w:lvlJc w:val="left"/>
    </w:lvl>
  </w:abstractNum>
  <w:abstractNum w:abstractNumId="1">
    <w:nsid w:val="00527B50"/>
    <w:multiLevelType w:val="singleLevel"/>
    <w:tmpl w:val="11A400B2"/>
    <w:lvl w:ilvl="0">
      <w:start w:val="21"/>
      <w:numFmt w:val="decimal"/>
      <w:lvlText w:val="%1."/>
      <w:legacy w:legacy="1" w:legacySpace="0" w:legacyIndent="355"/>
      <w:lvlJc w:val="left"/>
      <w:rPr>
        <w:rFonts w:ascii="Times New Roman" w:hAnsi="Times New Roman" w:cs="Times New Roman" w:hint="default"/>
      </w:rPr>
    </w:lvl>
  </w:abstractNum>
  <w:abstractNum w:abstractNumId="2">
    <w:nsid w:val="02657B49"/>
    <w:multiLevelType w:val="hybridMultilevel"/>
    <w:tmpl w:val="293A1736"/>
    <w:lvl w:ilvl="0" w:tplc="BBBCCE0E">
      <w:start w:val="1"/>
      <w:numFmt w:val="decimal"/>
      <w:lvlText w:val="%1."/>
      <w:lvlJc w:val="left"/>
      <w:pPr>
        <w:tabs>
          <w:tab w:val="num" w:pos="1758"/>
        </w:tabs>
        <w:ind w:left="1758" w:hanging="1050"/>
      </w:pPr>
      <w:rPr>
        <w:rFonts w:hint="default"/>
      </w:rPr>
    </w:lvl>
    <w:lvl w:ilvl="1" w:tplc="972E6474">
      <w:numFmt w:val="none"/>
      <w:lvlText w:val=""/>
      <w:lvlJc w:val="left"/>
      <w:pPr>
        <w:tabs>
          <w:tab w:val="num" w:pos="360"/>
        </w:tabs>
      </w:pPr>
    </w:lvl>
    <w:lvl w:ilvl="2" w:tplc="1C4A8186">
      <w:numFmt w:val="none"/>
      <w:lvlText w:val=""/>
      <w:lvlJc w:val="left"/>
      <w:pPr>
        <w:tabs>
          <w:tab w:val="num" w:pos="360"/>
        </w:tabs>
      </w:pPr>
    </w:lvl>
    <w:lvl w:ilvl="3" w:tplc="651E93A8">
      <w:numFmt w:val="none"/>
      <w:lvlText w:val=""/>
      <w:lvlJc w:val="left"/>
      <w:pPr>
        <w:tabs>
          <w:tab w:val="num" w:pos="360"/>
        </w:tabs>
      </w:pPr>
    </w:lvl>
    <w:lvl w:ilvl="4" w:tplc="073E16DE">
      <w:numFmt w:val="none"/>
      <w:lvlText w:val=""/>
      <w:lvlJc w:val="left"/>
      <w:pPr>
        <w:tabs>
          <w:tab w:val="num" w:pos="360"/>
        </w:tabs>
      </w:pPr>
    </w:lvl>
    <w:lvl w:ilvl="5" w:tplc="957C1CCC">
      <w:numFmt w:val="none"/>
      <w:lvlText w:val=""/>
      <w:lvlJc w:val="left"/>
      <w:pPr>
        <w:tabs>
          <w:tab w:val="num" w:pos="360"/>
        </w:tabs>
      </w:pPr>
    </w:lvl>
    <w:lvl w:ilvl="6" w:tplc="322C23E6">
      <w:numFmt w:val="none"/>
      <w:lvlText w:val=""/>
      <w:lvlJc w:val="left"/>
      <w:pPr>
        <w:tabs>
          <w:tab w:val="num" w:pos="360"/>
        </w:tabs>
      </w:pPr>
    </w:lvl>
    <w:lvl w:ilvl="7" w:tplc="B202959E">
      <w:numFmt w:val="none"/>
      <w:lvlText w:val=""/>
      <w:lvlJc w:val="left"/>
      <w:pPr>
        <w:tabs>
          <w:tab w:val="num" w:pos="360"/>
        </w:tabs>
      </w:pPr>
    </w:lvl>
    <w:lvl w:ilvl="8" w:tplc="5EB6C374">
      <w:numFmt w:val="none"/>
      <w:lvlText w:val=""/>
      <w:lvlJc w:val="left"/>
      <w:pPr>
        <w:tabs>
          <w:tab w:val="num" w:pos="360"/>
        </w:tabs>
      </w:pPr>
    </w:lvl>
  </w:abstractNum>
  <w:abstractNum w:abstractNumId="3">
    <w:nsid w:val="03B43F83"/>
    <w:multiLevelType w:val="hybridMultilevel"/>
    <w:tmpl w:val="6AFA7906"/>
    <w:lvl w:ilvl="0" w:tplc="04190001">
      <w:start w:val="1"/>
      <w:numFmt w:val="bullet"/>
      <w:lvlText w:val=""/>
      <w:lvlJc w:val="left"/>
      <w:pPr>
        <w:ind w:left="1258" w:hanging="360"/>
      </w:pPr>
      <w:rPr>
        <w:rFonts w:ascii="Symbol" w:hAnsi="Symbol" w:cs="Symbol" w:hint="default"/>
      </w:rPr>
    </w:lvl>
    <w:lvl w:ilvl="1" w:tplc="04190003">
      <w:start w:val="1"/>
      <w:numFmt w:val="bullet"/>
      <w:lvlText w:val="o"/>
      <w:lvlJc w:val="left"/>
      <w:pPr>
        <w:ind w:left="1978" w:hanging="360"/>
      </w:pPr>
      <w:rPr>
        <w:rFonts w:ascii="Courier New" w:hAnsi="Courier New" w:cs="Courier New" w:hint="default"/>
      </w:rPr>
    </w:lvl>
    <w:lvl w:ilvl="2" w:tplc="04190005">
      <w:start w:val="1"/>
      <w:numFmt w:val="bullet"/>
      <w:lvlText w:val=""/>
      <w:lvlJc w:val="left"/>
      <w:pPr>
        <w:ind w:left="2698" w:hanging="360"/>
      </w:pPr>
      <w:rPr>
        <w:rFonts w:ascii="Wingdings" w:hAnsi="Wingdings" w:cs="Wingdings" w:hint="default"/>
      </w:rPr>
    </w:lvl>
    <w:lvl w:ilvl="3" w:tplc="04190001">
      <w:start w:val="1"/>
      <w:numFmt w:val="bullet"/>
      <w:lvlText w:val=""/>
      <w:lvlJc w:val="left"/>
      <w:pPr>
        <w:ind w:left="3418" w:hanging="360"/>
      </w:pPr>
      <w:rPr>
        <w:rFonts w:ascii="Symbol" w:hAnsi="Symbol" w:cs="Symbol" w:hint="default"/>
      </w:rPr>
    </w:lvl>
    <w:lvl w:ilvl="4" w:tplc="04190003">
      <w:start w:val="1"/>
      <w:numFmt w:val="bullet"/>
      <w:lvlText w:val="o"/>
      <w:lvlJc w:val="left"/>
      <w:pPr>
        <w:ind w:left="4138" w:hanging="360"/>
      </w:pPr>
      <w:rPr>
        <w:rFonts w:ascii="Courier New" w:hAnsi="Courier New" w:cs="Courier New" w:hint="default"/>
      </w:rPr>
    </w:lvl>
    <w:lvl w:ilvl="5" w:tplc="04190005">
      <w:start w:val="1"/>
      <w:numFmt w:val="bullet"/>
      <w:lvlText w:val=""/>
      <w:lvlJc w:val="left"/>
      <w:pPr>
        <w:ind w:left="4858" w:hanging="360"/>
      </w:pPr>
      <w:rPr>
        <w:rFonts w:ascii="Wingdings" w:hAnsi="Wingdings" w:cs="Wingdings" w:hint="default"/>
      </w:rPr>
    </w:lvl>
    <w:lvl w:ilvl="6" w:tplc="04190001">
      <w:start w:val="1"/>
      <w:numFmt w:val="bullet"/>
      <w:lvlText w:val=""/>
      <w:lvlJc w:val="left"/>
      <w:pPr>
        <w:ind w:left="5578" w:hanging="360"/>
      </w:pPr>
      <w:rPr>
        <w:rFonts w:ascii="Symbol" w:hAnsi="Symbol" w:cs="Symbol" w:hint="default"/>
      </w:rPr>
    </w:lvl>
    <w:lvl w:ilvl="7" w:tplc="04190003">
      <w:start w:val="1"/>
      <w:numFmt w:val="bullet"/>
      <w:lvlText w:val="o"/>
      <w:lvlJc w:val="left"/>
      <w:pPr>
        <w:ind w:left="6298" w:hanging="360"/>
      </w:pPr>
      <w:rPr>
        <w:rFonts w:ascii="Courier New" w:hAnsi="Courier New" w:cs="Courier New" w:hint="default"/>
      </w:rPr>
    </w:lvl>
    <w:lvl w:ilvl="8" w:tplc="04190005">
      <w:start w:val="1"/>
      <w:numFmt w:val="bullet"/>
      <w:lvlText w:val=""/>
      <w:lvlJc w:val="left"/>
      <w:pPr>
        <w:ind w:left="7018" w:hanging="360"/>
      </w:pPr>
      <w:rPr>
        <w:rFonts w:ascii="Wingdings" w:hAnsi="Wingdings" w:cs="Wingdings" w:hint="default"/>
      </w:rPr>
    </w:lvl>
  </w:abstractNum>
  <w:abstractNum w:abstractNumId="4">
    <w:nsid w:val="046B32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50E2CCF"/>
    <w:multiLevelType w:val="singleLevel"/>
    <w:tmpl w:val="7A2C4A70"/>
    <w:lvl w:ilvl="0">
      <w:start w:val="3"/>
      <w:numFmt w:val="decimal"/>
      <w:lvlText w:val="%1."/>
      <w:legacy w:legacy="1" w:legacySpace="0" w:legacyIndent="211"/>
      <w:lvlJc w:val="left"/>
      <w:rPr>
        <w:rFonts w:ascii="Arial" w:hAnsi="Arial" w:cs="Arial" w:hint="default"/>
      </w:rPr>
    </w:lvl>
  </w:abstractNum>
  <w:abstractNum w:abstractNumId="6">
    <w:nsid w:val="0AF17E12"/>
    <w:multiLevelType w:val="hybridMultilevel"/>
    <w:tmpl w:val="EE7C9988"/>
    <w:lvl w:ilvl="0" w:tplc="D0E2087C">
      <w:start w:val="1"/>
      <w:numFmt w:val="decimal"/>
      <w:lvlText w:val="%1)"/>
      <w:lvlJc w:val="left"/>
      <w:pPr>
        <w:tabs>
          <w:tab w:val="num" w:pos="1355"/>
        </w:tabs>
        <w:ind w:left="1355" w:hanging="885"/>
      </w:pPr>
      <w:rPr>
        <w:rFonts w:hint="default"/>
      </w:rPr>
    </w:lvl>
    <w:lvl w:ilvl="1" w:tplc="04190019">
      <w:start w:val="1"/>
      <w:numFmt w:val="lowerLetter"/>
      <w:lvlText w:val="%2."/>
      <w:lvlJc w:val="left"/>
      <w:pPr>
        <w:tabs>
          <w:tab w:val="num" w:pos="1550"/>
        </w:tabs>
        <w:ind w:left="1550" w:hanging="360"/>
      </w:pPr>
    </w:lvl>
    <w:lvl w:ilvl="2" w:tplc="0419001B">
      <w:start w:val="1"/>
      <w:numFmt w:val="lowerRoman"/>
      <w:lvlText w:val="%3."/>
      <w:lvlJc w:val="right"/>
      <w:pPr>
        <w:tabs>
          <w:tab w:val="num" w:pos="2270"/>
        </w:tabs>
        <w:ind w:left="2270" w:hanging="180"/>
      </w:pPr>
    </w:lvl>
    <w:lvl w:ilvl="3" w:tplc="0419000F">
      <w:start w:val="1"/>
      <w:numFmt w:val="decimal"/>
      <w:lvlText w:val="%4."/>
      <w:lvlJc w:val="left"/>
      <w:pPr>
        <w:tabs>
          <w:tab w:val="num" w:pos="2990"/>
        </w:tabs>
        <w:ind w:left="2990" w:hanging="360"/>
      </w:pPr>
    </w:lvl>
    <w:lvl w:ilvl="4" w:tplc="04190019">
      <w:start w:val="1"/>
      <w:numFmt w:val="lowerLetter"/>
      <w:lvlText w:val="%5."/>
      <w:lvlJc w:val="left"/>
      <w:pPr>
        <w:tabs>
          <w:tab w:val="num" w:pos="3710"/>
        </w:tabs>
        <w:ind w:left="3710" w:hanging="360"/>
      </w:pPr>
    </w:lvl>
    <w:lvl w:ilvl="5" w:tplc="0419001B">
      <w:start w:val="1"/>
      <w:numFmt w:val="lowerRoman"/>
      <w:lvlText w:val="%6."/>
      <w:lvlJc w:val="right"/>
      <w:pPr>
        <w:tabs>
          <w:tab w:val="num" w:pos="4430"/>
        </w:tabs>
        <w:ind w:left="4430" w:hanging="180"/>
      </w:pPr>
    </w:lvl>
    <w:lvl w:ilvl="6" w:tplc="0419000F">
      <w:start w:val="1"/>
      <w:numFmt w:val="decimal"/>
      <w:lvlText w:val="%7."/>
      <w:lvlJc w:val="left"/>
      <w:pPr>
        <w:tabs>
          <w:tab w:val="num" w:pos="5150"/>
        </w:tabs>
        <w:ind w:left="5150" w:hanging="360"/>
      </w:pPr>
    </w:lvl>
    <w:lvl w:ilvl="7" w:tplc="04190019">
      <w:start w:val="1"/>
      <w:numFmt w:val="lowerLetter"/>
      <w:lvlText w:val="%8."/>
      <w:lvlJc w:val="left"/>
      <w:pPr>
        <w:tabs>
          <w:tab w:val="num" w:pos="5870"/>
        </w:tabs>
        <w:ind w:left="5870" w:hanging="360"/>
      </w:pPr>
    </w:lvl>
    <w:lvl w:ilvl="8" w:tplc="0419001B">
      <w:start w:val="1"/>
      <w:numFmt w:val="lowerRoman"/>
      <w:lvlText w:val="%9."/>
      <w:lvlJc w:val="right"/>
      <w:pPr>
        <w:tabs>
          <w:tab w:val="num" w:pos="6590"/>
        </w:tabs>
        <w:ind w:left="6590" w:hanging="180"/>
      </w:pPr>
    </w:lvl>
  </w:abstractNum>
  <w:abstractNum w:abstractNumId="7">
    <w:nsid w:val="0C1A0621"/>
    <w:multiLevelType w:val="hybridMultilevel"/>
    <w:tmpl w:val="FD44BFE6"/>
    <w:lvl w:ilvl="0" w:tplc="6AE658FA">
      <w:start w:val="1"/>
      <w:numFmt w:val="decimal"/>
      <w:lvlText w:val="%1)"/>
      <w:lvlJc w:val="left"/>
      <w:pPr>
        <w:tabs>
          <w:tab w:val="num" w:pos="1528"/>
        </w:tabs>
        <w:ind w:left="1528" w:hanging="990"/>
      </w:pPr>
      <w:rPr>
        <w:rFonts w:hint="default"/>
      </w:rPr>
    </w:lvl>
    <w:lvl w:ilvl="1" w:tplc="04190019">
      <w:start w:val="1"/>
      <w:numFmt w:val="lowerLetter"/>
      <w:lvlText w:val="%2."/>
      <w:lvlJc w:val="left"/>
      <w:pPr>
        <w:tabs>
          <w:tab w:val="num" w:pos="1618"/>
        </w:tabs>
        <w:ind w:left="1618" w:hanging="360"/>
      </w:pPr>
    </w:lvl>
    <w:lvl w:ilvl="2" w:tplc="0419001B">
      <w:start w:val="1"/>
      <w:numFmt w:val="lowerRoman"/>
      <w:lvlText w:val="%3."/>
      <w:lvlJc w:val="right"/>
      <w:pPr>
        <w:tabs>
          <w:tab w:val="num" w:pos="2338"/>
        </w:tabs>
        <w:ind w:left="2338" w:hanging="180"/>
      </w:pPr>
    </w:lvl>
    <w:lvl w:ilvl="3" w:tplc="0419000F">
      <w:start w:val="1"/>
      <w:numFmt w:val="decimal"/>
      <w:lvlText w:val="%4."/>
      <w:lvlJc w:val="left"/>
      <w:pPr>
        <w:tabs>
          <w:tab w:val="num" w:pos="3058"/>
        </w:tabs>
        <w:ind w:left="3058" w:hanging="360"/>
      </w:pPr>
    </w:lvl>
    <w:lvl w:ilvl="4" w:tplc="04190019">
      <w:start w:val="1"/>
      <w:numFmt w:val="lowerLetter"/>
      <w:lvlText w:val="%5."/>
      <w:lvlJc w:val="left"/>
      <w:pPr>
        <w:tabs>
          <w:tab w:val="num" w:pos="3778"/>
        </w:tabs>
        <w:ind w:left="3778" w:hanging="360"/>
      </w:pPr>
    </w:lvl>
    <w:lvl w:ilvl="5" w:tplc="0419001B">
      <w:start w:val="1"/>
      <w:numFmt w:val="lowerRoman"/>
      <w:lvlText w:val="%6."/>
      <w:lvlJc w:val="right"/>
      <w:pPr>
        <w:tabs>
          <w:tab w:val="num" w:pos="4498"/>
        </w:tabs>
        <w:ind w:left="4498" w:hanging="180"/>
      </w:pPr>
    </w:lvl>
    <w:lvl w:ilvl="6" w:tplc="0419000F">
      <w:start w:val="1"/>
      <w:numFmt w:val="decimal"/>
      <w:lvlText w:val="%7."/>
      <w:lvlJc w:val="left"/>
      <w:pPr>
        <w:tabs>
          <w:tab w:val="num" w:pos="5218"/>
        </w:tabs>
        <w:ind w:left="5218" w:hanging="360"/>
      </w:pPr>
    </w:lvl>
    <w:lvl w:ilvl="7" w:tplc="04190019">
      <w:start w:val="1"/>
      <w:numFmt w:val="lowerLetter"/>
      <w:lvlText w:val="%8."/>
      <w:lvlJc w:val="left"/>
      <w:pPr>
        <w:tabs>
          <w:tab w:val="num" w:pos="5938"/>
        </w:tabs>
        <w:ind w:left="5938" w:hanging="360"/>
      </w:pPr>
    </w:lvl>
    <w:lvl w:ilvl="8" w:tplc="0419001B">
      <w:start w:val="1"/>
      <w:numFmt w:val="lowerRoman"/>
      <w:lvlText w:val="%9."/>
      <w:lvlJc w:val="right"/>
      <w:pPr>
        <w:tabs>
          <w:tab w:val="num" w:pos="6658"/>
        </w:tabs>
        <w:ind w:left="6658" w:hanging="180"/>
      </w:pPr>
    </w:lvl>
  </w:abstractNum>
  <w:abstractNum w:abstractNumId="8">
    <w:nsid w:val="0D436D10"/>
    <w:multiLevelType w:val="singleLevel"/>
    <w:tmpl w:val="78B40340"/>
    <w:lvl w:ilvl="0">
      <w:start w:val="25"/>
      <w:numFmt w:val="decimal"/>
      <w:lvlText w:val="%1."/>
      <w:legacy w:legacy="1" w:legacySpace="0" w:legacyIndent="365"/>
      <w:lvlJc w:val="left"/>
      <w:rPr>
        <w:rFonts w:ascii="Times New Roman" w:hAnsi="Times New Roman" w:cs="Times New Roman" w:hint="default"/>
      </w:rPr>
    </w:lvl>
  </w:abstractNum>
  <w:abstractNum w:abstractNumId="9">
    <w:nsid w:val="107E5D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AFB4B5E"/>
    <w:multiLevelType w:val="singleLevel"/>
    <w:tmpl w:val="576886FA"/>
    <w:lvl w:ilvl="0">
      <w:start w:val="1"/>
      <w:numFmt w:val="decimal"/>
      <w:lvlText w:val="%1."/>
      <w:legacy w:legacy="1" w:legacySpace="0" w:legacyIndent="250"/>
      <w:lvlJc w:val="left"/>
      <w:rPr>
        <w:rFonts w:ascii="Times New Roman" w:hAnsi="Times New Roman" w:cs="Times New Roman" w:hint="default"/>
      </w:rPr>
    </w:lvl>
  </w:abstractNum>
  <w:abstractNum w:abstractNumId="11">
    <w:nsid w:val="1FD6156D"/>
    <w:multiLevelType w:val="hybridMultilevel"/>
    <w:tmpl w:val="30A2FC36"/>
    <w:lvl w:ilvl="0" w:tplc="FFFFFFFF">
      <w:start w:val="1"/>
      <w:numFmt w:val="bullet"/>
      <w:lvlText w:val=""/>
      <w:lvlJc w:val="left"/>
      <w:pPr>
        <w:tabs>
          <w:tab w:val="num" w:pos="126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2">
    <w:nsid w:val="242A2385"/>
    <w:multiLevelType w:val="singleLevel"/>
    <w:tmpl w:val="994686AE"/>
    <w:lvl w:ilvl="0">
      <w:start w:val="2"/>
      <w:numFmt w:val="decimal"/>
      <w:lvlText w:val="%1)"/>
      <w:legacy w:legacy="1" w:legacySpace="0" w:legacyIndent="231"/>
      <w:lvlJc w:val="left"/>
      <w:rPr>
        <w:rFonts w:ascii="Times New Roman" w:hAnsi="Times New Roman" w:cs="Times New Roman" w:hint="default"/>
      </w:rPr>
    </w:lvl>
  </w:abstractNum>
  <w:abstractNum w:abstractNumId="13">
    <w:nsid w:val="25B4362A"/>
    <w:multiLevelType w:val="singleLevel"/>
    <w:tmpl w:val="2F74D37C"/>
    <w:lvl w:ilvl="0">
      <w:start w:val="5"/>
      <w:numFmt w:val="bullet"/>
      <w:lvlText w:val="-"/>
      <w:lvlJc w:val="left"/>
      <w:pPr>
        <w:tabs>
          <w:tab w:val="num" w:pos="389"/>
        </w:tabs>
        <w:ind w:left="389" w:hanging="360"/>
      </w:pPr>
      <w:rPr>
        <w:rFonts w:ascii="Times New Roman" w:hAnsi="Times New Roman" w:cs="Times New Roman" w:hint="default"/>
      </w:rPr>
    </w:lvl>
  </w:abstractNum>
  <w:abstractNum w:abstractNumId="14">
    <w:nsid w:val="2A355CEA"/>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2D2A5297"/>
    <w:multiLevelType w:val="singleLevel"/>
    <w:tmpl w:val="5D8E9DD6"/>
    <w:lvl w:ilvl="0">
      <w:start w:val="1"/>
      <w:numFmt w:val="decimal"/>
      <w:lvlText w:val="%1)"/>
      <w:lvlJc w:val="left"/>
      <w:pPr>
        <w:tabs>
          <w:tab w:val="num" w:pos="1425"/>
        </w:tabs>
        <w:ind w:left="1425" w:hanging="705"/>
      </w:pPr>
      <w:rPr>
        <w:rFonts w:hint="default"/>
      </w:rPr>
    </w:lvl>
  </w:abstractNum>
  <w:abstractNum w:abstractNumId="16">
    <w:nsid w:val="2DFF39B9"/>
    <w:multiLevelType w:val="singleLevel"/>
    <w:tmpl w:val="55527DF8"/>
    <w:lvl w:ilvl="0">
      <w:start w:val="17"/>
      <w:numFmt w:val="decimal"/>
      <w:lvlText w:val="%1."/>
      <w:legacy w:legacy="1" w:legacySpace="0" w:legacyIndent="346"/>
      <w:lvlJc w:val="left"/>
      <w:rPr>
        <w:rFonts w:ascii="Times New Roman" w:hAnsi="Times New Roman" w:cs="Times New Roman" w:hint="default"/>
      </w:rPr>
    </w:lvl>
  </w:abstractNum>
  <w:abstractNum w:abstractNumId="17">
    <w:nsid w:val="343B7048"/>
    <w:multiLevelType w:val="singleLevel"/>
    <w:tmpl w:val="8D9E8886"/>
    <w:lvl w:ilvl="0">
      <w:start w:val="1"/>
      <w:numFmt w:val="decimal"/>
      <w:lvlText w:val="%1."/>
      <w:legacy w:legacy="1" w:legacySpace="0" w:legacyIndent="211"/>
      <w:lvlJc w:val="left"/>
      <w:rPr>
        <w:rFonts w:ascii="Times New Roman" w:hAnsi="Times New Roman" w:cs="Times New Roman" w:hint="default"/>
      </w:rPr>
    </w:lvl>
  </w:abstractNum>
  <w:abstractNum w:abstractNumId="18">
    <w:nsid w:val="34C05808"/>
    <w:multiLevelType w:val="singleLevel"/>
    <w:tmpl w:val="D6B6A230"/>
    <w:lvl w:ilvl="0">
      <w:start w:val="8"/>
      <w:numFmt w:val="decimal"/>
      <w:lvlText w:val="%1)"/>
      <w:legacy w:legacy="1" w:legacySpace="0" w:legacyIndent="255"/>
      <w:lvlJc w:val="left"/>
      <w:rPr>
        <w:rFonts w:ascii="Times New Roman" w:hAnsi="Times New Roman" w:cs="Times New Roman" w:hint="default"/>
      </w:rPr>
    </w:lvl>
  </w:abstractNum>
  <w:abstractNum w:abstractNumId="19">
    <w:nsid w:val="3C611988"/>
    <w:multiLevelType w:val="singleLevel"/>
    <w:tmpl w:val="7CDA32CE"/>
    <w:lvl w:ilvl="0">
      <w:start w:val="10"/>
      <w:numFmt w:val="decimal"/>
      <w:lvlText w:val="%1)"/>
      <w:legacy w:legacy="1" w:legacySpace="0" w:legacyIndent="337"/>
      <w:lvlJc w:val="left"/>
      <w:rPr>
        <w:rFonts w:ascii="Times New Roman" w:hAnsi="Times New Roman" w:cs="Times New Roman" w:hint="default"/>
      </w:rPr>
    </w:lvl>
  </w:abstractNum>
  <w:abstractNum w:abstractNumId="20">
    <w:nsid w:val="40832474"/>
    <w:multiLevelType w:val="singleLevel"/>
    <w:tmpl w:val="6336661A"/>
    <w:lvl w:ilvl="0">
      <w:start w:val="2"/>
      <w:numFmt w:val="decimal"/>
      <w:lvlText w:val="%1)"/>
      <w:legacy w:legacy="1" w:legacySpace="0" w:legacyIndent="225"/>
      <w:lvlJc w:val="left"/>
      <w:rPr>
        <w:rFonts w:ascii="Times New Roman" w:hAnsi="Times New Roman" w:cs="Times New Roman" w:hint="default"/>
      </w:rPr>
    </w:lvl>
  </w:abstractNum>
  <w:abstractNum w:abstractNumId="21">
    <w:nsid w:val="46BE179F"/>
    <w:multiLevelType w:val="singleLevel"/>
    <w:tmpl w:val="A3D6BAE8"/>
    <w:lvl w:ilvl="0">
      <w:start w:val="4"/>
      <w:numFmt w:val="decimal"/>
      <w:lvlText w:val="%1)"/>
      <w:legacy w:legacy="1" w:legacySpace="0" w:legacyIndent="239"/>
      <w:lvlJc w:val="left"/>
      <w:rPr>
        <w:rFonts w:ascii="Times New Roman" w:hAnsi="Times New Roman" w:cs="Times New Roman" w:hint="default"/>
      </w:rPr>
    </w:lvl>
  </w:abstractNum>
  <w:abstractNum w:abstractNumId="22">
    <w:nsid w:val="4719475C"/>
    <w:multiLevelType w:val="singleLevel"/>
    <w:tmpl w:val="900E06F4"/>
    <w:lvl w:ilvl="0">
      <w:start w:val="1"/>
      <w:numFmt w:val="decimal"/>
      <w:lvlText w:val="%1)"/>
      <w:legacy w:legacy="1" w:legacySpace="0" w:legacyIndent="240"/>
      <w:lvlJc w:val="left"/>
      <w:rPr>
        <w:rFonts w:ascii="Times New Roman" w:hAnsi="Times New Roman" w:cs="Times New Roman" w:hint="default"/>
      </w:rPr>
    </w:lvl>
  </w:abstractNum>
  <w:abstractNum w:abstractNumId="23">
    <w:nsid w:val="4C0D4C0F"/>
    <w:multiLevelType w:val="hybridMultilevel"/>
    <w:tmpl w:val="0EE6DA54"/>
    <w:lvl w:ilvl="0" w:tplc="8D568342">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4E957230"/>
    <w:multiLevelType w:val="singleLevel"/>
    <w:tmpl w:val="C090E5A8"/>
    <w:lvl w:ilvl="0">
      <w:start w:val="10"/>
      <w:numFmt w:val="decimal"/>
      <w:lvlText w:val="%1)"/>
      <w:legacy w:legacy="1" w:legacySpace="0" w:legacyIndent="331"/>
      <w:lvlJc w:val="left"/>
      <w:rPr>
        <w:rFonts w:ascii="Times New Roman" w:hAnsi="Times New Roman" w:cs="Times New Roman" w:hint="default"/>
      </w:rPr>
    </w:lvl>
  </w:abstractNum>
  <w:abstractNum w:abstractNumId="25">
    <w:nsid w:val="5770368A"/>
    <w:multiLevelType w:val="singleLevel"/>
    <w:tmpl w:val="F21A6C68"/>
    <w:lvl w:ilvl="0">
      <w:start w:val="14"/>
      <w:numFmt w:val="decimal"/>
      <w:lvlText w:val="%1."/>
      <w:legacy w:legacy="1" w:legacySpace="0" w:legacyIndent="360"/>
      <w:lvlJc w:val="left"/>
      <w:rPr>
        <w:rFonts w:ascii="Times New Roman" w:hAnsi="Times New Roman" w:cs="Times New Roman" w:hint="default"/>
      </w:rPr>
    </w:lvl>
  </w:abstractNum>
  <w:abstractNum w:abstractNumId="26">
    <w:nsid w:val="593A5086"/>
    <w:multiLevelType w:val="hybridMultilevel"/>
    <w:tmpl w:val="AA981D2C"/>
    <w:lvl w:ilvl="0" w:tplc="3756376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5F7C5D3B"/>
    <w:multiLevelType w:val="singleLevel"/>
    <w:tmpl w:val="B9CC6888"/>
    <w:lvl w:ilvl="0">
      <w:start w:val="11"/>
      <w:numFmt w:val="decimal"/>
      <w:lvlText w:val="%1."/>
      <w:legacy w:legacy="1" w:legacySpace="0" w:legacyIndent="355"/>
      <w:lvlJc w:val="left"/>
      <w:rPr>
        <w:rFonts w:ascii="Times New Roman" w:hAnsi="Times New Roman" w:cs="Times New Roman" w:hint="default"/>
      </w:rPr>
    </w:lvl>
  </w:abstractNum>
  <w:abstractNum w:abstractNumId="28">
    <w:nsid w:val="6D1B6207"/>
    <w:multiLevelType w:val="singleLevel"/>
    <w:tmpl w:val="C0787460"/>
    <w:lvl w:ilvl="0">
      <w:start w:val="1"/>
      <w:numFmt w:val="decimal"/>
      <w:lvlText w:val="%1)"/>
      <w:legacy w:legacy="1" w:legacySpace="0" w:legacyIndent="250"/>
      <w:lvlJc w:val="left"/>
      <w:rPr>
        <w:rFonts w:ascii="Times New Roman" w:hAnsi="Times New Roman" w:cs="Times New Roman" w:hint="default"/>
      </w:rPr>
    </w:lvl>
  </w:abstractNum>
  <w:abstractNum w:abstractNumId="29">
    <w:nsid w:val="6F490C19"/>
    <w:multiLevelType w:val="singleLevel"/>
    <w:tmpl w:val="C02CD13E"/>
    <w:lvl w:ilvl="0">
      <w:start w:val="1"/>
      <w:numFmt w:val="decimal"/>
      <w:lvlText w:val="%1)"/>
      <w:legacy w:legacy="1" w:legacySpace="0" w:legacyIndent="245"/>
      <w:lvlJc w:val="left"/>
      <w:rPr>
        <w:rFonts w:ascii="Times New Roman" w:hAnsi="Times New Roman" w:cs="Times New Roman" w:hint="default"/>
      </w:rPr>
    </w:lvl>
  </w:abstractNum>
  <w:abstractNum w:abstractNumId="30">
    <w:nsid w:val="712A2191"/>
    <w:multiLevelType w:val="singleLevel"/>
    <w:tmpl w:val="DEEA79CC"/>
    <w:lvl w:ilvl="0">
      <w:start w:val="6"/>
      <w:numFmt w:val="decimal"/>
      <w:lvlText w:val="%1."/>
      <w:legacy w:legacy="1" w:legacySpace="0" w:legacyIndent="207"/>
      <w:lvlJc w:val="left"/>
      <w:rPr>
        <w:rFonts w:ascii="Times New Roman" w:hAnsi="Times New Roman" w:cs="Times New Roman" w:hint="default"/>
      </w:rPr>
    </w:lvl>
  </w:abstractNum>
  <w:abstractNum w:abstractNumId="31">
    <w:nsid w:val="7363727D"/>
    <w:multiLevelType w:val="singleLevel"/>
    <w:tmpl w:val="05C00C42"/>
    <w:lvl w:ilvl="0">
      <w:start w:val="1"/>
      <w:numFmt w:val="decimal"/>
      <w:lvlText w:val="%1)"/>
      <w:legacy w:legacy="1" w:legacySpace="0" w:legacyIndent="230"/>
      <w:lvlJc w:val="left"/>
      <w:rPr>
        <w:rFonts w:ascii="Times New Roman" w:hAnsi="Times New Roman" w:cs="Times New Roman" w:hint="default"/>
      </w:rPr>
    </w:lvl>
  </w:abstractNum>
  <w:abstractNum w:abstractNumId="32">
    <w:nsid w:val="73EA2F02"/>
    <w:multiLevelType w:val="singleLevel"/>
    <w:tmpl w:val="24E4B418"/>
    <w:lvl w:ilvl="0">
      <w:start w:val="2"/>
      <w:numFmt w:val="decimal"/>
      <w:lvlText w:val="%1)"/>
      <w:legacy w:legacy="1" w:legacySpace="0" w:legacyIndent="240"/>
      <w:lvlJc w:val="left"/>
      <w:rPr>
        <w:rFonts w:ascii="Times New Roman" w:hAnsi="Times New Roman" w:cs="Times New Roman" w:hint="default"/>
      </w:rPr>
    </w:lvl>
  </w:abstractNum>
  <w:abstractNum w:abstractNumId="33">
    <w:nsid w:val="7A31767F"/>
    <w:multiLevelType w:val="singleLevel"/>
    <w:tmpl w:val="814A86BA"/>
    <w:lvl w:ilvl="0">
      <w:start w:val="4"/>
      <w:numFmt w:val="bullet"/>
      <w:lvlText w:val="-"/>
      <w:lvlJc w:val="left"/>
      <w:pPr>
        <w:tabs>
          <w:tab w:val="num" w:pos="360"/>
        </w:tabs>
        <w:ind w:left="360" w:hanging="360"/>
      </w:pPr>
      <w:rPr>
        <w:rFonts w:hint="default"/>
      </w:rPr>
    </w:lvl>
  </w:abstractNum>
  <w:abstractNum w:abstractNumId="34">
    <w:nsid w:val="7AB00A0A"/>
    <w:multiLevelType w:val="singleLevel"/>
    <w:tmpl w:val="C9B4A91C"/>
    <w:lvl w:ilvl="0">
      <w:start w:val="73"/>
      <w:numFmt w:val="decimal"/>
      <w:lvlText w:val="%1."/>
      <w:legacy w:legacy="1" w:legacySpace="0" w:legacyIndent="360"/>
      <w:lvlJc w:val="left"/>
      <w:rPr>
        <w:rFonts w:ascii="Times New Roman" w:hAnsi="Times New Roman" w:cs="Times New Roman" w:hint="default"/>
      </w:rPr>
    </w:lvl>
  </w:abstractNum>
  <w:abstractNum w:abstractNumId="35">
    <w:nsid w:val="7DF203B7"/>
    <w:multiLevelType w:val="singleLevel"/>
    <w:tmpl w:val="79760E24"/>
    <w:lvl w:ilvl="0">
      <w:start w:val="4"/>
      <w:numFmt w:val="bullet"/>
      <w:lvlText w:val="-"/>
      <w:lvlJc w:val="left"/>
      <w:pPr>
        <w:tabs>
          <w:tab w:val="num" w:pos="360"/>
        </w:tabs>
        <w:ind w:left="360" w:hanging="360"/>
      </w:pPr>
      <w:rPr>
        <w:rFonts w:hint="default"/>
      </w:rPr>
    </w:lvl>
  </w:abstractNum>
  <w:num w:numId="1">
    <w:abstractNumId w:val="15"/>
  </w:num>
  <w:num w:numId="2">
    <w:abstractNumId w:val="2"/>
  </w:num>
  <w:num w:numId="3">
    <w:abstractNumId w:val="0"/>
    <w:lvlOverride w:ilvl="0">
      <w:lvl w:ilvl="0">
        <w:numFmt w:val="bullet"/>
        <w:lvlText w:val="■"/>
        <w:legacy w:legacy="1" w:legacySpace="0" w:legacyIndent="220"/>
        <w:lvlJc w:val="left"/>
        <w:rPr>
          <w:rFonts w:ascii="Times New Roman" w:hAnsi="Times New Roman" w:cs="Times New Roman" w:hint="default"/>
        </w:rPr>
      </w:lvl>
    </w:lvlOverride>
  </w:num>
  <w:num w:numId="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5">
    <w:abstractNumId w:val="28"/>
  </w:num>
  <w:num w:numId="6">
    <w:abstractNumId w:val="12"/>
  </w:num>
  <w:num w:numId="7">
    <w:abstractNumId w:val="12"/>
    <w:lvlOverride w:ilvl="0">
      <w:lvl w:ilvl="0">
        <w:start w:val="2"/>
        <w:numFmt w:val="decimal"/>
        <w:lvlText w:val="%1)"/>
        <w:legacy w:legacy="1" w:legacySpace="0" w:legacyIndent="230"/>
        <w:lvlJc w:val="left"/>
        <w:rPr>
          <w:rFonts w:ascii="Times New Roman" w:hAnsi="Times New Roman" w:cs="Times New Roman" w:hint="default"/>
        </w:rPr>
      </w:lvl>
    </w:lvlOverride>
  </w:num>
  <w:num w:numId="8">
    <w:abstractNumId w:val="18"/>
  </w:num>
  <w:num w:numId="9">
    <w:abstractNumId w:val="19"/>
  </w:num>
  <w:num w:numId="10">
    <w:abstractNumId w:val="19"/>
    <w:lvlOverride w:ilvl="0">
      <w:lvl w:ilvl="0">
        <w:start w:val="10"/>
        <w:numFmt w:val="decimal"/>
        <w:lvlText w:val="%1)"/>
        <w:legacy w:legacy="1" w:legacySpace="0" w:legacyIndent="336"/>
        <w:lvlJc w:val="left"/>
        <w:rPr>
          <w:rFonts w:ascii="Times New Roman" w:hAnsi="Times New Roman" w:cs="Times New Roman" w:hint="default"/>
        </w:rPr>
      </w:lvl>
    </w:lvlOverride>
  </w:num>
  <w:num w:numId="11">
    <w:abstractNumId w:val="32"/>
  </w:num>
  <w:num w:numId="12">
    <w:abstractNumId w:val="32"/>
    <w:lvlOverride w:ilvl="0">
      <w:lvl w:ilvl="0">
        <w:start w:val="2"/>
        <w:numFmt w:val="decimal"/>
        <w:lvlText w:val="%1)"/>
        <w:legacy w:legacy="1" w:legacySpace="0" w:legacyIndent="241"/>
        <w:lvlJc w:val="left"/>
        <w:rPr>
          <w:rFonts w:ascii="Times New Roman" w:hAnsi="Times New Roman" w:cs="Times New Roman" w:hint="default"/>
        </w:rPr>
      </w:lvl>
    </w:lvlOverride>
  </w:num>
  <w:num w:numId="13">
    <w:abstractNumId w:val="24"/>
  </w:num>
  <w:num w:numId="14">
    <w:abstractNumId w:val="0"/>
    <w:lvlOverride w:ilvl="0">
      <w:lvl w:ilvl="0">
        <w:numFmt w:val="bullet"/>
        <w:lvlText w:val="■"/>
        <w:legacy w:legacy="1" w:legacySpace="0" w:legacyIndent="225"/>
        <w:lvlJc w:val="left"/>
        <w:rPr>
          <w:rFonts w:ascii="Times New Roman" w:hAnsi="Times New Roman" w:cs="Times New Roman" w:hint="default"/>
        </w:rPr>
      </w:lvl>
    </w:lvlOverride>
  </w:num>
  <w:num w:numId="15">
    <w:abstractNumId w:val="33"/>
  </w:num>
  <w:num w:numId="16">
    <w:abstractNumId w:val="35"/>
  </w:num>
  <w:num w:numId="17">
    <w:abstractNumId w:val="13"/>
  </w:num>
  <w:num w:numId="18">
    <w:abstractNumId w:val="9"/>
  </w:num>
  <w:num w:numId="19">
    <w:abstractNumId w:val="4"/>
  </w:num>
  <w:num w:numId="20">
    <w:abstractNumId w:val="14"/>
  </w:num>
  <w:num w:numId="21">
    <w:abstractNumId w:val="20"/>
  </w:num>
  <w:num w:numId="22">
    <w:abstractNumId w:val="21"/>
  </w:num>
  <w:num w:numId="23">
    <w:abstractNumId w:val="21"/>
    <w:lvlOverride w:ilvl="0">
      <w:lvl w:ilvl="0">
        <w:start w:val="4"/>
        <w:numFmt w:val="decimal"/>
        <w:lvlText w:val="%1)"/>
        <w:legacy w:legacy="1" w:legacySpace="0" w:legacyIndent="240"/>
        <w:lvlJc w:val="left"/>
        <w:rPr>
          <w:rFonts w:ascii="Times New Roman" w:hAnsi="Times New Roman" w:cs="Times New Roman" w:hint="default"/>
        </w:rPr>
      </w:lvl>
    </w:lvlOverride>
  </w:num>
  <w:num w:numId="24">
    <w:abstractNumId w:val="29"/>
  </w:num>
  <w:num w:numId="25">
    <w:abstractNumId w:val="0"/>
    <w:lvlOverride w:ilvl="0">
      <w:lvl w:ilvl="0">
        <w:numFmt w:val="bullet"/>
        <w:lvlText w:val="■"/>
        <w:legacy w:legacy="1" w:legacySpace="0" w:legacyIndent="212"/>
        <w:lvlJc w:val="left"/>
        <w:rPr>
          <w:rFonts w:ascii="Times New Roman" w:hAnsi="Times New Roman" w:cs="Times New Roman" w:hint="default"/>
        </w:rPr>
      </w:lvl>
    </w:lvlOverride>
  </w:num>
  <w:num w:numId="26">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7">
    <w:abstractNumId w:val="17"/>
  </w:num>
  <w:num w:numId="28">
    <w:abstractNumId w:val="30"/>
  </w:num>
  <w:num w:numId="29">
    <w:abstractNumId w:val="5"/>
  </w:num>
  <w:num w:numId="30">
    <w:abstractNumId w:val="31"/>
  </w:num>
  <w:num w:numId="31">
    <w:abstractNumId w:val="22"/>
  </w:num>
  <w:num w:numId="32">
    <w:abstractNumId w:val="10"/>
  </w:num>
  <w:num w:numId="33">
    <w:abstractNumId w:val="10"/>
    <w:lvlOverride w:ilvl="0">
      <w:lvl w:ilvl="0">
        <w:start w:val="1"/>
        <w:numFmt w:val="decimal"/>
        <w:lvlText w:val="%1."/>
        <w:legacy w:legacy="1" w:legacySpace="0" w:legacyIndent="249"/>
        <w:lvlJc w:val="left"/>
        <w:rPr>
          <w:rFonts w:ascii="Times New Roman" w:hAnsi="Times New Roman" w:cs="Times New Roman" w:hint="default"/>
        </w:rPr>
      </w:lvl>
    </w:lvlOverride>
  </w:num>
  <w:num w:numId="34">
    <w:abstractNumId w:val="27"/>
  </w:num>
  <w:num w:numId="35">
    <w:abstractNumId w:val="25"/>
  </w:num>
  <w:num w:numId="36">
    <w:abstractNumId w:val="16"/>
  </w:num>
  <w:num w:numId="37">
    <w:abstractNumId w:val="1"/>
  </w:num>
  <w:num w:numId="38">
    <w:abstractNumId w:val="8"/>
  </w:num>
  <w:num w:numId="39">
    <w:abstractNumId w:val="34"/>
  </w:num>
  <w:num w:numId="40">
    <w:abstractNumId w:val="26"/>
  </w:num>
  <w:num w:numId="41">
    <w:abstractNumId w:val="11"/>
  </w:num>
  <w:num w:numId="42">
    <w:abstractNumId w:val="7"/>
  </w:num>
  <w:num w:numId="43">
    <w:abstractNumId w:val="6"/>
  </w:num>
  <w:num w:numId="44">
    <w:abstractNumId w:val="23"/>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9FF"/>
    <w:rsid w:val="00067726"/>
    <w:rsid w:val="000B1C97"/>
    <w:rsid w:val="000D2F12"/>
    <w:rsid w:val="000F6BE3"/>
    <w:rsid w:val="00114BC8"/>
    <w:rsid w:val="0016235D"/>
    <w:rsid w:val="00163956"/>
    <w:rsid w:val="001927D1"/>
    <w:rsid w:val="0019616F"/>
    <w:rsid w:val="001F6D2B"/>
    <w:rsid w:val="00203938"/>
    <w:rsid w:val="00210323"/>
    <w:rsid w:val="00255E79"/>
    <w:rsid w:val="002D6D8E"/>
    <w:rsid w:val="00306C8F"/>
    <w:rsid w:val="003418D2"/>
    <w:rsid w:val="0037550B"/>
    <w:rsid w:val="00396C42"/>
    <w:rsid w:val="003B704C"/>
    <w:rsid w:val="00420DA8"/>
    <w:rsid w:val="0049486F"/>
    <w:rsid w:val="004A763F"/>
    <w:rsid w:val="004A76D7"/>
    <w:rsid w:val="004C156A"/>
    <w:rsid w:val="00551D41"/>
    <w:rsid w:val="00594EA6"/>
    <w:rsid w:val="005E6860"/>
    <w:rsid w:val="0068524F"/>
    <w:rsid w:val="006A1E15"/>
    <w:rsid w:val="006E1725"/>
    <w:rsid w:val="00715C07"/>
    <w:rsid w:val="007210F7"/>
    <w:rsid w:val="00767A6F"/>
    <w:rsid w:val="00794403"/>
    <w:rsid w:val="007B11B0"/>
    <w:rsid w:val="007D06F0"/>
    <w:rsid w:val="008010A2"/>
    <w:rsid w:val="00863B15"/>
    <w:rsid w:val="0088639E"/>
    <w:rsid w:val="008E276B"/>
    <w:rsid w:val="00911375"/>
    <w:rsid w:val="00915242"/>
    <w:rsid w:val="00916444"/>
    <w:rsid w:val="00947F5D"/>
    <w:rsid w:val="0095485D"/>
    <w:rsid w:val="00960E7F"/>
    <w:rsid w:val="00975DA5"/>
    <w:rsid w:val="009D3E4A"/>
    <w:rsid w:val="00A929FF"/>
    <w:rsid w:val="00A95F8D"/>
    <w:rsid w:val="00AB1230"/>
    <w:rsid w:val="00AB203B"/>
    <w:rsid w:val="00AB4953"/>
    <w:rsid w:val="00AE7CE5"/>
    <w:rsid w:val="00AF3683"/>
    <w:rsid w:val="00B22B58"/>
    <w:rsid w:val="00B83F2C"/>
    <w:rsid w:val="00B9407A"/>
    <w:rsid w:val="00C43192"/>
    <w:rsid w:val="00D33379"/>
    <w:rsid w:val="00D803A0"/>
    <w:rsid w:val="00D82853"/>
    <w:rsid w:val="00DB2009"/>
    <w:rsid w:val="00E702D0"/>
    <w:rsid w:val="00E7524B"/>
    <w:rsid w:val="00EE2E94"/>
    <w:rsid w:val="00F56271"/>
    <w:rsid w:val="00F852F4"/>
    <w:rsid w:val="00F85592"/>
    <w:rsid w:val="00F85A04"/>
    <w:rsid w:val="00F94281"/>
    <w:rsid w:val="00FB0041"/>
    <w:rsid w:val="00FD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18FF683-5221-4DAA-8058-925E4115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F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D2F12"/>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0D2F12"/>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B203B"/>
    <w:pPr>
      <w:keepNext/>
      <w:spacing w:before="240" w:after="60"/>
      <w:outlineLvl w:val="2"/>
    </w:pPr>
    <w:rPr>
      <w:b/>
      <w:bCs/>
      <w:sz w:val="26"/>
      <w:szCs w:val="26"/>
    </w:rPr>
  </w:style>
  <w:style w:type="paragraph" w:styleId="5">
    <w:name w:val="heading 5"/>
    <w:basedOn w:val="a"/>
    <w:next w:val="a"/>
    <w:link w:val="50"/>
    <w:uiPriority w:val="99"/>
    <w:qFormat/>
    <w:rsid w:val="00975DA5"/>
    <w:pPr>
      <w:keepNext/>
      <w:widowControl/>
      <w:autoSpaceDE/>
      <w:autoSpaceDN/>
      <w:adjustRightInd/>
      <w:spacing w:line="420" w:lineRule="auto"/>
      <w:ind w:left="400" w:right="600"/>
      <w:jc w:val="right"/>
      <w:outlineLvl w:val="4"/>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D2F12"/>
    <w:rPr>
      <w:rFonts w:ascii="Cambria" w:eastAsia="Times New Roman" w:hAnsi="Cambria" w:cs="Cambria"/>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F85A04"/>
    <w:pPr>
      <w:widowControl/>
      <w:autoSpaceDE/>
      <w:autoSpaceDN/>
      <w:adjustRightInd/>
    </w:pPr>
    <w:rPr>
      <w:rFonts w:ascii="Times New Roman" w:hAnsi="Times New Roman" w:cs="Times New Roman"/>
      <w:sz w:val="28"/>
      <w:szCs w:val="28"/>
    </w:rPr>
  </w:style>
  <w:style w:type="character" w:customStyle="1" w:styleId="a4">
    <w:name w:val="Основной текст Знак"/>
    <w:link w:val="a3"/>
    <w:uiPriority w:val="99"/>
    <w:semiHidden/>
    <w:rPr>
      <w:rFonts w:ascii="Arial" w:hAnsi="Arial" w:cs="Arial"/>
      <w:sz w:val="20"/>
      <w:szCs w:val="20"/>
    </w:rPr>
  </w:style>
  <w:style w:type="paragraph" w:customStyle="1" w:styleId="FR3">
    <w:name w:val="FR3"/>
    <w:uiPriority w:val="99"/>
    <w:rsid w:val="00975DA5"/>
    <w:pPr>
      <w:widowControl w:val="0"/>
      <w:autoSpaceDE w:val="0"/>
      <w:autoSpaceDN w:val="0"/>
      <w:adjustRightInd w:val="0"/>
      <w:spacing w:line="300" w:lineRule="auto"/>
      <w:ind w:left="360" w:hanging="360"/>
    </w:pPr>
    <w:rPr>
      <w:rFonts w:ascii="Arial" w:hAnsi="Arial" w:cs="Arial"/>
      <w:sz w:val="24"/>
      <w:szCs w:val="24"/>
    </w:rPr>
  </w:style>
  <w:style w:type="paragraph" w:customStyle="1" w:styleId="FR2">
    <w:name w:val="FR2"/>
    <w:uiPriority w:val="99"/>
    <w:rsid w:val="00975DA5"/>
    <w:pPr>
      <w:widowControl w:val="0"/>
      <w:autoSpaceDE w:val="0"/>
      <w:autoSpaceDN w:val="0"/>
      <w:adjustRightInd w:val="0"/>
      <w:spacing w:line="420" w:lineRule="auto"/>
      <w:ind w:left="360" w:hanging="360"/>
    </w:pPr>
    <w:rPr>
      <w:sz w:val="28"/>
      <w:szCs w:val="28"/>
    </w:rPr>
  </w:style>
  <w:style w:type="paragraph" w:styleId="31">
    <w:name w:val="Body Text 3"/>
    <w:basedOn w:val="a"/>
    <w:link w:val="32"/>
    <w:uiPriority w:val="99"/>
    <w:rsid w:val="00AB203B"/>
    <w:pPr>
      <w:spacing w:after="120"/>
    </w:pPr>
    <w:rPr>
      <w:sz w:val="16"/>
      <w:szCs w:val="16"/>
    </w:rPr>
  </w:style>
  <w:style w:type="character" w:customStyle="1" w:styleId="32">
    <w:name w:val="Основной текст 3 Знак"/>
    <w:link w:val="31"/>
    <w:uiPriority w:val="99"/>
    <w:semiHidden/>
    <w:rPr>
      <w:rFonts w:ascii="Arial" w:hAnsi="Arial" w:cs="Arial"/>
      <w:sz w:val="16"/>
      <w:szCs w:val="16"/>
    </w:rPr>
  </w:style>
  <w:style w:type="paragraph" w:customStyle="1" w:styleId="4">
    <w:name w:val="заголовок 4"/>
    <w:basedOn w:val="a"/>
    <w:next w:val="a"/>
    <w:uiPriority w:val="99"/>
    <w:rsid w:val="00AB203B"/>
    <w:pPr>
      <w:keepNext/>
      <w:widowControl/>
      <w:autoSpaceDE/>
      <w:autoSpaceDN/>
      <w:adjustRightInd/>
      <w:jc w:val="center"/>
    </w:pPr>
    <w:rPr>
      <w:sz w:val="28"/>
      <w:szCs w:val="28"/>
    </w:rPr>
  </w:style>
  <w:style w:type="paragraph" w:styleId="11">
    <w:name w:val="toc 1"/>
    <w:basedOn w:val="a"/>
    <w:next w:val="a"/>
    <w:autoRedefine/>
    <w:uiPriority w:val="99"/>
    <w:rsid w:val="001F6D2B"/>
    <w:pPr>
      <w:tabs>
        <w:tab w:val="right" w:leader="dot" w:pos="9360"/>
      </w:tabs>
      <w:spacing w:line="360" w:lineRule="auto"/>
      <w:ind w:right="-12"/>
      <w:jc w:val="both"/>
    </w:pPr>
  </w:style>
  <w:style w:type="paragraph" w:styleId="21">
    <w:name w:val="toc 2"/>
    <w:basedOn w:val="a"/>
    <w:next w:val="a"/>
    <w:autoRedefine/>
    <w:uiPriority w:val="99"/>
    <w:rsid w:val="0088639E"/>
    <w:pPr>
      <w:ind w:left="200"/>
    </w:pPr>
  </w:style>
  <w:style w:type="paragraph" w:styleId="a5">
    <w:name w:val="header"/>
    <w:basedOn w:val="a"/>
    <w:link w:val="a6"/>
    <w:uiPriority w:val="99"/>
    <w:rsid w:val="0088639E"/>
    <w:pPr>
      <w:tabs>
        <w:tab w:val="center" w:pos="4677"/>
        <w:tab w:val="right" w:pos="9355"/>
      </w:tabs>
    </w:pPr>
  </w:style>
  <w:style w:type="character" w:customStyle="1" w:styleId="a6">
    <w:name w:val="Верхний колонтитул Знак"/>
    <w:link w:val="a5"/>
    <w:uiPriority w:val="99"/>
    <w:semiHidden/>
    <w:rPr>
      <w:rFonts w:ascii="Arial" w:hAnsi="Arial" w:cs="Arial"/>
      <w:sz w:val="20"/>
      <w:szCs w:val="20"/>
    </w:rPr>
  </w:style>
  <w:style w:type="character" w:styleId="a7">
    <w:name w:val="page number"/>
    <w:uiPriority w:val="99"/>
    <w:rsid w:val="0088639E"/>
  </w:style>
  <w:style w:type="paragraph" w:styleId="a8">
    <w:name w:val="footnote text"/>
    <w:basedOn w:val="a"/>
    <w:link w:val="a9"/>
    <w:uiPriority w:val="99"/>
    <w:semiHidden/>
    <w:rsid w:val="00FD6F95"/>
  </w:style>
  <w:style w:type="character" w:customStyle="1" w:styleId="a9">
    <w:name w:val="Текст сноски Знак"/>
    <w:link w:val="a8"/>
    <w:uiPriority w:val="99"/>
    <w:semiHidden/>
    <w:rPr>
      <w:rFonts w:ascii="Arial" w:hAnsi="Arial" w:cs="Arial"/>
      <w:sz w:val="20"/>
      <w:szCs w:val="20"/>
    </w:rPr>
  </w:style>
  <w:style w:type="character" w:styleId="aa">
    <w:name w:val="footnote reference"/>
    <w:uiPriority w:val="99"/>
    <w:semiHidden/>
    <w:rsid w:val="00FD6F95"/>
    <w:rPr>
      <w:vertAlign w:val="superscript"/>
    </w:rPr>
  </w:style>
  <w:style w:type="paragraph" w:styleId="ab">
    <w:name w:val="Body Text Indent"/>
    <w:basedOn w:val="a"/>
    <w:link w:val="ac"/>
    <w:uiPriority w:val="99"/>
    <w:rsid w:val="003B704C"/>
    <w:pPr>
      <w:spacing w:after="120"/>
      <w:ind w:left="283"/>
    </w:pPr>
  </w:style>
  <w:style w:type="character" w:customStyle="1" w:styleId="ac">
    <w:name w:val="Основной текст с отступом Знак"/>
    <w:link w:val="ab"/>
    <w:uiPriority w:val="99"/>
    <w:semiHidden/>
    <w:rPr>
      <w:rFonts w:ascii="Arial" w:hAnsi="Arial" w:cs="Arial"/>
      <w:sz w:val="20"/>
      <w:szCs w:val="20"/>
    </w:rPr>
  </w:style>
  <w:style w:type="paragraph" w:styleId="22">
    <w:name w:val="Body Text Indent 2"/>
    <w:basedOn w:val="a"/>
    <w:link w:val="23"/>
    <w:uiPriority w:val="99"/>
    <w:rsid w:val="003B704C"/>
    <w:pPr>
      <w:widowControl/>
      <w:autoSpaceDE/>
      <w:autoSpaceDN/>
      <w:adjustRightInd/>
      <w:spacing w:after="120" w:line="480" w:lineRule="auto"/>
      <w:ind w:left="283"/>
    </w:pPr>
    <w:rPr>
      <w:rFonts w:ascii="Times New Roman" w:hAnsi="Times New Roman" w:cs="Times New Roman"/>
    </w:rPr>
  </w:style>
  <w:style w:type="character" w:customStyle="1" w:styleId="23">
    <w:name w:val="Основной текст с отступом 2 Знак"/>
    <w:link w:val="22"/>
    <w:uiPriority w:val="99"/>
    <w:semiHidden/>
    <w:rPr>
      <w:rFonts w:ascii="Arial" w:hAnsi="Arial" w:cs="Arial"/>
      <w:sz w:val="20"/>
      <w:szCs w:val="20"/>
    </w:rPr>
  </w:style>
  <w:style w:type="paragraph" w:customStyle="1" w:styleId="ConsNormal">
    <w:name w:val="ConsNormal"/>
    <w:uiPriority w:val="99"/>
    <w:rsid w:val="003B704C"/>
    <w:pPr>
      <w:widowControl w:val="0"/>
      <w:ind w:firstLine="720"/>
    </w:pPr>
    <w:rPr>
      <w:rFonts w:ascii="Arial" w:hAnsi="Arial" w:cs="Arial"/>
    </w:rPr>
  </w:style>
  <w:style w:type="paragraph" w:styleId="ad">
    <w:name w:val="Normal (Web)"/>
    <w:basedOn w:val="a"/>
    <w:uiPriority w:val="99"/>
    <w:rsid w:val="004C156A"/>
    <w:pPr>
      <w:widowControl/>
      <w:autoSpaceDE/>
      <w:autoSpaceDN/>
      <w:adjustRightInd/>
      <w:spacing w:before="100" w:beforeAutospacing="1" w:after="100" w:afterAutospacing="1"/>
    </w:pPr>
    <w:rPr>
      <w:rFonts w:ascii="Times New Roman" w:hAnsi="Times New Roman" w:cs="Times New Roman"/>
      <w:sz w:val="24"/>
      <w:szCs w:val="24"/>
    </w:rPr>
  </w:style>
  <w:style w:type="character" w:styleId="ae">
    <w:name w:val="Hyperlink"/>
    <w:uiPriority w:val="99"/>
    <w:rsid w:val="004C156A"/>
    <w:rPr>
      <w:color w:val="0000FF"/>
      <w:u w:val="single"/>
    </w:rPr>
  </w:style>
  <w:style w:type="paragraph" w:styleId="24">
    <w:name w:val="Body Text 2"/>
    <w:basedOn w:val="a"/>
    <w:link w:val="25"/>
    <w:uiPriority w:val="99"/>
    <w:rsid w:val="00F852F4"/>
    <w:pPr>
      <w:spacing w:after="120" w:line="480" w:lineRule="auto"/>
    </w:pPr>
  </w:style>
  <w:style w:type="character" w:customStyle="1" w:styleId="10">
    <w:name w:val="Заголовок 1 Знак"/>
    <w:link w:val="1"/>
    <w:uiPriority w:val="99"/>
    <w:locked/>
    <w:rsid w:val="000D2F12"/>
    <w:rPr>
      <w:rFonts w:ascii="Cambria" w:eastAsia="Times New Roman" w:hAnsi="Cambria" w:cs="Cambria"/>
      <w:b/>
      <w:bCs/>
      <w:kern w:val="32"/>
      <w:sz w:val="32"/>
      <w:szCs w:val="32"/>
    </w:rPr>
  </w:style>
  <w:style w:type="character" w:customStyle="1" w:styleId="25">
    <w:name w:val="Основной текст 2 Знак"/>
    <w:link w:val="24"/>
    <w:uiPriority w:val="99"/>
    <w:locked/>
    <w:rsid w:val="00F852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11732</Words>
  <Characters>66877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78453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Наталья</dc:creator>
  <cp:keywords/>
  <dc:description/>
  <cp:lastModifiedBy>admin</cp:lastModifiedBy>
  <cp:revision>2</cp:revision>
  <cp:lastPrinted>2008-03-22T15:28:00Z</cp:lastPrinted>
  <dcterms:created xsi:type="dcterms:W3CDTF">2014-03-01T12:43:00Z</dcterms:created>
  <dcterms:modified xsi:type="dcterms:W3CDTF">2014-03-01T12:43:00Z</dcterms:modified>
</cp:coreProperties>
</file>