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Федеральное агентство связи РФ</w:t>
      </w: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ГОУ ВПО «Сибирский государственный университет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телекоммуникаций и информатики»</w:t>
      </w: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Уральский технический институт связи и информатики (филиал)</w:t>
      </w: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E88" w:rsidRPr="002D5874" w:rsidRDefault="00737E88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E88" w:rsidRPr="002D5874" w:rsidRDefault="00737E88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874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по дисциплине «Проектирование предприятий почтовой связи»</w:t>
      </w: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874">
        <w:rPr>
          <w:rFonts w:ascii="Times New Roman" w:hAnsi="Times New Roman" w:cs="Times New Roman"/>
          <w:b/>
          <w:bCs/>
          <w:sz w:val="28"/>
          <w:szCs w:val="28"/>
        </w:rPr>
        <w:t>Организация механизированного обмена предприятий связи с автотранспортом</w:t>
      </w: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E88" w:rsidRPr="002D5874" w:rsidRDefault="00737E88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Выполнила студентка группы ЭЕ-61</w:t>
      </w:r>
    </w:p>
    <w:p w:rsidR="00257071" w:rsidRPr="002D5874" w:rsidRDefault="00257071" w:rsidP="00163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Носкова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Ю.В.</w:t>
      </w:r>
    </w:p>
    <w:p w:rsidR="00163660" w:rsidRPr="002D5874" w:rsidRDefault="00163660" w:rsidP="00163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Проверила</w:t>
      </w:r>
    </w:p>
    <w:p w:rsidR="00257071" w:rsidRPr="002D5874" w:rsidRDefault="00257071" w:rsidP="00163660">
      <w:pPr>
        <w:tabs>
          <w:tab w:val="left" w:pos="4536"/>
          <w:tab w:val="left" w:pos="5103"/>
          <w:tab w:val="left" w:pos="5245"/>
          <w:tab w:val="left" w:pos="67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Скрябина Т.Л.</w:t>
      </w: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163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Екатеринбург, 2010</w:t>
      </w:r>
    </w:p>
    <w:p w:rsidR="00257071" w:rsidRPr="002D5874" w:rsidRDefault="00257071" w:rsidP="00DF5B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874">
        <w:rPr>
          <w:rFonts w:ascii="Times New Roman" w:hAnsi="Times New Roman" w:cs="Times New Roman"/>
        </w:rPr>
        <w:br w:type="page"/>
      </w:r>
      <w:bookmarkStart w:id="0" w:name="_Toc259467968"/>
      <w:r w:rsidRPr="002D587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bookmarkEnd w:id="0"/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Предприятие связи производит обмен с автотранспортом почтовыми вещами через проемы в стене – люковые окна, оборудованные люковыми конвейерами типа ТЛУ -2.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Посылки после разгрузки с автомашин через люковые окна попадают в систему питающих конвейеров; далее через сборочный конвейер посылки попадают на комплекс промежуточного накапливания КПН-3, который состоит из загрузочного конвейера, гравитационного спуска и разгрузочного конвейера. Далее посылки поступают на автоматизированный комплекс АКП-800 и поднимаются в цех обработки посылок.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Остальные почтовые вещи (мешки с письменной корреспонденцией) выгружаются на выдвижную секцию люкового конвейера, а затем перегружаются на тележки типа ТЧ-250 и транспортируются к лифту (в лифт входит 2 тележки)и поднимаются в цех обработки письменной корреспонденции.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Таким образом, мешки попадают на обработку по линии, состоящей из люкового конвейера, тележек с ручным приводом и лифта, а посылки по механизированной поточной линии – люковой конвейер, сборочный конвейер,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сборочный конвейер, комплекс промежуточного накапливания КПН-3, автоматизированный комплекс АКП-800.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При организации обмена через люковые окна необходимо учитывать следующее: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1. Габариты и конфигурация почтового двора должны обеспечивать независимый подъезд автомашин к окнам обмена, стоянку до начала и во время проведения погрузочно-разгрузочных операций, отъезд после окончания обмена.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2. Место стоянки машин у фронта обмена должно оборудоваться отбойными устройствами для задних колес автомашин.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3. Для сигнализации о прибытии машины под люковое окно необходимо предусматривать установку индуктивных датчиков АРТ-3. Рамка датчика заливается в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асфальтовое покрытие у люкового окна, а его схема обеспечивает выдачу светового и звукового сигналов работникам цеха обмена и светового сигнала диспетчеру. Допускается установка для сигнализации о прибытии автомашин наружных кнопочных станций, на которые воздействуют сопровождающие.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4. Проемы в стене, через которые осуществляется обмен с автотранспортом, необходимо оборудовать люковыми окнами. Люковые окна предусматриваются для совместной работы с телескопическими транспортерами и выпускаются типов ТООП-Р и ТООП-800Л-2. Люковые окна оборудуются тепловыми завесами, которые включаются автоматически при раскрывании створок окна и препятствуют проникновению холодного воздуха в помещение.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5. Возле каждого люкового окна для проведения погрузочно-разгрузочных работ с автотранспортом предусматривается установка телескопических транспортеров.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Включение выдвижных транспортеров допускается только операторами, находящимися непосредственно у люковых окон для обеспечения визуального контроля за выдвижением и сборкой секции. 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6. Должное внимание при организации обмена с автотранспортом должно уделяться определению вертикальных отметок уровня пола в помещении обмена, уровней рабочей ветви ленты телескопического транспортера и нижней части люкового окна.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По технологическому назначению люковые окна делятся на универсальные и специализированные. Под универсальным понимается люковое окно, предназначенное для приема и отправки всех видов почтовых отправлений. Универсальные окна устраиваются на предприятиях связи с малым обменом, их телескопические транспортеры в основном имеют ручную загрузку и разгрузку. При этом почтовые отправления накапливаются на полу либо на тележках.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Под специализированными понимаются люковые окна, предназначенные для обмена определенных видов почтовых отправлений. Специализированные окна устраиваются на крупных предприятиях связи. В свою очередь специализированные люковые окна различают одностороннего и двустороннего действия. Окна одностороннего действия предназначены для разгрузки автомашин и для их загрузки. Окна двустороннего действия обеспечивают обмен (загрузку и разгрузку) автомашин. Применение окон двустороннего действия целесообразно, так как в час наибольшей нагрузки предприятие должно производить обмен со значительным количеством автомашин.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Рассмотрим основные схемные решения, обеспечивающие одновременную загрузку и разгрузку нескольких автомашин с использованием универсальных и специализированных окон одностороннего и двустороннего действия.</w:t>
      </w:r>
    </w:p>
    <w:p w:rsidR="00257071" w:rsidRPr="002D5874" w:rsidRDefault="00257071" w:rsidP="00CB203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схема одновременной разгрузки нескольких автомашин через специализированные окна одностороннего действия на общий сборочный конвейер;</w:t>
      </w:r>
    </w:p>
    <w:p w:rsidR="00257071" w:rsidRPr="002D5874" w:rsidRDefault="00257071" w:rsidP="00CB203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в случае использования универсальных люковых окон для одновременной разгрузки автомашин возможно использование схемы разгрузки с адресованием груза на несколько направления;</w:t>
      </w:r>
    </w:p>
    <w:p w:rsidR="00257071" w:rsidRPr="002D5874" w:rsidRDefault="00257071" w:rsidP="00CB203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схема последовательной загрузки автомашин с использованием универсальных люковых окон одностороннего действия;</w:t>
      </w:r>
    </w:p>
    <w:p w:rsidR="00257071" w:rsidRPr="002D5874" w:rsidRDefault="00257071" w:rsidP="00CB203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при отправке однородных почтовых грузов параллельная загрузка автомашин может производиться по схеме параллельной загрузки автомашин однотипными грузами;</w:t>
      </w:r>
    </w:p>
    <w:p w:rsidR="00257071" w:rsidRPr="002D5874" w:rsidRDefault="00257071" w:rsidP="00CB203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на практике широко применяются схемы обмена с использованием окон двустороннего действия;</w:t>
      </w:r>
    </w:p>
    <w:p w:rsidR="00257071" w:rsidRPr="002D5874" w:rsidRDefault="00257071" w:rsidP="00CB203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схема, обеспечивающая параллельную разгрузку автомашин на сборочный конвейер. Она позволяет осуществлять параллельную ручную загрузку автомашин почтовыми отправлениями, находящимися в тележках.</w:t>
      </w:r>
    </w:p>
    <w:p w:rsidR="00257071" w:rsidRPr="002D5874" w:rsidRDefault="00257071" w:rsidP="00CB203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схема обмена с использованием окон двустороннего действия обеспечивает разгрузку посылочной почты из автомашин на верхний загрузочный конвейер КПН.</w:t>
      </w:r>
    </w:p>
    <w:p w:rsidR="00257071" w:rsidRPr="002D5874" w:rsidRDefault="00257071" w:rsidP="000C40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874">
        <w:rPr>
          <w:rFonts w:ascii="Times New Roman" w:hAnsi="Times New Roman" w:cs="Times New Roman"/>
        </w:rPr>
        <w:br w:type="page"/>
      </w:r>
      <w:bookmarkStart w:id="1" w:name="_Toc259467969"/>
      <w:r w:rsidRPr="002D5874">
        <w:rPr>
          <w:rFonts w:ascii="Times New Roman" w:hAnsi="Times New Roman" w:cs="Times New Roman"/>
          <w:b/>
          <w:bCs/>
          <w:sz w:val="28"/>
          <w:szCs w:val="28"/>
        </w:rPr>
        <w:t>Расчетно-пояснительная записка</w:t>
      </w:r>
      <w:bookmarkStart w:id="2" w:name="_Toc259467970"/>
      <w:bookmarkEnd w:id="1"/>
      <w:r w:rsidR="000C403D" w:rsidRPr="002D587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D5874">
        <w:rPr>
          <w:rFonts w:ascii="Times New Roman" w:hAnsi="Times New Roman" w:cs="Times New Roman"/>
          <w:b/>
          <w:bCs/>
          <w:sz w:val="28"/>
          <w:szCs w:val="28"/>
        </w:rPr>
        <w:t>Составление оперограммы</w:t>
      </w:r>
      <w:bookmarkEnd w:id="2"/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Несмотря на значительную насыщенность почтовых узлов средствами механизации, наиболее трудоемким является процесс обработки посылок. В посылочной почте через предприятия связи проходит значительный поток материальных ценностей, требующих документального учета для обеспечения их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сохранности и поиска ошибочно рассортированных посылок. Обработка сопроводительной водительской документации (в особенности сличение информации на бланке сопроводительного адреса к посылке и на упаковке посылки) и поименная приписка к документам значительно увеличивают трудоемкость обработки посылок и длительность производственного цикла.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Посылка – это вид почтового регистрируемого отправления, в котором пересылаются различные товарно-материальные ценности, упакованные в глухую оболочку, как правило ящики из фанеры или картона, а также отдельные предметы, пересылаемые без упаковки. 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Существенное значение при построении производственных процессов обработки посылок имеют масса, форма, габариты, вид упаковки. 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При решении многих вопросов необходимы также сведения, касающиеся средней массы и габаритов посылок, удельного веса различного типа упаковки в их общем потоке, а также среднего значения коэффициента трения покоя и движения посылок.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Посылочная почта обладает многими особенностями, имеющими определяющее значение при организации производственных процессов обработки ее. Рассмотрим основные из них.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Значительные различия в массе и габаритах посылок, видах их упаковок создают трудности в разработке однообразного, компактного, надежного оборудования для поточной транспортировки и перегрузки посылок, механизации и автоматизации их обработки. К тому же предусмотренные стандартом масса, габариты, форма и материалы упаковки посылок часто отправителями не выдерживаются. В настоящее время, к сожалению, только незначительная часть посылочной почты пересылается в стандартной таре.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Ценность вложения посылочной почты вызывает необходимость создания максимальных гарантий по обеспечению ее сохранности в процессе обработки, транспортировки, обмена. Значительная концентрация посылочной почты в узловых почтовых предприятиях в течение отдельных часов суток, дней месяца, особенно в праздничные дни, требует увеличенных производственных площадей не только для обработки, но и для накопления посылок перед сортировкой и особенно перед их отправкой.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Объем посылочной почты, отправляемой из почтовых узлов прямыми группами, относительно невелик из-за недостаточного количества посылок, адресованных даже в прижелезнодорожные почтовые предприятия, особенно удаленные. Высокий процент трудовых затрат в производственном процессе обработки посылочной почты составляют операции по перекладке посылок, сличению бланков сопроводительных документов с накладной ф. 16, составлению общих накладных. Большинство этих операций, к сожалению, тяжело поддается или совсем не поддается механизации.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Принимая во внимание все эти особенности, с целью достижения достаточной эффективности при обработке и перевозке посылочной почты пути ее пересылки и места переработки устанавливают исходя из минимального количества перегрузок с учетом производственной мощности узловых почтовых предприятий и пропускной способности линия почтовых вагонов.</w:t>
      </w:r>
    </w:p>
    <w:p w:rsidR="000C403D" w:rsidRPr="002D5874" w:rsidRDefault="000C403D" w:rsidP="00CB203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_Toc259467971"/>
    </w:p>
    <w:p w:rsidR="00257071" w:rsidRPr="002D5874" w:rsidRDefault="00257071" w:rsidP="00CB203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2D5874">
        <w:rPr>
          <w:rFonts w:ascii="Times New Roman" w:hAnsi="Times New Roman" w:cs="Times New Roman"/>
        </w:rPr>
        <w:t>Расчет количества окон обмена</w:t>
      </w:r>
      <w:bookmarkEnd w:id="3"/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Различают два способа обмена предприятий связи с автотранспортом – штучный и групповой. При штучном обмене почтовые отправления (посылки и мешки) грузятся или выгружаются по одной вещи последовательно. Под групповым понимается способ погрузки и разгрузки контейнеров, поддонов, в которых почтовые отправления пересылаются группами.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Штучный обмен предприятий связи с автотранспортом осуществляется через люковые окна. Люковые окна предусматриваются для совместной работы с телескопическими транспортерами и выпускаются типов ТООП-Р и ТООП-800Л-2. В конструкции ТООП-800Л-2 входят: обрамление окна, каркас; две створки, снабженные роликами (при сборке телескопического конвейера дверки окна закрываются под действием пружины); запирающее устройство, которое подает световой сигнал, если створки окна закрыты надежно.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Люковые окна оборудуются тепловыми завесами, которые включаются автоматически при раскрывании створок окна и препятствуют проникновению холодного воздуха в помещение.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Окна открываются приемным столом телескопического транспортера при выдвижении секции, воздействующим на ролики створок окна. Закрывается окно при сборке секции при помощи пружин осей поворота створок, створки запираются затем специальным устройством.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Расчет количества окон обмена производим следующим образом: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ЧНН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нагрузка на операции в час наибольшей нагрузки, шт.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нагрузка суточная, шт.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К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ЧНН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коэффициент концентрации нагрузки в час наибольшей нагрузки.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Н – норма выработки, шт/час.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длительность цикла операции (Контрольный срок К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2D5874">
        <w:rPr>
          <w:rFonts w:ascii="Times New Roman" w:hAnsi="Times New Roman" w:cs="Times New Roman"/>
          <w:sz w:val="28"/>
          <w:szCs w:val="28"/>
        </w:rPr>
        <w:t>), мин.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Расчет количества окон обмена производится отдельно для посылочной и письменной корреспонденции.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Согласно последовательности этапов производственного процесса по обмену почты с автотранспортом, почта через люковые окна поступает на люковый конвейер. Таким образом, количество люковых конвейеров равно числу люковых окон.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Сегодня во всех отраслях промышленности конвейеры находят применение и в производственных цехах, и при складских работах. Телескопический ленточный конвейер позволяет значительно сократить стоимость складской обработки, уменьшить время погрузочных работ и число трудящихся, а также свести к минимуму риск механических повреждений груза. 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Ленточный транспортер имеет следующее устройство. Бесконечная хлопчатобумажная или прорезиненная лента огибает два барабана. Один из них является приводным или ведущим. Он соединен через передачу с электродвигателем и своим вращением приводит в движение ленту. Второй барабан является натяжным. Он укреплен подвижно и может перемещаться вдоль продольной оси конвейера, обеспечивая необходимое натяжение ленты. В соответствии с характером транспортируемого груза транспортеры разделяются на три вида: для тяжелой почты, для легкой почты и с узкой лентой для транспортировки бланков.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Телескопический ленточный конвейер представляет собой непрерывно движущуюся горизонтальную ленту, транспортирующую сыпучие, кусковые или штучные грузы. Телескопическая структура позволяет регулировать полезную протяженность конвейерной ленты, а так же обеспечивает малогабаритность, которую сложно переоценить в случае необходимости транспортировки или хранения.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Для штучных грузов нужна обыкновенная плоская лента. Перемещение сыпучих веществ удобнее по рифленой поверхности и по желобу. Использование особого типа покрытия диктует номенклатура товаров предприятия, однако самым популярным на российском рынке является телескопический ленточный конвейер с резинотканевой лентой. Возможно то, что 95% русских промышленников отдают предпочтение этому типа транспортера, объясняется универсальностью конструкции. Резинотканевые ленты применимы для самых различных грузов. Полотно отличает повышенная эластичность, гибкость, небольшая масса позволяет экономить электричество.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По обыкновению телескопический ленточный конвейер снабжен щетками и скребками для удаления мелкого сора, а так же накопительной системой, предотвращающей падение грузов с ленты.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Длина телескопического ленточного конвейера может достигать километра, причем наибольшая протяженность разрешена только для горизонтальных транспортеров. Производительность варьируется в промежутке от кубометра в час до нескольких тысяч кубометров. Ширина ленты может быть от полуметра до 1,8 м.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Телескопический ленточный конвейер может развивать скорость до 5 м/с, однако по правилам эксплуатации при ручной разборке скорость движения не должна превышать 0,5 м/с, а если груз при этом тяжелее пяти килограмм, то 0,3 м/с.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Ленточные конвейеры всех вариаций, вне зависимости от параметров и угла наклона ленты в обязательном порядке оснащаются тормозной системой, а функционирующие под углом наклона больше шести градусов помимо этого должны иметь остановы.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С люкового конвейера посылки поступают на сборочный конвейер. Сборочный конвейер - устройство, которое перемещает детали или обрабатываемые изделия от рабочего к рабочему. Каждый рабочий выполняет закрепленную за ним работу.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4" w:name="_Toc259467972"/>
      <w:r w:rsidRPr="002D5874">
        <w:rPr>
          <w:rFonts w:ascii="Times New Roman" w:hAnsi="Times New Roman" w:cs="Times New Roman"/>
        </w:rPr>
        <w:t>Расчет емкости комплекса промежуточного накапливания КПН-3</w:t>
      </w:r>
      <w:bookmarkEnd w:id="4"/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Оборудование для промежуточного накапливания посылок представлено автоматическим комплексом КПН-3. Комплекс предназначается для приема и накапливания посылок, неритмично поступающих с поточных транспортных линий (с автотранспорта, с почтовых вагонов), с целью выравнивания потока посылок перед их сортировкой. Емкость комплекса составляет 450-1000 посылок.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Посылка, поступающая с питающей транспортной линии, нажимает на клапан входного лотка накопителя и включает загрузочный конвейер. Передвигаясь по загрузочному конвейеру, часть посылок попадает на гравитационный спуск и далее на разгрузочный конвейер. Посылки, не сошедшие на гравитационный спуск во время транспортировки их загрузочным конвейером, сталкиваются на него при подходе к наклонному отсекателю, находящемуся на передней части накопителя у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приводных станций конвейеров.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При полном заполнении накопителя срабатывает клапан блокировки, находящийся на входе накопителя, и выключает из работы линию и загрузочный конвейер. В случае появления значительных усилий (более 1,5 кН) от сдавливания посылок срабатывает предохранительный клапан на отсекателе в передней части накопителя, прекращая дальнейшую его загрузку. При уменьшении числа посылок в накопителе, а также уменьшении давления на посылки до допустимого, накопитель автоматически включается на нагрузку во время подачи в него первой посылки. Включение накопителя на загрузку и его выключение производятся оператором сортировочной установки.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При необходимости КПН-3 могут быть удалены от мест нахождения питаемых ими сортировочных установок. Однако должна обеспечиваться надежность наблюдения за их работой: непосредственная – при напольном, с помощью телевидения – при подвесном исполнении.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Накопительные устройства устанавливаются до установок для сортировки тяжелой почты, накопления грузов, которые не могут направляться в процессе их поступления прямым потоком на сортировочные установки, так как пропускная способность сортировочных установок ограничена.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Емкость накопительных устройств </w:t>
      </w:r>
      <w:r w:rsidRPr="002D587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НАК</w:t>
      </w:r>
      <w:r w:rsidRPr="002D5874">
        <w:rPr>
          <w:rFonts w:ascii="Times New Roman" w:hAnsi="Times New Roman" w:cs="Times New Roman"/>
          <w:sz w:val="28"/>
          <w:szCs w:val="28"/>
        </w:rPr>
        <w:t>, до сортировки определяется: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НАК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нагрузка на операции в час наибольшей нагрузки, посылок.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СУ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производительность одной сортировочной установки для сортировки тяжелой почты (эксплуатационная). Принять 700 штук в час.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К – количество сортировочных установок на предприятии. Принять равным 1 ед.</w:t>
      </w:r>
    </w:p>
    <w:p w:rsidR="00257071" w:rsidRPr="002D5874" w:rsidRDefault="00D836AC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6.5pt">
            <v:imagedata r:id="rId7" o:title="" chromakey="white"/>
          </v:shape>
        </w:pic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Таким образом, 1 накопительное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устройство может за час накапливать 500 посылок.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После автоматического комплекса КПН-3 посылки поступают на автоматизированный комплекс подъема АКП-800. 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В состав автоматизированного комплекса подъема грузов АКП-800 входят: транспортер-накопитель типа ТН-800, транспортер-дозатор типа ТД-800, подъемник типа ПГР-800.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Транспортер-накопитель представляет собой цепной транспортер с роликовым грузонесущим полотном и состоит из приводной и концевой станции, промежуточных секций длиной 1400 и 700 мм. Необходимая длина достигается набором промежуточных секций. Почтовые грузы, подлежащие транспортировке комплексом АКП-800, подаются на транспортер-накопитель или с питающей транспортной линии, или загрузкой вручную из тележек или конвейеров. При поступлении грузов в количестве превышающем производительность подъемника, они накапливаются на транспортере-накопителе. К подъемнику грузы подаются транспортером-дозатором, представляющим собой ленточный транспортер, приводимый в движение от вала загрузочно-натяжной станции подъемника посредством цепной передачи. Для дозирования грузов, загружаемых в грузонесущие фартуки подъемника, на приводном валу транспортера-дозатора установлен регулируемый кулачково-храповый механизм, обеспечивающий периодическое включение транспортера, синхронное с движением грузонесущих фартуков подъемника. Ход ленты – в пределах от 150 до 800 мм.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Подъемник ПГР-800 представляет собой вертикальный транспортер непрерывного действия, тяговым органом которого являются пластинчатые втулочно-роликовые цепи, а грузонесущим – фартуки из трехслойной транспортерной ленты. Передний край фартуков крепится к двум наружным цепям, а задний край к двум внутренним. Все 4 цепи являются замкнутыми ветвями и движутся синхронно. Подъемник состоит из приводной станции, расположенной в его верхней точке, загрузо-натяжной станции, секций промежуточных высотой 1600 мм и дополнительной высотой 800 мм. В нижней части подъемника фартуки вытянуты горизонтально, затем, при переходе на подъем, принимают форму люльки за счет того, что наружные и внутренние цепи, к которым они прикреплены своими передними и задними кромками, имеют разные траектории движения, и в таком положении поднимаются до приводной станции, где при огибании приводного барабана разгружаются и в вытянутом виде двигаются вниз под загрузку.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Недостатком цепных вертикальных подъемников типа ПГР-800 является то, что транспортировка грузов может осуществляться только между двумя оконечными пунктами – нижним и верхним.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Toc259467973"/>
      <w:r w:rsidRPr="002D5874">
        <w:rPr>
          <w:rFonts w:ascii="Times New Roman" w:hAnsi="Times New Roman" w:cs="Times New Roman"/>
        </w:rPr>
        <w:t>Расчет количества тележек</w:t>
      </w:r>
      <w:bookmarkEnd w:id="5"/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Тележки относятся к колесному безрельсовому транспорту и применяются для перевозки почты как внутри предприятий, так и по прилегающей территории.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Тележка четырехколесная Т4-1000 предназначена для перевозки тяжелой почты (посылки, печать, мешки с бандеролями и корреспонденцией) в цехах ее обработки и по погрузочно-разгрузочным платформам. Может транспортироваться вручную или посредством тягачей или электрокаров. Могут транспортироваться тягачом или электрокаром по несколько штук (до пяти) одновременно. Тележка состоит из каркаса с платформой, поворотного круга с передними колесами и рулевой тягой, задних колес, тормозного устройства и сцепного крюка. Платформа тележки опирается двумя кронштейнами на ось задних колес и поворотный круг состоящий из двух дисков (верхнего и нижнего). Между ними расположена крестовина, в центре которой проходит шкворень, крепящий поворотный круг к платформе. Поворот передних колес рулевой тягой происходит с помощью роликов, закрепленных на концах крестовины. К нижнему диску поворотного круга приварен кронштейн, на нем закреплены полуоси с колесами. Для амортизации колес при ударах о препятствия или неровности дороги между полуосями и поворотным кругом установлены пружин, обеспечивающие независимую подвеску колес. К нижнему диску поворотного круга приварен фиксатор рулевой тяги, удерживающий ее в вертикальном положении. Перевод рулевой тяги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из вертикального положения осуществляется нажатием ногой на педаль фиксатора. Передние и задние колеса тележки по своей конструкции одинаковы и состоят из двух штампованных дисков, прикрепленных к ступице. Между дисками зажаты литые резиновые шины. Платформа тележки имеет ограждение из труб и прутков высотой 300 мм с боков и 700 мм по торцам.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Тележка четырехколесная закрытая Т34-800 предназначена для тех же целей, что и Т4-1000, и выполнена на ее основе. Отличие лишь в том, что вместо бортовых ограждений платформа тележки оборудована кузовом, имеющим каркас из угловой стали. В боковым стенках кузова имеются двухстворчатые распашные дверки, оборудованные запорами. Крыша предохраняет почту от атмосферных осадков, а сетчатый кузов с запирающимися дверками обеспечивает ее сохранность.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Тележка четырехколесная Т4-250предназначена для перевозки почты в помещениях почтовых предприятий вручную.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Тележка двухколесная ТПД-150 предназначена для перевозки различных видов почты при обмене между почтовым предприятием и транспортными средствами. Имеет форму ящика, установленного на двух колесах мотоциклетного типа, и транспортируется вручную за поручень.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Тележка трехколесная ТР3-130 предназначена для транспортировки почты внутри помещений.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Тележка для бандеролей ТБК предназначена для транспортировки бандеролей между рабочими местами их обработки. Наличие кузова, разделенного на секции дает возможность использовать тележки для предварительной сортировки бандеролей по группам.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Тележка для писем ТПК предназначена для сбора рассортированной письменной корреспонденции из накопителей письмосортировочных машин или клеток сортировочных шкафов и транспортировки к рабочим местам вязки писем в постпакеты на пачкообвязывающих машинах.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Тележка для транспортировки и продажи печатных изданий Т-30-2 предназначена для розничной продажи газет, журналов и других печатных изданий вне киосков.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Тележка для доставки корреспонденции ТДК предназначена для доставки почтальонами корреспонденции от почтового предприятия на доставочный участок.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На тележках перевозятся только мешки с письменной корреспонденцией.</w:t>
      </w:r>
    </w:p>
    <w:p w:rsidR="00257071" w:rsidRPr="002D5874" w:rsidRDefault="00D836AC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35.25pt;height:41.25pt">
            <v:imagedata r:id="rId8" o:title="" chromakey="white"/>
          </v:shape>
        </w:pic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_Toc259467974"/>
      <w:r w:rsidRPr="002D5874">
        <w:rPr>
          <w:rFonts w:ascii="Times New Roman" w:hAnsi="Times New Roman" w:cs="Times New Roman"/>
        </w:rPr>
        <w:t>Расчет количества лифтов</w:t>
      </w:r>
      <w:bookmarkEnd w:id="6"/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Лифт - это стационарная грузоподъемная машина периодического действия, предназначенная для подъема и спуска людей и /или/ грузов в кабине, движущейся по жестким прямолинейным направляющим, у которых угол наклона к вертикали не более 15 град.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В зависимости от грузоподъемности лифта и его скорости, по назначению лифты подразделяют на: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-пассажирские лифты обычные грузоподъемностью 320, 500, 1000 кг, скоростью 0,71; 1,0 и 1,4 м/с;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-пассажирские скоростные лифты грузоподъемностью 1000 и 1600 кг, скоростью 2 и 4 м/с;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-грузовые лифты общего назначения грузоподъемностью 500, 1000, 2000, 3200 и 5000 кг, скоростью 0,5 и 0,25 м/с, (последняя скорость распространяет</w:t>
      </w:r>
      <w:r w:rsidR="00D5484F" w:rsidRPr="002D5874">
        <w:rPr>
          <w:rFonts w:ascii="Times New Roman" w:hAnsi="Times New Roman" w:cs="Times New Roman"/>
          <w:sz w:val="28"/>
          <w:szCs w:val="28"/>
        </w:rPr>
        <w:t>ся на грузоподъемность 5000 кг);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-грузовые лифты с монорельсом грузоподъемностью 1000, 2000 и 3200 кг, скоростью 0,5 м/с;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-грузовые выжимные лифты (кабина или платформа приводится в движение силой, действующей снизу) грузоподъемностью 500, 1000, 2000 и 3200 кг, скоростью 0,5 м/с;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-грузовые тротуарные лифты (выжимные, кабина или платформа которых выходит на верхнем останова из шахты лифта) со скоростью 0,18 м/с и грузоподъемностью 500 кг;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-грузовые малые общего назначения грузоподъемностью 100 и 160 кг, со скоростью 0,5 м/с;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-грузовые малые магазинные лифты грузоподъемностью 100 кг и скоростью 025 м/с;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-грузовые больничные лифты грузоподъемностью 500 кг и скоростью 0,5 м/с.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Существует большое число лифтов специального назначения: пожарные лифты, вокзальные лифты, автомобильные лифты, театральные лифты, лифты мясокомбинатов, судовые лифты, лифты специальных высотных сооружений и т.д. Эти лифты проектируют и изготавливают по специальным техническим заданиям.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Все лифты, без каких-либо исключений, должны быть оборудованы ловителями, которые по принципу действия могут быть мгновенного и плавного (скользящего) действия.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Необходимое количество лифтов для транспортирования тележек с мешками письменной корреспонденции </w:t>
      </w:r>
      <w:r w:rsidRPr="002D58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определяем по формуле: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ЧННМ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количество мешком с письменной корреспонденцией в час наибольшей нагрузки, шт.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пропускная способность лифта 100 меш./цикл (2 тележки). 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М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количество циклов, которое может сделать лифт за час, циклов.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длительность цикла, мин.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высота подъема лифта, м.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скорость движения лифта, м/мин.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Принять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высоту 12 м; скорость 30 м/мин.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дополнительные затраты времени, мин. Принять 1,3 минуты.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Toc259467975"/>
      <w:r w:rsidRPr="002D5874">
        <w:rPr>
          <w:rFonts w:ascii="Times New Roman" w:hAnsi="Times New Roman" w:cs="Times New Roman"/>
        </w:rPr>
        <w:t>Определение экономической эффективности от внедрения средств механизации</w:t>
      </w:r>
      <w:bookmarkEnd w:id="7"/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</w:t>
      </w:r>
      <w:r w:rsidR="00163660" w:rsidRPr="002D5874">
        <w:rPr>
          <w:rFonts w:ascii="Times New Roman" w:hAnsi="Times New Roman" w:cs="Times New Roman"/>
          <w:sz w:val="28"/>
          <w:szCs w:val="28"/>
        </w:rPr>
        <w:t>-</w:t>
      </w:r>
      <w:r w:rsidRPr="002D5874">
        <w:rPr>
          <w:rFonts w:ascii="Times New Roman" w:hAnsi="Times New Roman" w:cs="Times New Roman"/>
          <w:sz w:val="28"/>
          <w:szCs w:val="28"/>
        </w:rPr>
        <w:t xml:space="preserve"> результативность экономической системы, выражающаяся в отношении полезных конечных результатов ее функционирования к затраченным ресурсам.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Производительность труда </w:t>
      </w:r>
      <w:r w:rsidR="00163660" w:rsidRPr="002D5874">
        <w:rPr>
          <w:rFonts w:ascii="Times New Roman" w:hAnsi="Times New Roman" w:cs="Times New Roman"/>
          <w:sz w:val="28"/>
          <w:szCs w:val="28"/>
        </w:rPr>
        <w:t>-</w:t>
      </w:r>
      <w:r w:rsidRPr="002D5874">
        <w:rPr>
          <w:rFonts w:ascii="Times New Roman" w:hAnsi="Times New Roman" w:cs="Times New Roman"/>
          <w:sz w:val="28"/>
          <w:szCs w:val="28"/>
        </w:rPr>
        <w:t xml:space="preserve"> эффективность труда. Производительность труда может измеряться количеством времени, затрачиваемым на единицу продукции либо количеством продукции, выпущенной работником за какое-то время. 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Под ростом производительности труда подразумевается экономия затрат труда (рабочего времени) на изготовление единицы продукции или дополнительное количество произведенной продукции в единицу времени, что непосредственно влияет на повышение эффективности производства, так как в одном случае сокращаются текущие издержки на производство единицы продукции по статье «Заработная плата основных производственных рабочих», а в другом </w:t>
      </w:r>
      <w:r w:rsidR="00163660" w:rsidRPr="002D5874">
        <w:rPr>
          <w:rFonts w:ascii="Times New Roman" w:hAnsi="Times New Roman" w:cs="Times New Roman"/>
          <w:sz w:val="28"/>
          <w:szCs w:val="28"/>
        </w:rPr>
        <w:t>-</w:t>
      </w:r>
      <w:r w:rsidRPr="002D5874">
        <w:rPr>
          <w:rFonts w:ascii="Times New Roman" w:hAnsi="Times New Roman" w:cs="Times New Roman"/>
          <w:sz w:val="28"/>
          <w:szCs w:val="28"/>
        </w:rPr>
        <w:t xml:space="preserve"> в единицу времени производится больше продукции.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Экономическая эффективность от внедрения средств механизации определяется одним из основных экономических показателей (рост производительности труда) путем сравнения механизированного процесса с ручным производственным процессом.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трудовые затраты при ручном производственном процессе, чел-час.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трудовые затраты при механизированном производственном процессе, чел-час.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r w:rsidRPr="002D5874">
        <w:rPr>
          <w:rFonts w:ascii="Times New Roman" w:hAnsi="Times New Roman" w:cs="Times New Roman"/>
          <w:sz w:val="28"/>
          <w:szCs w:val="28"/>
        </w:rPr>
        <w:t>=Т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D5874">
        <w:rPr>
          <w:rFonts w:ascii="Times New Roman" w:hAnsi="Times New Roman" w:cs="Times New Roman"/>
          <w:sz w:val="28"/>
          <w:szCs w:val="28"/>
        </w:rPr>
        <w:t>+Т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2D5874">
        <w:rPr>
          <w:rFonts w:ascii="Times New Roman" w:hAnsi="Times New Roman" w:cs="Times New Roman"/>
          <w:sz w:val="28"/>
          <w:szCs w:val="28"/>
        </w:rPr>
        <w:t>+Т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2D5874">
        <w:rPr>
          <w:rFonts w:ascii="Times New Roman" w:hAnsi="Times New Roman" w:cs="Times New Roman"/>
          <w:sz w:val="28"/>
          <w:szCs w:val="28"/>
        </w:rPr>
        <w:t>+Т’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D5874">
        <w:rPr>
          <w:rFonts w:ascii="Times New Roman" w:hAnsi="Times New Roman" w:cs="Times New Roman"/>
          <w:sz w:val="28"/>
          <w:szCs w:val="28"/>
        </w:rPr>
        <w:t>+Т’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2D5874">
        <w:rPr>
          <w:rFonts w:ascii="Times New Roman" w:hAnsi="Times New Roman" w:cs="Times New Roman"/>
          <w:sz w:val="28"/>
          <w:szCs w:val="28"/>
        </w:rPr>
        <w:t>+Т’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Р,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D5874">
        <w:rPr>
          <w:rFonts w:ascii="Times New Roman" w:hAnsi="Times New Roman" w:cs="Times New Roman"/>
          <w:sz w:val="28"/>
          <w:szCs w:val="28"/>
        </w:rPr>
        <w:t>, 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2D5874">
        <w:rPr>
          <w:rFonts w:ascii="Times New Roman" w:hAnsi="Times New Roman" w:cs="Times New Roman"/>
          <w:sz w:val="28"/>
          <w:szCs w:val="28"/>
        </w:rPr>
        <w:t>, 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 w:rsidRPr="002D5874">
        <w:rPr>
          <w:rFonts w:ascii="Times New Roman" w:hAnsi="Times New Roman" w:cs="Times New Roman"/>
          <w:sz w:val="28"/>
          <w:szCs w:val="28"/>
        </w:rPr>
        <w:t>– трудовые затраты, связанные с приемом почтовых вещей с внешнего транспорта и передачи их на обработку, чел-час.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Т’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D5874">
        <w:rPr>
          <w:rFonts w:ascii="Times New Roman" w:hAnsi="Times New Roman" w:cs="Times New Roman"/>
          <w:sz w:val="28"/>
          <w:szCs w:val="28"/>
        </w:rPr>
        <w:t>, Т’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2D5874">
        <w:rPr>
          <w:rFonts w:ascii="Times New Roman" w:hAnsi="Times New Roman" w:cs="Times New Roman"/>
          <w:sz w:val="28"/>
          <w:szCs w:val="28"/>
        </w:rPr>
        <w:t>, Т’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трудовые затраты, связанные с приемом почтовых вещей с обработки и сдачей их на внешний транспорт, чел-час.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нагрузка за сутки, шт.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Н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норма выработки при укладке почтовых вещей на тележку. Принять равной 225 штук в час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число тележек, ед. (в расчете трудовых затрат при ручном производстве определение числа тележек производится исходя из суточной нагрузки, включающей и число посылок, и число мешков с письмами; предполагается, что и посылки и мешки с письмами перевозятся на тележках.)</w:t>
      </w:r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D836AC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10pt;height:35.25pt">
            <v:imagedata r:id="rId9" o:title="" chromakey="white"/>
          </v:shape>
        </w:pic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путь тележки, м.</w:t>
      </w:r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D5874">
        <w:rPr>
          <w:rFonts w:ascii="Times New Roman" w:hAnsi="Times New Roman" w:cs="Times New Roman"/>
          <w:sz w:val="28"/>
          <w:szCs w:val="28"/>
        </w:rPr>
        <w:t>=6*(</w:t>
      </w:r>
      <w:r w:rsidRPr="002D58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5874">
        <w:rPr>
          <w:rFonts w:ascii="Times New Roman" w:hAnsi="Times New Roman" w:cs="Times New Roman"/>
          <w:sz w:val="28"/>
          <w:szCs w:val="28"/>
        </w:rPr>
        <w:t>-1)+12,</w:t>
      </w:r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количество окон обмена, ед.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5874">
        <w:rPr>
          <w:rFonts w:ascii="Times New Roman" w:hAnsi="Times New Roman" w:cs="Times New Roman"/>
          <w:sz w:val="28"/>
          <w:szCs w:val="28"/>
        </w:rPr>
        <w:t xml:space="preserve"> = </w:t>
      </w:r>
      <w:r w:rsidRPr="002D58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D5874">
        <w:rPr>
          <w:rFonts w:ascii="Times New Roman" w:hAnsi="Times New Roman" w:cs="Times New Roman"/>
          <w:sz w:val="28"/>
          <w:szCs w:val="28"/>
        </w:rPr>
        <w:t xml:space="preserve"> + </w:t>
      </w:r>
      <w:r w:rsidRPr="002D58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D5874">
        <w:rPr>
          <w:rFonts w:ascii="Times New Roman" w:hAnsi="Times New Roman" w:cs="Times New Roman"/>
          <w:sz w:val="28"/>
          <w:szCs w:val="28"/>
        </w:rPr>
        <w:t>,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число окон обмена посылок с автотранспортом, ед.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число окон обмена мешков с письменной корреспонденцией с автотранспортом, ед.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скорость тележки, принять равной 4000 м/час</w:t>
      </w:r>
      <w:r w:rsidR="00737E88" w:rsidRPr="002D5874">
        <w:rPr>
          <w:rFonts w:ascii="Times New Roman" w:hAnsi="Times New Roman" w:cs="Times New Roman"/>
          <w:sz w:val="28"/>
          <w:szCs w:val="28"/>
        </w:rPr>
        <w:t>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З – число сопровождающих тележку, чел.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 xml:space="preserve">R=1+3 =4 </w:t>
      </w:r>
      <w:r w:rsidRPr="002D5874">
        <w:rPr>
          <w:rFonts w:ascii="Times New Roman" w:hAnsi="Times New Roman" w:cs="Times New Roman"/>
          <w:sz w:val="28"/>
          <w:szCs w:val="28"/>
        </w:rPr>
        <w:t>окна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S=6(4-1)+12=30</w:t>
      </w:r>
      <w:r w:rsidRPr="002D5874">
        <w:rPr>
          <w:rFonts w:ascii="Times New Roman" w:hAnsi="Times New Roman" w:cs="Times New Roman"/>
          <w:sz w:val="28"/>
          <w:szCs w:val="28"/>
        </w:rPr>
        <w:t>м</w:t>
      </w:r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2D5874">
        <w:rPr>
          <w:rFonts w:ascii="Times New Roman" w:hAnsi="Times New Roman" w:cs="Times New Roman"/>
          <w:sz w:val="28"/>
          <w:szCs w:val="28"/>
        </w:rPr>
        <w:t>=Т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М1</w:t>
      </w:r>
      <w:r w:rsidRPr="002D5874">
        <w:rPr>
          <w:rFonts w:ascii="Times New Roman" w:hAnsi="Times New Roman" w:cs="Times New Roman"/>
          <w:sz w:val="28"/>
          <w:szCs w:val="28"/>
        </w:rPr>
        <w:t>+Т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М2</w:t>
      </w:r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М1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трудовые затраты, связанные с приемом и сдачей посылок, чел-час.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М2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–трудовые затраты, связанные с приемом и сдачей мешков, чел-час.</w:t>
      </w:r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D836AC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90pt;height:52.5pt">
            <v:imagedata r:id="rId10" o:title="" chromakey="white"/>
          </v:shape>
        </w:pict>
      </w:r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объем посылок, шт. (суточный)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Н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норма выработки при погрузке (разгрузке) почтовых вещей из автомашины на конвейер, шт/час.</w:t>
      </w:r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D5874">
        <w:rPr>
          <w:rFonts w:ascii="Times New Roman" w:hAnsi="Times New Roman" w:cs="Times New Roman"/>
          <w:sz w:val="28"/>
          <w:szCs w:val="28"/>
        </w:rPr>
        <w:t xml:space="preserve"> = 6*(</w:t>
      </w:r>
      <w:r w:rsidRPr="002D58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5874">
        <w:rPr>
          <w:rFonts w:ascii="Times New Roman" w:hAnsi="Times New Roman" w:cs="Times New Roman"/>
          <w:sz w:val="28"/>
          <w:szCs w:val="28"/>
        </w:rPr>
        <w:t>-1)+12,</w:t>
      </w:r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число окон обмена мешков с письменной корреспонденцией с автотранспортом, ед, т.е. </w:t>
      </w:r>
      <w:r w:rsidRPr="002D58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5874">
        <w:rPr>
          <w:rFonts w:ascii="Times New Roman" w:hAnsi="Times New Roman" w:cs="Times New Roman"/>
          <w:sz w:val="28"/>
          <w:szCs w:val="28"/>
        </w:rPr>
        <w:t>=</w:t>
      </w:r>
      <w:r w:rsidRPr="002D58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58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2D5874">
        <w:rPr>
          <w:rFonts w:ascii="Times New Roman" w:hAnsi="Times New Roman" w:cs="Times New Roman"/>
          <w:sz w:val="28"/>
          <w:szCs w:val="28"/>
        </w:rPr>
        <w:t>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D58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объем мешков, ед. (суточный).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Н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норма выработки при погрузке почтовых вещей с конвейера на тележку, шт/час. Принять равной 270 шт/час.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число тележек, ед.</w:t>
      </w:r>
    </w:p>
    <w:p w:rsidR="00257071" w:rsidRPr="002D5874" w:rsidRDefault="00D836AC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282.75pt;height:38.25pt">
            <v:imagedata r:id="rId11" o:title="" chromakey="white"/>
          </v:shape>
        </w:pic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ПЛСУТ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плановая суточная нагрузка (по мешкам с письменной корреспонденцией), шт.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5874">
        <w:rPr>
          <w:rFonts w:ascii="Times New Roman" w:hAnsi="Times New Roman" w:cs="Times New Roman"/>
          <w:sz w:val="28"/>
          <w:szCs w:val="28"/>
        </w:rPr>
        <w:t xml:space="preserve"> – скорость тележки,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4000 м/час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З – число сопровождающих тележку, чел.</w:t>
      </w:r>
    </w:p>
    <w:p w:rsidR="00257071" w:rsidRPr="002D5874" w:rsidRDefault="00D836AC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166.5pt;height:45pt">
            <v:imagedata r:id="rId12" o:title="" chromakey="white"/>
          </v:shape>
        </w:pic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D5874">
        <w:rPr>
          <w:rFonts w:ascii="Times New Roman" w:hAnsi="Times New Roman" w:cs="Times New Roman"/>
          <w:sz w:val="28"/>
          <w:szCs w:val="28"/>
        </w:rPr>
        <w:t xml:space="preserve"> = 6*(1-1)+12=12 м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</w:t>
      </w:r>
      <w:r w:rsidRPr="002D5874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2D5874">
        <w:rPr>
          <w:rFonts w:ascii="Times New Roman" w:hAnsi="Times New Roman" w:cs="Times New Roman"/>
          <w:sz w:val="28"/>
          <w:szCs w:val="28"/>
        </w:rPr>
        <w:t>=48+30,1=78,1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Таким образом, рост производительности труда в результате механизации составил 229%.</w:t>
      </w:r>
    </w:p>
    <w:p w:rsidR="00257071" w:rsidRPr="002D5874" w:rsidRDefault="00257071" w:rsidP="000C40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259467976"/>
      <w:r w:rsidRPr="002D587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bookmarkEnd w:id="8"/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В итоге проделанной работы получаем, что экономическая эффективность от внедрения средств механизации составляет 229%, что гораздо выше,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чем при ручном производстве.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Рост производительности труда характеризуется увеличением количества продукции или услуг, созданных в единицу рабочего времени, либо сокращением затрат живого труда на единицу произведенной продукции и услуг. Это является объективно необходимым условием повышения эффективности производства, увеличения национального богатства и повышения благосостояния общества.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Для отрасли связи, с учетом ее инфраструктурной природы, проблема повышения производительности труда имеет два аспекта. Во–первых, рост производительности труда означает, что доля живого труда, заключенного в единице услуг, снижается, а доля овеществленного труда относительно возрастает при одновременном уменьшении общей суммы затрат на производство единицы услуг. Это приводит к экономии трудовых ресурсов и связанных с ними затрат на оплату труда.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Очень сильное влияние в повышении эффективности использования трудовых ресурсов связи имеют внутриотраслевые факторы. Они в основном направлены на абсолютное или условное высвобождение численности производственного персонала и могут быть разделены на две группы: технико-технологические и организационные.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К технико-технологическим факторам относятся: </w:t>
      </w:r>
    </w:p>
    <w:p w:rsidR="00257071" w:rsidRPr="002D5874" w:rsidRDefault="00257071" w:rsidP="00CB203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механизация и автоматизация производственных процессов на основе внедрения прогрессивной техники и технологии;</w:t>
      </w:r>
    </w:p>
    <w:p w:rsidR="00257071" w:rsidRPr="002D5874" w:rsidRDefault="00257071" w:rsidP="00CB203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реконструкция и модернизация действующих средств связи;</w:t>
      </w:r>
    </w:p>
    <w:p w:rsidR="00257071" w:rsidRPr="002D5874" w:rsidRDefault="00257071" w:rsidP="00CB203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компьютеризация производственных процессов по передаче сообщений.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Все эти факторы способствуют сокращению трудовых затрат на производство единицы работ или услуг связи, делают труд более интенсивным и производительным.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Чтобы повысить экономическую эффективность производственного процесса, необходимо: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1. Механизировать и автоматизировать технологические процессы.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2. Обучать персонал работе с автоматизированными комплексами.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3. Постоянно совершенствовать применяемые технологии.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Механизация и автоматизация производственных процессов делает труд не только более производительным, но и более интеллектуальным за счет освобождения работников от тяжелого, малоквалифицированного и монотонного труда. Этому способствует внедрение ЭВМ и ПК на рабочие места связистов почтовых работников, да и связистов других профессий. Значительную экономию трудовых затрат обеспечивает оборудование персональными компьютерами рабочих мест операторов почтовой связи, что приводит к снижению норм времени на обработку одной единицы почтового отправления, и соответственно, ведет к повышению норм выработки, что в целом приводит к</w:t>
      </w:r>
      <w:r w:rsidR="00163660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росту экономической эффективности производственного процесса.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Чтобы повысить экономическую эффективность производственного процесса, необходимо: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1. Механизировать и автоматизировать технологические процессы.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2. Обучать персонал работе с автоматизированными комплексами.</w:t>
      </w:r>
    </w:p>
    <w:p w:rsidR="00257071" w:rsidRPr="002D5874" w:rsidRDefault="00257071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3. Постоянно совершенствовать применяемые технологии.</w:t>
      </w:r>
    </w:p>
    <w:p w:rsidR="00257071" w:rsidRPr="002D5874" w:rsidRDefault="00257071" w:rsidP="000C40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259467977"/>
      <w:r w:rsidRPr="002D587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bookmarkEnd w:id="9"/>
    </w:p>
    <w:p w:rsidR="000C403D" w:rsidRPr="002D5874" w:rsidRDefault="000C403D" w:rsidP="00CB2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071" w:rsidRPr="002D5874" w:rsidRDefault="00257071" w:rsidP="000C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1. Проектирование предприятий почтовой связи: методические указания к выполнению курсового проекта Н.Н.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Терехова, Т.Л.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Скрябина. Екатеринбург: Уральский филиал СибГУТИ 2002-11-14.</w:t>
      </w:r>
    </w:p>
    <w:p w:rsidR="00257071" w:rsidRPr="002D5874" w:rsidRDefault="00257071" w:rsidP="000C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2.Технико-экономическое проектирование предприятий почтовой связи. И.А.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Ламм. М.: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Связь, 1973.</w:t>
      </w:r>
    </w:p>
    <w:p w:rsidR="00257071" w:rsidRPr="002D5874" w:rsidRDefault="00257071" w:rsidP="000C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3. Механизация и автоматизация предприятий почтовой связи. В.К.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Титов, Т.С.Пронина, Г.В.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Морозникова. М.: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Радио и связь, 1988.</w:t>
      </w:r>
    </w:p>
    <w:p w:rsidR="00257071" w:rsidRPr="002D5874" w:rsidRDefault="00257071" w:rsidP="000C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4. Организация производственных процессов на механизированных почтовых предприятиях И.И.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Жадько, С.Н.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Скляренко, Я.М.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Корж. М.: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Связь, 1979.</w:t>
      </w:r>
    </w:p>
    <w:p w:rsidR="00257071" w:rsidRPr="002D5874" w:rsidRDefault="00257071" w:rsidP="000C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5. Основы </w:t>
      </w:r>
      <w:r w:rsidR="00B92EB5" w:rsidRPr="002D5874">
        <w:rPr>
          <w:rFonts w:ascii="Times New Roman" w:hAnsi="Times New Roman" w:cs="Times New Roman"/>
          <w:sz w:val="28"/>
          <w:szCs w:val="28"/>
        </w:rPr>
        <w:t>проектирования</w:t>
      </w:r>
      <w:r w:rsidRPr="002D5874">
        <w:rPr>
          <w:rFonts w:ascii="Times New Roman" w:hAnsi="Times New Roman" w:cs="Times New Roman"/>
          <w:sz w:val="28"/>
          <w:szCs w:val="28"/>
        </w:rPr>
        <w:t xml:space="preserve"> технологических процессов на предприятиях почтовой связи. Брукер В.А., Вильвовский В.С</w:t>
      </w:r>
      <w:r w:rsidR="00B92EB5" w:rsidRPr="002D5874">
        <w:rPr>
          <w:rFonts w:ascii="Times New Roman" w:hAnsi="Times New Roman" w:cs="Times New Roman"/>
          <w:sz w:val="28"/>
          <w:szCs w:val="28"/>
        </w:rPr>
        <w:t>.</w:t>
      </w:r>
      <w:r w:rsidRPr="002D5874">
        <w:rPr>
          <w:rFonts w:ascii="Times New Roman" w:hAnsi="Times New Roman" w:cs="Times New Roman"/>
          <w:sz w:val="28"/>
          <w:szCs w:val="28"/>
        </w:rPr>
        <w:t>, Ламм И.А.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-</w:t>
      </w:r>
      <w:r w:rsidRPr="002D5874">
        <w:rPr>
          <w:rFonts w:ascii="Times New Roman" w:hAnsi="Times New Roman" w:cs="Times New Roman"/>
          <w:sz w:val="28"/>
          <w:szCs w:val="28"/>
        </w:rPr>
        <w:t xml:space="preserve"> М.: Связь, 1980.</w:t>
      </w:r>
    </w:p>
    <w:p w:rsidR="00257071" w:rsidRPr="002D5874" w:rsidRDefault="00257071" w:rsidP="000C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 xml:space="preserve">6. Оформление </w:t>
      </w:r>
      <w:r w:rsidR="00B92EB5" w:rsidRPr="002D5874">
        <w:rPr>
          <w:rFonts w:ascii="Times New Roman" w:hAnsi="Times New Roman" w:cs="Times New Roman"/>
          <w:sz w:val="28"/>
          <w:szCs w:val="28"/>
        </w:rPr>
        <w:t>студенческих работ. Уч. пособие</w:t>
      </w:r>
      <w:r w:rsidRPr="002D5874">
        <w:rPr>
          <w:rFonts w:ascii="Times New Roman" w:hAnsi="Times New Roman" w:cs="Times New Roman"/>
          <w:sz w:val="28"/>
          <w:szCs w:val="28"/>
        </w:rPr>
        <w:t xml:space="preserve"> Г.П.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Катунин, Г.Д.</w:t>
      </w:r>
      <w:r w:rsidR="00B92EB5" w:rsidRPr="002D5874">
        <w:rPr>
          <w:rFonts w:ascii="Times New Roman" w:hAnsi="Times New Roman" w:cs="Times New Roman"/>
          <w:sz w:val="28"/>
          <w:szCs w:val="28"/>
        </w:rPr>
        <w:t xml:space="preserve"> </w:t>
      </w:r>
      <w:r w:rsidRPr="002D5874">
        <w:rPr>
          <w:rFonts w:ascii="Times New Roman" w:hAnsi="Times New Roman" w:cs="Times New Roman"/>
          <w:sz w:val="28"/>
          <w:szCs w:val="28"/>
        </w:rPr>
        <w:t>Мефодьева. Новосибирск, 2000.</w:t>
      </w:r>
    </w:p>
    <w:p w:rsidR="00257071" w:rsidRPr="002D5874" w:rsidRDefault="00257071" w:rsidP="000C4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874">
        <w:rPr>
          <w:rFonts w:ascii="Times New Roman" w:hAnsi="Times New Roman" w:cs="Times New Roman"/>
          <w:sz w:val="28"/>
          <w:szCs w:val="28"/>
        </w:rPr>
        <w:t>7. Предприятия связи. Соченко В.И., Ламм И.А., Вильвовский В.С. М.: Стройиздат, 1981.</w:t>
      </w:r>
      <w:bookmarkStart w:id="10" w:name="_GoBack"/>
      <w:bookmarkEnd w:id="10"/>
    </w:p>
    <w:sectPr w:rsidR="00257071" w:rsidRPr="002D5874" w:rsidSect="009A0FD5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7B" w:rsidRDefault="0007397B" w:rsidP="00C66269">
      <w:pPr>
        <w:spacing w:after="0" w:line="240" w:lineRule="auto"/>
      </w:pPr>
      <w:r>
        <w:separator/>
      </w:r>
    </w:p>
  </w:endnote>
  <w:endnote w:type="continuationSeparator" w:id="0">
    <w:p w:rsidR="0007397B" w:rsidRDefault="0007397B" w:rsidP="00C6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7B" w:rsidRDefault="0007397B" w:rsidP="00C66269">
      <w:pPr>
        <w:spacing w:after="0" w:line="240" w:lineRule="auto"/>
      </w:pPr>
      <w:r>
        <w:separator/>
      </w:r>
    </w:p>
  </w:footnote>
  <w:footnote w:type="continuationSeparator" w:id="0">
    <w:p w:rsidR="0007397B" w:rsidRDefault="0007397B" w:rsidP="00C6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22AD"/>
    <w:multiLevelType w:val="hybridMultilevel"/>
    <w:tmpl w:val="1360A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D754B9"/>
    <w:multiLevelType w:val="hybridMultilevel"/>
    <w:tmpl w:val="FA32D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222"/>
    <w:rsid w:val="00066910"/>
    <w:rsid w:val="0007397B"/>
    <w:rsid w:val="00073A05"/>
    <w:rsid w:val="00074E15"/>
    <w:rsid w:val="000925F6"/>
    <w:rsid w:val="000B44CB"/>
    <w:rsid w:val="000C403D"/>
    <w:rsid w:val="0015528A"/>
    <w:rsid w:val="00163660"/>
    <w:rsid w:val="00165B65"/>
    <w:rsid w:val="001823F1"/>
    <w:rsid w:val="001B2217"/>
    <w:rsid w:val="001F3C1C"/>
    <w:rsid w:val="00257071"/>
    <w:rsid w:val="00280376"/>
    <w:rsid w:val="00281111"/>
    <w:rsid w:val="0028703A"/>
    <w:rsid w:val="002D5874"/>
    <w:rsid w:val="0038050C"/>
    <w:rsid w:val="0039541D"/>
    <w:rsid w:val="003B039D"/>
    <w:rsid w:val="003D67B4"/>
    <w:rsid w:val="004506BA"/>
    <w:rsid w:val="004F2B7B"/>
    <w:rsid w:val="00526925"/>
    <w:rsid w:val="00527CF4"/>
    <w:rsid w:val="00540B17"/>
    <w:rsid w:val="005F0F88"/>
    <w:rsid w:val="00604137"/>
    <w:rsid w:val="00621670"/>
    <w:rsid w:val="00625A02"/>
    <w:rsid w:val="00626B41"/>
    <w:rsid w:val="0068717C"/>
    <w:rsid w:val="0069352F"/>
    <w:rsid w:val="006D3303"/>
    <w:rsid w:val="006E53AF"/>
    <w:rsid w:val="007032A7"/>
    <w:rsid w:val="00737E88"/>
    <w:rsid w:val="00795518"/>
    <w:rsid w:val="007A3382"/>
    <w:rsid w:val="0081723D"/>
    <w:rsid w:val="00852BFE"/>
    <w:rsid w:val="008D38B3"/>
    <w:rsid w:val="008F0A7D"/>
    <w:rsid w:val="00920483"/>
    <w:rsid w:val="00933222"/>
    <w:rsid w:val="00955AA5"/>
    <w:rsid w:val="00973471"/>
    <w:rsid w:val="00975496"/>
    <w:rsid w:val="00977262"/>
    <w:rsid w:val="009A0FD5"/>
    <w:rsid w:val="009D13D9"/>
    <w:rsid w:val="009E2837"/>
    <w:rsid w:val="00A45BE6"/>
    <w:rsid w:val="00AA6E28"/>
    <w:rsid w:val="00AB65C1"/>
    <w:rsid w:val="00AF05BD"/>
    <w:rsid w:val="00B00557"/>
    <w:rsid w:val="00B15CB8"/>
    <w:rsid w:val="00B830D0"/>
    <w:rsid w:val="00B92EB5"/>
    <w:rsid w:val="00C10BC9"/>
    <w:rsid w:val="00C17791"/>
    <w:rsid w:val="00C466FA"/>
    <w:rsid w:val="00C56E86"/>
    <w:rsid w:val="00C66269"/>
    <w:rsid w:val="00CB2039"/>
    <w:rsid w:val="00CF6F9D"/>
    <w:rsid w:val="00D013B0"/>
    <w:rsid w:val="00D1624C"/>
    <w:rsid w:val="00D5484F"/>
    <w:rsid w:val="00D836AC"/>
    <w:rsid w:val="00DF5B53"/>
    <w:rsid w:val="00E222AF"/>
    <w:rsid w:val="00E423E7"/>
    <w:rsid w:val="00E53DBC"/>
    <w:rsid w:val="00E55442"/>
    <w:rsid w:val="00EB2149"/>
    <w:rsid w:val="00F16723"/>
    <w:rsid w:val="00F44043"/>
    <w:rsid w:val="00F932E9"/>
    <w:rsid w:val="00FB5CF2"/>
    <w:rsid w:val="00FC42F1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0323F0AD-5B51-4868-BFAA-008C4E9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1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66269"/>
    <w:pPr>
      <w:keepNext/>
      <w:keepLines/>
      <w:spacing w:before="480" w:after="0" w:line="48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6269"/>
    <w:pPr>
      <w:keepNext/>
      <w:keepLines/>
      <w:spacing w:before="200" w:after="0" w:line="48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6269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6626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TOC Heading"/>
    <w:basedOn w:val="1"/>
    <w:next w:val="a"/>
    <w:uiPriority w:val="99"/>
    <w:qFormat/>
    <w:rsid w:val="00C66269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526925"/>
    <w:pPr>
      <w:spacing w:after="100"/>
    </w:pPr>
  </w:style>
  <w:style w:type="table" w:styleId="a4">
    <w:name w:val="Table Grid"/>
    <w:basedOn w:val="a1"/>
    <w:uiPriority w:val="99"/>
    <w:rsid w:val="00155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8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870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66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66269"/>
    <w:rPr>
      <w:rFonts w:cs="Times New Roman"/>
    </w:rPr>
  </w:style>
  <w:style w:type="paragraph" w:styleId="a9">
    <w:name w:val="footer"/>
    <w:basedOn w:val="a"/>
    <w:link w:val="aa"/>
    <w:uiPriority w:val="99"/>
    <w:rsid w:val="00C66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66269"/>
    <w:rPr>
      <w:rFonts w:cs="Times New Roman"/>
    </w:rPr>
  </w:style>
  <w:style w:type="paragraph" w:styleId="21">
    <w:name w:val="toc 2"/>
    <w:basedOn w:val="a"/>
    <w:next w:val="a"/>
    <w:autoRedefine/>
    <w:uiPriority w:val="99"/>
    <w:semiHidden/>
    <w:rsid w:val="00526925"/>
    <w:pPr>
      <w:spacing w:after="100"/>
      <w:ind w:left="220"/>
    </w:pPr>
  </w:style>
  <w:style w:type="character" w:styleId="ab">
    <w:name w:val="Hyperlink"/>
    <w:uiPriority w:val="99"/>
    <w:rsid w:val="00526925"/>
    <w:rPr>
      <w:rFonts w:cs="Times New Roman"/>
      <w:color w:val="0000FF"/>
      <w:u w:val="single"/>
    </w:rPr>
  </w:style>
  <w:style w:type="paragraph" w:customStyle="1" w:styleId="ac">
    <w:name w:val="Чертежный"/>
    <w:uiPriority w:val="99"/>
    <w:rsid w:val="001B2217"/>
    <w:pPr>
      <w:jc w:val="both"/>
    </w:pPr>
    <w:rPr>
      <w:rFonts w:ascii="ISOCPEUR" w:hAnsi="ISOCPEUR" w:cs="ISOCPEUR"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4719</Words>
  <Characters>26902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 РФ</vt:lpstr>
    </vt:vector>
  </TitlesOfParts>
  <Company>Microsoft</Company>
  <LinksUpToDate>false</LinksUpToDate>
  <CharactersWithSpaces>31558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 РФ</dc:title>
  <dc:subject/>
  <dc:creator>Admin</dc:creator>
  <cp:keywords/>
  <dc:description/>
  <cp:lastModifiedBy>admin</cp:lastModifiedBy>
  <cp:revision>2</cp:revision>
  <cp:lastPrinted>2010-04-19T14:33:00Z</cp:lastPrinted>
  <dcterms:created xsi:type="dcterms:W3CDTF">2014-03-15T09:52:00Z</dcterms:created>
  <dcterms:modified xsi:type="dcterms:W3CDTF">2014-03-15T09:52:00Z</dcterms:modified>
</cp:coreProperties>
</file>