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FF2" w:rsidRPr="00933566" w:rsidRDefault="00D43FF2" w:rsidP="00933566">
      <w:pPr>
        <w:pStyle w:val="1"/>
        <w:jc w:val="center"/>
        <w:rPr>
          <w:b w:val="0"/>
          <w:bCs w:val="0"/>
          <w:i w:val="0"/>
          <w:iCs w:val="0"/>
          <w:noProof/>
          <w:color w:val="000000"/>
        </w:rPr>
      </w:pPr>
      <w:r w:rsidRPr="00933566">
        <w:rPr>
          <w:b w:val="0"/>
          <w:bCs w:val="0"/>
          <w:i w:val="0"/>
          <w:iCs w:val="0"/>
          <w:noProof/>
          <w:color w:val="000000"/>
        </w:rPr>
        <w:t>МИНИСТЕРСТВО ОБРАЗОВАНИЯ И НАУКИ РОССИЙСКОЙ ФЕДЕРАЦИИ</w:t>
      </w:r>
    </w:p>
    <w:p w:rsidR="00D43FF2" w:rsidRPr="00933566" w:rsidRDefault="00D43FF2" w:rsidP="00933566">
      <w:pPr>
        <w:pStyle w:val="1"/>
        <w:jc w:val="center"/>
        <w:rPr>
          <w:b w:val="0"/>
          <w:bCs w:val="0"/>
          <w:i w:val="0"/>
          <w:iCs w:val="0"/>
          <w:noProof/>
          <w:color w:val="000000"/>
        </w:rPr>
      </w:pPr>
      <w:r w:rsidRPr="00933566">
        <w:rPr>
          <w:b w:val="0"/>
          <w:bCs w:val="0"/>
          <w:i w:val="0"/>
          <w:iCs w:val="0"/>
          <w:noProof/>
          <w:color w:val="000000"/>
        </w:rPr>
        <w:t>Пензенский государственный университет</w:t>
      </w:r>
    </w:p>
    <w:p w:rsidR="00D43FF2" w:rsidRPr="00933566" w:rsidRDefault="00D43FF2" w:rsidP="00933566">
      <w:pPr>
        <w:pStyle w:val="1"/>
        <w:jc w:val="center"/>
        <w:rPr>
          <w:b w:val="0"/>
          <w:bCs w:val="0"/>
          <w:i w:val="0"/>
          <w:iCs w:val="0"/>
          <w:noProof/>
          <w:color w:val="000000"/>
        </w:rPr>
      </w:pPr>
      <w:r w:rsidRPr="00933566">
        <w:rPr>
          <w:b w:val="0"/>
          <w:bCs w:val="0"/>
          <w:i w:val="0"/>
          <w:iCs w:val="0"/>
          <w:noProof/>
          <w:color w:val="000000"/>
        </w:rPr>
        <w:t>Институт государственной службы и управления</w:t>
      </w:r>
    </w:p>
    <w:p w:rsidR="00D43FF2" w:rsidRPr="00933566" w:rsidRDefault="00D43FF2" w:rsidP="00933566">
      <w:pPr>
        <w:pStyle w:val="1"/>
        <w:jc w:val="center"/>
        <w:rPr>
          <w:b w:val="0"/>
          <w:bCs w:val="0"/>
          <w:i w:val="0"/>
          <w:iCs w:val="0"/>
          <w:noProof/>
          <w:color w:val="000000"/>
        </w:rPr>
      </w:pPr>
      <w:r w:rsidRPr="00933566">
        <w:rPr>
          <w:b w:val="0"/>
          <w:bCs w:val="0"/>
          <w:i w:val="0"/>
          <w:iCs w:val="0"/>
          <w:noProof/>
          <w:color w:val="000000"/>
        </w:rPr>
        <w:t>Кафедра «Управление и социология»</w:t>
      </w:r>
    </w:p>
    <w:p w:rsidR="00D43FF2" w:rsidRPr="00933566" w:rsidRDefault="00D43FF2" w:rsidP="0093356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43FF2" w:rsidRPr="00933566" w:rsidRDefault="00D43FF2" w:rsidP="0093356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43FF2" w:rsidRPr="00933566" w:rsidRDefault="00D43FF2" w:rsidP="0093356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43FF2" w:rsidRPr="00933566" w:rsidRDefault="00D43FF2" w:rsidP="0093356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43FF2" w:rsidRPr="00933566" w:rsidRDefault="00D43FF2" w:rsidP="0093356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43FF2" w:rsidRPr="00933566" w:rsidRDefault="00D43FF2" w:rsidP="00933566">
      <w:pPr>
        <w:pStyle w:val="2"/>
        <w:spacing w:line="360" w:lineRule="auto"/>
        <w:rPr>
          <w:noProof/>
          <w:color w:val="000000"/>
          <w:sz w:val="28"/>
          <w:szCs w:val="28"/>
        </w:rPr>
      </w:pPr>
    </w:p>
    <w:p w:rsidR="00D43FF2" w:rsidRPr="00933566" w:rsidRDefault="00D43FF2" w:rsidP="00933566">
      <w:pPr>
        <w:pStyle w:val="2"/>
        <w:spacing w:line="360" w:lineRule="auto"/>
        <w:rPr>
          <w:noProof/>
          <w:color w:val="000000"/>
          <w:sz w:val="28"/>
          <w:szCs w:val="28"/>
        </w:rPr>
      </w:pPr>
    </w:p>
    <w:p w:rsidR="00D43FF2" w:rsidRPr="00933566" w:rsidRDefault="00D43FF2" w:rsidP="00933566">
      <w:pPr>
        <w:pStyle w:val="2"/>
        <w:spacing w:line="360" w:lineRule="auto"/>
        <w:rPr>
          <w:b w:val="0"/>
          <w:bCs w:val="0"/>
          <w:noProof/>
          <w:color w:val="000000"/>
          <w:sz w:val="28"/>
          <w:szCs w:val="28"/>
        </w:rPr>
      </w:pPr>
      <w:r w:rsidRPr="00933566">
        <w:rPr>
          <w:b w:val="0"/>
          <w:bCs w:val="0"/>
          <w:noProof/>
          <w:color w:val="000000"/>
          <w:sz w:val="28"/>
          <w:szCs w:val="28"/>
        </w:rPr>
        <w:t>КУРСОВАЯ РАБОТА</w:t>
      </w:r>
    </w:p>
    <w:p w:rsidR="00D43FF2" w:rsidRPr="00933566" w:rsidRDefault="00D43FF2" w:rsidP="00933566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по дисциплине: «Социальная политика и её реализация в регионе»</w:t>
      </w:r>
    </w:p>
    <w:p w:rsidR="00D43FF2" w:rsidRPr="00933566" w:rsidRDefault="00D43FF2" w:rsidP="00933566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на тему:</w:t>
      </w:r>
    </w:p>
    <w:p w:rsidR="00D43FF2" w:rsidRPr="00933566" w:rsidRDefault="00D43FF2" w:rsidP="00933566">
      <w:pPr>
        <w:pStyle w:val="a6"/>
        <w:spacing w:line="360" w:lineRule="auto"/>
        <w:rPr>
          <w:noProof/>
          <w:color w:val="000000"/>
        </w:rPr>
      </w:pPr>
      <w:r w:rsidRPr="00933566">
        <w:rPr>
          <w:noProof/>
          <w:color w:val="000000"/>
        </w:rPr>
        <w:t>«Организация пенсионного обслуживания в Пензенской области»</w:t>
      </w:r>
    </w:p>
    <w:p w:rsidR="00D43FF2" w:rsidRPr="00933566" w:rsidRDefault="00D43FF2" w:rsidP="0093356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43FF2" w:rsidRPr="00933566" w:rsidRDefault="00D43FF2" w:rsidP="00933566">
      <w:pPr>
        <w:pStyle w:val="a6"/>
        <w:tabs>
          <w:tab w:val="left" w:pos="7380"/>
        </w:tabs>
        <w:spacing w:line="360" w:lineRule="auto"/>
        <w:rPr>
          <w:noProof/>
          <w:color w:val="000000"/>
        </w:rPr>
      </w:pPr>
    </w:p>
    <w:p w:rsidR="00D43FF2" w:rsidRPr="00933566" w:rsidRDefault="00D43FF2" w:rsidP="00933566">
      <w:pPr>
        <w:pStyle w:val="a6"/>
        <w:tabs>
          <w:tab w:val="left" w:pos="7380"/>
        </w:tabs>
        <w:spacing w:line="360" w:lineRule="auto"/>
        <w:ind w:firstLine="5760"/>
        <w:jc w:val="left"/>
        <w:rPr>
          <w:b w:val="0"/>
          <w:bCs w:val="0"/>
          <w:noProof/>
        </w:rPr>
      </w:pPr>
      <w:r w:rsidRPr="00933566">
        <w:rPr>
          <w:b w:val="0"/>
          <w:bCs w:val="0"/>
          <w:noProof/>
        </w:rPr>
        <w:t>Выполнила:</w:t>
      </w:r>
      <w:r w:rsidR="00933566" w:rsidRPr="00933566">
        <w:rPr>
          <w:b w:val="0"/>
          <w:bCs w:val="0"/>
          <w:noProof/>
        </w:rPr>
        <w:t xml:space="preserve"> </w:t>
      </w:r>
      <w:r w:rsidRPr="00933566">
        <w:rPr>
          <w:b w:val="0"/>
          <w:bCs w:val="0"/>
          <w:noProof/>
        </w:rPr>
        <w:t>ст. гр. 03-иг1</w:t>
      </w:r>
    </w:p>
    <w:p w:rsidR="00D43FF2" w:rsidRPr="00933566" w:rsidRDefault="00D43FF2" w:rsidP="00933566">
      <w:pPr>
        <w:spacing w:line="360" w:lineRule="auto"/>
        <w:ind w:firstLine="5760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Лекарева И.Н.</w:t>
      </w:r>
    </w:p>
    <w:p w:rsidR="00D43FF2" w:rsidRPr="00933566" w:rsidRDefault="00D43FF2" w:rsidP="00933566">
      <w:pPr>
        <w:spacing w:line="360" w:lineRule="auto"/>
        <w:ind w:firstLine="5760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Проверил:</w:t>
      </w:r>
      <w:r w:rsidR="00933566" w:rsidRPr="00933566">
        <w:rPr>
          <w:noProof/>
          <w:color w:val="000000"/>
          <w:sz w:val="28"/>
          <w:szCs w:val="28"/>
        </w:rPr>
        <w:t xml:space="preserve"> </w:t>
      </w:r>
      <w:r w:rsidRPr="00933566">
        <w:rPr>
          <w:noProof/>
          <w:color w:val="000000"/>
          <w:sz w:val="28"/>
          <w:szCs w:val="28"/>
        </w:rPr>
        <w:t>Копытов В.В.</w:t>
      </w:r>
    </w:p>
    <w:p w:rsidR="00D43FF2" w:rsidRPr="00933566" w:rsidRDefault="00D43FF2" w:rsidP="00933566">
      <w:pPr>
        <w:tabs>
          <w:tab w:val="left" w:pos="7560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43FF2" w:rsidRPr="00933566" w:rsidRDefault="00D43FF2" w:rsidP="00933566">
      <w:pPr>
        <w:tabs>
          <w:tab w:val="left" w:pos="7560"/>
        </w:tabs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D43FF2" w:rsidRPr="00933566" w:rsidRDefault="00D43FF2" w:rsidP="00933566">
      <w:pPr>
        <w:tabs>
          <w:tab w:val="left" w:pos="7560"/>
        </w:tabs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D43FF2" w:rsidRPr="00933566" w:rsidRDefault="00D43FF2" w:rsidP="00933566">
      <w:pPr>
        <w:tabs>
          <w:tab w:val="left" w:pos="7560"/>
        </w:tabs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D43FF2" w:rsidRPr="00933566" w:rsidRDefault="00D43FF2" w:rsidP="00933566">
      <w:pPr>
        <w:tabs>
          <w:tab w:val="left" w:pos="7560"/>
        </w:tabs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933566" w:rsidRPr="00933566" w:rsidRDefault="00933566" w:rsidP="00933566">
      <w:pPr>
        <w:tabs>
          <w:tab w:val="left" w:pos="7560"/>
        </w:tabs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D43FF2" w:rsidRPr="00933566" w:rsidRDefault="00D43FF2" w:rsidP="00933566">
      <w:pPr>
        <w:tabs>
          <w:tab w:val="left" w:pos="7560"/>
        </w:tabs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D43FF2" w:rsidRPr="00933566" w:rsidRDefault="00FD0F4D" w:rsidP="00933566">
      <w:pPr>
        <w:tabs>
          <w:tab w:val="left" w:pos="7560"/>
        </w:tabs>
        <w:spacing w:line="360" w:lineRule="auto"/>
        <w:jc w:val="center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Пенза 2007</w:t>
      </w:r>
    </w:p>
    <w:p w:rsidR="00791499" w:rsidRPr="00933566" w:rsidRDefault="00D43FF2" w:rsidP="0093356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br w:type="page"/>
      </w:r>
      <w:r w:rsidR="00791499" w:rsidRPr="00933566">
        <w:rPr>
          <w:b/>
          <w:bCs/>
          <w:noProof/>
          <w:color w:val="000000"/>
          <w:sz w:val="28"/>
          <w:szCs w:val="28"/>
        </w:rPr>
        <w:t>Содержание</w:t>
      </w:r>
    </w:p>
    <w:p w:rsidR="00791499" w:rsidRPr="00933566" w:rsidRDefault="00791499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91499" w:rsidRPr="00933566" w:rsidRDefault="00791499" w:rsidP="00933566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Введение</w:t>
      </w:r>
    </w:p>
    <w:p w:rsidR="00791499" w:rsidRPr="00933566" w:rsidRDefault="00791499" w:rsidP="00933566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1</w:t>
      </w:r>
      <w:r w:rsidR="00933566" w:rsidRPr="00933566">
        <w:rPr>
          <w:noProof/>
          <w:color w:val="000000"/>
          <w:sz w:val="28"/>
          <w:szCs w:val="28"/>
        </w:rPr>
        <w:t>.</w:t>
      </w:r>
      <w:r w:rsidRPr="00933566">
        <w:rPr>
          <w:noProof/>
          <w:color w:val="000000"/>
          <w:sz w:val="28"/>
          <w:szCs w:val="28"/>
        </w:rPr>
        <w:t xml:space="preserve"> Теоретическо-методологические основы организации пенсионного обеспечения (на примере Пензенской области)</w:t>
      </w:r>
    </w:p>
    <w:p w:rsidR="00791499" w:rsidRPr="00933566" w:rsidRDefault="00791499" w:rsidP="00933566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1.1 Органы, обеспечивающие организацию пенсионного обеспечения</w:t>
      </w:r>
    </w:p>
    <w:p w:rsidR="00791499" w:rsidRPr="00933566" w:rsidRDefault="00791499" w:rsidP="00933566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1.2 Виды и размеры пенсий различных категорий пенсионеров</w:t>
      </w:r>
    </w:p>
    <w:p w:rsidR="00791499" w:rsidRPr="00933566" w:rsidRDefault="00791499" w:rsidP="00933566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2</w:t>
      </w:r>
      <w:r w:rsidR="00933566" w:rsidRPr="00933566">
        <w:rPr>
          <w:noProof/>
          <w:color w:val="000000"/>
          <w:sz w:val="28"/>
          <w:szCs w:val="28"/>
        </w:rPr>
        <w:t>.</w:t>
      </w:r>
      <w:r w:rsidRPr="00933566">
        <w:rPr>
          <w:noProof/>
          <w:color w:val="000000"/>
          <w:sz w:val="28"/>
          <w:szCs w:val="28"/>
        </w:rPr>
        <w:t xml:space="preserve"> Основные направления деятельности Пензенского отделения пенсионного фонда РФ</w:t>
      </w:r>
    </w:p>
    <w:p w:rsidR="002554EE" w:rsidRPr="00933566" w:rsidRDefault="00C43603" w:rsidP="00933566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2.1</w:t>
      </w:r>
      <w:r w:rsidR="002554EE" w:rsidRPr="00933566">
        <w:rPr>
          <w:noProof/>
          <w:color w:val="000000"/>
          <w:sz w:val="28"/>
          <w:szCs w:val="28"/>
        </w:rPr>
        <w:t xml:space="preserve"> Основные вопросы и показатели</w:t>
      </w:r>
      <w:r w:rsidR="00933566" w:rsidRPr="00933566">
        <w:rPr>
          <w:noProof/>
          <w:color w:val="000000"/>
          <w:sz w:val="28"/>
          <w:szCs w:val="28"/>
        </w:rPr>
        <w:t xml:space="preserve"> </w:t>
      </w:r>
      <w:r w:rsidR="002554EE" w:rsidRPr="00933566">
        <w:rPr>
          <w:noProof/>
          <w:color w:val="000000"/>
          <w:sz w:val="28"/>
          <w:szCs w:val="28"/>
        </w:rPr>
        <w:t>деятельности Пенсионного фонда РФ</w:t>
      </w:r>
    </w:p>
    <w:p w:rsidR="00791499" w:rsidRPr="00933566" w:rsidRDefault="00C43603" w:rsidP="00933566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2.2</w:t>
      </w:r>
      <w:r w:rsidR="00791499" w:rsidRPr="00933566">
        <w:rPr>
          <w:noProof/>
          <w:color w:val="000000"/>
          <w:sz w:val="28"/>
          <w:szCs w:val="28"/>
        </w:rPr>
        <w:t xml:space="preserve"> Взаимодействие Пензенского отделения пенсионного фонда с Правительством области и органами социальной защиты населения</w:t>
      </w:r>
      <w:r w:rsidR="00E94933" w:rsidRPr="00933566">
        <w:rPr>
          <w:noProof/>
          <w:color w:val="000000"/>
          <w:sz w:val="28"/>
          <w:szCs w:val="28"/>
        </w:rPr>
        <w:t xml:space="preserve"> в реализации социальных программ</w:t>
      </w:r>
    </w:p>
    <w:p w:rsidR="00F32472" w:rsidRPr="00933566" w:rsidRDefault="00F32472" w:rsidP="00933566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2.3 Контрольные функци</w:t>
      </w:r>
      <w:r w:rsidR="00E94933" w:rsidRPr="00933566">
        <w:rPr>
          <w:noProof/>
          <w:color w:val="000000"/>
          <w:sz w:val="28"/>
          <w:szCs w:val="28"/>
        </w:rPr>
        <w:t>и отделения Пенсионного фонда РФ</w:t>
      </w:r>
    </w:p>
    <w:p w:rsidR="002554EE" w:rsidRPr="00933566" w:rsidRDefault="002554EE" w:rsidP="00933566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Заключение</w:t>
      </w:r>
    </w:p>
    <w:p w:rsidR="002554EE" w:rsidRPr="00933566" w:rsidRDefault="002554EE" w:rsidP="00933566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Список использованных источников литературы</w:t>
      </w:r>
    </w:p>
    <w:p w:rsidR="002554EE" w:rsidRPr="00933566" w:rsidRDefault="00933566" w:rsidP="0093356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933566">
        <w:rPr>
          <w:b/>
          <w:bCs/>
          <w:noProof/>
          <w:color w:val="000000"/>
          <w:sz w:val="28"/>
          <w:szCs w:val="28"/>
        </w:rPr>
        <w:br w:type="page"/>
      </w:r>
      <w:r w:rsidR="002554EE" w:rsidRPr="00933566">
        <w:rPr>
          <w:b/>
          <w:bCs/>
          <w:noProof/>
          <w:color w:val="000000"/>
          <w:sz w:val="28"/>
          <w:szCs w:val="28"/>
        </w:rPr>
        <w:t>Введение</w:t>
      </w:r>
    </w:p>
    <w:p w:rsidR="00E94933" w:rsidRPr="00933566" w:rsidRDefault="00E94933" w:rsidP="0093356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027EEE" w:rsidRPr="00933566" w:rsidRDefault="00F2381D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 xml:space="preserve">Тема организации пенсионного обеспечения </w:t>
      </w:r>
      <w:r w:rsidR="0080301D" w:rsidRPr="00933566">
        <w:rPr>
          <w:noProof/>
          <w:color w:val="000000"/>
          <w:sz w:val="28"/>
          <w:szCs w:val="28"/>
        </w:rPr>
        <w:t>населения,</w:t>
      </w:r>
      <w:r w:rsidRPr="00933566">
        <w:rPr>
          <w:noProof/>
          <w:color w:val="000000"/>
          <w:sz w:val="28"/>
          <w:szCs w:val="28"/>
        </w:rPr>
        <w:t xml:space="preserve"> как на уровне Российской Федерации</w:t>
      </w:r>
      <w:r w:rsidR="0080301D" w:rsidRPr="00933566">
        <w:rPr>
          <w:noProof/>
          <w:color w:val="000000"/>
          <w:sz w:val="28"/>
          <w:szCs w:val="28"/>
        </w:rPr>
        <w:t>, так и на уровне субъекта Р</w:t>
      </w:r>
      <w:r w:rsidRPr="00933566">
        <w:rPr>
          <w:noProof/>
          <w:color w:val="000000"/>
          <w:sz w:val="28"/>
          <w:szCs w:val="28"/>
        </w:rPr>
        <w:t xml:space="preserve">оссийской Федерации очень актуальна в связи с реализацией пенсионной реформы, которая проводится с 1995 года. </w:t>
      </w:r>
    </w:p>
    <w:p w:rsidR="00027EEE" w:rsidRPr="00933566" w:rsidRDefault="00F2381D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В настоящее время можно уже оценивать результаты</w:t>
      </w:r>
      <w:r w:rsidR="0080301D" w:rsidRPr="00933566">
        <w:rPr>
          <w:noProof/>
          <w:color w:val="000000"/>
          <w:sz w:val="28"/>
          <w:szCs w:val="28"/>
        </w:rPr>
        <w:t xml:space="preserve"> пенсионной реформы. В том числе законодательно отрегулировано пенсионное обеспечение населения. </w:t>
      </w:r>
    </w:p>
    <w:p w:rsidR="00F2381D" w:rsidRPr="00933566" w:rsidRDefault="0080301D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 xml:space="preserve">Актуальность пенсионного обеспечения населения во многом подтверждается и тем, что от уровня его эффективной организации </w:t>
      </w:r>
      <w:r w:rsidR="00027EEE" w:rsidRPr="00933566">
        <w:rPr>
          <w:noProof/>
          <w:color w:val="000000"/>
          <w:sz w:val="28"/>
          <w:szCs w:val="28"/>
        </w:rPr>
        <w:t>зависит уровень и условия жизнедеятельности пенсионного населения.</w:t>
      </w:r>
    </w:p>
    <w:p w:rsidR="00027EEE" w:rsidRPr="00933566" w:rsidRDefault="00027EEE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Целью данной курсовой работы является изучение организации пенсионного обеспечения населения на примере Пензенской области.</w:t>
      </w:r>
    </w:p>
    <w:p w:rsidR="00027EEE" w:rsidRPr="00933566" w:rsidRDefault="00027EEE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Исходя из цели можно выделить основные задачи данной работы:</w:t>
      </w:r>
    </w:p>
    <w:p w:rsidR="00027EEE" w:rsidRPr="00933566" w:rsidRDefault="00027EEE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 xml:space="preserve"> - описание</w:t>
      </w:r>
      <w:r w:rsidR="00933566" w:rsidRPr="00933566">
        <w:rPr>
          <w:noProof/>
          <w:color w:val="000000"/>
          <w:sz w:val="28"/>
          <w:szCs w:val="28"/>
        </w:rPr>
        <w:t xml:space="preserve"> </w:t>
      </w:r>
      <w:r w:rsidRPr="00933566">
        <w:rPr>
          <w:noProof/>
          <w:color w:val="000000"/>
          <w:sz w:val="28"/>
          <w:szCs w:val="28"/>
        </w:rPr>
        <w:t>органов, обеспечивающих организацию пенсионного обеспечения;</w:t>
      </w:r>
    </w:p>
    <w:p w:rsidR="00027EEE" w:rsidRPr="00933566" w:rsidRDefault="00027EEE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- рассмотрение видов и размеров пенсий различных категорий пенсионеров;</w:t>
      </w:r>
    </w:p>
    <w:p w:rsidR="00027EEE" w:rsidRPr="00933566" w:rsidRDefault="00027EEE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- изучение основных вопросов и показателей</w:t>
      </w:r>
      <w:r w:rsidR="00933566" w:rsidRPr="00933566">
        <w:rPr>
          <w:noProof/>
          <w:color w:val="000000"/>
          <w:sz w:val="28"/>
          <w:szCs w:val="28"/>
        </w:rPr>
        <w:t xml:space="preserve"> </w:t>
      </w:r>
      <w:r w:rsidRPr="00933566">
        <w:rPr>
          <w:noProof/>
          <w:color w:val="000000"/>
          <w:sz w:val="28"/>
          <w:szCs w:val="28"/>
        </w:rPr>
        <w:t>деятельности Пенсионного фонда РФ;</w:t>
      </w:r>
    </w:p>
    <w:p w:rsidR="00027EEE" w:rsidRPr="00933566" w:rsidRDefault="00027EEE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- исследования взаимодействия Пензенского отделения пенсионного фонда с Правительством области и органами социальной защиты населения</w:t>
      </w:r>
      <w:r w:rsidRPr="00933566">
        <w:rPr>
          <w:b/>
          <w:bCs/>
          <w:noProof/>
          <w:color w:val="000000"/>
          <w:sz w:val="28"/>
          <w:szCs w:val="28"/>
        </w:rPr>
        <w:t xml:space="preserve"> </w:t>
      </w:r>
      <w:r w:rsidRPr="00933566">
        <w:rPr>
          <w:noProof/>
          <w:color w:val="000000"/>
          <w:sz w:val="28"/>
          <w:szCs w:val="28"/>
        </w:rPr>
        <w:t>в реализации социальных программ.</w:t>
      </w:r>
    </w:p>
    <w:p w:rsidR="00027EEE" w:rsidRPr="00933566" w:rsidRDefault="00027EEE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- рассмотрение контрольных функций отделения Пенсионного фонда РФ.</w:t>
      </w:r>
    </w:p>
    <w:p w:rsidR="00027EEE" w:rsidRPr="00933566" w:rsidRDefault="00027EEE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При написании данной курсовой работы были использованы в основном нормативные правовые акты и информацию, предоставленную Пензенским отделением Пенсионного фонда Российской Федерации.</w:t>
      </w:r>
      <w:r w:rsidR="003C73C2" w:rsidRPr="00933566">
        <w:rPr>
          <w:noProof/>
          <w:color w:val="000000"/>
          <w:sz w:val="28"/>
          <w:szCs w:val="28"/>
        </w:rPr>
        <w:t xml:space="preserve"> Среди нормативных правовых актов следует отметить следующие:</w:t>
      </w:r>
    </w:p>
    <w:p w:rsidR="00C376A1" w:rsidRPr="00933566" w:rsidRDefault="003C73C2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- Федеральный Закон «О трудовых пенсиях в Российской Федерации», где подробно рассмотрены состав трудовых пенсий, а также их размеры</w:t>
      </w:r>
      <w:r w:rsidR="00C376A1" w:rsidRPr="00933566">
        <w:rPr>
          <w:noProof/>
          <w:color w:val="000000"/>
          <w:sz w:val="28"/>
          <w:szCs w:val="28"/>
        </w:rPr>
        <w:t>, условия назначения трудовых пенсий для различных категорий населения;</w:t>
      </w:r>
    </w:p>
    <w:p w:rsidR="00CB7E90" w:rsidRPr="00933566" w:rsidRDefault="00C376A1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 xml:space="preserve">- </w:t>
      </w:r>
      <w:r w:rsidR="00CB7E90" w:rsidRPr="00933566">
        <w:rPr>
          <w:noProof/>
          <w:color w:val="000000"/>
          <w:sz w:val="28"/>
          <w:szCs w:val="28"/>
        </w:rPr>
        <w:t>Федеральный Закон «О государственном пенсионном обеспечении в Российской Федерации», где указаны категории граждан, которым полагается государственное пенсионное обеспечение и размеры пенсионных выплат;</w:t>
      </w:r>
    </w:p>
    <w:p w:rsidR="003C73C2" w:rsidRPr="00933566" w:rsidRDefault="00CB7E90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-</w:t>
      </w:r>
      <w:r w:rsidR="003411DC" w:rsidRPr="00933566">
        <w:rPr>
          <w:noProof/>
          <w:color w:val="000000"/>
          <w:sz w:val="28"/>
          <w:szCs w:val="28"/>
        </w:rPr>
        <w:t>Постановление Правления пенсионного фонда Российской Федерации «Об утверждении положения о комиссии территориального органа пенсионного фонда Российской Федерации по рассмотрению вопросов реализации пенсионных прав граждан», где описаны функции и задачи указанной выше комиссии</w:t>
      </w:r>
      <w:r w:rsidR="00933566" w:rsidRPr="00933566">
        <w:rPr>
          <w:noProof/>
          <w:color w:val="000000"/>
          <w:sz w:val="28"/>
          <w:szCs w:val="28"/>
        </w:rPr>
        <w:t>.</w:t>
      </w:r>
      <w:r w:rsidR="003C73C2" w:rsidRPr="00933566">
        <w:rPr>
          <w:noProof/>
          <w:color w:val="000000"/>
          <w:sz w:val="28"/>
          <w:szCs w:val="28"/>
        </w:rPr>
        <w:t xml:space="preserve"> </w:t>
      </w:r>
    </w:p>
    <w:p w:rsidR="002554EE" w:rsidRPr="00933566" w:rsidRDefault="00933566" w:rsidP="0093356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933566">
        <w:rPr>
          <w:b/>
          <w:bCs/>
          <w:noProof/>
          <w:color w:val="000000"/>
          <w:sz w:val="28"/>
          <w:szCs w:val="28"/>
        </w:rPr>
        <w:br w:type="page"/>
      </w:r>
      <w:r w:rsidR="002554EE" w:rsidRPr="00933566">
        <w:rPr>
          <w:b/>
          <w:bCs/>
          <w:noProof/>
          <w:color w:val="000000"/>
          <w:sz w:val="28"/>
          <w:szCs w:val="28"/>
        </w:rPr>
        <w:t>1</w:t>
      </w:r>
      <w:r w:rsidRPr="00933566">
        <w:rPr>
          <w:b/>
          <w:bCs/>
          <w:noProof/>
          <w:color w:val="000000"/>
          <w:sz w:val="28"/>
          <w:szCs w:val="28"/>
        </w:rPr>
        <w:t>.</w:t>
      </w:r>
      <w:r w:rsidR="002554EE" w:rsidRPr="00933566">
        <w:rPr>
          <w:b/>
          <w:bCs/>
          <w:noProof/>
          <w:color w:val="000000"/>
          <w:sz w:val="28"/>
          <w:szCs w:val="28"/>
        </w:rPr>
        <w:t xml:space="preserve"> Теоретическо</w:t>
      </w:r>
      <w:r w:rsidRPr="00933566">
        <w:rPr>
          <w:b/>
          <w:bCs/>
          <w:noProof/>
          <w:color w:val="000000"/>
          <w:sz w:val="28"/>
          <w:szCs w:val="28"/>
        </w:rPr>
        <w:t>-</w:t>
      </w:r>
      <w:r w:rsidR="002554EE" w:rsidRPr="00933566">
        <w:rPr>
          <w:b/>
          <w:bCs/>
          <w:noProof/>
          <w:color w:val="000000"/>
          <w:sz w:val="28"/>
          <w:szCs w:val="28"/>
        </w:rPr>
        <w:t>методологические основы организации пенсионного обеспечения (на примере Пензенской области)</w:t>
      </w:r>
    </w:p>
    <w:p w:rsidR="00933566" w:rsidRPr="00933566" w:rsidRDefault="00933566" w:rsidP="0093356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2554EE" w:rsidRPr="00933566" w:rsidRDefault="002554EE" w:rsidP="0093356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933566">
        <w:rPr>
          <w:b/>
          <w:bCs/>
          <w:noProof/>
          <w:color w:val="000000"/>
          <w:sz w:val="28"/>
          <w:szCs w:val="28"/>
        </w:rPr>
        <w:t>1.1 Органы, обеспечивающие организацию пенсионного обеспечения</w:t>
      </w:r>
    </w:p>
    <w:p w:rsidR="00765DA7" w:rsidRPr="00933566" w:rsidRDefault="00765DA7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A7727" w:rsidRPr="00933566" w:rsidRDefault="00933566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 xml:space="preserve"> </w:t>
      </w:r>
      <w:r w:rsidR="00765DA7" w:rsidRPr="00933566">
        <w:rPr>
          <w:noProof/>
          <w:color w:val="000000"/>
          <w:sz w:val="28"/>
          <w:szCs w:val="28"/>
        </w:rPr>
        <w:t>Основным органом</w:t>
      </w:r>
      <w:r w:rsidR="003A7727" w:rsidRPr="00933566">
        <w:rPr>
          <w:noProof/>
          <w:color w:val="000000"/>
          <w:sz w:val="28"/>
          <w:szCs w:val="28"/>
        </w:rPr>
        <w:t>, организующим пенсионное обеспечение на территории субъекта Российской Федерации, а именно в Пензенской области является Пензенское отделение Пенсионного фонда Российской Федерации. В соответствии с положением о Пензенском отделении ПФР, оно выполняет следующие основные функции:</w:t>
      </w:r>
    </w:p>
    <w:p w:rsidR="003A7727" w:rsidRPr="00933566" w:rsidRDefault="003A7727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- целевой сбор и аккумуляцию страховых взносов, а также финансирование расходов;</w:t>
      </w:r>
    </w:p>
    <w:p w:rsidR="003A7727" w:rsidRPr="00933566" w:rsidRDefault="003A7727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- организацию работы по взысканию с работодателей и граждан, виновных в причинении вреда здоровью работников и других граждан, сумм государственных пенсий по инвалидности вследствие трудового увечья, профессионального заболевания или по случаю потери кормильца;</w:t>
      </w:r>
    </w:p>
    <w:p w:rsidR="003A7727" w:rsidRPr="00933566" w:rsidRDefault="003A7727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- капитализацию средств отделения ПФР, а также привлечение в него добровольных взносов (в том числе валютных ценностей) физических и юридических лиц;</w:t>
      </w:r>
    </w:p>
    <w:p w:rsidR="003A7727" w:rsidRPr="00933566" w:rsidRDefault="003A7727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- контроль с участием налоговых органов за своевременным и полным поступлением в отделения ПФР страховых взносов, а также контроль за правильным и рациональным расходованием его средств;</w:t>
      </w:r>
    </w:p>
    <w:p w:rsidR="003A7727" w:rsidRPr="00933566" w:rsidRDefault="003A7727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- организацию и ведение индивидуального (персонифицированного) учета застрахованных лиц в соответствии с Федеральным законом "Об индивидуальном (персонифицированном) учете в системе государственного пенсионного страхования", а также организацию и ведение государственного банка данных по всем категориям плательщиков страховых взносов в Пенсионный фонд Российской Федерации (России);</w:t>
      </w:r>
    </w:p>
    <w:p w:rsidR="003A7727" w:rsidRPr="00933566" w:rsidRDefault="003A7727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- межгосударственное и международное сотрудничество Российской Федерации по вопросам, относящимся к компетенции отделения ПФР; участие в разработке и реализации в установленном порядке межгосударственных и международных договоров и соглашений по вопросам пенсий и пособий;</w:t>
      </w:r>
    </w:p>
    <w:p w:rsidR="003A7727" w:rsidRPr="00933566" w:rsidRDefault="003A7727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- изучение и обобщение практики применения нормативных актов по вопросам уплаты в отделения ПФР страховых взносов и внесение предложений по ее совершенствованию;</w:t>
      </w:r>
    </w:p>
    <w:p w:rsidR="003A7727" w:rsidRPr="00933566" w:rsidRDefault="003A7727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- проведение научно - исследовательской работы в области государственного пенсионного страхования;</w:t>
      </w:r>
    </w:p>
    <w:p w:rsidR="003A7727" w:rsidRPr="00933566" w:rsidRDefault="003A7727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- разъяснительную работу среди населения и юридических лиц по вопросам, относящимся к компетенции отделения ПФР.</w:t>
      </w:r>
    </w:p>
    <w:p w:rsidR="003A7727" w:rsidRPr="00933566" w:rsidRDefault="003A7727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- принимает участие в финансировании программ социальной защиты пожилых и нетрудоспособных граждан.</w:t>
      </w:r>
      <w:r w:rsidR="00F06CE0"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[7]</w:t>
      </w:r>
    </w:p>
    <w:p w:rsidR="00461E66" w:rsidRPr="00933566" w:rsidRDefault="00461E66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С целью совершенствования работы территориальных органов Пенсионного фонда Российской Федерации по реализации пенсионных прав граждан Правление Пенсионного фонда Российской Федерации утвердило Положение о Комиссии территориального органа ПФР по рассмотрению вопросов реализации пенсионных прав граждан.</w:t>
      </w:r>
    </w:p>
    <w:p w:rsidR="00461E66" w:rsidRPr="00933566" w:rsidRDefault="00461E66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Комиссия территориального органа ПФР по рассмотрению вопросов реализации пенсионных прав граждан (далее - Комиссия) создается для рассмотрения вопросов реализации пенсионных прав граждан, возникающих при осуществлении правоприменительной деятельности территориальных органов ПФР на территории субъекта Российской Федерации.</w:t>
      </w:r>
    </w:p>
    <w:p w:rsidR="00461E66" w:rsidRPr="00933566" w:rsidRDefault="00461E66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Комиссия является постоянно действующим органом отделения ПФР и управления (отдела) ПФР (далее - территориальный орган ПФР).</w:t>
      </w:r>
    </w:p>
    <w:p w:rsidR="00461E66" w:rsidRPr="00933566" w:rsidRDefault="00461E66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Комиссия руководствуется в своей деятельности Конституцией Российской Федерации, федеральными законами и иными нормативными правовыми актами Российской Федерации, постановлениями и распоряжениями Правления ПФР, а также настоящим Положением.</w:t>
      </w:r>
    </w:p>
    <w:p w:rsidR="00461E66" w:rsidRPr="00933566" w:rsidRDefault="00461E66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Задачей Комиссии является рассмотрение вопросов реализации пенсионных прав граждан, возникающих при осуществлении правоприменительной деятельности территориальных органов ПФР на территории субъекта Российской Федерации.</w:t>
      </w:r>
    </w:p>
    <w:p w:rsidR="00461E66" w:rsidRPr="00933566" w:rsidRDefault="00461E66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Для выполнения возложенной задачи Комиссия осуществляет следующие функции:</w:t>
      </w:r>
    </w:p>
    <w:p w:rsidR="00461E66" w:rsidRPr="00933566" w:rsidRDefault="00461E66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- рассматривает отдельные вопросы установления и выплаты пенсий конкретным гражданам, в том числе связанные с процедурой установления пенсий;</w:t>
      </w:r>
    </w:p>
    <w:p w:rsidR="00461E66" w:rsidRPr="00933566" w:rsidRDefault="00461E66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- проводит правовую оценку документов, представленных для установления пенсии, содержащих неполные и (или) противоречивые данные, и сведений индивидуального (персонифицированного) учета, имеющих неполные и (или) недостоверные данные;</w:t>
      </w:r>
    </w:p>
    <w:p w:rsidR="00461E66" w:rsidRPr="00933566" w:rsidRDefault="00461E66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- принимает решение по результатам правовой оценки представленных документов о возможности установления пенсии, ее выплаты, корректировки сведений индивидуального (персонифицированного) учета для уточнения индивидуального лицевого счета застрахованного лица.</w:t>
      </w:r>
      <w:r w:rsidR="00F06CE0"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[8]</w:t>
      </w:r>
    </w:p>
    <w:p w:rsidR="00461E66" w:rsidRPr="00933566" w:rsidRDefault="00461E66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При осуществлении своей деятельности Комиссия имеет право:</w:t>
      </w:r>
    </w:p>
    <w:p w:rsidR="00461E66" w:rsidRPr="00933566" w:rsidRDefault="00461E66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- принимать решения по вопросам, входящим в компетенцию Комиссии;</w:t>
      </w:r>
    </w:p>
    <w:p w:rsidR="00461E66" w:rsidRPr="00933566" w:rsidRDefault="00461E66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- привлекать к работе специалистов территориального органа ПФР, не входящих в состав Комиссии, участие которых требуется для принятия решений по рассматриваемым вопросам.</w:t>
      </w:r>
    </w:p>
    <w:p w:rsidR="00461E66" w:rsidRPr="00933566" w:rsidRDefault="00461E66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Комиссия обязана:</w:t>
      </w:r>
    </w:p>
    <w:p w:rsidR="00461E66" w:rsidRPr="00933566" w:rsidRDefault="00461E66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- принимать решения на основании всестороннего, полного и объективного рассмотрения документов, имеющихся в распоряжении Комиссии;</w:t>
      </w:r>
    </w:p>
    <w:p w:rsidR="00461E66" w:rsidRPr="00933566" w:rsidRDefault="00461E66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- доводить решения Комиссии до застрахованного лица и соответствующих подразделений территориального органа ПФР, а необходимых случаях - до страхователей;</w:t>
      </w:r>
    </w:p>
    <w:p w:rsidR="00461E66" w:rsidRPr="00933566" w:rsidRDefault="00461E66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- организовать делопроизводство Комиссии, обеспечивающее хранение копий дополнительно представленных юридически значимых документов;</w:t>
      </w:r>
    </w:p>
    <w:p w:rsidR="00461E66" w:rsidRPr="00933566" w:rsidRDefault="00461E66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- представлять отчет в вышестоящий орган ПФР два раза в год, не позднее 15 января (15 июля), с перечнем вопросов, по которым приняты решения Комиссии;</w:t>
      </w:r>
    </w:p>
    <w:p w:rsidR="00461E66" w:rsidRPr="00933566" w:rsidRDefault="00C9111C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- </w:t>
      </w:r>
      <w:r w:rsidR="00461E66"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осуществлять контроль за ходом выполнения решений Комиссии.</w:t>
      </w:r>
      <w:r w:rsidR="00F06CE0"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[8]</w:t>
      </w:r>
    </w:p>
    <w:p w:rsidR="00461E66" w:rsidRPr="00933566" w:rsidRDefault="00461E66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В состав Комиссии включаются специалисты территориального органа ПФР по назначению, перерасчету и выплате пенсий, оценке пенсионных прав застрахованных лиц, персонифицированному учету и юридической службы.</w:t>
      </w:r>
    </w:p>
    <w:p w:rsidR="00461E66" w:rsidRPr="00933566" w:rsidRDefault="00461E66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Комиссия состоит из председателя, заместителя председателя и членов Комиссии. Из числа членов Комиссии назначается секретарь Комиссии.</w:t>
      </w:r>
    </w:p>
    <w:p w:rsidR="00461E66" w:rsidRPr="00933566" w:rsidRDefault="00461E66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Деятельностью Комиссии руководит председатель, который утверждает персональный состав Комиссии и несет ответственность за выполнение возложенных на Комиссию задач.</w:t>
      </w:r>
    </w:p>
    <w:p w:rsidR="00461E66" w:rsidRPr="00933566" w:rsidRDefault="00461E66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Председателем Комиссии является руководитель территориального органа ПФР.</w:t>
      </w:r>
    </w:p>
    <w:p w:rsidR="00461E66" w:rsidRPr="00933566" w:rsidRDefault="00461E66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Председатель Комиссии назначает заместителя председателя Комиссии и секретаря Комиссии из числа членов Комиссии.</w:t>
      </w:r>
    </w:p>
    <w:p w:rsidR="00461E66" w:rsidRPr="00933566" w:rsidRDefault="00461E66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461E66" w:rsidRPr="00933566" w:rsidRDefault="00461E66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Количественный состав Комиссии не может быть менее трех человек.</w:t>
      </w:r>
    </w:p>
    <w:p w:rsidR="00461E66" w:rsidRPr="00933566" w:rsidRDefault="00461E66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Заседания Комиссии проводятся по мере необходимости и считаются правомочными при участии в заседании Комиссии не менее половины от общего числа ее членов (но не менее двух членов Комиссии).</w:t>
      </w:r>
    </w:p>
    <w:p w:rsidR="00461E66" w:rsidRPr="00933566" w:rsidRDefault="00461E66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Перечень вопросов, рассматриваемых на заседании Комиссии, определяет председатель Комиссии.</w:t>
      </w:r>
    </w:p>
    <w:p w:rsidR="00461E66" w:rsidRPr="00933566" w:rsidRDefault="00461E66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Подготовка материалов к заседанию Комиссии осуществляется членами Комиссии и специалистами территориального органа ПФР, к компетенции которых относятся вопросы, рассматриваемые на заседании Комиссии.</w:t>
      </w:r>
    </w:p>
    <w:p w:rsidR="00461E66" w:rsidRPr="00933566" w:rsidRDefault="00461E66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В случае отсутствия члена Комиссии на заседании он вправе изложить свое мнение по рассматриваемым вопросам в письменном виде.</w:t>
      </w:r>
    </w:p>
    <w:p w:rsidR="00461E66" w:rsidRPr="00933566" w:rsidRDefault="00461E66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Члены Комиссии обладают равными правами при обсуждении рассматриваемых на ее заседании вопросов.</w:t>
      </w:r>
    </w:p>
    <w:p w:rsidR="00461E66" w:rsidRPr="00933566" w:rsidRDefault="00461E66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Комиссия принимает решение по рассматриваемому вопросу путем открытого голосования.</w:t>
      </w:r>
    </w:p>
    <w:p w:rsidR="00461E66" w:rsidRPr="00933566" w:rsidRDefault="00461E66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  <w:r w:rsidR="00F06CE0"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[8]</w:t>
      </w:r>
    </w:p>
    <w:p w:rsidR="00461E66" w:rsidRPr="00933566" w:rsidRDefault="00461E66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Решение Комиссии оформляется Протоколом заседания комиссии по вопросам реализации пенсионных прав граждан, который подписывается членами Комиссии, участвовавшими в заседании Комиссии, и заверяется печатью территориального органа ПФР.</w:t>
      </w:r>
    </w:p>
    <w:p w:rsidR="00461E66" w:rsidRPr="00933566" w:rsidRDefault="00461E66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Протокол оформляется отдельно по каждому застрахованному лицу, вопросы реализации пенсионных прав которого рассматривались на заседании Комиссии.</w:t>
      </w:r>
    </w:p>
    <w:p w:rsidR="00461E66" w:rsidRPr="00933566" w:rsidRDefault="00461E66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В Протоколе указываются:</w:t>
      </w:r>
    </w:p>
    <w:p w:rsidR="00461E66" w:rsidRPr="00933566" w:rsidRDefault="00461E66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вопросы, рассмотренные на заседании Комиссии по данному застрахованному лицу;</w:t>
      </w:r>
    </w:p>
    <w:p w:rsidR="00461E66" w:rsidRPr="00933566" w:rsidRDefault="00461E66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документы, представленные для рассмотрения на заседании Комиссии по застрахованному лицу, и их реквизиты;</w:t>
      </w:r>
    </w:p>
    <w:p w:rsidR="00461E66" w:rsidRPr="00933566" w:rsidRDefault="00461E66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решения, вынесенные Комиссией по результатам рассмотрения вопросов.</w:t>
      </w:r>
    </w:p>
    <w:p w:rsidR="00461E66" w:rsidRPr="00933566" w:rsidRDefault="00461E66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Секретарь Комиссии регистрирует Протокол и направляет его для исполнения соответствующим структурным подразделениям территориального органа ПФР.</w:t>
      </w:r>
    </w:p>
    <w:p w:rsidR="00461E66" w:rsidRPr="00933566" w:rsidRDefault="00461E66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Решения Комиссии, принятые в соответствии с ее компетенцией, являются обязательными для территориального органа ПФР.</w:t>
      </w:r>
    </w:p>
    <w:p w:rsidR="00461E66" w:rsidRPr="00933566" w:rsidRDefault="00461E66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Отделение ПФР в субъекте Российской Федерации вправе организовать доставку пенсий через любую из организаций, заключив с ней договор о доставке пенсий, предварительно получив разрешение Пенсионного фонда Российской Федерации.</w:t>
      </w:r>
      <w:r w:rsidR="00F06CE0"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[9]</w:t>
      </w:r>
    </w:p>
    <w:p w:rsidR="00461E66" w:rsidRPr="00933566" w:rsidRDefault="00461E66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В целях получения разрешения Пенсионного фонда Российской Федерации отделение ПФР подает в Комиссию Пенсионного фонда Российской Федерации заявление, подписанное управляющим и главным бухгалтером ОПФР, о разрешении организовать доставку пенсий через организацию, в котором указывается ее полное наименование, организационно-правовая форма, место нахождения юридического лица (место нахождения обособленного структурного подразделения), количество поданных пенсионерами заявлений о доставке пенсий через организацию, предполагаемое количество пенсионеров, которые будут обслуживаться организацией, и при необходимости другая информация.</w:t>
      </w:r>
      <w:r w:rsidR="00F06CE0"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[8]</w:t>
      </w:r>
    </w:p>
    <w:p w:rsidR="00461E66" w:rsidRPr="00933566" w:rsidRDefault="00461E66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К заявлению должен быть приложен проект договора о доставке пенсий организацией, завизированный начальником юридического отдела ОПФР и согласованный с организацией, а также пакет документов, содержащий сведения об организации.</w:t>
      </w:r>
    </w:p>
    <w:p w:rsidR="00461E66" w:rsidRPr="00933566" w:rsidRDefault="00461E66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После получения разрешения Пенсионного фонда Российской Федерации на организацию доставки пенсий на территории субъекта Российской Федерации через организацию федеральной почтовой связи, кредитную или иную организацию отделение ПФР заключает с указанной организацией договор о доставке пенсий.</w:t>
      </w:r>
    </w:p>
    <w:p w:rsidR="00461E66" w:rsidRPr="00933566" w:rsidRDefault="00461E66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Отделения ПФР ежегодно к 1 октября представляют в Пенсионный фонд Российской Федерации отчет об исполнении решений Комиссии Пенсионного фонда Российской Федерации.</w:t>
      </w:r>
    </w:p>
    <w:p w:rsidR="00765DA7" w:rsidRPr="00933566" w:rsidRDefault="00C9111C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Также в организации пенсионного обеспечения граждан принимают участие и негосударственные пенсионные фонды – особая организационно-правовая форма некоммерческой организации социального обеспечения, исключительными видами деятельности которых являются</w:t>
      </w:r>
      <w:r w:rsidR="00933566"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:</w:t>
      </w:r>
    </w:p>
    <w:p w:rsidR="00765DA7" w:rsidRPr="00933566" w:rsidRDefault="00C9111C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-Д</w:t>
      </w:r>
      <w:r w:rsidR="00765DA7"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еятельность по негосударственному пенсионному обеспечению участников фонда в соответствии с договорами негосударственного пенсионного обеспечения;</w:t>
      </w:r>
    </w:p>
    <w:p w:rsidR="00765DA7" w:rsidRPr="00933566" w:rsidRDefault="00C9111C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-Д</w:t>
      </w:r>
      <w:r w:rsidR="00765DA7"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еятельность в качестве страховщика по обязательному пенсионному страхованию в соответствии с Федеральным законом от 15 декабря 2001 г. N 167-ФЗ "Об обязательном пенсионном страховании в Российской Федерации" и договорами об обязательном пенсионном страховании;</w:t>
      </w:r>
      <w:r w:rsidR="00F06CE0"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[4]</w:t>
      </w:r>
    </w:p>
    <w:p w:rsidR="00765DA7" w:rsidRPr="00933566" w:rsidRDefault="00C9111C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-Д</w:t>
      </w:r>
      <w:r w:rsidR="00765DA7"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еятельность в качестве страховщика по профессиональному пенсионному страхованию в соответствии с федеральным законом и договорами о создании профессиональных пенсионных систем.</w:t>
      </w:r>
    </w:p>
    <w:p w:rsidR="00765DA7" w:rsidRPr="00933566" w:rsidRDefault="00C9111C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-</w:t>
      </w:r>
      <w:r w:rsidR="00765DA7"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Деятельность фонда по негосударственному пенсионному обеспечению участников фонда осуществляется на добровольных началах и включает в себя аккумулирование пенсионных взносов, размещение и организацию размещения пенсионных резервов, учет пенсионных обязательств фонда, назначение и выплату негосударственных пенсий участникам фонда.</w:t>
      </w:r>
    </w:p>
    <w:p w:rsidR="00765DA7" w:rsidRPr="00933566" w:rsidRDefault="00C9111C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-</w:t>
      </w:r>
      <w:r w:rsidR="00765DA7"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Деятельность фонда в качестве страховщика по обязательному пенсионному страхованию включает в себя аккумулирование средств пенсионных накоплений, организацию инвестирования средств пенсионных накоплений, учет средств пенсионных накоплений застрахованных лиц, назначение и выплату накопительной части трудовой пенсии застрахованным лицам.</w:t>
      </w:r>
    </w:p>
    <w:p w:rsidR="00765DA7" w:rsidRPr="00933566" w:rsidRDefault="00C9111C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-</w:t>
      </w:r>
      <w:r w:rsidR="00765DA7"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Деятельность фонда в качестве страховщика по профессиональному пенсионному страхованию включает в себя аккумулирование средств пенсионных накоплений, инвестирование средств пенсионных накоплений, учет средств пенсионных накоплений застрахованных лиц, назначение и выплату профессиональных пенсий застрахованным лицам и регулируется федеральным законом.</w:t>
      </w:r>
      <w:r w:rsidR="00F06CE0"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[4]</w:t>
      </w:r>
    </w:p>
    <w:p w:rsidR="00C9111C" w:rsidRPr="00933566" w:rsidRDefault="00933566" w:rsidP="0093356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933566">
        <w:rPr>
          <w:b/>
          <w:bCs/>
          <w:noProof/>
          <w:color w:val="000000"/>
          <w:sz w:val="28"/>
          <w:szCs w:val="28"/>
        </w:rPr>
        <w:br w:type="page"/>
      </w:r>
      <w:r w:rsidR="00C9111C" w:rsidRPr="00933566">
        <w:rPr>
          <w:b/>
          <w:bCs/>
          <w:noProof/>
          <w:color w:val="000000"/>
          <w:sz w:val="28"/>
          <w:szCs w:val="28"/>
        </w:rPr>
        <w:t>1.2 Виды и размеры пенсий различных категорий пенсионеров</w:t>
      </w:r>
    </w:p>
    <w:p w:rsidR="00C9111C" w:rsidRPr="00933566" w:rsidRDefault="00C9111C" w:rsidP="0093356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33566" w:rsidRPr="00933566" w:rsidRDefault="00933566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30EBE" w:rsidRPr="00933566" w:rsidRDefault="004712CD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П</w:t>
      </w:r>
      <w:r w:rsidR="006B5F84"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енсия по государственному пенсионному обеспечению - ежемесячная государственная денежная выплата, право на получение которой определяется в соответствии с условиями и нормами, установленными настоящим Федеральным законом, и которая предоставляется гражданам в целях компенсации им заработка (дохода), утраченного в связи с прекращением государственной службы при достижении установленной законом выслуги при выходе на трудовую пенсию по старости (инвалидности); либо в целях компенсации вреда, нанесенного здоровью граждан при прохождении военной службы, в результате радиационных или техногенных катастроф, в случае наступления инвалидности или потери кормильца, при достижении установленного законом возраста; либо нетрудоспособным гражданам в целях предоставл</w:t>
      </w:r>
      <w:r w:rsidR="00FF3B83"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ения им средств к существованию.</w:t>
      </w:r>
    </w:p>
    <w:p w:rsidR="00FF3B83" w:rsidRPr="00933566" w:rsidRDefault="00FF3B83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Трудовая пенсия по старости и трудовая пенсия по инвалидности могут состоять из следующих частей:</w:t>
      </w:r>
    </w:p>
    <w:p w:rsidR="00FF3B83" w:rsidRPr="00933566" w:rsidRDefault="00FF3B83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1) базовой части;</w:t>
      </w:r>
    </w:p>
    <w:p w:rsidR="00FF3B83" w:rsidRPr="00933566" w:rsidRDefault="00FF3B83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2) страховой части;</w:t>
      </w:r>
    </w:p>
    <w:p w:rsidR="00FF3B83" w:rsidRPr="00933566" w:rsidRDefault="00FF3B83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3) накопительной части.</w:t>
      </w:r>
    </w:p>
    <w:p w:rsidR="00FF3B83" w:rsidRPr="00933566" w:rsidRDefault="00FF3B83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3. Трудовая пенсия по случаю потери кормильца состоит из следующих частей:</w:t>
      </w:r>
    </w:p>
    <w:p w:rsidR="00FF3B83" w:rsidRPr="00933566" w:rsidRDefault="00FF3B83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1) базовой части;</w:t>
      </w:r>
    </w:p>
    <w:p w:rsidR="00FF3B83" w:rsidRPr="00933566" w:rsidRDefault="00FF3B83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2) страховой части.</w:t>
      </w:r>
      <w:r w:rsidR="00F06CE0"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[2]</w:t>
      </w:r>
    </w:p>
    <w:p w:rsidR="00FF3B83" w:rsidRPr="00933566" w:rsidRDefault="00FF3B83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Финансирование выплаты базовой части трудовой пенсии осуществляется за счет сумм единого социального налога (взноса), зачисляемых в федеральный бюджет, а финансирование выплаты страховой и накопительной частей трудовой пенсии - за счет средств бюджета Пенсионного фонда Российской Федерации. При этом финансирование выплаты накопительной части трудовой пенсии осуществляется за счет сумм пенсионных накоплений, учтенных в специальной части индивидуального лицевого счета застрахованного лица.</w:t>
      </w:r>
    </w:p>
    <w:p w:rsidR="00FF3B83" w:rsidRPr="00933566" w:rsidRDefault="00FF3B83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Размер страховой части трудовой пенсии по старости определяется по формуле:</w:t>
      </w:r>
    </w:p>
    <w:p w:rsidR="00933566" w:rsidRPr="00933566" w:rsidRDefault="00933566" w:rsidP="0093356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33566" w:rsidRPr="00933566" w:rsidRDefault="00FF3B83" w:rsidP="0093356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СЧ = ПК / Т, </w:t>
      </w:r>
    </w:p>
    <w:p w:rsidR="00933566" w:rsidRPr="00933566" w:rsidRDefault="00933566" w:rsidP="0093356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FF3B83" w:rsidRPr="00933566" w:rsidRDefault="00FF3B83" w:rsidP="0093356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где</w:t>
      </w:r>
    </w:p>
    <w:p w:rsidR="00FF3B83" w:rsidRPr="00933566" w:rsidRDefault="00FF3B83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СЧ - страховая часть трудовой пенсии по старости;</w:t>
      </w:r>
    </w:p>
    <w:p w:rsidR="00FF3B83" w:rsidRPr="00933566" w:rsidRDefault="00FF3B83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ПК - сумма расчетного пенсионного капитала застрахованного лица, учтенного по состоянию на день, с которого указанному лицу назначается страховая часть трудовой пенсии по старости.</w:t>
      </w:r>
      <w:r w:rsidR="00F06CE0"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[1]</w:t>
      </w:r>
    </w:p>
    <w:p w:rsidR="00256357" w:rsidRPr="00933566" w:rsidRDefault="00256357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Право на п</w:t>
      </w:r>
      <w:r w:rsidR="00FF3B83"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енсию в соответствии с</w:t>
      </w:r>
      <w:r w:rsidR="00933566"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Федеральным законом имеют:</w:t>
      </w:r>
    </w:p>
    <w:p w:rsidR="00256357" w:rsidRPr="00933566" w:rsidRDefault="00A30EBE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-</w:t>
      </w:r>
      <w:r w:rsidR="00256357"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граждане Российской Федерации при соблюдении условий, предусмотренных Федеральным законом для различных видов пенсий по государственному пенсионному обеспечению;</w:t>
      </w:r>
    </w:p>
    <w:p w:rsidR="00256357" w:rsidRPr="00933566" w:rsidRDefault="00A30EBE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-</w:t>
      </w:r>
      <w:r w:rsidR="00256357"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иностранные граждане и лица без гражданства, постоянно проживающие на территории Российской Федерации, - на тех же основаниях, что и граждане Российской Федерации, если иное не предусмотрено настоящим Федеральным законом или международными договорами Российской Федерации.</w:t>
      </w:r>
    </w:p>
    <w:p w:rsidR="00256357" w:rsidRPr="00933566" w:rsidRDefault="00256357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Гражданам, имеющим одновременно право на различные пенсии в соответствии с законодательством Российской Федерации, устанавливается одна пенсия по их выбору, если иное не предусмотрено федеральным законом.</w:t>
      </w:r>
    </w:p>
    <w:p w:rsidR="00256357" w:rsidRPr="00933566" w:rsidRDefault="00256357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Право на одновременное получение двух пенсий предоставляется:</w:t>
      </w:r>
    </w:p>
    <w:p w:rsidR="00256357" w:rsidRPr="00933566" w:rsidRDefault="00256357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1) гражданам, ставшим инвалидами вследствие военной травмы. Им могут устанавливаться пенсия по инвалидности и трудовая пенсия по старости;</w:t>
      </w:r>
    </w:p>
    <w:p w:rsidR="00256357" w:rsidRPr="00933566" w:rsidRDefault="00256357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2) участникам Великой Отечественной войны. Им могут устанавливаться пенсия по инвалидности</w:t>
      </w:r>
      <w:r w:rsidR="00A30EBE"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и трудовая пенсия по старости;</w:t>
      </w:r>
    </w:p>
    <w:p w:rsidR="00A30EBE" w:rsidRPr="00933566" w:rsidRDefault="00256357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3) родителям военнослужащих, проходивших военную службу по призыву, погибших (умерших) в период прохождения военной службы или умерших вследствие военной травмы после увольнения с военной службы (за исключением случаев, когда смерть военнослужащих наступила в результате их противоправных действий). </w:t>
      </w:r>
    </w:p>
    <w:p w:rsidR="00256357" w:rsidRPr="00933566" w:rsidRDefault="00256357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4) вдовам военнослужащих, погибших в войну с Финляндией, Великую Отечественную войну, войну с Японией, не вступившим в новый брак. Им могут устанавливаться пен</w:t>
      </w:r>
      <w:r w:rsidR="00276210"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сия по случаю потери кормильца</w:t>
      </w: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 трудовая пенсия по старости (инвалидности) </w:t>
      </w:r>
    </w:p>
    <w:p w:rsidR="00256357" w:rsidRPr="00933566" w:rsidRDefault="00256357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1. Право на пенсию по государственному пенсионному обеспечению имеют:</w:t>
      </w:r>
    </w:p>
    <w:p w:rsidR="00256357" w:rsidRPr="00933566" w:rsidRDefault="00256357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1) федеральные государственные служащие;</w:t>
      </w:r>
    </w:p>
    <w:p w:rsidR="00256357" w:rsidRPr="00933566" w:rsidRDefault="00256357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2) военнослужащие;</w:t>
      </w:r>
    </w:p>
    <w:p w:rsidR="00256357" w:rsidRPr="00933566" w:rsidRDefault="00256357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3) участники Великой Отечественной войны;</w:t>
      </w:r>
    </w:p>
    <w:p w:rsidR="00256357" w:rsidRPr="00933566" w:rsidRDefault="00256357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4) граждане, пострадавшие в результате радиационных или техногенных катастроф;</w:t>
      </w:r>
    </w:p>
    <w:p w:rsidR="00256357" w:rsidRPr="00933566" w:rsidRDefault="00256357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5) нетрудоспособные граждане.</w:t>
      </w:r>
    </w:p>
    <w:p w:rsidR="00256357" w:rsidRPr="00933566" w:rsidRDefault="00256357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 соответствии с Федеральным законом назначаются следующие виды пенсий по государственному пенсионному обеспечению:</w:t>
      </w:r>
      <w:r w:rsidR="003411DC"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пенсия за выслугу лет;</w:t>
      </w:r>
      <w:r w:rsidR="003411DC"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пенсия по старости;</w:t>
      </w:r>
      <w:r w:rsidR="003411DC"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пенсия по инвалидности;</w:t>
      </w:r>
      <w:r w:rsidR="003411DC"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социальная пенсия.</w:t>
      </w:r>
      <w:r w:rsidR="00F06CE0"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[3]</w:t>
      </w:r>
    </w:p>
    <w:p w:rsidR="00256357" w:rsidRPr="00933566" w:rsidRDefault="00256357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Федеральные государственные служащие при наличии стажа государственной службы не менее 15 лет имеют право на пенсию за выслугу лет</w:t>
      </w:r>
      <w:r w:rsidR="004712CD"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="00276210"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Федеральным государственным служащим назначается пенсия за выслугу лет при наличии стажа государственной службы не менее 15 лет в размере 45 процентов среднемесячного заработка федерального государственного служащего за вычетом базовой и страховой частей трудовой пенсии по старости (инвалидности), За каждый полный год стажа государственной службы сверх 15 лет пенсия за выслугу лет увеличивается на 3 процента среднемесячного заработка. При этом общая сумма пенсии за выслугу лет и указанных частей пенсии по старости (инвалидности) не может превышать 75 процентов среднемесячного заработка федерального государственного служащего.</w:t>
      </w:r>
      <w:r w:rsidR="00F06CE0"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[3]</w:t>
      </w:r>
    </w:p>
    <w:p w:rsidR="00256357" w:rsidRPr="00933566" w:rsidRDefault="00256357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Пенсия за выслугу лет, пенсия по инвалидности военнослужащим (за исключением граждан, проходивших военную службу по призыву в качестве солдат, матросов, сержантов и старшин) и пенсия по случаю потери кормильца членам их семей назначаются в порядке, предусмотренном Законом Российской Федерации "О пенсионном обеспечении лиц, проходивших военную службу, службу в органах внутренних дел, Государственной противопожарной службе, учреждениях и органах уголовно-исполнительной системы, и их семей".</w:t>
      </w:r>
      <w:r w:rsidR="00276210"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256357" w:rsidRPr="00933566" w:rsidRDefault="00256357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Право на пенсию в соответствии с настоящим Федеральным законом имеют участники Великой Отечественной войны - инвалиды, имеющие ограничение способности к трудовой деятельности III, II и I степени, нез</w:t>
      </w:r>
      <w:r w:rsidR="004712CD"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ависимо от причины инвалидности</w:t>
      </w: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276210" w:rsidRPr="00933566" w:rsidRDefault="00276210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Пенсия по инвалидности участникам Великой Отечественной войны назначается в следующем размере:</w:t>
      </w:r>
    </w:p>
    <w:p w:rsidR="00276210" w:rsidRPr="00933566" w:rsidRDefault="00276210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инвалидам, имеющим ограничение способности к трудовой деятельности III степени, - 250 процентов размера базовой части трудовой пенсии по старости, предусмотренной Федеральным законом "О трудовых пенсиях в Российской Федерации" для граждан, достигших возраста 60 и 55 лет (соответственно мужчины и женщины);инвалидам, имеющим ограничение способности к трудовой деятельно</w:t>
      </w:r>
      <w:r w:rsidR="004712CD"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сти II степени, - 200 процентов, а </w:t>
      </w: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инвалидам, имеющим ограничение способности к трудовой деятельн</w:t>
      </w:r>
      <w:r w:rsidR="004712CD"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ости I степени, - 150 процентов.</w:t>
      </w:r>
    </w:p>
    <w:p w:rsidR="00256357" w:rsidRPr="00933566" w:rsidRDefault="00256357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Право на пенсию в соответствии с Федеральным законом имеют:</w:t>
      </w:r>
    </w:p>
    <w:p w:rsidR="00256357" w:rsidRPr="00933566" w:rsidRDefault="00256357" w:rsidP="00933566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граждане, получившие или перенесшие лучевую болезнь и другие заболевания, связанные с радиационным воздействием вследствие катастрофы на Чернобыльской АЭС или работами по ликвидации п</w:t>
      </w:r>
      <w:r w:rsidR="004712CD"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оследствий указанной катастрофы - 250 процентов базовой части трудовой пенсии по старости, предусмотренной Федеральным законом "О трудовых пенсиях в Российской Федерации" для граждан, достигших возраста 60 и 55 лет (соответственно мужчины и женщины.</w:t>
      </w:r>
      <w:r w:rsidR="00F06CE0"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[2]</w:t>
      </w:r>
    </w:p>
    <w:p w:rsidR="00256357" w:rsidRPr="00933566" w:rsidRDefault="00256357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Право на социальную пенсию в соответствии с Федеральным законом имеют постоянно проживающие в Российской Федерации:</w:t>
      </w:r>
    </w:p>
    <w:p w:rsidR="00256357" w:rsidRPr="00933566" w:rsidRDefault="00256357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инвалиды, имеющие ограничение способности к трудовой деятельности III, II и I степени, в том числе инвалиды с детства, не имеющие права на трудовую пенсию, предусмотренную Федеральным законом "О трудовых пенсиях в Российской Федерации", либо на пенсию по инвалидности в соответствии со статьями 8 - 10 настоящего Федерального закона;</w:t>
      </w:r>
    </w:p>
    <w:p w:rsidR="00256357" w:rsidRPr="00933566" w:rsidRDefault="00256357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дети-инвалиды;</w:t>
      </w:r>
    </w:p>
    <w:p w:rsidR="00256357" w:rsidRPr="00933566" w:rsidRDefault="00256357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дети в возрасте до 18 лет, потерявшие одного или обоих родителей, и дети умершей одинокой матери, не имеющие права на пенсию по случаю потери кормильца, предусмотренную Федеральным законом "О трудовых пенсиях в Российской Федерации", или на пенсию по случаю потери кормильца в соответствии со статьями 8 и 10 настоящего Федерального закона;</w:t>
      </w:r>
    </w:p>
    <w:p w:rsidR="00256357" w:rsidRPr="00933566" w:rsidRDefault="00256357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граждане, достигшие возраста 65 и 60 лет (соответственно мужчины и женщины), не имеющие права на трудовую пенсию, предусмотренную Федеральным законом "О трудовых пенсиях в Российской Федерации", или на пенсию по государственному пенсионному обеспечению в соответствии со статьями 7 - 10 настоящего Федерального закона.</w:t>
      </w:r>
    </w:p>
    <w:p w:rsidR="004712CD" w:rsidRPr="00933566" w:rsidRDefault="004712CD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Социальная пенсия нетрудоспособным гражданам назначается в следующем размере:</w:t>
      </w:r>
    </w:p>
    <w:p w:rsidR="004712CD" w:rsidRPr="00933566" w:rsidRDefault="00C43603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-</w:t>
      </w:r>
      <w:r w:rsidR="004712CD"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инвалидам с детства, имеющим ограничение способности к трудовой деятельности III и II степени, инвалидам, имеющим ограничение способности к трудовой деятельности III степени, детям-инвалидам, детям в возрасте до 18 лет, потерявшим обоих родителей, и детям умершей одинокой матери - 100 процентов размера базовой части трудовой пенсии по инвалидности, предусмотренной подпунктом 1 пункта 1 статьи 15 Федерального закона "О трудовых пенсиях в Российской Федерации";</w:t>
      </w:r>
    </w:p>
    <w:p w:rsidR="004712CD" w:rsidRPr="00933566" w:rsidRDefault="00C43603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-</w:t>
      </w:r>
      <w:r w:rsidR="004712CD"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инвалидам, имеющим ограничение способности к трудовой деятельности I степени, - 85 процентов размера базовой части трудовой пенсии по старости, предусмотренной Федеральным законом "О трудовых пенсиях в Российской Федерации" для граждан, достигших возраста 60 и 55 лет (соответственно мужчины и женщины), но не менее 400 рублей в месяц.</w:t>
      </w:r>
      <w:r w:rsidR="00F06CE0"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[2]</w:t>
      </w:r>
    </w:p>
    <w:p w:rsidR="00C43603" w:rsidRPr="00933566" w:rsidRDefault="00933566" w:rsidP="0093356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933566">
        <w:rPr>
          <w:b/>
          <w:bCs/>
          <w:noProof/>
          <w:color w:val="000000"/>
          <w:sz w:val="28"/>
          <w:szCs w:val="28"/>
        </w:rPr>
        <w:br w:type="page"/>
      </w:r>
      <w:r w:rsidR="00C43603" w:rsidRPr="00933566">
        <w:rPr>
          <w:b/>
          <w:bCs/>
          <w:noProof/>
          <w:color w:val="000000"/>
          <w:sz w:val="28"/>
          <w:szCs w:val="28"/>
        </w:rPr>
        <w:t>2</w:t>
      </w:r>
      <w:r w:rsidRPr="00933566">
        <w:rPr>
          <w:b/>
          <w:bCs/>
          <w:noProof/>
          <w:color w:val="000000"/>
          <w:sz w:val="28"/>
          <w:szCs w:val="28"/>
        </w:rPr>
        <w:t>.</w:t>
      </w:r>
      <w:r w:rsidR="00C43603" w:rsidRPr="00933566">
        <w:rPr>
          <w:b/>
          <w:bCs/>
          <w:noProof/>
          <w:color w:val="000000"/>
          <w:sz w:val="28"/>
          <w:szCs w:val="28"/>
        </w:rPr>
        <w:t xml:space="preserve"> Основные направления деятельности Пензенского отделения пенсионного фонда РФ</w:t>
      </w:r>
    </w:p>
    <w:p w:rsidR="00933566" w:rsidRPr="00933566" w:rsidRDefault="00933566" w:rsidP="0093356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8D1AB3" w:rsidRPr="00933566" w:rsidRDefault="00C43603" w:rsidP="0093356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933566">
        <w:rPr>
          <w:b/>
          <w:bCs/>
          <w:noProof/>
          <w:color w:val="000000"/>
          <w:sz w:val="28"/>
          <w:szCs w:val="28"/>
        </w:rPr>
        <w:t>2.1 Основные вопросы и показатели</w:t>
      </w:r>
      <w:r w:rsidR="00933566" w:rsidRPr="00933566">
        <w:rPr>
          <w:b/>
          <w:bCs/>
          <w:noProof/>
          <w:color w:val="000000"/>
          <w:sz w:val="28"/>
          <w:szCs w:val="28"/>
        </w:rPr>
        <w:t xml:space="preserve"> </w:t>
      </w:r>
      <w:r w:rsidRPr="00933566">
        <w:rPr>
          <w:b/>
          <w:bCs/>
          <w:noProof/>
          <w:color w:val="000000"/>
          <w:sz w:val="28"/>
          <w:szCs w:val="28"/>
        </w:rPr>
        <w:t>деятельности Пенсионного фонда РФ</w:t>
      </w:r>
    </w:p>
    <w:p w:rsidR="003411DC" w:rsidRPr="00933566" w:rsidRDefault="003411DC" w:rsidP="0093356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C43603" w:rsidRPr="00933566" w:rsidRDefault="00C43603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Основной задачей Отделения Пенсионного фонда Российской Федерации</w:t>
      </w:r>
      <w:r w:rsidR="00933566" w:rsidRPr="00933566">
        <w:rPr>
          <w:noProof/>
          <w:color w:val="000000"/>
          <w:sz w:val="28"/>
          <w:szCs w:val="28"/>
        </w:rPr>
        <w:t xml:space="preserve"> </w:t>
      </w:r>
      <w:r w:rsidRPr="00933566">
        <w:rPr>
          <w:noProof/>
          <w:color w:val="000000"/>
          <w:sz w:val="28"/>
          <w:szCs w:val="28"/>
        </w:rPr>
        <w:t>по Пензенской области является своевременное назначение, перерасчет, выплата пенсий и ЕДВ носит стабильный характер, производится своевременно и в полном объеме.</w:t>
      </w:r>
    </w:p>
    <w:p w:rsidR="008D1AB3" w:rsidRPr="00933566" w:rsidRDefault="008D1AB3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По состоянию на 1.01.2005 г. В Пензенской области на учете состоит 423467 получателей пенсий (на 1.01.2002 г. Было 425171).</w:t>
      </w:r>
      <w:r w:rsidR="00F06CE0" w:rsidRPr="00933566">
        <w:rPr>
          <w:noProof/>
          <w:color w:val="000000"/>
          <w:sz w:val="28"/>
          <w:szCs w:val="28"/>
        </w:rPr>
        <w:t>[18]</w:t>
      </w:r>
    </w:p>
    <w:p w:rsidR="008D1AB3" w:rsidRPr="00933566" w:rsidRDefault="008D1AB3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 xml:space="preserve">Анализ динамики численности пенсионеров и среднего размера пенсии за 2000-2005 гг. показывает, что численность пенсионеров имеет тенденцию снижаться, только за 2004 год снижение составило 1704 человека. </w:t>
      </w:r>
    </w:p>
    <w:p w:rsidR="008D1AB3" w:rsidRPr="00933566" w:rsidRDefault="008D1AB3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Средний размер пенсий по состоянию на 1.01.2005 г. Составил в области 1898, 42 руб., т.е увеличился за год на 236, 61 руб., т.е. на 14,2 % при уровне инфляции 11,7%.</w:t>
      </w:r>
      <w:r w:rsidR="00F06CE0" w:rsidRPr="00933566">
        <w:rPr>
          <w:noProof/>
          <w:color w:val="000000"/>
          <w:sz w:val="28"/>
          <w:szCs w:val="28"/>
        </w:rPr>
        <w:t>[18]</w:t>
      </w:r>
    </w:p>
    <w:p w:rsidR="008D1AB3" w:rsidRPr="00933566" w:rsidRDefault="008D1AB3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Прожиточный минимум пенсионера в 4 квартале 2004 г. Составил 1638 руб., т.о., средний размер пенсий превысил величину прожиточного минимума на 260, 92 руб.</w:t>
      </w:r>
    </w:p>
    <w:p w:rsidR="008D1AB3" w:rsidRPr="00933566" w:rsidRDefault="008D1AB3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 xml:space="preserve">Отделение обеспечивает финансирование выплаты досрочных пенсий </w:t>
      </w:r>
      <w:r w:rsidR="008D39EB" w:rsidRPr="00933566">
        <w:rPr>
          <w:noProof/>
          <w:color w:val="000000"/>
          <w:sz w:val="28"/>
          <w:szCs w:val="28"/>
        </w:rPr>
        <w:t>безработным</w:t>
      </w:r>
      <w:r w:rsidRPr="00933566">
        <w:rPr>
          <w:noProof/>
          <w:color w:val="000000"/>
          <w:sz w:val="28"/>
          <w:szCs w:val="28"/>
        </w:rPr>
        <w:t xml:space="preserve"> гражданам за счет средств </w:t>
      </w:r>
      <w:r w:rsidR="008D39EB" w:rsidRPr="00933566">
        <w:rPr>
          <w:noProof/>
          <w:color w:val="000000"/>
          <w:sz w:val="28"/>
          <w:szCs w:val="28"/>
        </w:rPr>
        <w:t>федерального</w:t>
      </w:r>
      <w:r w:rsidRPr="00933566">
        <w:rPr>
          <w:noProof/>
          <w:color w:val="000000"/>
          <w:sz w:val="28"/>
          <w:szCs w:val="28"/>
        </w:rPr>
        <w:t xml:space="preserve"> бюджета.</w:t>
      </w:r>
      <w:r w:rsidR="008D39EB" w:rsidRPr="00933566">
        <w:rPr>
          <w:noProof/>
          <w:color w:val="000000"/>
          <w:sz w:val="28"/>
          <w:szCs w:val="28"/>
        </w:rPr>
        <w:t xml:space="preserve"> По состоянию на 1.01.2005г. численность данной категории получателей пенсий по области составила 1718 человек, средний размер пенсий – 1841, 94 руб.</w:t>
      </w:r>
      <w:r w:rsidR="00F06CE0" w:rsidRPr="00933566">
        <w:rPr>
          <w:noProof/>
          <w:color w:val="000000"/>
          <w:sz w:val="28"/>
          <w:szCs w:val="28"/>
        </w:rPr>
        <w:t>[18]</w:t>
      </w:r>
    </w:p>
    <w:p w:rsidR="008D39EB" w:rsidRPr="00933566" w:rsidRDefault="008D39EB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Кроме того отделение осуществляет финансирование доплат</w:t>
      </w:r>
      <w:r w:rsidR="00933566" w:rsidRPr="00933566">
        <w:rPr>
          <w:noProof/>
          <w:color w:val="000000"/>
          <w:sz w:val="28"/>
          <w:szCs w:val="28"/>
        </w:rPr>
        <w:t>(</w:t>
      </w:r>
      <w:r w:rsidRPr="00933566">
        <w:rPr>
          <w:noProof/>
          <w:color w:val="000000"/>
          <w:sz w:val="28"/>
          <w:szCs w:val="28"/>
        </w:rPr>
        <w:t>дополнительного материального обеспечения) членам воздушных</w:t>
      </w:r>
      <w:r w:rsidR="00933566" w:rsidRPr="00933566">
        <w:rPr>
          <w:noProof/>
          <w:color w:val="000000"/>
          <w:sz w:val="28"/>
          <w:szCs w:val="28"/>
        </w:rPr>
        <w:t xml:space="preserve"> </w:t>
      </w:r>
      <w:r w:rsidRPr="00933566">
        <w:rPr>
          <w:noProof/>
          <w:color w:val="000000"/>
          <w:sz w:val="28"/>
          <w:szCs w:val="28"/>
        </w:rPr>
        <w:t>экипажей летных судов гражданской авиации, работникам ядерного оружейного комплекса РФ, государственным служащим, а также пенсионерам. Получающим ДМО за особые заслуги.</w:t>
      </w:r>
    </w:p>
    <w:p w:rsidR="008D39EB" w:rsidRPr="00933566" w:rsidRDefault="008D39EB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С учетом того, что с 1 марта 2005 г. Произошло увеличение базовой части пенсий до 900 руб., средний размер пенсий увеличился на 290, 48 руб и составил в области 2189, 4 руб.</w:t>
      </w:r>
    </w:p>
    <w:p w:rsidR="008D39EB" w:rsidRPr="00933566" w:rsidRDefault="008D39EB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 xml:space="preserve">Наряду с положительной тенденцией по среднему размеру пенсий, следует отметить, что по состоянию на 1.01.2004 г. </w:t>
      </w:r>
      <w:r w:rsidR="00C445FE" w:rsidRPr="00933566">
        <w:rPr>
          <w:noProof/>
          <w:color w:val="000000"/>
          <w:sz w:val="28"/>
          <w:szCs w:val="28"/>
        </w:rPr>
        <w:t>142784 получателя (33,7% от общей численности пенсионеров) имеют размер пенсии ниже прожиточного минимума, т.е. ниже 1638 руб.</w:t>
      </w:r>
    </w:p>
    <w:p w:rsidR="00C445FE" w:rsidRPr="00933566" w:rsidRDefault="00C445FE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В 2004 г. Всего назначено 29545 пенсий, из них 28040 трудовых пенсий и 1505 государственных пенсий. Произведено 83073 перерасчетов.</w:t>
      </w:r>
      <w:r w:rsidR="00F06CE0" w:rsidRPr="00933566">
        <w:rPr>
          <w:noProof/>
          <w:color w:val="000000"/>
          <w:sz w:val="28"/>
          <w:szCs w:val="28"/>
        </w:rPr>
        <w:t>[18]</w:t>
      </w:r>
    </w:p>
    <w:p w:rsidR="00C445FE" w:rsidRPr="00933566" w:rsidRDefault="00C445FE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В целях повышения качества обслуживания населения, равномерного распределения обязанностей специалистов по приему и обработке документов, повышения производительности труда и более эффективного использования рабочего времени в 28 районных управлениях ПФР созданы клиентские службы.</w:t>
      </w:r>
    </w:p>
    <w:p w:rsidR="00C445FE" w:rsidRPr="00933566" w:rsidRDefault="00C445FE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Особое внимание в 2004 г. Отделением уделялось вопросам своевременности и правильности назначения пенсий. Итогом поведенной работы</w:t>
      </w:r>
      <w:r w:rsidR="00933566" w:rsidRPr="00933566">
        <w:rPr>
          <w:noProof/>
          <w:color w:val="000000"/>
          <w:sz w:val="28"/>
          <w:szCs w:val="28"/>
        </w:rPr>
        <w:t xml:space="preserve"> </w:t>
      </w:r>
      <w:r w:rsidRPr="00933566">
        <w:rPr>
          <w:noProof/>
          <w:color w:val="000000"/>
          <w:sz w:val="28"/>
          <w:szCs w:val="28"/>
        </w:rPr>
        <w:t xml:space="preserve">стало достижение стабильных результатов по своевременному назначению пенсий. </w:t>
      </w:r>
    </w:p>
    <w:p w:rsidR="00C445FE" w:rsidRPr="00933566" w:rsidRDefault="00C445FE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 xml:space="preserve">Одним из важных направлений деятельности </w:t>
      </w:r>
      <w:r w:rsidR="005C39EB" w:rsidRPr="00933566">
        <w:rPr>
          <w:noProof/>
          <w:color w:val="000000"/>
          <w:sz w:val="28"/>
          <w:szCs w:val="28"/>
        </w:rPr>
        <w:t>органов пенсионного фонда является оценка пенсионных прав застрахованных лиц по состоянию на 1.01.2002 г., т.е. определение страхового стажа, расчетного пенсионного капитала и соответственно права на пенсию, в том числе на льготных основаниях.</w:t>
      </w:r>
    </w:p>
    <w:p w:rsidR="005C39EB" w:rsidRPr="00933566" w:rsidRDefault="005C39EB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По вопросам доставки пенсий</w:t>
      </w:r>
      <w:r w:rsidR="00933566" w:rsidRPr="00933566">
        <w:rPr>
          <w:noProof/>
          <w:color w:val="000000"/>
          <w:sz w:val="28"/>
          <w:szCs w:val="28"/>
        </w:rPr>
        <w:t xml:space="preserve"> </w:t>
      </w:r>
      <w:r w:rsidRPr="00933566">
        <w:rPr>
          <w:noProof/>
          <w:color w:val="000000"/>
          <w:sz w:val="28"/>
          <w:szCs w:val="28"/>
        </w:rPr>
        <w:t>и ежемесячных денежных выплат органы Пенсионного фонда взаимодействуют</w:t>
      </w:r>
      <w:r w:rsidR="00933566" w:rsidRPr="00933566">
        <w:rPr>
          <w:noProof/>
          <w:color w:val="000000"/>
          <w:sz w:val="28"/>
          <w:szCs w:val="28"/>
        </w:rPr>
        <w:t xml:space="preserve"> </w:t>
      </w:r>
      <w:r w:rsidRPr="00933566">
        <w:rPr>
          <w:noProof/>
          <w:color w:val="000000"/>
          <w:sz w:val="28"/>
          <w:szCs w:val="28"/>
        </w:rPr>
        <w:t>с органами Федеральной почтовой связи и кредитными организациями в соответствии с заключенными договорами. Из общего количества получателей пенсий и ЕДВ 76% получателям доставка осуществляется организациями почтовой связи, 24% получателей обслуживаются кредитными организациями.</w:t>
      </w:r>
    </w:p>
    <w:p w:rsidR="005C39EB" w:rsidRPr="00933566" w:rsidRDefault="005C39EB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Плановые показатели бюджета Пензенского отделения ПФР по доходам 2004 г. исполнены:</w:t>
      </w:r>
    </w:p>
    <w:p w:rsidR="005C39EB" w:rsidRPr="00933566" w:rsidRDefault="005C39EB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- по страховым взносам на страховую часть трудовой пенсии-85,9%</w:t>
      </w:r>
    </w:p>
    <w:p w:rsidR="005C39EB" w:rsidRPr="00933566" w:rsidRDefault="005C39EB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- по страховым взносам на накопительную часть-89,0%</w:t>
      </w:r>
    </w:p>
    <w:p w:rsidR="005C39EB" w:rsidRPr="00933566" w:rsidRDefault="005C39EB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-по фиксированному платежу-139,1%</w:t>
      </w:r>
    </w:p>
    <w:p w:rsidR="005C39EB" w:rsidRPr="00933566" w:rsidRDefault="005C39EB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- по погашению задолж</w:t>
      </w:r>
      <w:r w:rsidR="00CE3AC8" w:rsidRPr="00933566">
        <w:rPr>
          <w:noProof/>
          <w:color w:val="000000"/>
          <w:sz w:val="28"/>
          <w:szCs w:val="28"/>
        </w:rPr>
        <w:t>ен</w:t>
      </w:r>
      <w:r w:rsidRPr="00933566">
        <w:rPr>
          <w:noProof/>
          <w:color w:val="000000"/>
          <w:sz w:val="28"/>
          <w:szCs w:val="28"/>
        </w:rPr>
        <w:t>ности</w:t>
      </w:r>
      <w:r w:rsidR="00CE3AC8" w:rsidRPr="00933566">
        <w:rPr>
          <w:noProof/>
          <w:color w:val="000000"/>
          <w:sz w:val="28"/>
          <w:szCs w:val="28"/>
        </w:rPr>
        <w:t>, образовавшейся на 1.01.01г.-153,4%</w:t>
      </w:r>
      <w:r w:rsidR="00F06CE0" w:rsidRPr="00933566">
        <w:rPr>
          <w:noProof/>
          <w:color w:val="000000"/>
          <w:sz w:val="28"/>
          <w:szCs w:val="28"/>
        </w:rPr>
        <w:t>[18]</w:t>
      </w:r>
    </w:p>
    <w:p w:rsidR="00CE3AC8" w:rsidRPr="00933566" w:rsidRDefault="00CE3AC8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В целях повышения доходной части бюджета ПФР, защиты прав застрахованных лиц и предотвращения негативных последствий, связанных с неуплатой страховых взносов на обязательное пенсионное страхование отделением в 2004 г. Проводилась следующая работа:</w:t>
      </w:r>
    </w:p>
    <w:p w:rsidR="00CE3AC8" w:rsidRPr="00933566" w:rsidRDefault="00CE3AC8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1. широкая разъяснительная работа о сути пенсионной реформы, о прямой зависимости размера пенсии от уплаченных страховых взносах, о правах застрахованных лиц, о предоставлении достоверных сведений персонифицированного учета в системе обязательного пенсионного страхования и т.д.</w:t>
      </w:r>
    </w:p>
    <w:p w:rsidR="00CE3AC8" w:rsidRPr="00933566" w:rsidRDefault="00CE3AC8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- в печатных средствах массовой информации;</w:t>
      </w:r>
    </w:p>
    <w:p w:rsidR="00CE3AC8" w:rsidRPr="00933566" w:rsidRDefault="00CE3AC8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-на радио и телевидении;</w:t>
      </w:r>
    </w:p>
    <w:p w:rsidR="00CE3AC8" w:rsidRPr="00933566" w:rsidRDefault="00CE3AC8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- проведены круглые столы, пресс-конференции и прямые линии;</w:t>
      </w:r>
    </w:p>
    <w:p w:rsidR="00BE1DBC" w:rsidRPr="00933566" w:rsidRDefault="00CE3AC8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-прочитаны лекции и проведены семинары</w:t>
      </w:r>
      <w:r w:rsidR="00F06CE0" w:rsidRPr="00933566">
        <w:rPr>
          <w:noProof/>
          <w:color w:val="000000"/>
          <w:sz w:val="28"/>
          <w:szCs w:val="28"/>
        </w:rPr>
        <w:t>.</w:t>
      </w:r>
    </w:p>
    <w:p w:rsidR="00BE1DBC" w:rsidRPr="00933566" w:rsidRDefault="00BE1DBC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E1DBC" w:rsidRPr="00933566" w:rsidRDefault="00BE1DBC" w:rsidP="0093356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933566">
        <w:rPr>
          <w:b/>
          <w:bCs/>
          <w:noProof/>
          <w:color w:val="000000"/>
          <w:sz w:val="28"/>
          <w:szCs w:val="28"/>
        </w:rPr>
        <w:t>2.2 Взаимодействие Пензенского отделения пенсионного фонда с Правительством области и органами социальной защиты населения</w:t>
      </w:r>
      <w:r w:rsidR="00E94933" w:rsidRPr="00933566">
        <w:rPr>
          <w:b/>
          <w:bCs/>
          <w:noProof/>
          <w:color w:val="000000"/>
          <w:sz w:val="28"/>
          <w:szCs w:val="28"/>
        </w:rPr>
        <w:t xml:space="preserve"> в</w:t>
      </w:r>
      <w:r w:rsidR="00933566" w:rsidRPr="00933566">
        <w:rPr>
          <w:b/>
          <w:bCs/>
          <w:noProof/>
          <w:color w:val="000000"/>
          <w:sz w:val="28"/>
          <w:szCs w:val="28"/>
        </w:rPr>
        <w:t xml:space="preserve"> реализации социальных программ</w:t>
      </w:r>
    </w:p>
    <w:p w:rsidR="00BE1DBC" w:rsidRPr="00933566" w:rsidRDefault="00BE1DBC" w:rsidP="0093356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E1DBC" w:rsidRPr="00933566" w:rsidRDefault="00BE1DBC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Начиная с 200</w:t>
      </w:r>
      <w:r w:rsidR="00FF3B83" w:rsidRPr="00933566">
        <w:rPr>
          <w:noProof/>
          <w:color w:val="000000"/>
          <w:sz w:val="28"/>
          <w:szCs w:val="28"/>
        </w:rPr>
        <w:t>0</w:t>
      </w:r>
      <w:r w:rsidRPr="00933566">
        <w:rPr>
          <w:noProof/>
          <w:color w:val="000000"/>
          <w:sz w:val="28"/>
          <w:szCs w:val="28"/>
        </w:rPr>
        <w:t xml:space="preserve"> г. Отделение активно сотрудничает с Правительством Пензенской области, с органами социальной защиты населения области, администрациями городов и районов по вопросам реализации социальных программ.</w:t>
      </w:r>
    </w:p>
    <w:p w:rsidR="00BE1DBC" w:rsidRPr="00933566" w:rsidRDefault="00BE1DBC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Итогом такого</w:t>
      </w:r>
      <w:r w:rsidR="008F1372" w:rsidRPr="00933566">
        <w:rPr>
          <w:noProof/>
          <w:color w:val="000000"/>
          <w:sz w:val="28"/>
          <w:szCs w:val="28"/>
        </w:rPr>
        <w:t xml:space="preserve"> сотрудничества</w:t>
      </w:r>
      <w:r w:rsidR="00933566" w:rsidRPr="00933566">
        <w:rPr>
          <w:noProof/>
          <w:color w:val="000000"/>
          <w:sz w:val="28"/>
          <w:szCs w:val="28"/>
        </w:rPr>
        <w:t xml:space="preserve"> </w:t>
      </w:r>
      <w:r w:rsidR="008F1372" w:rsidRPr="00933566">
        <w:rPr>
          <w:noProof/>
          <w:color w:val="000000"/>
          <w:sz w:val="28"/>
          <w:szCs w:val="28"/>
        </w:rPr>
        <w:t>является то, что в 2004 г. В области успешно реализованы пять направлений оказания материальной поддержки пенсионерам и инвалидам:</w:t>
      </w:r>
    </w:p>
    <w:p w:rsidR="008F1372" w:rsidRPr="00933566" w:rsidRDefault="008F1372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-адресная социальная помощь малоимущим пенсионерам;</w:t>
      </w:r>
    </w:p>
    <w:p w:rsidR="008F1372" w:rsidRPr="00933566" w:rsidRDefault="008F1372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- газификации домовладений пенсионеров;</w:t>
      </w:r>
    </w:p>
    <w:p w:rsidR="008F1372" w:rsidRPr="00933566" w:rsidRDefault="008F1372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-финансирование расходов, связанных с укреплением материально-технической базы учреждений социального обслуживания населения;</w:t>
      </w:r>
    </w:p>
    <w:p w:rsidR="008F1372" w:rsidRPr="00933566" w:rsidRDefault="008F1372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 xml:space="preserve"> Средства ПФР</w:t>
      </w:r>
      <w:r w:rsidR="00933566" w:rsidRPr="00933566">
        <w:rPr>
          <w:noProof/>
          <w:color w:val="000000"/>
          <w:sz w:val="28"/>
          <w:szCs w:val="28"/>
        </w:rPr>
        <w:t xml:space="preserve"> </w:t>
      </w:r>
      <w:r w:rsidRPr="00933566">
        <w:rPr>
          <w:noProof/>
          <w:color w:val="000000"/>
          <w:sz w:val="28"/>
          <w:szCs w:val="28"/>
        </w:rPr>
        <w:t>используются в социальных программах области.</w:t>
      </w:r>
    </w:p>
    <w:p w:rsidR="008F1372" w:rsidRPr="00933566" w:rsidRDefault="008F1372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Программа медицинского страхования неработающих пенсионеров занимает наиболее значимое место, как по объему средств, так и по количеству получателей этого вида социальной помощи.</w:t>
      </w:r>
    </w:p>
    <w:p w:rsidR="008F1372" w:rsidRPr="00933566" w:rsidRDefault="008F1372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Между Правительством области и Пенсионы фондом РФ заключены соглашения о порядке финансирования расходов, связанных с оказанием адресной помощи неработающим пенсионерам путем осуществления дополнительных платежей на обязательное медицинское страхование неработающих пенсионеров по старости.</w:t>
      </w:r>
    </w:p>
    <w:p w:rsidR="008F1372" w:rsidRPr="00933566" w:rsidRDefault="008F1372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 xml:space="preserve">Если на 2003 г. Пенсионный фонд выделил </w:t>
      </w:r>
      <w:r w:rsidR="006946D8" w:rsidRPr="00933566">
        <w:rPr>
          <w:noProof/>
          <w:color w:val="000000"/>
          <w:sz w:val="28"/>
          <w:szCs w:val="28"/>
        </w:rPr>
        <w:t>дополнительно на медицинское страхование неработающих пенсионеров области средства из расчета 525 руб. в год на 1 пенсионера, то на 2004 г. – из рас</w:t>
      </w:r>
      <w:r w:rsidR="002362DD" w:rsidRPr="00933566">
        <w:rPr>
          <w:noProof/>
          <w:color w:val="000000"/>
          <w:sz w:val="28"/>
          <w:szCs w:val="28"/>
        </w:rPr>
        <w:t xml:space="preserve">чета 580 руб. В итоге, платеж </w:t>
      </w:r>
      <w:r w:rsidR="006946D8" w:rsidRPr="00933566">
        <w:rPr>
          <w:noProof/>
          <w:color w:val="000000"/>
          <w:sz w:val="28"/>
          <w:szCs w:val="28"/>
        </w:rPr>
        <w:t xml:space="preserve">на </w:t>
      </w:r>
      <w:r w:rsidR="002362DD" w:rsidRPr="00933566">
        <w:rPr>
          <w:noProof/>
          <w:color w:val="000000"/>
          <w:sz w:val="28"/>
          <w:szCs w:val="28"/>
        </w:rPr>
        <w:t xml:space="preserve">1 неработающего </w:t>
      </w:r>
      <w:r w:rsidR="006946D8" w:rsidRPr="00933566">
        <w:rPr>
          <w:noProof/>
          <w:color w:val="000000"/>
          <w:sz w:val="28"/>
          <w:szCs w:val="28"/>
        </w:rPr>
        <w:t xml:space="preserve">пенсионера в год увеличен </w:t>
      </w:r>
      <w:r w:rsidR="002362DD" w:rsidRPr="00933566">
        <w:rPr>
          <w:noProof/>
          <w:color w:val="000000"/>
          <w:sz w:val="28"/>
          <w:szCs w:val="28"/>
        </w:rPr>
        <w:t>с 257,9 руб. в 2003 г. до 702,6 руб.-в 2004 г. Из средств областного бюджета, что больше, чем планировалось в соглашении (699,92).</w:t>
      </w:r>
      <w:r w:rsidR="00F06CE0" w:rsidRPr="00933566">
        <w:rPr>
          <w:noProof/>
          <w:color w:val="000000"/>
          <w:sz w:val="28"/>
          <w:szCs w:val="28"/>
        </w:rPr>
        <w:t>[18]</w:t>
      </w:r>
    </w:p>
    <w:p w:rsidR="002362DD" w:rsidRPr="00933566" w:rsidRDefault="002362DD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В результате сотрудничества в 2003-2004 г. Область увеличила объемы финансирования на ОМС неработающего населения с 257,9 до 702,6., кроме того были получены дополнительные средства Пенсионного фонда РФ в сумме 211,3 млн.руб., в 2003 г.-39,3 млн.руб, в 2004 г.-172,0 млн.руб. Полученные средства направлены на оказание медицинской помощи более 300,0 тыс. неработающим пенсионерам по старости.</w:t>
      </w:r>
      <w:r w:rsidR="00F06CE0" w:rsidRPr="00933566">
        <w:rPr>
          <w:noProof/>
          <w:color w:val="000000"/>
          <w:sz w:val="28"/>
          <w:szCs w:val="28"/>
        </w:rPr>
        <w:t>[18]</w:t>
      </w:r>
    </w:p>
    <w:p w:rsidR="002362DD" w:rsidRPr="00933566" w:rsidRDefault="002362DD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На основании постановления Правления ПФР от 14.10.2002 г.№118 с октября 2002 г. Пензенская область была включена в совместную с ПФР Программу адресной лекарственной помощи.</w:t>
      </w:r>
    </w:p>
    <w:p w:rsidR="002362DD" w:rsidRPr="00933566" w:rsidRDefault="002362DD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В целях реализации этой программы между Правительством Пензенской области и Пенсионным фондом РФ заключено соглашение</w:t>
      </w:r>
      <w:r w:rsidR="00E11530" w:rsidRPr="00933566">
        <w:rPr>
          <w:noProof/>
          <w:color w:val="000000"/>
          <w:sz w:val="28"/>
          <w:szCs w:val="28"/>
        </w:rPr>
        <w:t xml:space="preserve"> о сотрудничестве. В соответствии с данным соглашением Пенсионный фонд РФ осуществляет софинансирование денежных средств на льготное лекарственное обеспечение пенсионеров и инвалидов в размере 30% от фактического бюджетного финансирования.</w:t>
      </w:r>
    </w:p>
    <w:p w:rsidR="00E11530" w:rsidRPr="00933566" w:rsidRDefault="00E11530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Была разработана и утверждена Законом Пензенской области программа «Адресная лекарственная помощь гражданам Пензенской области, имеющим право на льготное обеспечение лекарственными средствами и изделиями медицинского назначения на период 2003-2005 гг.»</w:t>
      </w:r>
      <w:r w:rsidR="00F06CE0" w:rsidRPr="00933566">
        <w:rPr>
          <w:noProof/>
          <w:color w:val="000000"/>
          <w:sz w:val="28"/>
          <w:szCs w:val="28"/>
        </w:rPr>
        <w:t>[18]</w:t>
      </w:r>
    </w:p>
    <w:p w:rsidR="00E11530" w:rsidRPr="00933566" w:rsidRDefault="00E11530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Финансирование программы производилось с использованием механизма страхования, аптечные и лечебно-профилактические учреждения снабжены программно-вычислительными средствами, велся персонифицированный учет средств, направленных на оказание данного вида адресной помощи, усилен контроль за их целевым использованием.</w:t>
      </w:r>
    </w:p>
    <w:p w:rsidR="00E11530" w:rsidRPr="00933566" w:rsidRDefault="00E11530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Программа внедрена в 5 городах и 27 районах области.</w:t>
      </w:r>
    </w:p>
    <w:p w:rsidR="00E11530" w:rsidRPr="00933566" w:rsidRDefault="00E11530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Всего за 2002-2004 гг.88,2 тыс.пенсионеров получили лекарственную помощь за счет средств ПФР на сумму 27,3 млн.руб.</w:t>
      </w:r>
      <w:r w:rsidR="00F06CE0" w:rsidRPr="00933566">
        <w:rPr>
          <w:noProof/>
          <w:color w:val="000000"/>
          <w:sz w:val="28"/>
          <w:szCs w:val="28"/>
        </w:rPr>
        <w:t>[18]</w:t>
      </w:r>
    </w:p>
    <w:p w:rsidR="00E11530" w:rsidRPr="00933566" w:rsidRDefault="00E11530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На протяжении последних лет средства Пенсионного фонда направлялись на оказание адресной социальной помощи</w:t>
      </w:r>
      <w:r w:rsidR="00552C88" w:rsidRPr="00933566">
        <w:rPr>
          <w:noProof/>
          <w:color w:val="000000"/>
          <w:sz w:val="28"/>
          <w:szCs w:val="28"/>
        </w:rPr>
        <w:t xml:space="preserve"> </w:t>
      </w:r>
      <w:r w:rsidRPr="00933566">
        <w:rPr>
          <w:noProof/>
          <w:color w:val="000000"/>
          <w:sz w:val="28"/>
          <w:szCs w:val="28"/>
        </w:rPr>
        <w:t>малоимущим пенсионерам и инвалидам:</w:t>
      </w:r>
      <w:r w:rsidR="00552C88" w:rsidRPr="00933566">
        <w:rPr>
          <w:noProof/>
          <w:color w:val="000000"/>
          <w:sz w:val="28"/>
          <w:szCs w:val="28"/>
        </w:rPr>
        <w:t xml:space="preserve"> на приобретение средств индивидуальной реабилитации и предметов первой необходимости, на оказание материальной помощи пенсионеру в связи с кризисной ситуацией, на подписку газеты «Достоинство», празднование годовщины Победы в ВОВ, Дня пожилого человека, Дня инвалида и прочие расходы.</w:t>
      </w:r>
    </w:p>
    <w:p w:rsidR="00552C88" w:rsidRPr="00933566" w:rsidRDefault="00552C88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За период 2000-2004 гг.около 39,7 тыс. нуждающихся пенсионеров и инвалидов получили адресную материальную помощь из ПФР всего на сумму 18 млн.руб.</w:t>
      </w:r>
      <w:r w:rsidR="00F06CE0" w:rsidRPr="00933566">
        <w:rPr>
          <w:noProof/>
          <w:color w:val="000000"/>
          <w:sz w:val="28"/>
          <w:szCs w:val="28"/>
        </w:rPr>
        <w:t>[18]</w:t>
      </w:r>
    </w:p>
    <w:p w:rsidR="00552C88" w:rsidRPr="00933566" w:rsidRDefault="00552C88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Начиная с 2000 г. Область принимает участие в улучшении условий проживания граждан пожилого возраста и инвалидов в учреждениях социальной защиты населения, в которых насчитывается 3500 человек.</w:t>
      </w:r>
    </w:p>
    <w:p w:rsidR="00552C88" w:rsidRPr="00933566" w:rsidRDefault="00552C88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Благодаря данной программе в 26 учреждениях социальной защиты населения области выполнены ремонтно-восстановительные работы.</w:t>
      </w:r>
    </w:p>
    <w:p w:rsidR="00995805" w:rsidRPr="00933566" w:rsidRDefault="00995805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95805" w:rsidRPr="00933566" w:rsidRDefault="00995805" w:rsidP="0093356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933566">
        <w:rPr>
          <w:b/>
          <w:bCs/>
          <w:noProof/>
          <w:color w:val="000000"/>
          <w:sz w:val="28"/>
          <w:szCs w:val="28"/>
        </w:rPr>
        <w:t xml:space="preserve">2.3 </w:t>
      </w:r>
      <w:r w:rsidR="000253DC" w:rsidRPr="00933566">
        <w:rPr>
          <w:b/>
          <w:bCs/>
          <w:noProof/>
          <w:color w:val="000000"/>
          <w:sz w:val="28"/>
          <w:szCs w:val="28"/>
        </w:rPr>
        <w:t>Контрольные функции отделения</w:t>
      </w:r>
      <w:r w:rsidRPr="00933566">
        <w:rPr>
          <w:b/>
          <w:bCs/>
          <w:noProof/>
          <w:color w:val="000000"/>
          <w:sz w:val="28"/>
          <w:szCs w:val="28"/>
        </w:rPr>
        <w:t xml:space="preserve"> Пенсионного фонда РФ</w:t>
      </w:r>
    </w:p>
    <w:p w:rsidR="00995805" w:rsidRPr="00933566" w:rsidRDefault="00995805" w:rsidP="0093356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95805" w:rsidRPr="00933566" w:rsidRDefault="006368A4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 xml:space="preserve">Отделением ПФР постоянно ведется работа по контролю за деятельностью районных управлений ПФР. В отделении создана комиссия по рассмотрению результатов ревизий финансово-хозяйственной деятельности управлений, проводимых контрольно-ревизионным отделом отделения. По результатам каждой ревизии издаются приказы и информационные письма, которые в обязательном порядке доводятся до управлений. Кроме того, основные виды ошибок и замечаний освещаются на семинарах и совещаниях, проводимых областным центром. По выявленным нарушениям управления </w:t>
      </w:r>
      <w:r w:rsidR="000253DC" w:rsidRPr="00933566">
        <w:rPr>
          <w:noProof/>
          <w:color w:val="000000"/>
          <w:sz w:val="28"/>
          <w:szCs w:val="28"/>
        </w:rPr>
        <w:t>представляют</w:t>
      </w:r>
      <w:r w:rsidRPr="00933566">
        <w:rPr>
          <w:noProof/>
          <w:color w:val="000000"/>
          <w:sz w:val="28"/>
          <w:szCs w:val="28"/>
        </w:rPr>
        <w:t xml:space="preserve"> планы </w:t>
      </w:r>
      <w:r w:rsidR="000253DC" w:rsidRPr="00933566">
        <w:rPr>
          <w:noProof/>
          <w:color w:val="000000"/>
          <w:sz w:val="28"/>
          <w:szCs w:val="28"/>
        </w:rPr>
        <w:t>мероприятий</w:t>
      </w:r>
      <w:r w:rsidRPr="00933566">
        <w:rPr>
          <w:noProof/>
          <w:color w:val="000000"/>
          <w:sz w:val="28"/>
          <w:szCs w:val="28"/>
        </w:rPr>
        <w:t xml:space="preserve"> и </w:t>
      </w:r>
      <w:r w:rsidR="000253DC" w:rsidRPr="00933566">
        <w:rPr>
          <w:noProof/>
          <w:color w:val="000000"/>
          <w:sz w:val="28"/>
          <w:szCs w:val="28"/>
        </w:rPr>
        <w:t>информаци</w:t>
      </w:r>
      <w:r w:rsidRPr="00933566">
        <w:rPr>
          <w:noProof/>
          <w:color w:val="000000"/>
          <w:sz w:val="28"/>
          <w:szCs w:val="28"/>
        </w:rPr>
        <w:t xml:space="preserve">ю по </w:t>
      </w:r>
      <w:r w:rsidR="000253DC" w:rsidRPr="00933566">
        <w:rPr>
          <w:noProof/>
          <w:color w:val="000000"/>
          <w:sz w:val="28"/>
          <w:szCs w:val="28"/>
        </w:rPr>
        <w:t>устранению</w:t>
      </w:r>
      <w:r w:rsidRPr="00933566">
        <w:rPr>
          <w:noProof/>
          <w:color w:val="000000"/>
          <w:sz w:val="28"/>
          <w:szCs w:val="28"/>
        </w:rPr>
        <w:t xml:space="preserve"> отмеченных в актах ревизий недостатков.</w:t>
      </w:r>
    </w:p>
    <w:p w:rsidR="000253DC" w:rsidRPr="00933566" w:rsidRDefault="000253DC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В 2004г. КРО с отделом кадров, юридическим отделом проведено 12 комплексных ревизий финансово-хозяйственной деятельности по всем направлениям, в том числе по вопросам соблюдения норм трудового законодательства и о ходе реализации пенсионной реформы. Ревизии проводились в соответствии с планом работы отдела на 2004 г. На основании приказов и программ, утвержденным управляющим Отделения с момента образования управлений ПФР. В области создано и функционирует 33 управления, как самостоятельные юридические лица со штатной численностью от 14 до 70 единиц. В текущем году обревизованы все подведомственные учреждения.</w:t>
      </w:r>
    </w:p>
    <w:p w:rsidR="000253DC" w:rsidRPr="00933566" w:rsidRDefault="000253DC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В ходе комплексных ревизий проводились проверки целевого использования средств</w:t>
      </w:r>
      <w:r w:rsidR="00F32472" w:rsidRPr="00933566">
        <w:rPr>
          <w:noProof/>
          <w:color w:val="000000"/>
          <w:sz w:val="28"/>
          <w:szCs w:val="28"/>
        </w:rPr>
        <w:t>, выделенных по распоряжениям Правления ПФР от 22.04.2003 г. №53-р на оказание адресной материальной помощи малоимущим пенсионерам, инвалидам и участникам ВОВ, на организацию бесплатной подписки газеты «Достоинство» среди малообеспеченных пенсионеров и дню пожилого человека на сумму 589,0 тыс. Проверки проведены во всех ревизуемых управлениях, фактов нецелевого использования средств ПФР не установлено.</w:t>
      </w:r>
      <w:r w:rsidR="00F06CE0" w:rsidRPr="00933566">
        <w:rPr>
          <w:noProof/>
          <w:color w:val="000000"/>
          <w:sz w:val="28"/>
          <w:szCs w:val="28"/>
        </w:rPr>
        <w:t>[18]</w:t>
      </w:r>
    </w:p>
    <w:p w:rsidR="00F32472" w:rsidRPr="00933566" w:rsidRDefault="00F32472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В ходе комплексных ревизий проведено 24 проверки в обособленных структурных подразделениях почтамтах УФПС Пензенской области-филиала ФГУП «Почта России» и кредитных учреждениях, осуществлявших выплату пенсий. Установлены нарушения по 12 проверкам на сумму 12795,0 тыс.руб.Начислены пени за нарушение договорных обязательств, предприятиям, осуществлявших выплату пенсий, в сумме 36,2 тыс.руб. В одном учреждении выявлено завышение</w:t>
      </w:r>
      <w:r w:rsidR="001C3487" w:rsidRPr="00933566">
        <w:rPr>
          <w:noProof/>
          <w:color w:val="000000"/>
          <w:sz w:val="28"/>
          <w:szCs w:val="28"/>
        </w:rPr>
        <w:t xml:space="preserve"> фактических расходов по выплаченным суммам пенсий в реестрах отчетах на 1,5 тыс.руб.</w:t>
      </w:r>
      <w:r w:rsidR="00F06CE0" w:rsidRPr="00933566">
        <w:rPr>
          <w:noProof/>
          <w:color w:val="000000"/>
          <w:sz w:val="28"/>
          <w:szCs w:val="28"/>
        </w:rPr>
        <w:t>[18]</w:t>
      </w:r>
    </w:p>
    <w:p w:rsidR="001C3487" w:rsidRPr="00933566" w:rsidRDefault="001C3487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Проведено 12 проверок в почтовых учреждениях по вопросам правильности</w:t>
      </w:r>
      <w:r w:rsidR="00E739AC" w:rsidRPr="00933566">
        <w:rPr>
          <w:noProof/>
          <w:color w:val="000000"/>
          <w:sz w:val="28"/>
          <w:szCs w:val="28"/>
        </w:rPr>
        <w:t xml:space="preserve"> </w:t>
      </w:r>
      <w:r w:rsidR="00F02ACE" w:rsidRPr="00933566">
        <w:rPr>
          <w:noProof/>
          <w:color w:val="000000"/>
          <w:sz w:val="28"/>
          <w:szCs w:val="28"/>
        </w:rPr>
        <w:t>выплаты пенсий по доверенностям, своевременности прекращения выплаты пенсий в случае смерти пенсионеров, а также правильности оформления ведомостей на выплату пенсий.</w:t>
      </w:r>
    </w:p>
    <w:p w:rsidR="00F02ACE" w:rsidRPr="00933566" w:rsidRDefault="00F02ACE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В 2004 г. Проведено 64 проверки целевого использования средств ПФР, выделяемых по решениям государственных органов власти на финансирование социальных программ престарелых и малоимущих граждан, 4 из которых в ходе комплексных ревизиях.</w:t>
      </w:r>
    </w:p>
    <w:p w:rsidR="00F02ACE" w:rsidRPr="00933566" w:rsidRDefault="00F02ACE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Во исполнение постановлений Правительства РФ от 06.03.2003 г.№222 проведено 6 проверок реализации программы адресной лекарственной помощи в лечебных и аптечных учреждениях пенсионерам, имевшим право на обеспечение лекарственными средствами и изделиями медицинского назначения, отпускаемым по рецептам врачей бесплатно или со скидкой 50% с возмещением ПФР 30% затрат консолидированного бюджета области на эти цели.</w:t>
      </w:r>
      <w:r w:rsidR="00F06CE0" w:rsidRPr="00933566">
        <w:rPr>
          <w:noProof/>
          <w:color w:val="000000"/>
          <w:sz w:val="28"/>
          <w:szCs w:val="28"/>
        </w:rPr>
        <w:t>[18]</w:t>
      </w:r>
    </w:p>
    <w:p w:rsidR="00F02ACE" w:rsidRPr="00933566" w:rsidRDefault="00F02ACE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Во исполнение постановления Правительства РФ от 06.03.2003 г. №145, в качестве</w:t>
      </w:r>
      <w:r w:rsidR="00723D70" w:rsidRPr="00933566">
        <w:rPr>
          <w:noProof/>
          <w:color w:val="000000"/>
          <w:sz w:val="28"/>
          <w:szCs w:val="28"/>
        </w:rPr>
        <w:t xml:space="preserve"> последующего контроля проведено 36 проверок целевого использования средств, выделенных на газификацию 38 домовладений малоимущих пенсионеров.</w:t>
      </w:r>
    </w:p>
    <w:p w:rsidR="00723D70" w:rsidRPr="00933566" w:rsidRDefault="00723D70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Проведено 26 встречных проверок сведений о стаже и заработке застрахованных лиц в предприятиях и организациях, из которых в ходе комплексных ревизий 20, замечания выявлены в 20.</w:t>
      </w:r>
      <w:r w:rsidR="00F06CE0" w:rsidRPr="00933566">
        <w:rPr>
          <w:noProof/>
          <w:color w:val="000000"/>
          <w:sz w:val="28"/>
          <w:szCs w:val="28"/>
        </w:rPr>
        <w:t xml:space="preserve"> [18]</w:t>
      </w:r>
    </w:p>
    <w:p w:rsidR="00C43603" w:rsidRPr="00933566" w:rsidRDefault="00933566" w:rsidP="0093356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933566">
        <w:rPr>
          <w:b/>
          <w:bCs/>
          <w:noProof/>
          <w:color w:val="000000"/>
          <w:sz w:val="28"/>
          <w:szCs w:val="28"/>
        </w:rPr>
        <w:br w:type="page"/>
      </w:r>
      <w:r w:rsidR="003411DC" w:rsidRPr="00933566">
        <w:rPr>
          <w:b/>
          <w:bCs/>
          <w:noProof/>
          <w:color w:val="000000"/>
          <w:sz w:val="28"/>
          <w:szCs w:val="28"/>
        </w:rPr>
        <w:t>Заключение</w:t>
      </w:r>
    </w:p>
    <w:p w:rsidR="00DA1561" w:rsidRPr="00933566" w:rsidRDefault="00DA1561" w:rsidP="0093356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C43603" w:rsidRPr="00933566" w:rsidRDefault="00DA1561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В заключении данной курсовой работы можно сделать следующие основные выводы:</w:t>
      </w:r>
    </w:p>
    <w:p w:rsidR="00DA1561" w:rsidRPr="00933566" w:rsidRDefault="00933566" w:rsidP="0093356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 xml:space="preserve"> </w:t>
      </w:r>
      <w:r w:rsidR="00DA1561" w:rsidRPr="00933566">
        <w:rPr>
          <w:noProof/>
          <w:color w:val="000000"/>
          <w:sz w:val="28"/>
          <w:szCs w:val="28"/>
        </w:rPr>
        <w:t>- основным органом, организующим пенсионное обеспечение на территории субъекта Российской Федерации, а именно в Пензенской области является Пензенское отделение Пенсионного фонда Российской Федерации. В соответствии с положением о Пензенском отделении ПФР, оно выполняет ряд функций, среди которых можно выделить: целевой сбор и аккумуляцию страховых взносов, а также финансирование расходов; организацию работы по взысканию с работодателей и граждан, виновных в причинении вреда здоровью работников и других граждан, сумм государственных пенсий по инвалидности вследствие трудового увечья, профессионального заболевания или по случаю потери кормильца; капитализацию средств отделения ПФР, а также привлечение в него добровольных взносов</w:t>
      </w:r>
      <w:r w:rsidRPr="00933566">
        <w:rPr>
          <w:noProof/>
          <w:color w:val="000000"/>
          <w:sz w:val="28"/>
          <w:szCs w:val="28"/>
        </w:rPr>
        <w:t xml:space="preserve"> </w:t>
      </w:r>
      <w:r w:rsidR="00DA1561" w:rsidRPr="00933566">
        <w:rPr>
          <w:noProof/>
          <w:color w:val="000000"/>
          <w:sz w:val="28"/>
          <w:szCs w:val="28"/>
        </w:rPr>
        <w:t>физических и юридических лиц; контроль с участием налоговых органов за своевременным и полным поступлением в отделения ПФР страховых взносов, а также контроль за правильным и рациональным расходованием его средств; организацию и ведение индивидуального (персонифицированного) учета застрахованных лиц; принимает участие в финансировании программ социальной защиты пожилых и нетрудоспособных граждан и др.;</w:t>
      </w:r>
    </w:p>
    <w:p w:rsidR="00DA1561" w:rsidRPr="00933566" w:rsidRDefault="00DA1561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- с целью совершенствования работы территориальных органов Пенсионного фонда Российской Федерации по реализации пенсионных прав граждан создана Комиссия территориального органа ПФР по рассмотрению вопросов реализации пенсионных прав граждан (далее - Комиссия), возникающих при осуществлении правоприменительной деятельности территориальных органов ПФР на территории субъекта Российской Федерации;</w:t>
      </w:r>
    </w:p>
    <w:p w:rsidR="00DA1561" w:rsidRPr="00933566" w:rsidRDefault="00DA1561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- Пензенское отделение пенсионного фонда России во взаимодействии с Правительством области и органами социальной защиты населения участвует в реализации социальных программ н</w:t>
      </w:r>
      <w:r w:rsidR="00020369"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а территории Пензенской области;</w:t>
      </w:r>
    </w:p>
    <w:p w:rsidR="00020369" w:rsidRPr="00933566" w:rsidRDefault="00020369" w:rsidP="00933566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33566">
        <w:rPr>
          <w:rFonts w:ascii="Times New Roman" w:hAnsi="Times New Roman" w:cs="Times New Roman"/>
          <w:noProof/>
          <w:color w:val="000000"/>
          <w:sz w:val="28"/>
          <w:szCs w:val="28"/>
        </w:rPr>
        <w:t>- а также отделение ПФР осуществляет контрольные функции, контролируя деятельность организаций и учреждений, участвующих в организации пенсионного обеспечения граждан.</w:t>
      </w:r>
    </w:p>
    <w:p w:rsidR="00020369" w:rsidRPr="00933566" w:rsidRDefault="00933566" w:rsidP="0093356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933566">
        <w:rPr>
          <w:b/>
          <w:bCs/>
          <w:noProof/>
          <w:color w:val="000000"/>
          <w:sz w:val="28"/>
          <w:szCs w:val="28"/>
        </w:rPr>
        <w:br w:type="page"/>
      </w:r>
      <w:r w:rsidR="00020369" w:rsidRPr="00933566">
        <w:rPr>
          <w:b/>
          <w:bCs/>
          <w:noProof/>
          <w:color w:val="000000"/>
          <w:sz w:val="28"/>
          <w:szCs w:val="28"/>
        </w:rPr>
        <w:t>Список использованных источников литературы</w:t>
      </w:r>
    </w:p>
    <w:p w:rsidR="00020369" w:rsidRPr="00933566" w:rsidRDefault="00020369" w:rsidP="0093356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020369" w:rsidRPr="00933566" w:rsidRDefault="00020369" w:rsidP="00933566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Федеральный закон «Об обязательном пенсионном страховании в Российской Федерации» от 15.12.2001г. №167-ФЗ//Справочная правовая система Гарант.</w:t>
      </w:r>
    </w:p>
    <w:p w:rsidR="00020369" w:rsidRPr="00933566" w:rsidRDefault="00020369" w:rsidP="00933566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Федеральный закон «О трудовых пенси</w:t>
      </w:r>
      <w:r w:rsidR="00671833" w:rsidRPr="00933566">
        <w:rPr>
          <w:noProof/>
          <w:color w:val="000000"/>
          <w:sz w:val="28"/>
          <w:szCs w:val="28"/>
        </w:rPr>
        <w:t>ях в Российской Федерации» от 17.12.2001г. №1</w:t>
      </w:r>
      <w:r w:rsidRPr="00933566">
        <w:rPr>
          <w:noProof/>
          <w:color w:val="000000"/>
          <w:sz w:val="28"/>
          <w:szCs w:val="28"/>
        </w:rPr>
        <w:t>7</w:t>
      </w:r>
      <w:r w:rsidR="00671833" w:rsidRPr="00933566">
        <w:rPr>
          <w:noProof/>
          <w:color w:val="000000"/>
          <w:sz w:val="28"/>
          <w:szCs w:val="28"/>
        </w:rPr>
        <w:t>3</w:t>
      </w:r>
      <w:r w:rsidRPr="00933566">
        <w:rPr>
          <w:noProof/>
          <w:color w:val="000000"/>
          <w:sz w:val="28"/>
          <w:szCs w:val="28"/>
        </w:rPr>
        <w:t>-ФЗ//Справочная правовая система Гарант.</w:t>
      </w:r>
    </w:p>
    <w:p w:rsidR="00671833" w:rsidRPr="00933566" w:rsidRDefault="00020369" w:rsidP="00933566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 xml:space="preserve"> </w:t>
      </w:r>
      <w:r w:rsidR="00671833" w:rsidRPr="00933566">
        <w:rPr>
          <w:noProof/>
          <w:color w:val="000000"/>
          <w:sz w:val="28"/>
          <w:szCs w:val="28"/>
        </w:rPr>
        <w:t xml:space="preserve">Федеральный закон «О </w:t>
      </w:r>
      <w:r w:rsidR="000A58E5" w:rsidRPr="00933566">
        <w:rPr>
          <w:noProof/>
          <w:color w:val="000000"/>
          <w:sz w:val="28"/>
          <w:szCs w:val="28"/>
        </w:rPr>
        <w:t xml:space="preserve">государственном пенсионном обеспечении </w:t>
      </w:r>
      <w:r w:rsidR="00671833" w:rsidRPr="00933566">
        <w:rPr>
          <w:noProof/>
          <w:color w:val="000000"/>
          <w:sz w:val="28"/>
          <w:szCs w:val="28"/>
        </w:rPr>
        <w:t>в Российской</w:t>
      </w:r>
      <w:r w:rsidR="000A58E5" w:rsidRPr="00933566">
        <w:rPr>
          <w:noProof/>
          <w:color w:val="000000"/>
          <w:sz w:val="28"/>
          <w:szCs w:val="28"/>
        </w:rPr>
        <w:t xml:space="preserve"> Федерации» от 15.12.2001г. №166</w:t>
      </w:r>
      <w:r w:rsidR="00671833" w:rsidRPr="00933566">
        <w:rPr>
          <w:noProof/>
          <w:color w:val="000000"/>
          <w:sz w:val="28"/>
          <w:szCs w:val="28"/>
        </w:rPr>
        <w:t>-ФЗ//Справочная правовая система Гарант.</w:t>
      </w:r>
    </w:p>
    <w:p w:rsidR="000A58E5" w:rsidRPr="00933566" w:rsidRDefault="000A58E5" w:rsidP="00933566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Федеральный закон «О негосударственных пенсионных фондах» от 07.05.1998г. №75-ФЗ//Справочная правовая система Гарант.</w:t>
      </w:r>
    </w:p>
    <w:p w:rsidR="00020369" w:rsidRPr="00933566" w:rsidRDefault="008652FB" w:rsidP="00933566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Постановление Правительства «О передаче полномочий по назначению и выплате государственных пенсий отделению пенсионного фонда Российской Федерации по Пензенской области» от 16.01.2001г. №17-пП</w:t>
      </w:r>
    </w:p>
    <w:p w:rsidR="008652FB" w:rsidRPr="00933566" w:rsidRDefault="00933566" w:rsidP="00933566">
      <w:pPr>
        <w:tabs>
          <w:tab w:val="left" w:pos="48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 xml:space="preserve"> </w:t>
      </w:r>
      <w:r w:rsidR="008652FB" w:rsidRPr="00933566">
        <w:rPr>
          <w:noProof/>
          <w:color w:val="000000"/>
          <w:sz w:val="28"/>
          <w:szCs w:val="28"/>
        </w:rPr>
        <w:t>//Справочная правовая система Гарант.</w:t>
      </w:r>
    </w:p>
    <w:p w:rsidR="00C434CF" w:rsidRPr="00933566" w:rsidRDefault="00C434CF" w:rsidP="00933566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Постановление Правительства Российской Федерации «О порядке и условиях проведения реструктуризации задолженности по страховым взносам в государственные социальные внебюджетные фонды, начисленным пеням и штрафам, имеющимся у организаций по состоянию на 1 января 2001 г.» от 01.10.2001 г. № 699//Справочная правовая система Гарант.</w:t>
      </w:r>
    </w:p>
    <w:p w:rsidR="007D3827" w:rsidRPr="00933566" w:rsidRDefault="007D3827" w:rsidP="00933566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Постановление «Об утверждении положения о пенсионном фонде Российской Федерации» от 27.12.1991.г. № 2122-1//Справочная правовая система Гарант.</w:t>
      </w:r>
    </w:p>
    <w:p w:rsidR="00C434CF" w:rsidRPr="00933566" w:rsidRDefault="00C434CF" w:rsidP="00933566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Постановление П</w:t>
      </w:r>
      <w:r w:rsidR="008652FB" w:rsidRPr="00933566">
        <w:rPr>
          <w:noProof/>
          <w:color w:val="000000"/>
          <w:sz w:val="28"/>
          <w:szCs w:val="28"/>
        </w:rPr>
        <w:t xml:space="preserve">равления пенсионного фонда Российской Федерации «Об утверждении положения о комиссии территориального органа ПФР по рассмотрению вопросов реализации пенсионных прав граждан» от </w:t>
      </w:r>
      <w:r w:rsidR="00F120FC" w:rsidRPr="00933566">
        <w:rPr>
          <w:noProof/>
          <w:color w:val="000000"/>
          <w:sz w:val="28"/>
          <w:szCs w:val="28"/>
        </w:rPr>
        <w:t>4.10.2004г. №146п//Справочная правовая система Гарант.</w:t>
      </w:r>
    </w:p>
    <w:p w:rsidR="00C434CF" w:rsidRPr="00933566" w:rsidRDefault="00C434CF" w:rsidP="00933566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Постановления Правления ПФР "Об организации доставки пенсий территориальным органом Пенсионного фонда Российской Федерации" от 30.03.2004 N 44п//Справочная правовая система Гарант.</w:t>
      </w:r>
    </w:p>
    <w:p w:rsidR="00C434CF" w:rsidRPr="00933566" w:rsidRDefault="00C434CF" w:rsidP="00933566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 xml:space="preserve">Афанасьев С.А., Люблин Ю.З. Прогноз в области пенсионного обеспечения до 2005 г.: требуется передел доходов в пользу пенсионеров.// Пенсия, 2001г, N2. </w:t>
      </w:r>
    </w:p>
    <w:p w:rsidR="00C434CF" w:rsidRPr="00933566" w:rsidRDefault="00C434CF" w:rsidP="00933566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 xml:space="preserve">Баскаков В.Н., Баскакова М.Е. О пенсиях для мужчин и женщин: социальные аспекты пенсионной реформы. М.: Московский философский фонд. 2000. </w:t>
      </w:r>
    </w:p>
    <w:p w:rsidR="00C434CF" w:rsidRPr="00933566" w:rsidRDefault="00C434CF" w:rsidP="00933566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Бродский Г.М. Право и экономика пенсионного обеспечения. СПБ., БИ 2002.</w:t>
      </w:r>
    </w:p>
    <w:p w:rsidR="004C14C9" w:rsidRPr="00933566" w:rsidRDefault="00C434CF" w:rsidP="00933566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 xml:space="preserve"> Колесник А.П. Вопросы развития пенсионной системы России.</w:t>
      </w:r>
      <w:r w:rsidR="00933566" w:rsidRPr="00933566">
        <w:rPr>
          <w:noProof/>
          <w:color w:val="000000"/>
          <w:sz w:val="28"/>
          <w:szCs w:val="28"/>
        </w:rPr>
        <w:t xml:space="preserve"> </w:t>
      </w:r>
      <w:r w:rsidRPr="00933566">
        <w:rPr>
          <w:noProof/>
          <w:color w:val="000000"/>
          <w:sz w:val="28"/>
          <w:szCs w:val="28"/>
        </w:rPr>
        <w:t>// Пенсия</w:t>
      </w:r>
      <w:r w:rsidR="004C14C9" w:rsidRPr="00933566">
        <w:rPr>
          <w:noProof/>
          <w:color w:val="000000"/>
          <w:sz w:val="28"/>
          <w:szCs w:val="28"/>
        </w:rPr>
        <w:t>, 2003</w:t>
      </w:r>
      <w:r w:rsidRPr="00933566">
        <w:rPr>
          <w:noProof/>
          <w:color w:val="000000"/>
          <w:sz w:val="28"/>
          <w:szCs w:val="28"/>
        </w:rPr>
        <w:t xml:space="preserve">, N3. </w:t>
      </w:r>
    </w:p>
    <w:p w:rsidR="004C14C9" w:rsidRPr="00933566" w:rsidRDefault="00C434CF" w:rsidP="00933566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Лолев Д., Овсиенко Ю. Российская пенсионная система и пути ее реформиро</w:t>
      </w:r>
      <w:r w:rsidR="004C14C9" w:rsidRPr="00933566">
        <w:rPr>
          <w:noProof/>
          <w:color w:val="000000"/>
          <w:sz w:val="28"/>
          <w:szCs w:val="28"/>
        </w:rPr>
        <w:t>вания. //Вопросы экономики, 2004, №1</w:t>
      </w:r>
      <w:r w:rsidRPr="00933566">
        <w:rPr>
          <w:noProof/>
          <w:color w:val="000000"/>
          <w:sz w:val="28"/>
          <w:szCs w:val="28"/>
        </w:rPr>
        <w:t xml:space="preserve">. </w:t>
      </w:r>
    </w:p>
    <w:p w:rsidR="004C14C9" w:rsidRPr="00933566" w:rsidRDefault="00C434CF" w:rsidP="00933566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 xml:space="preserve">Люблин Ю.З., Роик В.Д. Российская пенсионная реформа: проблемы, противоречия, перспективы. Человек и труд, 2000, N 12. </w:t>
      </w:r>
    </w:p>
    <w:p w:rsidR="004C14C9" w:rsidRPr="00933566" w:rsidRDefault="00C434CF" w:rsidP="00933566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 xml:space="preserve">Михальчук В. Негосударственные пенсионные фонды: риски и формирование пассивов. //Финансы, 2001 №3. </w:t>
      </w:r>
    </w:p>
    <w:p w:rsidR="00C434CF" w:rsidRPr="00933566" w:rsidRDefault="00C434CF" w:rsidP="00933566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Якушев Е.Л. Пенсионное обеспечение в регионах РФ. М., 1999.</w:t>
      </w:r>
    </w:p>
    <w:p w:rsidR="00270A45" w:rsidRPr="00933566" w:rsidRDefault="00270A45" w:rsidP="00933566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33566">
        <w:rPr>
          <w:noProof/>
          <w:color w:val="000000"/>
          <w:sz w:val="28"/>
          <w:szCs w:val="28"/>
        </w:rPr>
        <w:t>Информация о деятельности Пензенского отделения пенсионного фонда Российской Федерации на 01.01.2004 г.//Материалы предоставлены Пензенским отделением пенсионного фонда Российской Федерации.</w:t>
      </w:r>
      <w:bookmarkStart w:id="0" w:name="_GoBack"/>
      <w:bookmarkEnd w:id="0"/>
    </w:p>
    <w:sectPr w:rsidR="00270A45" w:rsidRPr="00933566" w:rsidSect="00933566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8AC" w:rsidRDefault="008448AC">
      <w:r>
        <w:separator/>
      </w:r>
    </w:p>
  </w:endnote>
  <w:endnote w:type="continuationSeparator" w:id="0">
    <w:p w:rsidR="008448AC" w:rsidRDefault="0084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143" w:rsidRDefault="00BD763B" w:rsidP="005A031B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873143" w:rsidRDefault="00873143" w:rsidP="00573B8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8AC" w:rsidRDefault="008448AC">
      <w:r>
        <w:separator/>
      </w:r>
    </w:p>
  </w:footnote>
  <w:footnote w:type="continuationSeparator" w:id="0">
    <w:p w:rsidR="008448AC" w:rsidRDefault="00844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833B8"/>
    <w:multiLevelType w:val="hybridMultilevel"/>
    <w:tmpl w:val="8A2415F4"/>
    <w:lvl w:ilvl="0" w:tplc="17CEA0A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1499"/>
    <w:rsid w:val="00020369"/>
    <w:rsid w:val="000253DC"/>
    <w:rsid w:val="00027EEE"/>
    <w:rsid w:val="000735A3"/>
    <w:rsid w:val="00095761"/>
    <w:rsid w:val="000A18FD"/>
    <w:rsid w:val="000A58E5"/>
    <w:rsid w:val="001C3487"/>
    <w:rsid w:val="00217EC9"/>
    <w:rsid w:val="002362DD"/>
    <w:rsid w:val="002554EE"/>
    <w:rsid w:val="00256357"/>
    <w:rsid w:val="00270A45"/>
    <w:rsid w:val="00276210"/>
    <w:rsid w:val="003411DC"/>
    <w:rsid w:val="003569B5"/>
    <w:rsid w:val="00391C10"/>
    <w:rsid w:val="003A7727"/>
    <w:rsid w:val="003C73C2"/>
    <w:rsid w:val="00461E66"/>
    <w:rsid w:val="004712CD"/>
    <w:rsid w:val="004C14C9"/>
    <w:rsid w:val="00552C88"/>
    <w:rsid w:val="00573B83"/>
    <w:rsid w:val="005A031B"/>
    <w:rsid w:val="005C39EB"/>
    <w:rsid w:val="00620912"/>
    <w:rsid w:val="006368A4"/>
    <w:rsid w:val="00671833"/>
    <w:rsid w:val="006946D8"/>
    <w:rsid w:val="006B5F84"/>
    <w:rsid w:val="00723D70"/>
    <w:rsid w:val="00731492"/>
    <w:rsid w:val="00765DA7"/>
    <w:rsid w:val="00791499"/>
    <w:rsid w:val="007D3827"/>
    <w:rsid w:val="0080301D"/>
    <w:rsid w:val="008448AC"/>
    <w:rsid w:val="008652FB"/>
    <w:rsid w:val="00873143"/>
    <w:rsid w:val="008D1AB3"/>
    <w:rsid w:val="008D39EB"/>
    <w:rsid w:val="008F1372"/>
    <w:rsid w:val="00933566"/>
    <w:rsid w:val="00955250"/>
    <w:rsid w:val="00995805"/>
    <w:rsid w:val="00A30EBE"/>
    <w:rsid w:val="00A5015D"/>
    <w:rsid w:val="00A5776E"/>
    <w:rsid w:val="00B36520"/>
    <w:rsid w:val="00BD763B"/>
    <w:rsid w:val="00BE1DBC"/>
    <w:rsid w:val="00C376A1"/>
    <w:rsid w:val="00C434CF"/>
    <w:rsid w:val="00C43603"/>
    <w:rsid w:val="00C445FE"/>
    <w:rsid w:val="00C9111C"/>
    <w:rsid w:val="00CB7E90"/>
    <w:rsid w:val="00CE3AC8"/>
    <w:rsid w:val="00D43FF2"/>
    <w:rsid w:val="00DA1561"/>
    <w:rsid w:val="00DD594B"/>
    <w:rsid w:val="00E11530"/>
    <w:rsid w:val="00E739AC"/>
    <w:rsid w:val="00E94933"/>
    <w:rsid w:val="00F02ACE"/>
    <w:rsid w:val="00F06CE0"/>
    <w:rsid w:val="00F120FC"/>
    <w:rsid w:val="00F2381D"/>
    <w:rsid w:val="00F32472"/>
    <w:rsid w:val="00FD0F4D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784DBE-AD5D-4988-9F9C-EC76589B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3FF2"/>
    <w:pPr>
      <w:keepNext/>
      <w:spacing w:line="360" w:lineRule="auto"/>
      <w:jc w:val="both"/>
      <w:outlineLvl w:val="0"/>
    </w:pPr>
    <w:rPr>
      <w:b/>
      <w:bCs/>
      <w:i/>
      <w:iCs/>
      <w:color w:val="50505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43FF2"/>
    <w:pPr>
      <w:keepNext/>
      <w:jc w:val="center"/>
      <w:outlineLvl w:val="1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765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765DA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765DA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573B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573B83"/>
  </w:style>
  <w:style w:type="paragraph" w:styleId="a6">
    <w:name w:val="Body Text"/>
    <w:basedOn w:val="a"/>
    <w:link w:val="a7"/>
    <w:uiPriority w:val="99"/>
    <w:rsid w:val="00D43FF2"/>
    <w:pPr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a8">
    <w:name w:val="header"/>
    <w:basedOn w:val="a"/>
    <w:link w:val="a9"/>
    <w:uiPriority w:val="99"/>
    <w:rsid w:val="009335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5978</Words>
  <Characters>34078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Your Company Name</Company>
  <LinksUpToDate>false</LinksUpToDate>
  <CharactersWithSpaces>39977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Your User Name</dc:creator>
  <cp:keywords/>
  <dc:description/>
  <cp:lastModifiedBy>admin</cp:lastModifiedBy>
  <cp:revision>2</cp:revision>
  <cp:lastPrinted>2005-12-13T15:45:00Z</cp:lastPrinted>
  <dcterms:created xsi:type="dcterms:W3CDTF">2014-03-06T14:13:00Z</dcterms:created>
  <dcterms:modified xsi:type="dcterms:W3CDTF">2014-03-06T14:13:00Z</dcterms:modified>
</cp:coreProperties>
</file>