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F9" w:rsidRPr="005178A0" w:rsidRDefault="00717A53" w:rsidP="005178A0">
      <w:pPr>
        <w:spacing w:after="0" w:line="360" w:lineRule="auto"/>
        <w:ind w:firstLine="709"/>
        <w:jc w:val="center"/>
        <w:rPr>
          <w:rFonts w:ascii="Times New Roman" w:hAnsi="Times New Roman"/>
          <w:b/>
          <w:sz w:val="28"/>
          <w:szCs w:val="28"/>
        </w:rPr>
      </w:pPr>
      <w:r w:rsidRPr="005178A0">
        <w:rPr>
          <w:rFonts w:ascii="Times New Roman" w:hAnsi="Times New Roman"/>
          <w:b/>
          <w:sz w:val="28"/>
          <w:szCs w:val="28"/>
        </w:rPr>
        <w:t>Содержание</w:t>
      </w:r>
    </w:p>
    <w:p w:rsidR="00717A53" w:rsidRPr="005178A0" w:rsidRDefault="00717A53" w:rsidP="005178A0">
      <w:pPr>
        <w:spacing w:after="0" w:line="360" w:lineRule="auto"/>
        <w:ind w:firstLine="709"/>
        <w:jc w:val="both"/>
        <w:rPr>
          <w:rFonts w:ascii="Times New Roman" w:hAnsi="Times New Roman"/>
          <w:sz w:val="28"/>
          <w:szCs w:val="28"/>
        </w:rPr>
      </w:pPr>
    </w:p>
    <w:p w:rsidR="00717A53" w:rsidRPr="005178A0" w:rsidRDefault="00717A53" w:rsidP="005178A0">
      <w:pPr>
        <w:spacing w:after="0" w:line="360" w:lineRule="auto"/>
        <w:jc w:val="both"/>
        <w:rPr>
          <w:rFonts w:ascii="Times New Roman" w:hAnsi="Times New Roman"/>
          <w:sz w:val="28"/>
          <w:szCs w:val="28"/>
        </w:rPr>
      </w:pPr>
      <w:r w:rsidRPr="005178A0">
        <w:rPr>
          <w:rFonts w:ascii="Times New Roman" w:hAnsi="Times New Roman"/>
          <w:sz w:val="28"/>
          <w:szCs w:val="28"/>
        </w:rPr>
        <w:t>Введение</w:t>
      </w:r>
      <w:r w:rsidR="007313E0" w:rsidRPr="005178A0">
        <w:rPr>
          <w:rFonts w:ascii="Times New Roman" w:hAnsi="Times New Roman"/>
          <w:sz w:val="28"/>
          <w:szCs w:val="28"/>
        </w:rPr>
        <w:t xml:space="preserve"> </w:t>
      </w:r>
    </w:p>
    <w:p w:rsidR="00717A53" w:rsidRPr="005178A0" w:rsidRDefault="00717A53" w:rsidP="005178A0">
      <w:pPr>
        <w:pStyle w:val="a4"/>
        <w:numPr>
          <w:ilvl w:val="0"/>
          <w:numId w:val="1"/>
        </w:numPr>
        <w:spacing w:after="0" w:line="360" w:lineRule="auto"/>
        <w:ind w:left="0" w:firstLine="0"/>
        <w:jc w:val="both"/>
        <w:rPr>
          <w:rFonts w:ascii="Times New Roman" w:hAnsi="Times New Roman"/>
          <w:sz w:val="28"/>
          <w:szCs w:val="28"/>
        </w:rPr>
      </w:pPr>
      <w:r w:rsidRPr="005178A0">
        <w:rPr>
          <w:rFonts w:ascii="Times New Roman" w:hAnsi="Times New Roman"/>
          <w:sz w:val="28"/>
          <w:szCs w:val="28"/>
        </w:rPr>
        <w:t>Подготовка гр</w:t>
      </w:r>
      <w:r w:rsidR="00FB7934" w:rsidRPr="005178A0">
        <w:rPr>
          <w:rFonts w:ascii="Times New Roman" w:hAnsi="Times New Roman"/>
          <w:sz w:val="28"/>
          <w:szCs w:val="28"/>
        </w:rPr>
        <w:t>уза к перевозке грузоотправителем</w:t>
      </w:r>
      <w:r w:rsidR="00A7316C" w:rsidRPr="005178A0">
        <w:rPr>
          <w:rFonts w:ascii="Times New Roman" w:hAnsi="Times New Roman"/>
          <w:sz w:val="28"/>
          <w:szCs w:val="28"/>
        </w:rPr>
        <w:t xml:space="preserve"> </w:t>
      </w:r>
    </w:p>
    <w:p w:rsidR="00717A53" w:rsidRPr="005178A0" w:rsidRDefault="00477B85" w:rsidP="005178A0">
      <w:pPr>
        <w:pStyle w:val="a4"/>
        <w:numPr>
          <w:ilvl w:val="1"/>
          <w:numId w:val="1"/>
        </w:numPr>
        <w:spacing w:after="0" w:line="360" w:lineRule="auto"/>
        <w:ind w:left="0" w:firstLine="0"/>
        <w:jc w:val="both"/>
        <w:rPr>
          <w:rFonts w:ascii="Times New Roman" w:hAnsi="Times New Roman"/>
          <w:sz w:val="28"/>
          <w:szCs w:val="28"/>
        </w:rPr>
      </w:pPr>
      <w:r w:rsidRPr="005178A0">
        <w:rPr>
          <w:rFonts w:ascii="Times New Roman" w:hAnsi="Times New Roman"/>
          <w:sz w:val="28"/>
          <w:szCs w:val="28"/>
        </w:rPr>
        <w:t xml:space="preserve"> </w:t>
      </w:r>
      <w:r w:rsidR="00717A53" w:rsidRPr="005178A0">
        <w:rPr>
          <w:rFonts w:ascii="Times New Roman" w:hAnsi="Times New Roman"/>
          <w:sz w:val="28"/>
          <w:szCs w:val="28"/>
        </w:rPr>
        <w:t>Транспортная маркировка грузов</w:t>
      </w:r>
      <w:r w:rsidR="00A7316C" w:rsidRPr="005178A0">
        <w:rPr>
          <w:rFonts w:ascii="Times New Roman" w:hAnsi="Times New Roman"/>
          <w:sz w:val="28"/>
          <w:szCs w:val="28"/>
        </w:rPr>
        <w:t xml:space="preserve"> </w:t>
      </w:r>
    </w:p>
    <w:p w:rsidR="00717A53" w:rsidRPr="005178A0" w:rsidRDefault="00477B85" w:rsidP="005178A0">
      <w:pPr>
        <w:pStyle w:val="a4"/>
        <w:numPr>
          <w:ilvl w:val="1"/>
          <w:numId w:val="1"/>
        </w:numPr>
        <w:spacing w:after="0" w:line="360" w:lineRule="auto"/>
        <w:ind w:left="0" w:firstLine="0"/>
        <w:jc w:val="both"/>
        <w:rPr>
          <w:rFonts w:ascii="Times New Roman" w:hAnsi="Times New Roman"/>
          <w:sz w:val="28"/>
          <w:szCs w:val="28"/>
        </w:rPr>
      </w:pPr>
      <w:r w:rsidRPr="005178A0">
        <w:rPr>
          <w:rFonts w:ascii="Times New Roman" w:hAnsi="Times New Roman"/>
          <w:sz w:val="28"/>
          <w:szCs w:val="28"/>
        </w:rPr>
        <w:t xml:space="preserve"> </w:t>
      </w:r>
      <w:r w:rsidR="00717A53" w:rsidRPr="005178A0">
        <w:rPr>
          <w:rFonts w:ascii="Times New Roman" w:hAnsi="Times New Roman"/>
          <w:sz w:val="28"/>
          <w:szCs w:val="28"/>
        </w:rPr>
        <w:t>Договор перевозки груза</w:t>
      </w:r>
      <w:r w:rsidR="00A7316C" w:rsidRPr="005178A0">
        <w:rPr>
          <w:rFonts w:ascii="Times New Roman" w:hAnsi="Times New Roman"/>
          <w:sz w:val="28"/>
          <w:szCs w:val="28"/>
        </w:rPr>
        <w:t xml:space="preserve"> </w:t>
      </w:r>
    </w:p>
    <w:p w:rsidR="00717A53" w:rsidRPr="005178A0" w:rsidRDefault="00477B85" w:rsidP="005178A0">
      <w:pPr>
        <w:pStyle w:val="a4"/>
        <w:numPr>
          <w:ilvl w:val="1"/>
          <w:numId w:val="1"/>
        </w:numPr>
        <w:spacing w:after="0" w:line="360" w:lineRule="auto"/>
        <w:ind w:left="0" w:firstLine="0"/>
        <w:jc w:val="both"/>
        <w:rPr>
          <w:rFonts w:ascii="Times New Roman" w:hAnsi="Times New Roman"/>
          <w:sz w:val="28"/>
          <w:szCs w:val="28"/>
        </w:rPr>
      </w:pPr>
      <w:r w:rsidRPr="005178A0">
        <w:rPr>
          <w:rFonts w:ascii="Times New Roman" w:hAnsi="Times New Roman"/>
          <w:sz w:val="28"/>
          <w:szCs w:val="28"/>
        </w:rPr>
        <w:t xml:space="preserve"> </w:t>
      </w:r>
      <w:r w:rsidR="00717A53" w:rsidRPr="005178A0">
        <w:rPr>
          <w:rFonts w:ascii="Times New Roman" w:hAnsi="Times New Roman"/>
          <w:sz w:val="28"/>
          <w:szCs w:val="28"/>
        </w:rPr>
        <w:t>Перевозочные документы, требования к их знанию</w:t>
      </w:r>
      <w:r w:rsidR="00A7316C" w:rsidRPr="005178A0">
        <w:rPr>
          <w:rFonts w:ascii="Times New Roman" w:hAnsi="Times New Roman"/>
          <w:sz w:val="28"/>
          <w:szCs w:val="28"/>
        </w:rPr>
        <w:t xml:space="preserve"> </w:t>
      </w:r>
    </w:p>
    <w:p w:rsidR="00477B85" w:rsidRPr="005178A0" w:rsidRDefault="00477B85" w:rsidP="005178A0">
      <w:pPr>
        <w:pStyle w:val="a4"/>
        <w:numPr>
          <w:ilvl w:val="0"/>
          <w:numId w:val="1"/>
        </w:numPr>
        <w:spacing w:after="0" w:line="360" w:lineRule="auto"/>
        <w:ind w:left="0" w:firstLine="0"/>
        <w:jc w:val="both"/>
        <w:rPr>
          <w:rFonts w:ascii="Times New Roman" w:hAnsi="Times New Roman"/>
          <w:sz w:val="28"/>
          <w:szCs w:val="28"/>
        </w:rPr>
      </w:pPr>
      <w:r w:rsidRPr="005178A0">
        <w:rPr>
          <w:rFonts w:ascii="Times New Roman" w:hAnsi="Times New Roman"/>
          <w:sz w:val="28"/>
          <w:szCs w:val="28"/>
        </w:rPr>
        <w:t>Прием к перевозке груза отгружаемого с мест общего пользования станции</w:t>
      </w:r>
      <w:r w:rsidR="00A7316C" w:rsidRPr="005178A0">
        <w:rPr>
          <w:rFonts w:ascii="Times New Roman" w:hAnsi="Times New Roman"/>
          <w:sz w:val="28"/>
          <w:szCs w:val="28"/>
        </w:rPr>
        <w:t xml:space="preserve"> </w:t>
      </w:r>
    </w:p>
    <w:p w:rsidR="00A7316C" w:rsidRPr="005178A0" w:rsidRDefault="00477B85" w:rsidP="005178A0">
      <w:pPr>
        <w:pStyle w:val="a4"/>
        <w:numPr>
          <w:ilvl w:val="0"/>
          <w:numId w:val="1"/>
        </w:numPr>
        <w:spacing w:after="0" w:line="360" w:lineRule="auto"/>
        <w:ind w:left="0" w:firstLine="0"/>
        <w:jc w:val="both"/>
        <w:rPr>
          <w:rFonts w:ascii="Times New Roman" w:hAnsi="Times New Roman"/>
          <w:sz w:val="28"/>
          <w:szCs w:val="28"/>
        </w:rPr>
      </w:pPr>
      <w:r w:rsidRPr="005178A0">
        <w:rPr>
          <w:rFonts w:ascii="Times New Roman" w:hAnsi="Times New Roman"/>
          <w:sz w:val="28"/>
          <w:szCs w:val="28"/>
        </w:rPr>
        <w:t xml:space="preserve">Технология выполнения операций в товарной конторе </w:t>
      </w:r>
    </w:p>
    <w:p w:rsidR="00477B85" w:rsidRPr="005178A0" w:rsidRDefault="00477B85" w:rsidP="005178A0">
      <w:pPr>
        <w:pStyle w:val="a4"/>
        <w:spacing w:after="0" w:line="360" w:lineRule="auto"/>
        <w:ind w:left="0"/>
        <w:jc w:val="both"/>
        <w:rPr>
          <w:rFonts w:ascii="Times New Roman" w:hAnsi="Times New Roman"/>
          <w:sz w:val="28"/>
          <w:szCs w:val="28"/>
        </w:rPr>
      </w:pPr>
      <w:r w:rsidRPr="005178A0">
        <w:rPr>
          <w:rFonts w:ascii="Times New Roman" w:hAnsi="Times New Roman"/>
          <w:sz w:val="28"/>
          <w:szCs w:val="28"/>
        </w:rPr>
        <w:t>на станции отправлений</w:t>
      </w:r>
      <w:r w:rsidR="00A7316C" w:rsidRPr="005178A0">
        <w:rPr>
          <w:rFonts w:ascii="Times New Roman" w:hAnsi="Times New Roman"/>
          <w:sz w:val="28"/>
          <w:szCs w:val="28"/>
        </w:rPr>
        <w:t xml:space="preserve"> </w:t>
      </w:r>
    </w:p>
    <w:p w:rsidR="007313E0" w:rsidRPr="005178A0" w:rsidRDefault="007313E0" w:rsidP="005178A0">
      <w:pPr>
        <w:pStyle w:val="a4"/>
        <w:numPr>
          <w:ilvl w:val="0"/>
          <w:numId w:val="1"/>
        </w:numPr>
        <w:spacing w:after="0" w:line="360" w:lineRule="auto"/>
        <w:ind w:left="0" w:firstLine="0"/>
        <w:jc w:val="both"/>
        <w:rPr>
          <w:rFonts w:ascii="Times New Roman" w:hAnsi="Times New Roman"/>
          <w:sz w:val="28"/>
          <w:szCs w:val="28"/>
        </w:rPr>
      </w:pPr>
      <w:r w:rsidRPr="005178A0">
        <w:rPr>
          <w:rFonts w:ascii="Times New Roman" w:hAnsi="Times New Roman"/>
          <w:sz w:val="28"/>
          <w:szCs w:val="28"/>
        </w:rPr>
        <w:t>Плата за перевозку грузов и грузобагажа</w:t>
      </w:r>
      <w:r w:rsidR="00A7316C" w:rsidRPr="005178A0">
        <w:rPr>
          <w:rFonts w:ascii="Times New Roman" w:hAnsi="Times New Roman"/>
          <w:sz w:val="28"/>
          <w:szCs w:val="28"/>
        </w:rPr>
        <w:t xml:space="preserve"> </w:t>
      </w:r>
    </w:p>
    <w:p w:rsidR="007313E0" w:rsidRPr="005178A0" w:rsidRDefault="007313E0" w:rsidP="005178A0">
      <w:pPr>
        <w:pStyle w:val="a4"/>
        <w:numPr>
          <w:ilvl w:val="0"/>
          <w:numId w:val="1"/>
        </w:numPr>
        <w:spacing w:after="0" w:line="360" w:lineRule="auto"/>
        <w:ind w:left="0" w:firstLine="0"/>
        <w:jc w:val="both"/>
        <w:rPr>
          <w:rFonts w:ascii="Times New Roman" w:hAnsi="Times New Roman"/>
          <w:sz w:val="28"/>
          <w:szCs w:val="28"/>
        </w:rPr>
      </w:pPr>
      <w:r w:rsidRPr="005178A0">
        <w:rPr>
          <w:rFonts w:ascii="Times New Roman" w:hAnsi="Times New Roman"/>
          <w:sz w:val="28"/>
          <w:szCs w:val="28"/>
        </w:rPr>
        <w:t>Сроки доставки грузов и правила их исчисления</w:t>
      </w:r>
      <w:r w:rsidR="00A7316C" w:rsidRPr="005178A0">
        <w:rPr>
          <w:rFonts w:ascii="Times New Roman" w:hAnsi="Times New Roman"/>
          <w:sz w:val="28"/>
          <w:szCs w:val="28"/>
        </w:rPr>
        <w:t xml:space="preserve"> </w:t>
      </w:r>
    </w:p>
    <w:p w:rsidR="00717A53" w:rsidRPr="005178A0" w:rsidRDefault="007D62C3" w:rsidP="005178A0">
      <w:pPr>
        <w:pStyle w:val="a4"/>
        <w:spacing w:after="0" w:line="360" w:lineRule="auto"/>
        <w:ind w:left="0"/>
        <w:jc w:val="both"/>
        <w:rPr>
          <w:rFonts w:ascii="Times New Roman" w:hAnsi="Times New Roman"/>
          <w:sz w:val="28"/>
          <w:szCs w:val="28"/>
        </w:rPr>
      </w:pPr>
      <w:r w:rsidRPr="005178A0">
        <w:rPr>
          <w:rFonts w:ascii="Times New Roman" w:hAnsi="Times New Roman"/>
          <w:sz w:val="28"/>
          <w:szCs w:val="28"/>
        </w:rPr>
        <w:t>З</w:t>
      </w:r>
      <w:r w:rsidR="00477B85" w:rsidRPr="005178A0">
        <w:rPr>
          <w:rFonts w:ascii="Times New Roman" w:hAnsi="Times New Roman"/>
          <w:sz w:val="28"/>
          <w:szCs w:val="28"/>
        </w:rPr>
        <w:t>аключение</w:t>
      </w:r>
      <w:r w:rsidR="00A7316C" w:rsidRPr="005178A0">
        <w:rPr>
          <w:rFonts w:ascii="Times New Roman" w:hAnsi="Times New Roman"/>
          <w:sz w:val="28"/>
          <w:szCs w:val="28"/>
        </w:rPr>
        <w:t xml:space="preserve"> </w:t>
      </w:r>
    </w:p>
    <w:p w:rsidR="007313E0" w:rsidRPr="005178A0" w:rsidRDefault="007313E0" w:rsidP="005178A0">
      <w:pPr>
        <w:pStyle w:val="a4"/>
        <w:spacing w:after="0" w:line="360" w:lineRule="auto"/>
        <w:ind w:left="0"/>
        <w:jc w:val="both"/>
        <w:rPr>
          <w:rFonts w:ascii="Times New Roman" w:hAnsi="Times New Roman"/>
          <w:sz w:val="28"/>
          <w:szCs w:val="28"/>
        </w:rPr>
      </w:pPr>
      <w:r w:rsidRPr="005178A0">
        <w:rPr>
          <w:rFonts w:ascii="Times New Roman" w:hAnsi="Times New Roman"/>
          <w:sz w:val="28"/>
          <w:szCs w:val="28"/>
        </w:rPr>
        <w:t>Приложение</w:t>
      </w:r>
      <w:r w:rsidR="00A7316C" w:rsidRPr="005178A0">
        <w:rPr>
          <w:rFonts w:ascii="Times New Roman" w:hAnsi="Times New Roman"/>
          <w:sz w:val="28"/>
          <w:szCs w:val="28"/>
        </w:rPr>
        <w:t xml:space="preserve"> </w:t>
      </w:r>
    </w:p>
    <w:p w:rsidR="007313E0" w:rsidRPr="005178A0" w:rsidRDefault="007313E0" w:rsidP="005178A0">
      <w:pPr>
        <w:pStyle w:val="a4"/>
        <w:spacing w:after="0" w:line="360" w:lineRule="auto"/>
        <w:ind w:left="0"/>
        <w:jc w:val="both"/>
        <w:rPr>
          <w:rFonts w:ascii="Times New Roman" w:hAnsi="Times New Roman"/>
          <w:sz w:val="28"/>
          <w:szCs w:val="28"/>
        </w:rPr>
      </w:pPr>
      <w:r w:rsidRPr="005178A0">
        <w:rPr>
          <w:rFonts w:ascii="Times New Roman" w:hAnsi="Times New Roman"/>
          <w:sz w:val="28"/>
          <w:szCs w:val="28"/>
        </w:rPr>
        <w:t>Библиография</w:t>
      </w:r>
      <w:r w:rsidR="00A7316C" w:rsidRPr="005178A0">
        <w:rPr>
          <w:rFonts w:ascii="Times New Roman" w:hAnsi="Times New Roman"/>
          <w:sz w:val="28"/>
          <w:szCs w:val="28"/>
        </w:rPr>
        <w:t xml:space="preserve"> </w:t>
      </w:r>
    </w:p>
    <w:p w:rsidR="007D62C3" w:rsidRPr="005178A0" w:rsidRDefault="005178A0" w:rsidP="005178A0">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D62C3" w:rsidRPr="005178A0">
        <w:rPr>
          <w:rFonts w:ascii="Times New Roman" w:hAnsi="Times New Roman"/>
          <w:b/>
          <w:sz w:val="28"/>
          <w:szCs w:val="28"/>
        </w:rPr>
        <w:t>Введение</w:t>
      </w:r>
    </w:p>
    <w:p w:rsidR="005178A0" w:rsidRDefault="005178A0" w:rsidP="005178A0">
      <w:pPr>
        <w:pStyle w:val="a3"/>
        <w:spacing w:line="360" w:lineRule="auto"/>
        <w:ind w:firstLine="709"/>
        <w:jc w:val="both"/>
        <w:rPr>
          <w:rFonts w:ascii="Times New Roman" w:hAnsi="Times New Roman"/>
          <w:sz w:val="28"/>
          <w:szCs w:val="28"/>
          <w:lang w:val="en-US"/>
        </w:rPr>
      </w:pPr>
    </w:p>
    <w:p w:rsidR="007D62C3" w:rsidRPr="005178A0" w:rsidRDefault="007D62C3"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Железнодорожный транспорт в Российской Федерации имеет исключительно важное значение в жизнеобеспечении многоотраслевой экономики и реализации социально-значимых услуг по перевозке пассажиров. В силу природно-климатических и политико-экономических условий нашей страны, ее огромных сухопутных пространств он несет основную нагрузку по перевозкам.</w:t>
      </w:r>
    </w:p>
    <w:p w:rsidR="007D62C3" w:rsidRPr="005178A0" w:rsidRDefault="007D62C3"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Всеобъемлющая роль </w:t>
      </w:r>
      <w:r w:rsidR="00DC190A" w:rsidRPr="005178A0">
        <w:rPr>
          <w:rFonts w:ascii="Times New Roman" w:hAnsi="Times New Roman"/>
          <w:sz w:val="28"/>
          <w:szCs w:val="28"/>
        </w:rPr>
        <w:t xml:space="preserve"> железнодорожного транспорта в экономике и социальной сфере Российской Федерации определена в статье первой Федерального закона «О железнодорожном транспорте в Российской Федерации»: «Железнодорожный транспорт в Российской Федерации является составной частью единой транспортной системы Российской Федерации во взаимодействии с организациями других видов</w:t>
      </w:r>
      <w:r w:rsidR="003906B7" w:rsidRPr="005178A0">
        <w:rPr>
          <w:rFonts w:ascii="Times New Roman" w:hAnsi="Times New Roman"/>
          <w:sz w:val="28"/>
          <w:szCs w:val="28"/>
        </w:rPr>
        <w:t xml:space="preserve"> </w:t>
      </w:r>
      <w:r w:rsidR="00DC190A" w:rsidRPr="005178A0">
        <w:rPr>
          <w:rFonts w:ascii="Times New Roman" w:hAnsi="Times New Roman"/>
          <w:sz w:val="28"/>
          <w:szCs w:val="28"/>
        </w:rPr>
        <w:t>транспорта призван своевременно и качественно обеспечивать потребности физических лиц, юридических лиц и государства в перевозках железнодорожным транспортом, способствовать созданию условий для развития экономики и обеспечения единства экономического пространства на территории Российской Федерации».</w:t>
      </w:r>
    </w:p>
    <w:p w:rsidR="00DC190A" w:rsidRPr="005178A0" w:rsidRDefault="00DC190A"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Ведущую роль железнодорожного транспорта в общей транспортной системе определяет сравнительно низкая себестоимость, массовость, универсальность, регулярность, надежность и быстрота перевозок, повсеместность расположения сети, </w:t>
      </w:r>
      <w:r w:rsidR="003906B7" w:rsidRPr="005178A0">
        <w:rPr>
          <w:rFonts w:ascii="Times New Roman" w:hAnsi="Times New Roman"/>
          <w:sz w:val="28"/>
          <w:szCs w:val="28"/>
        </w:rPr>
        <w:t>возможность доставки грузов от склада грузоотправителя до склада грузополучателя. Железнодорожный транспорт работает непрерывно в течени</w:t>
      </w:r>
      <w:r w:rsidR="00AD4352" w:rsidRPr="005178A0">
        <w:rPr>
          <w:rFonts w:ascii="Times New Roman" w:hAnsi="Times New Roman"/>
          <w:sz w:val="28"/>
          <w:szCs w:val="28"/>
        </w:rPr>
        <w:t>е</w:t>
      </w:r>
      <w:r w:rsidR="003906B7" w:rsidRPr="005178A0">
        <w:rPr>
          <w:rFonts w:ascii="Times New Roman" w:hAnsi="Times New Roman"/>
          <w:sz w:val="28"/>
          <w:szCs w:val="28"/>
        </w:rPr>
        <w:t xml:space="preserve"> года и суток, осуществляя массовую перевозку топлива, металлов, леса, строительных материалов, удобрений, зерна, продовольственных и многих других грузов всех отраслей экономики, обеспечивая нормальное функционирование производства, жизнедеятельность людей в городах и сельской местности.</w:t>
      </w:r>
    </w:p>
    <w:p w:rsidR="003906B7" w:rsidRPr="005178A0" w:rsidRDefault="003906B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На железнодорожный транспорт возложен большой объем воинских и специальных перевозок, ему отводится важнейшая роль в мобилизационной подготовке.</w:t>
      </w:r>
    </w:p>
    <w:p w:rsidR="003906B7" w:rsidRPr="005178A0" w:rsidRDefault="003906B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Железнодорожный транспорт обеспечивает единство экономического и стратегического пространства России, является интегрирующим</w:t>
      </w:r>
      <w:r w:rsidR="008038B0" w:rsidRPr="005178A0">
        <w:rPr>
          <w:rFonts w:ascii="Times New Roman" w:hAnsi="Times New Roman"/>
          <w:sz w:val="28"/>
          <w:szCs w:val="28"/>
        </w:rPr>
        <w:t xml:space="preserve"> и государственно-образующим сектором и стабилизирующим фактором экономики. В новых социально-экономических условиях основной задачей федерального железнодорожного транспорта является транспортное обслуживание грузоотправителей, грузополучателей, населения, других физических и юридических лиц.</w:t>
      </w:r>
    </w:p>
    <w:p w:rsidR="008038B0" w:rsidRPr="005178A0" w:rsidRDefault="008038B0"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 настоящее время требуется не только перевезти груз и выдержать срок его доставки, но и осуществить транспортное обслуживание по различным классам качества, минимизируя потери при перевозке и затраты на них. Для этих целей необходимо применять удобные для грузоотправителей и грузополучателей технологии перевозочного процесса</w:t>
      </w:r>
      <w:r w:rsidR="00AD4352" w:rsidRPr="005178A0">
        <w:rPr>
          <w:rFonts w:ascii="Times New Roman" w:hAnsi="Times New Roman"/>
          <w:sz w:val="28"/>
          <w:szCs w:val="28"/>
        </w:rPr>
        <w:t>, осуществлять перевозки с повышенными скоростями, оптимально согласовывать ритмы работы поставщиков, потребителей, железнодорожного транспорта и время доставки грузов для конкретных грузоотправителей и грузополучателей, информировать их о продвижении груза, обеспечивать полноту и качество предоставляемых услуг и т.п.</w:t>
      </w:r>
    </w:p>
    <w:p w:rsidR="00AD4352" w:rsidRPr="005178A0" w:rsidRDefault="00AD4352"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Социально-экономические преобразования в стране вызвали объективную необходимость структурной реформы федерального железнодорожного транспорта, переориентации его на рыночные методы организации и управления. Цель программы реформирования железнодорожного транспорта – повышение эффективности его работы за счет развития конкуренции и </w:t>
      </w:r>
      <w:r w:rsidR="00A32007" w:rsidRPr="005178A0">
        <w:rPr>
          <w:rFonts w:ascii="Times New Roman" w:hAnsi="Times New Roman"/>
          <w:sz w:val="28"/>
          <w:szCs w:val="28"/>
        </w:rPr>
        <w:t>привлечения</w:t>
      </w:r>
      <w:r w:rsidRPr="005178A0">
        <w:rPr>
          <w:rFonts w:ascii="Times New Roman" w:hAnsi="Times New Roman"/>
          <w:sz w:val="28"/>
          <w:szCs w:val="28"/>
        </w:rPr>
        <w:t xml:space="preserve"> инвестиций.</w:t>
      </w:r>
    </w:p>
    <w:p w:rsidR="00AD4352" w:rsidRPr="005178A0" w:rsidRDefault="00AD4352"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Программа </w:t>
      </w:r>
      <w:r w:rsidR="00A32007" w:rsidRPr="005178A0">
        <w:rPr>
          <w:rFonts w:ascii="Times New Roman" w:hAnsi="Times New Roman"/>
          <w:sz w:val="28"/>
          <w:szCs w:val="28"/>
        </w:rPr>
        <w:t>структурной реформы предусматривает три этапа реструктуризации федерального железнодорожного транспорта до 2010 года.</w:t>
      </w:r>
    </w:p>
    <w:p w:rsidR="00A32007" w:rsidRPr="005178A0" w:rsidRDefault="00A3200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Первый этап (подготовительный до 2002г.), - формирование необходимой законодательной базы работы железнодорожного транспорта в новых условиях и разделение функций государственного и хозяйственного управления. При этом функции хозяйственного управления переданы вновь созданному открытому акционерному обществу «Российские железные дороги» (ОАО «РЖД»). Для этого принято Постановление Правительства Российской Федерации №585 от 18 сентября 2003г. «О создании открытого акционерного общества «Российские железные дороги». Единственным акционером общества является Российская Федерация</w:t>
      </w:r>
      <w:r w:rsidR="00AE74BE" w:rsidRPr="005178A0">
        <w:rPr>
          <w:rFonts w:ascii="Times New Roman" w:hAnsi="Times New Roman"/>
          <w:sz w:val="28"/>
          <w:szCs w:val="28"/>
        </w:rPr>
        <w:t xml:space="preserve"> (100% акций находится в государственной собственности). От имени Российской Федерации полномочия акционера осуществляет Правительство Российской Федерации.</w:t>
      </w:r>
    </w:p>
    <w:p w:rsidR="00AE74BE" w:rsidRPr="005178A0" w:rsidRDefault="00AE74BE"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Второй этап реформирования (2003-2006г.г.) предусматривает подготовку и поэтапное организационное выделение из состава ОАО «РЖД» дочерних акционерных обществ по видам деятельности (перевозка контейнеров, скоропортящихся грузов, транзитные перевозки и др.) Организация перевозочного процесса, содержание и эксплуатация инфраструктуры останутся за железными дорогами. На втором этапе должны быть сформированы условия для развития конкуренции в сфере перевозок.</w:t>
      </w:r>
    </w:p>
    <w:p w:rsidR="00AE74BE" w:rsidRPr="005178A0" w:rsidRDefault="00AE74BE"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На третьем этапе в течение 2006-2010г.г. предусматривается дальнейшее усиление государственного регулирования в естественно-монопольном секторе и развитие конкуренции в конкурентной сфере. Будет постепенно происходить открытие выделенных видов деятельности для частных инвесторов путем продажи пакетов акций дочерних</w:t>
      </w:r>
      <w:r w:rsidR="00835F01" w:rsidRPr="005178A0">
        <w:rPr>
          <w:rFonts w:ascii="Times New Roman" w:hAnsi="Times New Roman"/>
          <w:sz w:val="28"/>
          <w:szCs w:val="28"/>
        </w:rPr>
        <w:t xml:space="preserve"> акционерных обществ. В результате преобразований на третьем этапе в составе ОАО «РЖД» останется инфраструкт</w:t>
      </w:r>
      <w:r w:rsidR="000F26D1" w:rsidRPr="005178A0">
        <w:rPr>
          <w:rFonts w:ascii="Times New Roman" w:hAnsi="Times New Roman"/>
          <w:sz w:val="28"/>
          <w:szCs w:val="28"/>
        </w:rPr>
        <w:t>ура железнодорожного транспорта</w:t>
      </w:r>
      <w:r w:rsidR="00835F01" w:rsidRPr="005178A0">
        <w:rPr>
          <w:rFonts w:ascii="Times New Roman" w:hAnsi="Times New Roman"/>
          <w:sz w:val="28"/>
          <w:szCs w:val="28"/>
        </w:rPr>
        <w:t>, основная часть локомотивного парка и около половины грузового вагонного парка. Произойдет окончательная демонополизация в сфере грузовых и пассажирских перевозок, появятся независимые железнодорожные компании, владеющие собственной инфраструктурой и подвижным составом. При этом сохранится единство железнодорожного транспорта и государственный контроль за его деятельностью.</w:t>
      </w:r>
    </w:p>
    <w:p w:rsidR="00835F01" w:rsidRPr="005178A0" w:rsidRDefault="00835F01"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Программа </w:t>
      </w:r>
      <w:r w:rsidR="00D046D8" w:rsidRPr="005178A0">
        <w:rPr>
          <w:rFonts w:ascii="Times New Roman" w:hAnsi="Times New Roman"/>
          <w:sz w:val="28"/>
          <w:szCs w:val="28"/>
        </w:rPr>
        <w:t>структурной</w:t>
      </w:r>
      <w:r w:rsidRPr="005178A0">
        <w:rPr>
          <w:rFonts w:ascii="Times New Roman" w:hAnsi="Times New Roman"/>
          <w:sz w:val="28"/>
          <w:szCs w:val="28"/>
        </w:rPr>
        <w:t xml:space="preserve"> реформы на </w:t>
      </w:r>
      <w:r w:rsidR="00D046D8" w:rsidRPr="005178A0">
        <w:rPr>
          <w:rFonts w:ascii="Times New Roman" w:hAnsi="Times New Roman"/>
          <w:sz w:val="28"/>
          <w:szCs w:val="28"/>
        </w:rPr>
        <w:t>железнодорожном транспорте позволит: повысить устойчивость работы железнодорожного транспорта, его доступность, безопасность и качество предоставляемых услуг; сформировать единую гармоничную транспортную систему страны; снизить совокупные народно-хозяйственные затраты на перевозки грузов железнодорожным транспортом; удовлетворить растущий спрос на услуги железных дорог; повысить уровень жизни работников железнодорожного транспорта.</w:t>
      </w:r>
    </w:p>
    <w:p w:rsidR="00D046D8" w:rsidRPr="005178A0" w:rsidRDefault="00D046D8"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 современных условиях экономическая устойчивость железнодорожного транспорта определяется технологией организации и управления перевозочным процессом, выполнением начальных и конечных операций и формированием заказов на перевозки. Это сфера деятельности структур железнодорожного транспорта, занимающихся грузовой  и коммерческой работой и фирменным транспортным обслуживанием.</w:t>
      </w:r>
    </w:p>
    <w:p w:rsidR="00D046D8" w:rsidRPr="005178A0" w:rsidRDefault="005178A0" w:rsidP="005178A0">
      <w:pPr>
        <w:pStyle w:val="a3"/>
        <w:spacing w:line="360" w:lineRule="auto"/>
        <w:ind w:firstLine="709"/>
        <w:jc w:val="center"/>
        <w:rPr>
          <w:rFonts w:ascii="Times New Roman" w:hAnsi="Times New Roman"/>
          <w:b/>
          <w:sz w:val="28"/>
          <w:szCs w:val="28"/>
        </w:rPr>
      </w:pPr>
      <w:r>
        <w:rPr>
          <w:rFonts w:ascii="Times New Roman" w:hAnsi="Times New Roman"/>
          <w:sz w:val="28"/>
          <w:szCs w:val="28"/>
        </w:rPr>
        <w:br w:type="page"/>
      </w:r>
      <w:r w:rsidR="00A7316C" w:rsidRPr="005178A0">
        <w:rPr>
          <w:rFonts w:ascii="Times New Roman" w:hAnsi="Times New Roman"/>
          <w:b/>
          <w:sz w:val="28"/>
          <w:szCs w:val="28"/>
        </w:rPr>
        <w:t xml:space="preserve">1. </w:t>
      </w:r>
      <w:r w:rsidR="00D046D8" w:rsidRPr="005178A0">
        <w:rPr>
          <w:rFonts w:ascii="Times New Roman" w:hAnsi="Times New Roman"/>
          <w:b/>
          <w:sz w:val="28"/>
          <w:szCs w:val="28"/>
        </w:rPr>
        <w:t>Подготовка груза к перевозке грузоотправителем</w:t>
      </w:r>
    </w:p>
    <w:p w:rsidR="005178A0" w:rsidRDefault="005178A0" w:rsidP="005178A0">
      <w:pPr>
        <w:pStyle w:val="a3"/>
        <w:spacing w:line="360" w:lineRule="auto"/>
        <w:ind w:firstLine="709"/>
        <w:jc w:val="both"/>
        <w:rPr>
          <w:rFonts w:ascii="Times New Roman" w:hAnsi="Times New Roman"/>
          <w:sz w:val="28"/>
          <w:szCs w:val="28"/>
          <w:lang w:val="en-US"/>
        </w:rPr>
      </w:pPr>
    </w:p>
    <w:p w:rsidR="00FB7934" w:rsidRPr="005178A0" w:rsidRDefault="00FB7934"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 соответствии со статьей 18 Устава грузоотправители</w:t>
      </w:r>
      <w:r w:rsidR="0035583C" w:rsidRPr="005178A0">
        <w:rPr>
          <w:rFonts w:ascii="Times New Roman" w:hAnsi="Times New Roman"/>
          <w:sz w:val="28"/>
          <w:szCs w:val="28"/>
        </w:rPr>
        <w:t xml:space="preserve"> обязаны подготовить груз, грузобагаж для перевозок таким образом, чтобы обеспечивать безопасность движения и эксплуатации железнодорожного транспорта , качество перевозимой продукции, сохранность грузов, грузобагажа, вагонов, контейнеров, пожарную безопасность и экологическую безопасность.</w:t>
      </w:r>
    </w:p>
    <w:p w:rsidR="0035583C" w:rsidRPr="005178A0" w:rsidRDefault="0035583C"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В комплекс подготовки грузов к перевозке входят такие важные операции, как приведение продукции в необходимое качественное состояние (просушка, отсортировка, предварительное охлаждение, стабилизация грузов, подверженных разложению, и т.п.), </w:t>
      </w:r>
      <w:r w:rsidR="000E5152" w:rsidRPr="005178A0">
        <w:rPr>
          <w:rFonts w:ascii="Times New Roman" w:hAnsi="Times New Roman"/>
          <w:sz w:val="28"/>
          <w:szCs w:val="28"/>
        </w:rPr>
        <w:t>надлежащая упаковка с укрупнением грузовых мест в транспортные пакеты и связки, уплотнение (прессование стружки, соломы, сена, опилок и др.), дробление (крупных частей металлолома) или частичная разборка крупногабаритного оборудования машин, нанесение на грузовые места транспортной маркировки</w:t>
      </w:r>
      <w:r w:rsidR="000D27DD" w:rsidRPr="005178A0">
        <w:rPr>
          <w:rFonts w:ascii="Times New Roman" w:hAnsi="Times New Roman"/>
          <w:sz w:val="28"/>
          <w:szCs w:val="28"/>
        </w:rPr>
        <w:t xml:space="preserve"> и др. При подготовке грузов к перевозке производится также осмотр их соответствующими контрольными и надзорными органами (хлебной или карантинной инспекцией, ветеринарно-санитарным надзором).</w:t>
      </w:r>
    </w:p>
    <w:p w:rsidR="000D27DD" w:rsidRPr="005178A0" w:rsidRDefault="000D27DD" w:rsidP="005178A0">
      <w:pPr>
        <w:pStyle w:val="a3"/>
        <w:spacing w:line="360" w:lineRule="auto"/>
        <w:ind w:firstLine="709"/>
        <w:jc w:val="both"/>
        <w:rPr>
          <w:rFonts w:ascii="Times New Roman" w:hAnsi="Times New Roman"/>
          <w:sz w:val="28"/>
          <w:szCs w:val="28"/>
        </w:rPr>
      </w:pPr>
    </w:p>
    <w:p w:rsidR="000D27DD" w:rsidRPr="005178A0" w:rsidRDefault="00A7316C" w:rsidP="005178A0">
      <w:pPr>
        <w:pStyle w:val="a3"/>
        <w:spacing w:line="360" w:lineRule="auto"/>
        <w:ind w:firstLine="709"/>
        <w:jc w:val="center"/>
        <w:rPr>
          <w:rFonts w:ascii="Times New Roman" w:hAnsi="Times New Roman"/>
          <w:b/>
          <w:sz w:val="28"/>
          <w:szCs w:val="28"/>
        </w:rPr>
      </w:pPr>
      <w:r w:rsidRPr="005178A0">
        <w:rPr>
          <w:rFonts w:ascii="Times New Roman" w:hAnsi="Times New Roman"/>
          <w:b/>
          <w:sz w:val="28"/>
          <w:szCs w:val="28"/>
        </w:rPr>
        <w:t xml:space="preserve">1.1. </w:t>
      </w:r>
      <w:r w:rsidR="000D27DD" w:rsidRPr="005178A0">
        <w:rPr>
          <w:rFonts w:ascii="Times New Roman" w:hAnsi="Times New Roman"/>
          <w:b/>
          <w:sz w:val="28"/>
          <w:szCs w:val="28"/>
        </w:rPr>
        <w:t>Транспортная маркировка грузов</w:t>
      </w:r>
    </w:p>
    <w:p w:rsidR="005178A0" w:rsidRDefault="005178A0" w:rsidP="005178A0">
      <w:pPr>
        <w:pStyle w:val="a3"/>
        <w:spacing w:line="360" w:lineRule="auto"/>
        <w:ind w:firstLine="709"/>
        <w:jc w:val="both"/>
        <w:rPr>
          <w:rFonts w:ascii="Times New Roman" w:hAnsi="Times New Roman"/>
          <w:sz w:val="28"/>
          <w:szCs w:val="28"/>
          <w:lang w:val="en-US"/>
        </w:rPr>
      </w:pPr>
    </w:p>
    <w:p w:rsidR="000D27DD" w:rsidRPr="005178A0" w:rsidRDefault="000D27D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На тарные и штучные грузы грузоотправитель согласно Правилам</w:t>
      </w:r>
      <w:r w:rsidR="0057323B" w:rsidRPr="005178A0">
        <w:rPr>
          <w:rFonts w:ascii="Times New Roman" w:hAnsi="Times New Roman"/>
          <w:sz w:val="28"/>
          <w:szCs w:val="28"/>
        </w:rPr>
        <w:t xml:space="preserve"> приема грузов и перевозке обязан нанести транспортную маркировку</w:t>
      </w:r>
      <w:r w:rsidR="002E6E56" w:rsidRPr="005178A0">
        <w:rPr>
          <w:rFonts w:ascii="Times New Roman" w:hAnsi="Times New Roman"/>
          <w:sz w:val="28"/>
          <w:szCs w:val="28"/>
        </w:rPr>
        <w:t xml:space="preserve"> независимо от соответствия маркировки требованиям, действующим на других видах транспорта. Содержание транспортной маркировки, место и способ ее нанесения, порядок расположения, размеры маркировочных ярлыков и надписей должны соответствовать ГОСТ 14192-96 «Маркировка грузов». Транспортная маркировка состоит из основных, дополнительных</w:t>
      </w:r>
      <w:r w:rsidR="00EC7799" w:rsidRPr="005178A0">
        <w:rPr>
          <w:rFonts w:ascii="Times New Roman" w:hAnsi="Times New Roman"/>
          <w:sz w:val="28"/>
          <w:szCs w:val="28"/>
        </w:rPr>
        <w:t>, информационных надписей и манипуляционных знаков.</w:t>
      </w:r>
    </w:p>
    <w:p w:rsidR="00EC7799" w:rsidRPr="005178A0" w:rsidRDefault="00EC7799"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Основные надписи должны содержать:</w:t>
      </w:r>
    </w:p>
    <w:p w:rsidR="00EC7799" w:rsidRPr="005178A0" w:rsidRDefault="00EC7799"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полное или сокращенное наименование грузополучателя;</w:t>
      </w:r>
    </w:p>
    <w:p w:rsidR="00EC7799" w:rsidRPr="005178A0" w:rsidRDefault="00EC7799"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полное наименование станции назначения;</w:t>
      </w:r>
    </w:p>
    <w:p w:rsidR="00EC7799" w:rsidRPr="005178A0" w:rsidRDefault="00EC7799"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число грузовых мест в отправке и порядковый номер места внутри отправки (указывается дробью: в числителе – порядковый номер места в отправке, в знаменателе – число мест в отправке).</w:t>
      </w:r>
    </w:p>
    <w:p w:rsidR="00A60858" w:rsidRPr="005178A0" w:rsidRDefault="00A60858"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Число грузовых мест и порядковый номер места должны указываться в тех случаях, когда перевозятся разнородные или разносортные грузы в однотипной таре (</w:t>
      </w:r>
      <w:r w:rsidR="00010524" w:rsidRPr="005178A0">
        <w:rPr>
          <w:rFonts w:ascii="Times New Roman" w:hAnsi="Times New Roman"/>
          <w:sz w:val="28"/>
          <w:szCs w:val="28"/>
        </w:rPr>
        <w:t>например,</w:t>
      </w:r>
      <w:r w:rsidRPr="005178A0">
        <w:rPr>
          <w:rFonts w:ascii="Times New Roman" w:hAnsi="Times New Roman"/>
          <w:sz w:val="28"/>
          <w:szCs w:val="28"/>
        </w:rPr>
        <w:t xml:space="preserve"> табачные изделия разных видов и марок в ящиках) или однородные грузы в разнотипной таре, или когда недопустимо смешение сортов в отправке однородных грузов. Их указывают также при перевозке комплектов оборудования, при транспортировании с перегрузкой в пути следования или при перевозке грузов в одном вагоне мелкими отправками.</w:t>
      </w:r>
    </w:p>
    <w:p w:rsidR="00A60858" w:rsidRPr="005178A0" w:rsidRDefault="00A60858"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Дополнительные надписи должны содержать:</w:t>
      </w:r>
    </w:p>
    <w:p w:rsidR="00A60858" w:rsidRPr="005178A0" w:rsidRDefault="00A60858"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наименование пункта отправления с указанием станции отправления и перевозчика;</w:t>
      </w:r>
    </w:p>
    <w:p w:rsidR="00A60858" w:rsidRPr="005178A0" w:rsidRDefault="00A60858"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железнодорожную маркировку, наносимую на каждое грузовое место при перевозке грузов мелкими отправками.</w:t>
      </w:r>
    </w:p>
    <w:p w:rsidR="00A60858" w:rsidRPr="005178A0" w:rsidRDefault="00A60858"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Железнодорожная маркировка представляет собой дробь: числитель – марка перевозчика и через тире </w:t>
      </w:r>
      <w:r w:rsidR="00010524" w:rsidRPr="005178A0">
        <w:rPr>
          <w:rFonts w:ascii="Times New Roman" w:hAnsi="Times New Roman"/>
          <w:sz w:val="28"/>
          <w:szCs w:val="28"/>
        </w:rPr>
        <w:t>–</w:t>
      </w:r>
      <w:r w:rsidRPr="005178A0">
        <w:rPr>
          <w:rFonts w:ascii="Times New Roman" w:hAnsi="Times New Roman"/>
          <w:sz w:val="28"/>
          <w:szCs w:val="28"/>
        </w:rPr>
        <w:t xml:space="preserve"> </w:t>
      </w:r>
      <w:r w:rsidR="00010524" w:rsidRPr="005178A0">
        <w:rPr>
          <w:rFonts w:ascii="Times New Roman" w:hAnsi="Times New Roman"/>
          <w:sz w:val="28"/>
          <w:szCs w:val="28"/>
        </w:rPr>
        <w:t>число мест в отправке; знаменатель – код станции отправления согласно Тарифному руководству №4 (книга 2):</w:t>
      </w:r>
    </w:p>
    <w:p w:rsidR="00860E2A" w:rsidRPr="005178A0" w:rsidRDefault="00193019" w:rsidP="005178A0">
      <w:pPr>
        <w:pStyle w:val="a3"/>
        <w:spacing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pt">
            <v:imagedata r:id="rId8" o:title=""/>
          </v:shape>
        </w:pict>
      </w:r>
    </w:p>
    <w:p w:rsidR="00860E2A" w:rsidRPr="005178A0" w:rsidRDefault="00860E2A"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Железнодорожная маркировка наносится грузоотправителем (до предъявления груза к перевозке) в местах общего пользования. Железнодорожную маркировку указывают также в соответствующей графе перевозочных документов. Наличие железнодорожной маркировки ускоряет розыск грузов при разъединении их с перевозочными документами, позволяет установить ответственность приемосдатчиков, принимавших груз к перевозке.</w:t>
      </w:r>
    </w:p>
    <w:p w:rsidR="00860E2A" w:rsidRPr="005178A0" w:rsidRDefault="00860E2A"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Информационные надписи содержат массу брутто и нетто грузового места в килограммах. Допускается вместо массы нетто указывать количество изделий в штуках. Эти сведения могут не наноситься, если они указаны в маркировке, характеризующей упакованную продукцию: габаритные размеры грузового места в сантиметрах (длина, ширина и высота, либо диаметр и высота). Такие размеры не указывают, если ни один из габаритных размеров не превышает 1 метр при перевозке груза в открытом подвижном составе и 1,2 метра – в крытом вагоне.</w:t>
      </w:r>
    </w:p>
    <w:p w:rsidR="00961E8F" w:rsidRPr="005178A0" w:rsidRDefault="00961E8F"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Манипуляционные знаки – это изображения, указывающие на способы обращения с грузом (рис. 1</w:t>
      </w:r>
      <w:r w:rsidR="000F26D1" w:rsidRPr="005178A0">
        <w:rPr>
          <w:rFonts w:ascii="Times New Roman" w:hAnsi="Times New Roman"/>
          <w:sz w:val="28"/>
          <w:szCs w:val="28"/>
        </w:rPr>
        <w:t>, приложение 1</w:t>
      </w:r>
      <w:r w:rsidRPr="005178A0">
        <w:rPr>
          <w:rFonts w:ascii="Times New Roman" w:hAnsi="Times New Roman"/>
          <w:sz w:val="28"/>
          <w:szCs w:val="28"/>
        </w:rPr>
        <w:t>). Необходимость нанесения этих знаков устанавливается в стандартах, технических условиях на продукцию. Допускается применять предупредительные надписи, если невозможно выразить манипуляционными знаками способ обращения с грузом.</w:t>
      </w:r>
    </w:p>
    <w:p w:rsidR="00860E2A" w:rsidRPr="005178A0" w:rsidRDefault="00961E8F"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Транспортная маркировка должна быть нанесена на каждое грузовое место. Допускается наносить основные, дополнительные и информационные надписи (кроме массы брутто и нетто) не на всех грузовых местах, но не менее чем на четырех, при перевозке однородных грузов в прямом железнодорожном сообщении повагонными отправками.</w:t>
      </w:r>
    </w:p>
    <w:p w:rsidR="00416163" w:rsidRPr="005178A0" w:rsidRDefault="0019472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 этом случае замаркированные места укладывают</w:t>
      </w:r>
      <w:r w:rsidR="00A06B65" w:rsidRPr="005178A0">
        <w:rPr>
          <w:rFonts w:ascii="Times New Roman" w:hAnsi="Times New Roman"/>
          <w:sz w:val="28"/>
          <w:szCs w:val="28"/>
        </w:rPr>
        <w:t xml:space="preserve"> по два места у каждой двери маркировкой наружу, по два места у каждого продольного борта платформы или полувагона маркировкой вверх. При перевозке грузов насыпью и наливом транспортная маркировка не наносится. Порядок расположения транспортной маркировки показан на рис. 2.</w:t>
      </w:r>
      <w:r w:rsidR="000F26D1" w:rsidRPr="005178A0">
        <w:rPr>
          <w:rFonts w:ascii="Times New Roman" w:hAnsi="Times New Roman"/>
          <w:sz w:val="28"/>
          <w:szCs w:val="28"/>
        </w:rPr>
        <w:t xml:space="preserve"> в приложении 2.</w:t>
      </w:r>
      <w:r w:rsidR="00F22FB4" w:rsidRPr="005178A0">
        <w:rPr>
          <w:rFonts w:ascii="Times New Roman" w:hAnsi="Times New Roman"/>
          <w:sz w:val="28"/>
          <w:szCs w:val="28"/>
        </w:rPr>
        <w:t xml:space="preserve"> Транспортная маркировка д</w:t>
      </w:r>
      <w:r w:rsidR="00416163" w:rsidRPr="005178A0">
        <w:rPr>
          <w:rFonts w:ascii="Times New Roman" w:hAnsi="Times New Roman"/>
          <w:sz w:val="28"/>
          <w:szCs w:val="28"/>
        </w:rPr>
        <w:t xml:space="preserve">олжна быть нанесена на бумажные, картонные, металлические и другие ярлыки. </w:t>
      </w:r>
      <w:r w:rsidR="006B05E4" w:rsidRPr="005178A0">
        <w:rPr>
          <w:rFonts w:ascii="Times New Roman" w:hAnsi="Times New Roman"/>
          <w:sz w:val="28"/>
          <w:szCs w:val="28"/>
        </w:rPr>
        <w:t>При длительном хранении груза</w:t>
      </w:r>
      <w:r w:rsidR="00416163" w:rsidRPr="005178A0">
        <w:rPr>
          <w:rFonts w:ascii="Times New Roman" w:hAnsi="Times New Roman"/>
          <w:sz w:val="28"/>
          <w:szCs w:val="28"/>
        </w:rPr>
        <w:t xml:space="preserve">, а также при транспортировании грузов в открытом подвижном составе маркировку допускается наносить непосредственно на грузовые места. Маркировку на ярлыки наносят типографическим, литографическим, электролитическим способами, печатанием, окраской  по трафарету, штемпелеванием по трафарету, продавливанием, штампованием, выжиганием, маркировочными машинами. Наименование грузополучателя  и пункта назначения на ярлыках, а </w:t>
      </w:r>
      <w:r w:rsidR="00EC07DB" w:rsidRPr="005178A0">
        <w:rPr>
          <w:rFonts w:ascii="Times New Roman" w:hAnsi="Times New Roman"/>
          <w:sz w:val="28"/>
          <w:szCs w:val="28"/>
        </w:rPr>
        <w:t>железнодорожную</w:t>
      </w:r>
      <w:r w:rsidR="00416163" w:rsidRPr="005178A0">
        <w:rPr>
          <w:rFonts w:ascii="Times New Roman" w:hAnsi="Times New Roman"/>
          <w:sz w:val="28"/>
          <w:szCs w:val="28"/>
        </w:rPr>
        <w:t xml:space="preserve"> маркировку на ярлыках непосредственно на таре допускается чет</w:t>
      </w:r>
      <w:r w:rsidR="00EC07DB" w:rsidRPr="005178A0">
        <w:rPr>
          <w:rFonts w:ascii="Times New Roman" w:hAnsi="Times New Roman"/>
          <w:sz w:val="28"/>
          <w:szCs w:val="28"/>
        </w:rPr>
        <w:t>ко и разборчиво наносить от руки</w:t>
      </w:r>
      <w:r w:rsidR="00416163" w:rsidRPr="005178A0">
        <w:rPr>
          <w:rFonts w:ascii="Times New Roman" w:hAnsi="Times New Roman"/>
          <w:sz w:val="28"/>
          <w:szCs w:val="28"/>
        </w:rPr>
        <w:t xml:space="preserve"> при условии обеспечения сохранности надписей до получателя.</w:t>
      </w:r>
    </w:p>
    <w:p w:rsidR="00717A53" w:rsidRPr="005178A0" w:rsidRDefault="00EC07DB"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На рис. 3.</w:t>
      </w:r>
      <w:r w:rsidR="007313E0" w:rsidRPr="005178A0">
        <w:rPr>
          <w:rFonts w:ascii="Times New Roman" w:hAnsi="Times New Roman"/>
          <w:sz w:val="28"/>
          <w:szCs w:val="28"/>
        </w:rPr>
        <w:t xml:space="preserve"> в приложении 2</w:t>
      </w:r>
      <w:r w:rsidRPr="005178A0">
        <w:rPr>
          <w:rFonts w:ascii="Times New Roman" w:hAnsi="Times New Roman"/>
          <w:sz w:val="28"/>
          <w:szCs w:val="28"/>
        </w:rPr>
        <w:t xml:space="preserve"> </w:t>
      </w:r>
      <w:r w:rsidR="00946B1D" w:rsidRPr="005178A0">
        <w:rPr>
          <w:rFonts w:ascii="Times New Roman" w:hAnsi="Times New Roman"/>
          <w:sz w:val="28"/>
          <w:szCs w:val="28"/>
        </w:rPr>
        <w:t>показана</w:t>
      </w:r>
      <w:r w:rsidRPr="005178A0">
        <w:rPr>
          <w:rFonts w:ascii="Times New Roman" w:hAnsi="Times New Roman"/>
          <w:sz w:val="28"/>
          <w:szCs w:val="28"/>
        </w:rPr>
        <w:t xml:space="preserve"> транспортная маркировка, нанесенная непосредственно на ящик. Грузоотправители и транспортные организации обязаны строго соблюдать требования Правил и стандартов по маркировке, имея в виду, что с помощью ее устанавливается связь между грузом и перевозочным документом, определяется его принадлежность в случае разъединения от документов, осуществляется информация работников о мерах предосторожности и способах обращения с упакованной продукцией при транспортировке и хранению.</w:t>
      </w:r>
    </w:p>
    <w:p w:rsidR="006B05E4" w:rsidRPr="005178A0" w:rsidRDefault="006B05E4" w:rsidP="005178A0">
      <w:pPr>
        <w:pStyle w:val="a3"/>
        <w:spacing w:line="360" w:lineRule="auto"/>
        <w:ind w:firstLine="709"/>
        <w:jc w:val="both"/>
        <w:rPr>
          <w:rFonts w:ascii="Times New Roman" w:hAnsi="Times New Roman"/>
          <w:sz w:val="28"/>
          <w:szCs w:val="28"/>
        </w:rPr>
      </w:pPr>
    </w:p>
    <w:p w:rsidR="00EC07DB" w:rsidRPr="005178A0" w:rsidRDefault="00A7316C" w:rsidP="005178A0">
      <w:pPr>
        <w:pStyle w:val="a3"/>
        <w:spacing w:line="360" w:lineRule="auto"/>
        <w:ind w:firstLine="709"/>
        <w:jc w:val="center"/>
        <w:rPr>
          <w:rFonts w:ascii="Times New Roman" w:hAnsi="Times New Roman"/>
          <w:b/>
          <w:sz w:val="28"/>
          <w:szCs w:val="28"/>
        </w:rPr>
      </w:pPr>
      <w:r w:rsidRPr="005178A0">
        <w:rPr>
          <w:rFonts w:ascii="Times New Roman" w:hAnsi="Times New Roman"/>
          <w:b/>
          <w:sz w:val="28"/>
          <w:szCs w:val="28"/>
        </w:rPr>
        <w:t xml:space="preserve">1.2. </w:t>
      </w:r>
      <w:r w:rsidR="00EC07DB" w:rsidRPr="005178A0">
        <w:rPr>
          <w:rFonts w:ascii="Times New Roman" w:hAnsi="Times New Roman"/>
          <w:b/>
          <w:sz w:val="28"/>
          <w:szCs w:val="28"/>
        </w:rPr>
        <w:t>Договор перевозки груза</w:t>
      </w:r>
    </w:p>
    <w:p w:rsidR="005178A0" w:rsidRDefault="005178A0" w:rsidP="005178A0">
      <w:pPr>
        <w:pStyle w:val="a3"/>
        <w:spacing w:line="360" w:lineRule="auto"/>
        <w:ind w:firstLine="709"/>
        <w:jc w:val="both"/>
        <w:rPr>
          <w:rFonts w:ascii="Times New Roman" w:hAnsi="Times New Roman"/>
          <w:sz w:val="28"/>
          <w:szCs w:val="28"/>
          <w:lang w:val="en-US"/>
        </w:rPr>
      </w:pPr>
    </w:p>
    <w:p w:rsidR="00EC07DB" w:rsidRPr="005178A0" w:rsidRDefault="00EC07DB"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 соответствии со статьей 25 Устава при предъявлении груза для перевозки грузоотправитель должен</w:t>
      </w:r>
      <w:r w:rsidR="00852E6D" w:rsidRPr="005178A0">
        <w:rPr>
          <w:rFonts w:ascii="Times New Roman" w:hAnsi="Times New Roman"/>
          <w:sz w:val="28"/>
          <w:szCs w:val="28"/>
        </w:rPr>
        <w:t xml:space="preserve"> представить на каждую отправку </w:t>
      </w:r>
      <w:r w:rsidR="00946B1D" w:rsidRPr="005178A0">
        <w:rPr>
          <w:rFonts w:ascii="Times New Roman" w:hAnsi="Times New Roman"/>
          <w:sz w:val="28"/>
          <w:szCs w:val="28"/>
        </w:rPr>
        <w:t>груза,</w:t>
      </w:r>
      <w:r w:rsidR="00852E6D" w:rsidRPr="005178A0">
        <w:rPr>
          <w:rFonts w:ascii="Times New Roman" w:hAnsi="Times New Roman"/>
          <w:sz w:val="28"/>
          <w:szCs w:val="28"/>
        </w:rPr>
        <w:t xml:space="preserve">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накладная и выданная на ее основании грузоотправителю квитанция о приеме груза подтверждают заключение договора перевозки груза. В соответствии с договором перевозки груза перевозчик обязуется своевременно и в сохранности доставить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p>
    <w:p w:rsidR="00852E6D" w:rsidRPr="005178A0" w:rsidRDefault="00852E6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Сторонами договора перевозки груза выступают перевозчик и отправитель. Отправитель груза и его собственник не всегда совпадает в одном лице. Так, отправителем груза может быть транспортный экспедитор или агент, действующий по поручению грузовладельца от собственного имени. По договору перевозки груз, доставленный в пункт назначения, должен быть выдан управомоченному на его получение лицу – грузополучателю.</w:t>
      </w:r>
    </w:p>
    <w:p w:rsidR="00946B1D" w:rsidRPr="005178A0" w:rsidRDefault="00946B1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По договору перевозки </w:t>
      </w:r>
      <w:r w:rsidR="000C4CB0" w:rsidRPr="005178A0">
        <w:rPr>
          <w:rFonts w:ascii="Times New Roman" w:hAnsi="Times New Roman"/>
          <w:sz w:val="28"/>
          <w:szCs w:val="28"/>
        </w:rPr>
        <w:t>груза основное право перевозчика – получить причитающиеся ей провозные платежи, размер которых определяется установленными на железнодорожном транспорте тарифами. Основная обязанность отправителя – оплатить перевозку груза, а основное право – потребовать доставки груза в пункт назначения в целостности и сохранности в установленной срок и выдачи его указанному в накладной грузополучателю. Накладная составляется на имя определенного грузополучателя, а потому является именным документом. Формы накладной и других перевозочных документов на перевозки грузов по железнодорожным путям общего пользования разрабатываются и утверждаются МПС и публикуются в Сборнике правил перевозок и тарифов на железнодорожном транспорте. От грузоотправителя требуется надлежащее в соответствии с Правилами заполнения перевозочных документов на железнодорожном транспорте заполнение граф накладной и предъявление ее вместе с грузом перевозчику. Никакие подчистки и помарки в накладной не допускаются. Накладная следует вместе с грузом со станции отправления</w:t>
      </w:r>
      <w:r w:rsidR="001D1AD4" w:rsidRPr="005178A0">
        <w:rPr>
          <w:rFonts w:ascii="Times New Roman" w:hAnsi="Times New Roman"/>
          <w:sz w:val="28"/>
          <w:szCs w:val="28"/>
        </w:rPr>
        <w:t xml:space="preserve"> на станцию назначения и затем выдается грузополучателю. В подтверждение и заключения договора перевозки грузоотправителю выдаются железнодорожная квитанция о приеме груза, которая не только подтверждает вручение груза перевозчику, но и имеет важное доказательственное значение при полной его утрате, а также в случае прибытия груза без накладной. Дорожная ведомость (лист 2 накладной) имеет большое значение, т.к. в ней содержатся все сведения о грузе, участниках перевозки и обо всем, что происходило с грузом и подвижным составом в пути следования. В корешке дорожной ведомости грузоотправитель расписывается в получении железнодорожной квитанции. Другими документами являются также прилагаемые к накладной сопроводительные документы: сертификаты на семенной, посадочный материал и семена картофеля, </w:t>
      </w:r>
      <w:r w:rsidR="00A32585" w:rsidRPr="005178A0">
        <w:rPr>
          <w:rFonts w:ascii="Times New Roman" w:hAnsi="Times New Roman"/>
          <w:sz w:val="28"/>
          <w:szCs w:val="28"/>
        </w:rPr>
        <w:t>ветеринарное</w:t>
      </w:r>
      <w:r w:rsidR="001D1AD4" w:rsidRPr="005178A0">
        <w:rPr>
          <w:rFonts w:ascii="Times New Roman" w:hAnsi="Times New Roman"/>
          <w:sz w:val="28"/>
          <w:szCs w:val="28"/>
        </w:rPr>
        <w:t xml:space="preserve"> свидетельство или ветеринарный сертификат на грузы, подконтрольные Госветнадзору, удостоверение или сертификат качества скоропортящихся продуктов, сертификат, удостоверяющий отсутствие в грузах карантинных организмов, качественный паспорт на нефтепродукты, таможенные документы и др. </w:t>
      </w:r>
    </w:p>
    <w:p w:rsidR="00A32585" w:rsidRPr="005178A0" w:rsidRDefault="00A32585" w:rsidP="005178A0">
      <w:pPr>
        <w:pStyle w:val="a4"/>
        <w:spacing w:after="0" w:line="360" w:lineRule="auto"/>
        <w:ind w:left="0" w:firstLine="709"/>
        <w:jc w:val="both"/>
        <w:rPr>
          <w:rFonts w:ascii="Times New Roman" w:hAnsi="Times New Roman"/>
          <w:sz w:val="28"/>
          <w:szCs w:val="28"/>
        </w:rPr>
      </w:pPr>
    </w:p>
    <w:p w:rsidR="00A32585" w:rsidRPr="005178A0" w:rsidRDefault="00A7316C" w:rsidP="005178A0">
      <w:pPr>
        <w:pStyle w:val="a3"/>
        <w:spacing w:line="360" w:lineRule="auto"/>
        <w:ind w:firstLine="709"/>
        <w:jc w:val="center"/>
        <w:rPr>
          <w:rFonts w:ascii="Times New Roman" w:hAnsi="Times New Roman"/>
          <w:b/>
          <w:sz w:val="28"/>
          <w:szCs w:val="28"/>
        </w:rPr>
      </w:pPr>
      <w:r w:rsidRPr="005178A0">
        <w:rPr>
          <w:rFonts w:ascii="Times New Roman" w:hAnsi="Times New Roman"/>
          <w:b/>
          <w:sz w:val="28"/>
          <w:szCs w:val="28"/>
        </w:rPr>
        <w:t xml:space="preserve">1.3. </w:t>
      </w:r>
      <w:r w:rsidR="00A32585" w:rsidRPr="005178A0">
        <w:rPr>
          <w:rFonts w:ascii="Times New Roman" w:hAnsi="Times New Roman"/>
          <w:b/>
          <w:sz w:val="28"/>
          <w:szCs w:val="28"/>
        </w:rPr>
        <w:t>Перевозочные документы и требования к их заполнению</w:t>
      </w:r>
    </w:p>
    <w:p w:rsidR="005178A0" w:rsidRDefault="005178A0" w:rsidP="005178A0">
      <w:pPr>
        <w:pStyle w:val="a3"/>
        <w:spacing w:line="360" w:lineRule="auto"/>
        <w:ind w:firstLine="709"/>
        <w:jc w:val="both"/>
        <w:rPr>
          <w:rFonts w:ascii="Times New Roman" w:hAnsi="Times New Roman"/>
          <w:sz w:val="28"/>
          <w:szCs w:val="28"/>
          <w:lang w:val="en-US"/>
        </w:rPr>
      </w:pPr>
    </w:p>
    <w:p w:rsidR="005178A0" w:rsidRDefault="00A32585" w:rsidP="005178A0">
      <w:pPr>
        <w:pStyle w:val="a3"/>
        <w:spacing w:line="360" w:lineRule="auto"/>
        <w:ind w:firstLine="709"/>
        <w:jc w:val="both"/>
        <w:rPr>
          <w:rFonts w:ascii="Times New Roman" w:hAnsi="Times New Roman"/>
          <w:sz w:val="28"/>
          <w:szCs w:val="28"/>
          <w:lang w:val="en-US"/>
        </w:rPr>
      </w:pPr>
      <w:r w:rsidRPr="005178A0">
        <w:rPr>
          <w:rFonts w:ascii="Times New Roman" w:hAnsi="Times New Roman"/>
          <w:sz w:val="28"/>
          <w:szCs w:val="28"/>
        </w:rPr>
        <w:t xml:space="preserve">Перевозка грузов оформляется едиными для всех участников перевозочного процесса на железнодорожном транспорте перевозочными документами. Перевозочный документ – транспортная железнодорожная накладная состоит из четырех листов: </w:t>
      </w:r>
    </w:p>
    <w:p w:rsidR="005178A0" w:rsidRDefault="00A32585" w:rsidP="005178A0">
      <w:pPr>
        <w:pStyle w:val="a3"/>
        <w:spacing w:line="360" w:lineRule="auto"/>
        <w:ind w:firstLine="709"/>
        <w:jc w:val="both"/>
        <w:rPr>
          <w:rFonts w:ascii="Times New Roman" w:hAnsi="Times New Roman"/>
          <w:sz w:val="28"/>
          <w:szCs w:val="28"/>
          <w:lang w:val="en-US"/>
        </w:rPr>
      </w:pPr>
      <w:r w:rsidRPr="005178A0">
        <w:rPr>
          <w:rFonts w:ascii="Times New Roman" w:hAnsi="Times New Roman"/>
          <w:sz w:val="28"/>
          <w:szCs w:val="28"/>
        </w:rPr>
        <w:t xml:space="preserve">лист 1 – оригинал накладной (выдается перевозчиком грузополучателю); </w:t>
      </w:r>
    </w:p>
    <w:p w:rsidR="005178A0" w:rsidRDefault="00A32585" w:rsidP="005178A0">
      <w:pPr>
        <w:pStyle w:val="a3"/>
        <w:spacing w:line="360" w:lineRule="auto"/>
        <w:ind w:firstLine="709"/>
        <w:jc w:val="both"/>
        <w:rPr>
          <w:rFonts w:ascii="Times New Roman" w:hAnsi="Times New Roman"/>
          <w:sz w:val="28"/>
          <w:szCs w:val="28"/>
          <w:lang w:val="en-US"/>
        </w:rPr>
      </w:pPr>
      <w:r w:rsidRPr="005178A0">
        <w:rPr>
          <w:rFonts w:ascii="Times New Roman" w:hAnsi="Times New Roman"/>
          <w:sz w:val="28"/>
          <w:szCs w:val="28"/>
        </w:rPr>
        <w:t>лист 2 – дорожная ведомо</w:t>
      </w:r>
      <w:r w:rsidR="007F03FB" w:rsidRPr="005178A0">
        <w:rPr>
          <w:rFonts w:ascii="Times New Roman" w:hAnsi="Times New Roman"/>
          <w:sz w:val="28"/>
          <w:szCs w:val="28"/>
        </w:rPr>
        <w:t xml:space="preserve">сть (составляется в необходимом количестве экземпляров для перевозчика и участников перевозочного процесса, а том числе не менее двух дополнительных экземпляров для каждой участвующей в перевозке грузов инфраструктуры – один для входной железнодорожной станции, находящейся в данной инфраструктуре, второй – для выходной станции из инфраструктуры); </w:t>
      </w:r>
    </w:p>
    <w:p w:rsidR="005178A0" w:rsidRDefault="007F03FB" w:rsidP="005178A0">
      <w:pPr>
        <w:pStyle w:val="a3"/>
        <w:spacing w:line="360" w:lineRule="auto"/>
        <w:ind w:firstLine="709"/>
        <w:jc w:val="both"/>
        <w:rPr>
          <w:rFonts w:ascii="Times New Roman" w:hAnsi="Times New Roman"/>
          <w:sz w:val="28"/>
          <w:szCs w:val="28"/>
          <w:lang w:val="en-US"/>
        </w:rPr>
      </w:pPr>
      <w:r w:rsidRPr="005178A0">
        <w:rPr>
          <w:rFonts w:ascii="Times New Roman" w:hAnsi="Times New Roman"/>
          <w:sz w:val="28"/>
          <w:szCs w:val="28"/>
        </w:rPr>
        <w:t xml:space="preserve">лист 3 – корешок дорожной ведомости (остается у перевозчика); </w:t>
      </w:r>
    </w:p>
    <w:p w:rsidR="00A32585" w:rsidRPr="005178A0" w:rsidRDefault="007F03FB"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лист 4 – квитанция о приеме груза (остается у грузоотправителя).</w:t>
      </w:r>
    </w:p>
    <w:p w:rsidR="007F03FB" w:rsidRPr="005178A0" w:rsidRDefault="007F03FB"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Оригинал накладной вместе с дорожной ведомостью следует с грузом на станцию назначения, где выдается грузополучателю под расписку в дорожной ведомости. Если </w:t>
      </w:r>
      <w:r w:rsidR="009A106E" w:rsidRPr="005178A0">
        <w:rPr>
          <w:rFonts w:ascii="Times New Roman" w:hAnsi="Times New Roman"/>
          <w:sz w:val="28"/>
          <w:szCs w:val="28"/>
        </w:rPr>
        <w:t>накладная подтверждает заключение договора перевозки груза, то дорожная ведомость – документ расчетно-финансового и информационного значения. По дорожным ведомостям определяется выполненный объем перевозок, доходные поступления от них, правильность расчетов, выполнение сроков доставки, осуществляется информационное обеспечение автоматизированной системы ЕК ИОДВ (единый комплекс интегрированной обработки дорожной ведомости).</w:t>
      </w:r>
    </w:p>
    <w:p w:rsidR="009A106E" w:rsidRPr="005178A0" w:rsidRDefault="009A106E"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Квитанция о приеме груза выдается грузоотправителю под роспись в соответствующей графе корешка дорожной ведомости, подтверждает заключение договора перевозки груза, свидетельствует о приеме дорогой груза к перевозке от грузоотправителя.</w:t>
      </w:r>
    </w:p>
    <w:p w:rsidR="009A106E" w:rsidRPr="005178A0" w:rsidRDefault="009A106E"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Корешок дорожной ведомости остается на станции отправления. Он служит для учета и отчетности и составления сообщений в системы ЕК ИОДВ и АСОУП.</w:t>
      </w:r>
    </w:p>
    <w:p w:rsidR="009A106E" w:rsidRPr="005178A0" w:rsidRDefault="009A106E"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Перевозки грузов повагонным</w:t>
      </w:r>
      <w:r w:rsidR="000C2B6A" w:rsidRPr="005178A0">
        <w:rPr>
          <w:rFonts w:ascii="Times New Roman" w:hAnsi="Times New Roman"/>
          <w:sz w:val="28"/>
          <w:szCs w:val="28"/>
        </w:rPr>
        <w:t>и</w:t>
      </w:r>
      <w:r w:rsidRPr="005178A0">
        <w:rPr>
          <w:rFonts w:ascii="Times New Roman" w:hAnsi="Times New Roman"/>
          <w:sz w:val="28"/>
          <w:szCs w:val="28"/>
        </w:rPr>
        <w:t>, мелкими отправками, а также порожних вагонов, не принадлежащих перевозчику, оформляются одной из следующих форм:</w:t>
      </w:r>
    </w:p>
    <w:p w:rsidR="000C2B6A" w:rsidRPr="005178A0" w:rsidRDefault="000C2B6A"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Лист 1 – на бланке формы ГУ-27, листы 2, 3, 4 – машинопечатной формы ГУ-29у ВЦ. Лист 1 заполняется грузоотправителем и передается перевозчику для дальнейшего заполнения. Лист 2, 3, 4 заполняется перевозчиком компьютерным способом на основании листа 1.</w:t>
      </w:r>
    </w:p>
    <w:p w:rsidR="000C2B6A" w:rsidRPr="005178A0" w:rsidRDefault="000C2B6A"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Листы 1, 2, 3, 4 – на бланках формы ГУ-29-0. Листы 1, 2, 3, 4 накладной заполняются грузоотправителем и передаются перевозчику для дальнейшего оформления. Форма листов накладной позволяет с помощью копировальной бумаги производить заполнение идентично расположенных граф.</w:t>
      </w:r>
    </w:p>
    <w:p w:rsidR="000C2B6A" w:rsidRPr="005178A0" w:rsidRDefault="000C2B6A"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Лист 1 – машинопечатной формы ГУ-29у ВЦ, листы 2, 3, 4 – машинопечатной формы ГУ-29у ВЦ. Лист 1 заполняется грузоотправителем компьютерным способом и передается перевозчику для дальнейшего оформления, а также для оформления компьютерным способом на его основе листов 2, 3, 4.</w:t>
      </w:r>
    </w:p>
    <w:p w:rsidR="000C2B6A" w:rsidRPr="005178A0" w:rsidRDefault="000C2B6A"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Формы перевозочных документов на перевозку грузов маршрутными или групповыми отправками рассматриваются в п. 27.3, при перевозке грузов в контейнерах – в п. 25.4 учебника.</w:t>
      </w:r>
    </w:p>
    <w:p w:rsidR="000C2B6A" w:rsidRPr="005178A0" w:rsidRDefault="000D4B09"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Подчистки и помарки в перевозочных документах не допускаются. При необходимости изменений сведений, внесенных грузоотправителем в перевозочный документ, грузоотправитель заполняет новый бланк такого документа. Изменения и дополнения сведений, внесенных в перевозочный документ перевозчиком, заверяются подписью и строчным штемпелем этого перевозчика. Не допускается оформление одним перевозочным документом перевозок:</w:t>
      </w:r>
    </w:p>
    <w:p w:rsidR="000D4B09" w:rsidRPr="005178A0" w:rsidRDefault="000D4B09"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грузов, которые по своим свойствам не допускаются к совместной перевозке в одном вагоне;</w:t>
      </w:r>
    </w:p>
    <w:p w:rsidR="000D4B09" w:rsidRPr="005178A0" w:rsidRDefault="000D4B09"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грузов</w:t>
      </w:r>
      <w:r w:rsidR="00F32EF0" w:rsidRPr="005178A0">
        <w:rPr>
          <w:rFonts w:ascii="Times New Roman" w:hAnsi="Times New Roman"/>
          <w:sz w:val="28"/>
          <w:szCs w:val="28"/>
        </w:rPr>
        <w:t>, требующих при перевозке соблюдения особых мер предосторожности с грузами, которые не требуют таких мер;</w:t>
      </w:r>
    </w:p>
    <w:p w:rsidR="00F32EF0" w:rsidRPr="005178A0" w:rsidRDefault="00F32EF0"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грузов, требующих соблюдения санитарных, ветеринарных, иных особых норм и правил с грузами, не требующими соблюдения таких норм и правил.</w:t>
      </w:r>
    </w:p>
    <w:p w:rsidR="00F32EF0" w:rsidRPr="005178A0" w:rsidRDefault="00F32EF0"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Перевозочные документы наряду с текстовой информацией содержат кодированную информацию. Места для кодирования информации предусмотрены в соответствующих, обведенных рамками местах бланков перевозочных документов.</w:t>
      </w:r>
    </w:p>
    <w:p w:rsidR="00F32EF0" w:rsidRPr="005178A0" w:rsidRDefault="00F32EF0"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Оформление перевозочных документов в электронном виде – электронная накладная производится:</w:t>
      </w:r>
    </w:p>
    <w:p w:rsidR="00F32EF0" w:rsidRPr="005178A0" w:rsidRDefault="00F32EF0"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грузоотправителем и перевозчиком при наличии договора об электронном обмене данными или обмене электронными документами между грузоотправителем и перевозчиком;</w:t>
      </w:r>
    </w:p>
    <w:p w:rsidR="00F32EF0" w:rsidRPr="005178A0" w:rsidRDefault="00F32EF0"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перевозчиком при перевозке груза в сопровождении электронной накладной;</w:t>
      </w:r>
    </w:p>
    <w:p w:rsidR="007313E0" w:rsidRPr="005178A0" w:rsidRDefault="00F32EF0"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грузополучателем и перевозчиком при наличии договора об электронном обмене документами между грузополучателем и перевозчиком. Перевозка грузов по электронной накладной осуществляется в сопровождении электронной накладной без перевозочных документов в бумажном</w:t>
      </w:r>
      <w:r w:rsidR="00835A4C" w:rsidRPr="005178A0">
        <w:rPr>
          <w:rFonts w:ascii="Times New Roman" w:hAnsi="Times New Roman"/>
          <w:sz w:val="28"/>
          <w:szCs w:val="28"/>
        </w:rPr>
        <w:t xml:space="preserve"> виде. При наличии договора об электронном обмене документами между перевозчиком и грузополучателем перевозчиком на станции назначения выдается электронный оригинал накладной, подписанный электронной цифровой подписью перевозчика. </w:t>
      </w:r>
    </w:p>
    <w:p w:rsidR="00835A4C" w:rsidRPr="005178A0" w:rsidRDefault="00835A4C"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Подтверждением получения электронного оригинала накладной является электронная дорожная ведомость, подписанная электронной цифровой подписью грузополучателя.</w:t>
      </w:r>
    </w:p>
    <w:p w:rsidR="00835A4C" w:rsidRPr="005178A0" w:rsidRDefault="00A7316C" w:rsidP="005178A0">
      <w:pPr>
        <w:pStyle w:val="a3"/>
        <w:spacing w:line="360" w:lineRule="auto"/>
        <w:ind w:firstLine="709"/>
        <w:jc w:val="center"/>
        <w:rPr>
          <w:rFonts w:ascii="Times New Roman" w:hAnsi="Times New Roman"/>
          <w:b/>
          <w:sz w:val="28"/>
          <w:szCs w:val="28"/>
        </w:rPr>
      </w:pPr>
      <w:r w:rsidRPr="005178A0">
        <w:rPr>
          <w:rFonts w:ascii="Times New Roman" w:hAnsi="Times New Roman"/>
          <w:b/>
          <w:sz w:val="28"/>
          <w:szCs w:val="28"/>
        </w:rPr>
        <w:t xml:space="preserve">2. </w:t>
      </w:r>
      <w:r w:rsidR="00835A4C" w:rsidRPr="005178A0">
        <w:rPr>
          <w:rFonts w:ascii="Times New Roman" w:hAnsi="Times New Roman"/>
          <w:b/>
          <w:sz w:val="28"/>
          <w:szCs w:val="28"/>
        </w:rPr>
        <w:t>Прием к перевозке груза, отгружаемого с мест общего пользования станций</w:t>
      </w:r>
    </w:p>
    <w:p w:rsidR="005178A0" w:rsidRDefault="005178A0" w:rsidP="005178A0">
      <w:pPr>
        <w:pStyle w:val="a3"/>
        <w:spacing w:line="360" w:lineRule="auto"/>
        <w:ind w:firstLine="709"/>
        <w:jc w:val="both"/>
        <w:rPr>
          <w:rFonts w:ascii="Times New Roman" w:hAnsi="Times New Roman"/>
          <w:sz w:val="28"/>
          <w:szCs w:val="28"/>
          <w:lang w:val="en-US"/>
        </w:rPr>
      </w:pPr>
    </w:p>
    <w:p w:rsidR="000C2B6A" w:rsidRPr="005178A0" w:rsidRDefault="00835A4C"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Перечень уполномоченных лиц </w:t>
      </w:r>
      <w:r w:rsidR="00083669" w:rsidRPr="005178A0">
        <w:rPr>
          <w:rFonts w:ascii="Times New Roman" w:hAnsi="Times New Roman"/>
          <w:sz w:val="28"/>
          <w:szCs w:val="28"/>
        </w:rPr>
        <w:t xml:space="preserve"> перевозчика, в обязанности которых входит прием к перевозке и оформление документов на станции отправления, устанавливается перевозчиком.</w:t>
      </w:r>
    </w:p>
    <w:p w:rsidR="00083669" w:rsidRPr="005178A0" w:rsidRDefault="00083669"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Завоз груза в места общего пользования станций производится грузоотправителем по предварительно заполненной накладной в дни, предусмотренные визой перевозчика. На станциях с централизованным завозом и вывозом грузов они завозятся организациями, осуществляющими транспортно-экспедиционное обслуживание. Принимая груз к перевозке, приемосдатчик обязан потребовать от грузоотправителя оригинал накладной с визой (разрешением) перевозчика на ввоз груза на станцию (при отгрузке с мест общего пользования станции) и на погрузку и проверить правильность заполнения накладной.</w:t>
      </w:r>
      <w:r w:rsidR="0004419F" w:rsidRPr="005178A0">
        <w:rPr>
          <w:rFonts w:ascii="Times New Roman" w:hAnsi="Times New Roman"/>
          <w:sz w:val="28"/>
          <w:szCs w:val="28"/>
        </w:rPr>
        <w:t xml:space="preserve"> При отправлении пакетированных грузов приемосдатчик обязан проверить наличие в накладной записи о том, что груз сформирован в пакеты, и отметки об использованных средствах пакетирования (тип, количество, принадлежность).</w:t>
      </w:r>
    </w:p>
    <w:p w:rsidR="0004419F" w:rsidRPr="005178A0" w:rsidRDefault="0004419F"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Принимая груз на склад станции или для его погрузки с автотранспорта непосредственно в вагон, приемосдатчик обязан:</w:t>
      </w:r>
    </w:p>
    <w:p w:rsidR="0004419F" w:rsidRPr="005178A0" w:rsidRDefault="0004419F"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проверить соответствие предъявленного к перевозке груза данным, указанным в накладной (число мест, массу груза, вид упаковки);</w:t>
      </w:r>
    </w:p>
    <w:p w:rsidR="0004419F" w:rsidRPr="005178A0" w:rsidRDefault="0004419F"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проверить наружным осмотром исправность груза, его упаковку на соответствие стандарту, обеспечение сохранности груза и пожарной безопасности при транспортировании; при  приеме груза в пакетах проверить наличие и сохранность пакетов, средств пакетирования и соответствие их количества данным, указанным в накладной;</w:t>
      </w:r>
    </w:p>
    <w:p w:rsidR="0004419F" w:rsidRPr="005178A0" w:rsidRDefault="0004419F"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установить наличие на грузовых местах</w:t>
      </w:r>
      <w:r w:rsidR="00984228" w:rsidRPr="005178A0">
        <w:rPr>
          <w:rFonts w:ascii="Times New Roman" w:hAnsi="Times New Roman"/>
          <w:sz w:val="28"/>
          <w:szCs w:val="28"/>
        </w:rPr>
        <w:t xml:space="preserve"> транспортной маркировки и соответствие ее требованиям Правил и ГОСТ 14192-96;</w:t>
      </w:r>
    </w:p>
    <w:p w:rsidR="00984228" w:rsidRPr="005178A0" w:rsidRDefault="00984228"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при приеме грузов для личных, семейных, домашних и иных нужд, не связанных с осуществлением предпринимательской деятельности, мелкими отправками убедиться, что отправитель составил опись грузовых мест</w:t>
      </w:r>
      <w:r w:rsidR="0038786A" w:rsidRPr="005178A0">
        <w:rPr>
          <w:rFonts w:ascii="Times New Roman" w:hAnsi="Times New Roman"/>
          <w:sz w:val="28"/>
          <w:szCs w:val="28"/>
        </w:rPr>
        <w:t>, объявил их ценность, и проверить массу каждого места взвешиванием их на товарных весах.</w:t>
      </w:r>
    </w:p>
    <w:p w:rsidR="00B66A0D" w:rsidRPr="005178A0" w:rsidRDefault="0038786A"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Несоответствие упаковки груза стандарту или техническим условиям, а также предъявления груза без упаковки или груза в поврежденном состоянии, если об этом не указано грузоотправителем в накладной, отсутствие или неясность маркировки является основанием для отказа в приеме груза к перевозке. О</w:t>
      </w:r>
      <w:r w:rsidR="00B66A0D" w:rsidRPr="005178A0">
        <w:rPr>
          <w:rFonts w:ascii="Times New Roman" w:hAnsi="Times New Roman"/>
          <w:sz w:val="28"/>
          <w:szCs w:val="28"/>
        </w:rPr>
        <w:t xml:space="preserve"> </w:t>
      </w:r>
      <w:r w:rsidRPr="005178A0">
        <w:rPr>
          <w:rFonts w:ascii="Times New Roman" w:hAnsi="Times New Roman"/>
          <w:sz w:val="28"/>
          <w:szCs w:val="28"/>
        </w:rPr>
        <w:t>приеме груза к перевозке приемосдатчик записывает в Книгу приема груза к отправлению (форма ГУ-34). Подробный порядок заполнения книги указан в Инструкции</w:t>
      </w:r>
      <w:r w:rsidR="00B66A0D" w:rsidRPr="005178A0">
        <w:rPr>
          <w:rFonts w:ascii="Times New Roman" w:hAnsi="Times New Roman"/>
          <w:sz w:val="28"/>
          <w:szCs w:val="28"/>
        </w:rPr>
        <w:t xml:space="preserve"> по ведению станционной коммерческой отчетности, утвержденной МПС России. По окончании указанных операций приемосдатчик на оборотной стороне накладной в графе «Ввоз груза по частям»записывает данные о ввозе груза, удостоверяя их своей подписью, и пересылает ее в товарную контору. Порядок приема груза к перевозке на каждой станции имеет свои особенности, зависящие от местных условий. В таблице 1</w:t>
      </w:r>
      <w:r w:rsidR="007313E0" w:rsidRPr="005178A0">
        <w:rPr>
          <w:rFonts w:ascii="Times New Roman" w:hAnsi="Times New Roman"/>
          <w:sz w:val="28"/>
          <w:szCs w:val="28"/>
        </w:rPr>
        <w:t xml:space="preserve"> приложения 3</w:t>
      </w:r>
      <w:r w:rsidR="00B66A0D" w:rsidRPr="005178A0">
        <w:rPr>
          <w:rFonts w:ascii="Times New Roman" w:hAnsi="Times New Roman"/>
          <w:sz w:val="28"/>
          <w:szCs w:val="28"/>
        </w:rPr>
        <w:t xml:space="preserve"> приведен график приема груза в склад станции. Аналогичные графики разрабатывают для приема к перевозке в местах не общего пользования и по прямому варианту «автомобиль – вагон».</w:t>
      </w:r>
    </w:p>
    <w:p w:rsidR="003E1DDB" w:rsidRPr="005178A0" w:rsidRDefault="003E1DDB" w:rsidP="005178A0">
      <w:pPr>
        <w:pStyle w:val="a3"/>
        <w:spacing w:line="360" w:lineRule="auto"/>
        <w:ind w:firstLine="709"/>
        <w:jc w:val="both"/>
        <w:rPr>
          <w:rFonts w:ascii="Times New Roman" w:hAnsi="Times New Roman"/>
          <w:sz w:val="28"/>
          <w:szCs w:val="28"/>
          <w:lang w:val="en-US"/>
        </w:rPr>
      </w:pPr>
      <w:r w:rsidRPr="005178A0">
        <w:rPr>
          <w:rFonts w:ascii="Times New Roman" w:hAnsi="Times New Roman"/>
          <w:sz w:val="28"/>
          <w:szCs w:val="28"/>
        </w:rPr>
        <w:t>При наличии АРМ приемосдатчика вводится информация о приеме груза в память ЭВМ. С этого момента начинается бездокументный учет принятого груза, заменяющий книгу приема груза к отправлению. При ввозе груза по частям информация вводится на каждую завезенную часть.</w:t>
      </w:r>
    </w:p>
    <w:p w:rsidR="00762BB5" w:rsidRPr="005178A0" w:rsidRDefault="005178A0" w:rsidP="005178A0">
      <w:pPr>
        <w:pStyle w:val="a3"/>
        <w:spacing w:line="360" w:lineRule="auto"/>
        <w:ind w:firstLine="709"/>
        <w:jc w:val="center"/>
        <w:rPr>
          <w:rFonts w:ascii="Times New Roman" w:hAnsi="Times New Roman"/>
          <w:b/>
          <w:sz w:val="28"/>
          <w:szCs w:val="28"/>
        </w:rPr>
      </w:pPr>
      <w:r w:rsidRPr="005178A0">
        <w:rPr>
          <w:rFonts w:ascii="Times New Roman" w:hAnsi="Times New Roman"/>
          <w:sz w:val="28"/>
          <w:szCs w:val="28"/>
        </w:rPr>
        <w:br w:type="page"/>
      </w:r>
      <w:r w:rsidR="00A7316C" w:rsidRPr="005178A0">
        <w:rPr>
          <w:rFonts w:ascii="Times New Roman" w:hAnsi="Times New Roman"/>
          <w:b/>
          <w:sz w:val="28"/>
          <w:szCs w:val="28"/>
        </w:rPr>
        <w:t xml:space="preserve">3. </w:t>
      </w:r>
      <w:r w:rsidR="00762BB5" w:rsidRPr="005178A0">
        <w:rPr>
          <w:rFonts w:ascii="Times New Roman" w:hAnsi="Times New Roman"/>
          <w:b/>
          <w:sz w:val="28"/>
          <w:szCs w:val="28"/>
        </w:rPr>
        <w:t>Технология выполнения операций в товарной конторе на станции отправления</w:t>
      </w:r>
    </w:p>
    <w:p w:rsidR="005178A0" w:rsidRDefault="005178A0" w:rsidP="005178A0">
      <w:pPr>
        <w:pStyle w:val="a3"/>
        <w:spacing w:line="360" w:lineRule="auto"/>
        <w:ind w:firstLine="709"/>
        <w:jc w:val="both"/>
        <w:rPr>
          <w:rFonts w:ascii="Times New Roman" w:hAnsi="Times New Roman"/>
          <w:sz w:val="28"/>
          <w:szCs w:val="28"/>
          <w:lang w:val="en-US"/>
        </w:rPr>
      </w:pPr>
    </w:p>
    <w:p w:rsidR="00762BB5" w:rsidRPr="005178A0" w:rsidRDefault="00762BB5"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 товарной конторе, получив накладную, проверяют правильность оформления приема груза приемосдатчиком. Обращают внимание на правильность и полноту внесенных в накладную приемосдатчиком сведений, заверены ли они его подписью.</w:t>
      </w:r>
    </w:p>
    <w:p w:rsidR="00762BB5" w:rsidRPr="005178A0" w:rsidRDefault="00762BB5"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При оформлении перевозки груза накладной формы ГУ-27 товарный кассир или коммерческий агент на основании оригинала накладной (листа 1) заполняет компьютерным способом машинопечатную форму ГУ-29у ВЦ (дорожную ведомость, корешок дорожной ведомости и квитанцию о приеме груза). Типографический номер дорожной ведомости переносит в оригинал накладной. При оформлении перевозки груза накладной формы ГУ-29-0 товарный кассир или коммерческий агент присваивает номер отправки по Книге нумерации грузовых отправок и печатает его под копирку во всех листах. При оформлении перевозки груза</w:t>
      </w:r>
      <w:r w:rsidR="00964090" w:rsidRPr="005178A0">
        <w:rPr>
          <w:rFonts w:ascii="Times New Roman" w:hAnsi="Times New Roman"/>
          <w:sz w:val="28"/>
          <w:szCs w:val="28"/>
        </w:rPr>
        <w:t xml:space="preserve"> накладной формы ГУ-27у-ВЦ в товарной конторе на основании оригинала накладной формируют компьютерным способом дорожную ведомость, корешок дорожной ведомости и квитанцию о приеме груза.</w:t>
      </w:r>
    </w:p>
    <w:p w:rsidR="00964090" w:rsidRPr="005178A0" w:rsidRDefault="00964090"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Оформляя накладную, товарный кассир проставляет в графе «Место для особых отметок и штемпелей» отметки о порядке прикрытия вагона в составе поезда, об ограничении их по массе, роду подвижного состава или габариту, «не спускать с горки» и др. Определяется провозная плата и проставляются требуемые данные о ней в накладной и дорожной ведомости, определяется срок доставки груза и проставляется в дорожной ведомости и в квитанции о приеме груза. При наличии в товарной конторе АРМ ТВК все операции по оформлению перевозочных документов производятся в автоматизированном режиме (распечатка перевозочных документов, визирование, таксировка, проставление срока доставки и др.). Таксировка может производится вручную и в автоматизированном режиме при наличии АРМ ТВК. Для производства таксировки </w:t>
      </w:r>
      <w:r w:rsidR="00791742" w:rsidRPr="005178A0">
        <w:rPr>
          <w:rFonts w:ascii="Times New Roman" w:hAnsi="Times New Roman"/>
          <w:sz w:val="28"/>
          <w:szCs w:val="28"/>
        </w:rPr>
        <w:t xml:space="preserve">на </w:t>
      </w:r>
      <w:r w:rsidRPr="005178A0">
        <w:rPr>
          <w:rFonts w:ascii="Times New Roman" w:hAnsi="Times New Roman"/>
          <w:sz w:val="28"/>
          <w:szCs w:val="28"/>
        </w:rPr>
        <w:t>АРМ ТВК</w:t>
      </w:r>
      <w:r w:rsidR="00791742" w:rsidRPr="005178A0">
        <w:rPr>
          <w:rFonts w:ascii="Times New Roman" w:hAnsi="Times New Roman"/>
          <w:sz w:val="28"/>
          <w:szCs w:val="28"/>
        </w:rPr>
        <w:t xml:space="preserve"> в локальном режиме работы товарному кассиру необходимо последовательно заполнить поля, выдаваемые на экране, необходимые для расчета провозных платежей. В случаях, когда условия расчета провозной платы после заполнения стандартных полей не обеспечиваются введенной информацией, в режиме таксировки имеется специальное поле «тарифные отметки». При выполнении таксировки для грузоотправителей, не рассчитывающихся через ТехПД или РАФТО, после присвоения номера отправки производится запрос о порядковом номере квитанции разных сборов формы РС-97, по которой будут взысканы платежи за перевозку. Таксировка предъявленной накладной в АРМ ТВК производится по всем видам сообщений и отправок в двух режимах. В режиме «таксировка» оформление всех листов накладной и вагонного листа производится</w:t>
      </w:r>
      <w:r w:rsidR="009C170C" w:rsidRPr="005178A0">
        <w:rPr>
          <w:rFonts w:ascii="Times New Roman" w:hAnsi="Times New Roman"/>
          <w:sz w:val="28"/>
          <w:szCs w:val="28"/>
        </w:rPr>
        <w:t xml:space="preserve"> товарным кассиром ручным способом на основании информации, получаемой товарным кассиром из АРМ ТВК (номер отправки, тарифные отметки, срок доставки и т.д.). Режим «таксировка + печать» позволяет оформлять все листы накладной на печатающем устройстве АРМ ТВК компьютерным способом и печатать их на бумаге формата А4 или рулонной.</w:t>
      </w:r>
    </w:p>
    <w:p w:rsidR="009C170C" w:rsidRPr="005178A0" w:rsidRDefault="009C170C"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 каждом из двух режимов таксировки предусмотрено три варианта работы «виза», «клиент», «порожние».</w:t>
      </w:r>
    </w:p>
    <w:p w:rsidR="009C170C" w:rsidRPr="005178A0" w:rsidRDefault="009C170C"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 режиме «виза» осуществляется работа по накладным, которые были предварительно завизированы через АРМ ТВК, т.е. на них указан номер визы. В режиме «таксировка» требуется только ввести сведения о вагоне (номер, грузоподъемность) и фактическую массу груза нетто, после чего дается команда на производство таксировки, результатом которой является подача на экран сведений, которые переносятся товарным кассиром в перевозочные документы. В режиме «таксировка + печать» производится ввод сведений в объеме, необходимом для оформления печати комплекта дорожной ведомости (листы 2, 3, 4).</w:t>
      </w:r>
    </w:p>
    <w:p w:rsidR="009C170C" w:rsidRPr="005178A0" w:rsidRDefault="009C170C"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Режим «клиент» предусмотрен в АРМ ТВК</w:t>
      </w:r>
      <w:r w:rsidR="00D8329E" w:rsidRPr="005178A0">
        <w:rPr>
          <w:rFonts w:ascii="Times New Roman" w:hAnsi="Times New Roman"/>
          <w:sz w:val="28"/>
          <w:szCs w:val="28"/>
        </w:rPr>
        <w:t xml:space="preserve"> для случаев, когда визирование документов на АРМ ТВК не производилось. В этом случае для производства таксировки товарному кассиру необходимо осуществить ввод информации с накладной.</w:t>
      </w:r>
    </w:p>
    <w:p w:rsidR="00D8329E" w:rsidRPr="005178A0" w:rsidRDefault="00D8329E"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Режим «порожние» предусмотрен в АРМ ТВК с целью сокращения вводимой информации товарным кассиром для производства таксировки и оформления перевозочных документов.</w:t>
      </w:r>
    </w:p>
    <w:p w:rsidR="00023373" w:rsidRPr="005178A0" w:rsidRDefault="00785F9A"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Технология работы товарной конторы в режиме межмашинн</w:t>
      </w:r>
      <w:r w:rsidR="00023373" w:rsidRPr="005178A0">
        <w:rPr>
          <w:rFonts w:ascii="Times New Roman" w:hAnsi="Times New Roman"/>
          <w:sz w:val="28"/>
          <w:szCs w:val="28"/>
        </w:rPr>
        <w:t>ого обмена между АРМ и Дорожным</w:t>
      </w:r>
      <w:r w:rsidRPr="005178A0">
        <w:rPr>
          <w:rFonts w:ascii="Times New Roman" w:hAnsi="Times New Roman"/>
          <w:sz w:val="28"/>
          <w:szCs w:val="28"/>
        </w:rPr>
        <w:t xml:space="preserve"> вычис</w:t>
      </w:r>
      <w:r w:rsidR="00023373" w:rsidRPr="005178A0">
        <w:rPr>
          <w:rFonts w:ascii="Times New Roman" w:hAnsi="Times New Roman"/>
          <w:sz w:val="28"/>
          <w:szCs w:val="28"/>
        </w:rPr>
        <w:t>лительным центром (ДВЦ), порядок формирования сообщения 251 рассмотрены в пункте 22.10. Во всех режимах работы АРМ ТВК определяет и выдает на печать дату истечения срока доставки груза, который проставляется в дорожной ведомости и квитанции о приеме груза.</w:t>
      </w:r>
    </w:p>
    <w:p w:rsidR="00D8329E" w:rsidRPr="005178A0" w:rsidRDefault="00023373"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После завершения таксировки в накладной, дорожной ведомости, в корешке дорожной ведомости и в квитанции о приеме груза к перевозке в товарной конторе ставится календарный штемпель станции о времени приема груза к перевозке. Квитанция о приеме груза к перевозке после росписи грузоотправителя в корешке дорожной ведомости выдается ему на руки. Накладная, дорожная ведомость и вагонный лист (кроме</w:t>
      </w:r>
      <w:r w:rsidR="00147977" w:rsidRPr="005178A0">
        <w:rPr>
          <w:rFonts w:ascii="Times New Roman" w:hAnsi="Times New Roman"/>
          <w:sz w:val="28"/>
          <w:szCs w:val="28"/>
        </w:rPr>
        <w:t xml:space="preserve"> мелких и отправок в контейнерах) пересылаются в СТЦ. На мелкие отправки в контейнерах накладная и дорожная ведомость пересылается приемосдатчику для оформления вагонного листа.</w:t>
      </w:r>
    </w:p>
    <w:p w:rsidR="00147977" w:rsidRPr="005178A0" w:rsidRDefault="005178A0" w:rsidP="005178A0">
      <w:pPr>
        <w:pStyle w:val="a3"/>
        <w:spacing w:line="360" w:lineRule="auto"/>
        <w:ind w:firstLine="709"/>
        <w:jc w:val="center"/>
        <w:rPr>
          <w:rFonts w:ascii="Times New Roman" w:hAnsi="Times New Roman"/>
          <w:b/>
          <w:sz w:val="28"/>
          <w:szCs w:val="28"/>
        </w:rPr>
      </w:pPr>
      <w:r>
        <w:rPr>
          <w:rFonts w:ascii="Times New Roman" w:hAnsi="Times New Roman"/>
          <w:sz w:val="28"/>
          <w:szCs w:val="28"/>
        </w:rPr>
        <w:br w:type="page"/>
      </w:r>
      <w:r w:rsidR="00A7316C" w:rsidRPr="005178A0">
        <w:rPr>
          <w:rFonts w:ascii="Times New Roman" w:hAnsi="Times New Roman"/>
          <w:b/>
          <w:sz w:val="28"/>
          <w:szCs w:val="28"/>
        </w:rPr>
        <w:t xml:space="preserve">4. </w:t>
      </w:r>
      <w:r w:rsidR="00147977" w:rsidRPr="005178A0">
        <w:rPr>
          <w:rFonts w:ascii="Times New Roman" w:hAnsi="Times New Roman"/>
          <w:b/>
          <w:sz w:val="28"/>
          <w:szCs w:val="28"/>
        </w:rPr>
        <w:t>Плата за перевозку грузов и грузобагажа</w:t>
      </w:r>
    </w:p>
    <w:p w:rsidR="005178A0" w:rsidRDefault="005178A0" w:rsidP="005178A0">
      <w:pPr>
        <w:pStyle w:val="a3"/>
        <w:spacing w:line="360" w:lineRule="auto"/>
        <w:ind w:firstLine="709"/>
        <w:jc w:val="both"/>
        <w:rPr>
          <w:rFonts w:ascii="Times New Roman" w:hAnsi="Times New Roman"/>
          <w:sz w:val="28"/>
          <w:szCs w:val="28"/>
          <w:lang w:val="en-US"/>
        </w:rPr>
      </w:pPr>
    </w:p>
    <w:p w:rsidR="00147977" w:rsidRPr="005178A0" w:rsidRDefault="0014797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 соответствии со статьей 30 Устава плата за перевозку грузов, грузобогажа и иные причитающиеся перевозчику платежи вносятся грузоотправителем до момента приема грузов, грузобагажа для перевозки, если иное не предусмотрено Уставом или соглашением сторон. При несвоевременном внесении грузоотправителем указанной платы и иных причитающихся перевозчику платежей за предыдущую перевозку грузов и грузобагажа, прием грузов, грузобагажа для перевозки и подача вагонов, контейнеров не производится, если иное не предусмотрено Уставом или соглашением сторон.</w:t>
      </w:r>
      <w:r w:rsidR="004567B1" w:rsidRPr="005178A0">
        <w:rPr>
          <w:rFonts w:ascii="Times New Roman" w:hAnsi="Times New Roman"/>
          <w:sz w:val="28"/>
          <w:szCs w:val="28"/>
        </w:rPr>
        <w:t xml:space="preserve"> Исполнением обязательств по оплате перевозки груза является факт внесения платежа перевозчику, если иное не предусмотрено договором. Расчеты по перевозке грузов осуществляются в соответствии с Правилами расчетов за перевозки грузов железнодорожным транспортом. Причитающиеся перевозчикам плата за перевозку грузов и иные платежи вносятся наличными деньгами, расчетными чеками банков и акцептованными (принятыми к оплате) банком платежными поручениями, а также иными средствами, предусмотренными законодательством Российской Федерации (банковскими картами, взаимозачетами и др.). Прогрессивной формой оплаты является применение грузоотправителями банковских пластиковых карт. Оплата производится через банкоматы, установленные в товарных конторах станции и подключенных к системе электронного </w:t>
      </w:r>
      <w:r w:rsidR="00E8577D" w:rsidRPr="005178A0">
        <w:rPr>
          <w:rFonts w:ascii="Times New Roman" w:hAnsi="Times New Roman"/>
          <w:sz w:val="28"/>
          <w:szCs w:val="28"/>
        </w:rPr>
        <w:t>документооборота</w:t>
      </w:r>
      <w:r w:rsidR="004567B1" w:rsidRPr="005178A0">
        <w:rPr>
          <w:rFonts w:ascii="Times New Roman" w:hAnsi="Times New Roman"/>
          <w:sz w:val="28"/>
          <w:szCs w:val="28"/>
        </w:rPr>
        <w:t xml:space="preserve"> клиент</w:t>
      </w:r>
      <w:r w:rsidR="00E8577D" w:rsidRPr="005178A0">
        <w:rPr>
          <w:rFonts w:ascii="Times New Roman" w:hAnsi="Times New Roman"/>
          <w:sz w:val="28"/>
          <w:szCs w:val="28"/>
        </w:rPr>
        <w:t>-</w:t>
      </w:r>
      <w:r w:rsidR="004567B1" w:rsidRPr="005178A0">
        <w:rPr>
          <w:rFonts w:ascii="Times New Roman" w:hAnsi="Times New Roman"/>
          <w:sz w:val="28"/>
          <w:szCs w:val="28"/>
        </w:rPr>
        <w:t>банк</w:t>
      </w:r>
      <w:r w:rsidR="00E8577D" w:rsidRPr="005178A0">
        <w:rPr>
          <w:rFonts w:ascii="Times New Roman" w:hAnsi="Times New Roman"/>
          <w:sz w:val="28"/>
          <w:szCs w:val="28"/>
        </w:rPr>
        <w:t>. При оплате наличными деньгами в товарной конторе станции выписывается квитанция разных сборов за услуги железнодорожного транспорта формы РС-97. Квитанция выдается на руки грузоотправителю, а ее наименование и номер проставляются в перевозочных документах в графе «Платежи взысканы на станции отправления…».</w:t>
      </w:r>
    </w:p>
    <w:p w:rsidR="00E8577D" w:rsidRPr="005178A0" w:rsidRDefault="00E8577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Финансовый учет принятых от грузоотправителей наличных денежных средств ведется в книгах продажи товарных касс. Для оформления предоплаты товарный кассир станции выдает грузоотправителю письменную справку о расчете провозной платы. При локальном и межмашинном режиме работы АРМ ТВК справка печатается в автоматическом режиме. В АРМ ТВК ведется лицевой (вспомогательный) счет по каждому плательщику, имеющему право расчета через ТехПД или РАФТО. Ежедневно из ТехПД (РАФТО) передаются на станцию суммы</w:t>
      </w:r>
      <w:r w:rsidR="008E1EF7" w:rsidRPr="005178A0">
        <w:rPr>
          <w:rFonts w:ascii="Times New Roman" w:hAnsi="Times New Roman"/>
          <w:sz w:val="28"/>
          <w:szCs w:val="28"/>
        </w:rPr>
        <w:t xml:space="preserve"> состояния основного лицевого счета по каждому плательщику (дебит, кредит и сальдо, которое может иметь как положительное, так и отрицательное значение). По ним определяется возможность визирования накладных на очередную перевозку груза. В условиях межмашинного обмена в АРМ ТВК лицевой вспомогательный счет ведется по каждому плательщику, имеющему право расчета через ТехПД (РАФТО). Ежедневно ЕК ИОДВ после суточного расчета лицевого счета плательщика передает на станцию: сумму сальдо; сумму дебета и сумму кредита по каждому плательщику.</w:t>
      </w:r>
    </w:p>
    <w:p w:rsidR="008E1EF7" w:rsidRPr="005178A0" w:rsidRDefault="008E1EF7" w:rsidP="005178A0">
      <w:pPr>
        <w:pStyle w:val="a3"/>
        <w:spacing w:line="360" w:lineRule="auto"/>
        <w:ind w:firstLine="709"/>
        <w:jc w:val="both"/>
        <w:rPr>
          <w:rFonts w:ascii="Times New Roman" w:hAnsi="Times New Roman"/>
          <w:sz w:val="28"/>
          <w:szCs w:val="28"/>
          <w:lang w:val="en-US"/>
        </w:rPr>
      </w:pPr>
      <w:r w:rsidRPr="005178A0">
        <w:rPr>
          <w:rFonts w:ascii="Times New Roman" w:hAnsi="Times New Roman"/>
          <w:sz w:val="28"/>
          <w:szCs w:val="28"/>
        </w:rPr>
        <w:t>Окончательные расчеты за перевозку грузов, грузобагажа и дополнительной работы (услуг) производятся грузополучателем по прибытии</w:t>
      </w:r>
      <w:r w:rsidR="00194249" w:rsidRPr="005178A0">
        <w:rPr>
          <w:rFonts w:ascii="Times New Roman" w:hAnsi="Times New Roman"/>
          <w:sz w:val="28"/>
          <w:szCs w:val="28"/>
        </w:rPr>
        <w:t xml:space="preserve"> грузов, грузобагажа на железнодорожную станцию назначения до момента выдачи. При 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грузобагажа. При несвоевременных расчетах за перевозку грузов, грузобагажа по вине грузоотправителя или грузополучателя перевозчик вправе потребовать уплаты процентов на сумму просроченного платежа.</w:t>
      </w:r>
    </w:p>
    <w:p w:rsidR="0049470D" w:rsidRPr="005178A0" w:rsidRDefault="005178A0" w:rsidP="005178A0">
      <w:pPr>
        <w:pStyle w:val="a3"/>
        <w:numPr>
          <w:ilvl w:val="0"/>
          <w:numId w:val="2"/>
        </w:numPr>
        <w:spacing w:line="360" w:lineRule="auto"/>
        <w:ind w:left="0" w:firstLine="709"/>
        <w:jc w:val="center"/>
        <w:rPr>
          <w:rFonts w:ascii="Times New Roman" w:hAnsi="Times New Roman"/>
          <w:b/>
          <w:sz w:val="28"/>
          <w:szCs w:val="28"/>
        </w:rPr>
      </w:pPr>
      <w:r>
        <w:rPr>
          <w:rFonts w:ascii="Times New Roman" w:hAnsi="Times New Roman"/>
          <w:sz w:val="28"/>
          <w:szCs w:val="28"/>
        </w:rPr>
        <w:br w:type="page"/>
      </w:r>
      <w:r w:rsidR="0049470D" w:rsidRPr="005178A0">
        <w:rPr>
          <w:rFonts w:ascii="Times New Roman" w:hAnsi="Times New Roman"/>
          <w:b/>
          <w:sz w:val="28"/>
          <w:szCs w:val="28"/>
        </w:rPr>
        <w:t>Сроки поставки грузов и правила их исчисления</w:t>
      </w:r>
    </w:p>
    <w:p w:rsidR="005178A0" w:rsidRDefault="005178A0" w:rsidP="005178A0">
      <w:pPr>
        <w:pStyle w:val="a3"/>
        <w:spacing w:line="360" w:lineRule="auto"/>
        <w:ind w:firstLine="709"/>
        <w:jc w:val="both"/>
        <w:rPr>
          <w:rFonts w:ascii="Times New Roman" w:hAnsi="Times New Roman"/>
          <w:sz w:val="28"/>
          <w:szCs w:val="28"/>
          <w:lang w:val="en-US"/>
        </w:rPr>
      </w:pPr>
    </w:p>
    <w:p w:rsidR="0049470D" w:rsidRPr="005178A0" w:rsidRDefault="0049470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Устав (ст.33) обязывает перевозчиков доставлять грузы по назначению и уставленные сроки. Доставка груза по назначению в установленные сроки имеет важное значение для экономики страны и является </w:t>
      </w:r>
      <w:r w:rsidR="009019B7" w:rsidRPr="005178A0">
        <w:rPr>
          <w:rFonts w:ascii="Times New Roman" w:hAnsi="Times New Roman"/>
          <w:sz w:val="28"/>
          <w:szCs w:val="28"/>
        </w:rPr>
        <w:t>одной</w:t>
      </w:r>
      <w:r w:rsidRPr="005178A0">
        <w:rPr>
          <w:rFonts w:ascii="Times New Roman" w:hAnsi="Times New Roman"/>
          <w:sz w:val="28"/>
          <w:szCs w:val="28"/>
        </w:rPr>
        <w:t xml:space="preserve"> из основных обязанностей перевозчика по выполнению договора перевозки. Срок доставки зависит от того, каким видом отправки (повагонной, мелкой, контейнерной, рефрижераторном контейнере, отправительским маршрутам и т.д.) грузоотправитель предпочел перевезти свой груз, а также  какой скоростью (грузовой или большой) и в каком сообщении (прямом, прямом смешанном, международном). </w:t>
      </w:r>
    </w:p>
    <w:p w:rsidR="0049470D" w:rsidRPr="005178A0" w:rsidRDefault="0049470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Сроки доставки грузов, а так же порожних вагонов, принадлежащих грузоотправителю, грузополучателю или </w:t>
      </w:r>
      <w:r w:rsidR="009019B7" w:rsidRPr="005178A0">
        <w:rPr>
          <w:rFonts w:ascii="Times New Roman" w:hAnsi="Times New Roman"/>
          <w:sz w:val="28"/>
          <w:szCs w:val="28"/>
        </w:rPr>
        <w:t>арендованных</w:t>
      </w:r>
      <w:r w:rsidRPr="005178A0">
        <w:rPr>
          <w:rFonts w:ascii="Times New Roman" w:hAnsi="Times New Roman"/>
          <w:sz w:val="28"/>
          <w:szCs w:val="28"/>
        </w:rPr>
        <w:t xml:space="preserve"> ими, </w:t>
      </w:r>
      <w:r w:rsidR="009019B7" w:rsidRPr="005178A0">
        <w:rPr>
          <w:rFonts w:ascii="Times New Roman" w:hAnsi="Times New Roman"/>
          <w:sz w:val="28"/>
          <w:szCs w:val="28"/>
        </w:rPr>
        <w:t>исчисляются</w:t>
      </w:r>
      <w:r w:rsidR="007A6787" w:rsidRPr="005178A0">
        <w:rPr>
          <w:rFonts w:ascii="Times New Roman" w:hAnsi="Times New Roman"/>
          <w:sz w:val="28"/>
          <w:szCs w:val="28"/>
        </w:rPr>
        <w:t xml:space="preserve"> на железнодорожной станции отправления исходя из расстояния, по которому рассчитывается провозная плата, с учетом железнодорожных направлений, по которому </w:t>
      </w:r>
      <w:r w:rsidR="009019B7" w:rsidRPr="005178A0">
        <w:rPr>
          <w:rFonts w:ascii="Times New Roman" w:hAnsi="Times New Roman"/>
          <w:sz w:val="28"/>
          <w:szCs w:val="28"/>
        </w:rPr>
        <w:t>осуществляется</w:t>
      </w:r>
      <w:r w:rsidR="007A6787" w:rsidRPr="005178A0">
        <w:rPr>
          <w:rFonts w:ascii="Times New Roman" w:hAnsi="Times New Roman"/>
          <w:sz w:val="28"/>
          <w:szCs w:val="28"/>
        </w:rPr>
        <w:t xml:space="preserve"> перевозки грузов. В соответствии с Правилами исчисления сроков доставки грузов железнодорожным транспортом </w:t>
      </w:r>
      <w:r w:rsidR="009019B7" w:rsidRPr="005178A0">
        <w:rPr>
          <w:rFonts w:ascii="Times New Roman" w:hAnsi="Times New Roman"/>
          <w:sz w:val="28"/>
          <w:szCs w:val="28"/>
        </w:rPr>
        <w:t>исчисления</w:t>
      </w:r>
      <w:r w:rsidR="007A6787" w:rsidRPr="005178A0">
        <w:rPr>
          <w:rFonts w:ascii="Times New Roman" w:hAnsi="Times New Roman"/>
          <w:sz w:val="28"/>
          <w:szCs w:val="28"/>
        </w:rPr>
        <w:t xml:space="preserve"> срока доставки груза начисляется с 0,00 часов дня, следующего за днем документального оформления груза для перевозки, указанного в оригинале накладной и в дорожной ведомости в графе «Календарные штемпеля», в корешке дорожной ведомости и в квитанции о приеме груза в графе «Календарный штемпель перевозчика на станции отправления». Дата исчисления срока доставки груза указывается перевозчиком во всех листах накладной. Неполные сутки при исчисления сроков доставки принимаются за полное. Расчетное время – московское.</w:t>
      </w:r>
    </w:p>
    <w:p w:rsidR="00955AFD" w:rsidRPr="005178A0" w:rsidRDefault="007A678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Срок доставки грузов включает время, необходимое для выполнения операции, связанных с отправлением и прибытием грузов, время следования грузов и время, уставленное для выполнения операций в пути следования, а также время, позволяющее увеличить срок доставки при наличии обстоятельств, предусмотренных уставом</w:t>
      </w:r>
      <w:r w:rsidR="00955AFD" w:rsidRPr="005178A0">
        <w:rPr>
          <w:rFonts w:ascii="Times New Roman" w:hAnsi="Times New Roman"/>
          <w:sz w:val="28"/>
          <w:szCs w:val="28"/>
        </w:rPr>
        <w:t xml:space="preserve"> (например, задержка груза таможенными органами и другими органами государственного контроля, вследствие неопределимой силы, военных действий, блокады, эпидемии и т.д.). </w:t>
      </w:r>
    </w:p>
    <w:p w:rsidR="00955AFD" w:rsidRPr="005178A0" w:rsidRDefault="00955AF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Время следования груза зависит от расстояния, скорость перевозки, вида отправок и определяется исходя из норм суточного пробега, установленных Правилами исчисления сроков доставки грузов железнодорожным транспортом.</w:t>
      </w:r>
    </w:p>
    <w:p w:rsidR="00955AFD" w:rsidRPr="005178A0" w:rsidRDefault="00955AF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Отдельно установлены </w:t>
      </w:r>
      <w:r w:rsidR="009019B7" w:rsidRPr="005178A0">
        <w:rPr>
          <w:rFonts w:ascii="Times New Roman" w:hAnsi="Times New Roman"/>
          <w:sz w:val="28"/>
          <w:szCs w:val="28"/>
        </w:rPr>
        <w:t xml:space="preserve">нормы </w:t>
      </w:r>
      <w:r w:rsidRPr="005178A0">
        <w:rPr>
          <w:rFonts w:ascii="Times New Roman" w:hAnsi="Times New Roman"/>
          <w:sz w:val="28"/>
          <w:szCs w:val="28"/>
        </w:rPr>
        <w:t xml:space="preserve">суточного пробега при перевозке грузов большой скоростью (по видам отправок: повагонных, крупнотоннажных </w:t>
      </w:r>
      <w:r w:rsidR="009019B7" w:rsidRPr="005178A0">
        <w:rPr>
          <w:rFonts w:ascii="Times New Roman" w:hAnsi="Times New Roman"/>
          <w:sz w:val="28"/>
          <w:szCs w:val="28"/>
        </w:rPr>
        <w:t>рефрижераторных</w:t>
      </w:r>
      <w:r w:rsidRPr="005178A0">
        <w:rPr>
          <w:rFonts w:ascii="Times New Roman" w:hAnsi="Times New Roman"/>
          <w:sz w:val="28"/>
          <w:szCs w:val="28"/>
        </w:rPr>
        <w:t xml:space="preserve"> контейнеров, универсальных контейнеров и мелких отправок), </w:t>
      </w:r>
      <w:r w:rsidR="009019B7" w:rsidRPr="005178A0">
        <w:rPr>
          <w:rFonts w:ascii="Times New Roman" w:hAnsi="Times New Roman"/>
          <w:sz w:val="28"/>
          <w:szCs w:val="28"/>
        </w:rPr>
        <w:t>отправительских</w:t>
      </w:r>
      <w:r w:rsidRPr="005178A0">
        <w:rPr>
          <w:rFonts w:ascii="Times New Roman" w:hAnsi="Times New Roman"/>
          <w:sz w:val="28"/>
          <w:szCs w:val="28"/>
        </w:rPr>
        <w:t xml:space="preserve"> маршрутов и контейнерных поездов, а также животных.</w:t>
      </w:r>
    </w:p>
    <w:p w:rsidR="00955AFD" w:rsidRPr="005178A0" w:rsidRDefault="00955AF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Сроки доставки грузов, исчисленные исходя из норм суточного пробега, увеличиваются на:</w:t>
      </w:r>
    </w:p>
    <w:p w:rsidR="00955AFD" w:rsidRPr="005178A0" w:rsidRDefault="00955AF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- 2 суток – на операции, связанные с отправлением и прибытием груза;</w:t>
      </w:r>
    </w:p>
    <w:p w:rsidR="007A6787" w:rsidRPr="005178A0" w:rsidRDefault="00955AF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xml:space="preserve">- 2 суток – для каждой промежуточной железнодорожной станции, </w:t>
      </w:r>
      <w:r w:rsidR="009019B7" w:rsidRPr="005178A0">
        <w:rPr>
          <w:rFonts w:ascii="Times New Roman" w:hAnsi="Times New Roman"/>
          <w:sz w:val="28"/>
          <w:szCs w:val="28"/>
        </w:rPr>
        <w:t>производящей</w:t>
      </w:r>
      <w:r w:rsidRPr="005178A0">
        <w:rPr>
          <w:rFonts w:ascii="Times New Roman" w:hAnsi="Times New Roman"/>
          <w:sz w:val="28"/>
          <w:szCs w:val="28"/>
        </w:rPr>
        <w:t xml:space="preserve"> погрузку (выгрузку) </w:t>
      </w:r>
      <w:r w:rsidR="009019B7" w:rsidRPr="005178A0">
        <w:rPr>
          <w:rFonts w:ascii="Times New Roman" w:hAnsi="Times New Roman"/>
          <w:sz w:val="28"/>
          <w:szCs w:val="28"/>
        </w:rPr>
        <w:t>рефрижераторной</w:t>
      </w:r>
      <w:r w:rsidRPr="005178A0">
        <w:rPr>
          <w:rFonts w:ascii="Times New Roman" w:hAnsi="Times New Roman"/>
          <w:sz w:val="28"/>
          <w:szCs w:val="28"/>
        </w:rPr>
        <w:t xml:space="preserve"> секции, в случаях ее погрузки (выгрузки) на нескольких станциях;</w:t>
      </w:r>
    </w:p>
    <w:p w:rsidR="00955AFD" w:rsidRPr="005178A0" w:rsidRDefault="00955AFD"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- 1 сутки – на операции, связанные с передачей и приемом грузов, при перевозку грузов переправой через водные пути сообщения (моря, реки</w:t>
      </w:r>
      <w:r w:rsidR="009019B7" w:rsidRPr="005178A0">
        <w:rPr>
          <w:rFonts w:ascii="Times New Roman" w:hAnsi="Times New Roman"/>
          <w:sz w:val="28"/>
          <w:szCs w:val="28"/>
        </w:rPr>
        <w:t>) на судах и паромах;</w:t>
      </w:r>
    </w:p>
    <w:p w:rsidR="009019B7" w:rsidRPr="005178A0" w:rsidRDefault="009019B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- 1 сутки – при передаче на другой вид транспорта, при приеме с другого вида транспорта грузов, перевозимых в прямом смешанном сообщении;</w:t>
      </w:r>
    </w:p>
    <w:p w:rsidR="009019B7" w:rsidRPr="005178A0" w:rsidRDefault="009019B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- 2 суток – при перегрузке грузов в вагоны с колесными парами другой ширины колеи;</w:t>
      </w:r>
    </w:p>
    <w:p w:rsidR="009019B7" w:rsidRPr="005178A0" w:rsidRDefault="009019B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- 1 сутки на операции, связанные с переадресовкой груза;</w:t>
      </w:r>
    </w:p>
    <w:p w:rsidR="009019B7" w:rsidRPr="005178A0" w:rsidRDefault="009019B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- 2 суток – при перевозке грузов с мелкими отправками и в контейнерах на расстоянии до 1000 км и 3 суток – свыше 1000 км (для накопления их и  сортировки на грузосортировочных платформах и контейнерных пунктах);</w:t>
      </w:r>
    </w:p>
    <w:p w:rsidR="009019B7" w:rsidRPr="005178A0" w:rsidRDefault="009019B7"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- 1 сутки – при отправлении грузов с железнодорожных станций Московского и Санкт-Петербургского узлов или при прибытии грузов на железнодорожные станции этих узлов, а также при следовании грузов транзитом через эти узлы.</w:t>
      </w:r>
    </w:p>
    <w:p w:rsidR="000F26D1" w:rsidRDefault="005178A0" w:rsidP="005178A0">
      <w:pPr>
        <w:pStyle w:val="a3"/>
        <w:spacing w:line="360" w:lineRule="auto"/>
        <w:ind w:firstLine="709"/>
        <w:jc w:val="center"/>
        <w:rPr>
          <w:rFonts w:ascii="Times New Roman" w:hAnsi="Times New Roman"/>
          <w:b/>
          <w:sz w:val="28"/>
          <w:szCs w:val="28"/>
          <w:lang w:val="en-US"/>
        </w:rPr>
      </w:pPr>
      <w:r>
        <w:rPr>
          <w:rFonts w:ascii="Times New Roman" w:hAnsi="Times New Roman"/>
          <w:sz w:val="28"/>
          <w:szCs w:val="28"/>
        </w:rPr>
        <w:br w:type="page"/>
      </w:r>
      <w:r w:rsidR="000F26D1" w:rsidRPr="005178A0">
        <w:rPr>
          <w:rFonts w:ascii="Times New Roman" w:hAnsi="Times New Roman"/>
          <w:b/>
          <w:sz w:val="28"/>
          <w:szCs w:val="28"/>
        </w:rPr>
        <w:t>Приложение 1</w:t>
      </w:r>
    </w:p>
    <w:p w:rsidR="005178A0" w:rsidRPr="005178A0" w:rsidRDefault="005178A0" w:rsidP="005178A0">
      <w:pPr>
        <w:pStyle w:val="a3"/>
        <w:spacing w:line="360" w:lineRule="auto"/>
        <w:ind w:firstLine="709"/>
        <w:jc w:val="center"/>
        <w:rPr>
          <w:rFonts w:ascii="Times New Roman" w:hAnsi="Times New Roman"/>
          <w:b/>
          <w:sz w:val="28"/>
          <w:szCs w:val="28"/>
          <w:lang w:val="en-US"/>
        </w:rPr>
      </w:pPr>
    </w:p>
    <w:p w:rsidR="000F26D1" w:rsidRPr="005178A0" w:rsidRDefault="00193019" w:rsidP="005178A0">
      <w:pPr>
        <w:pStyle w:val="a3"/>
        <w:spacing w:line="360" w:lineRule="auto"/>
        <w:ind w:firstLine="709"/>
        <w:jc w:val="both"/>
        <w:rPr>
          <w:rFonts w:ascii="Times New Roman" w:hAnsi="Times New Roman"/>
          <w:sz w:val="28"/>
          <w:szCs w:val="28"/>
        </w:rPr>
      </w:pPr>
      <w:r>
        <w:rPr>
          <w:rFonts w:ascii="Times New Roman" w:hAnsi="Times New Roman"/>
          <w:sz w:val="28"/>
          <w:szCs w:val="28"/>
          <w:lang w:val="en-US"/>
        </w:rPr>
        <w:pict>
          <v:shape id="_x0000_i1026" type="#_x0000_t75" style="width:456.75pt;height:325.5pt">
            <v:imagedata r:id="rId9" o:title=""/>
          </v:shape>
        </w:pict>
      </w:r>
    </w:p>
    <w:p w:rsidR="000F26D1" w:rsidRPr="005178A0" w:rsidRDefault="000F26D1" w:rsidP="005178A0">
      <w:pPr>
        <w:pStyle w:val="a3"/>
        <w:spacing w:line="360" w:lineRule="auto"/>
        <w:ind w:firstLine="709"/>
        <w:jc w:val="both"/>
        <w:rPr>
          <w:rFonts w:ascii="Times New Roman" w:hAnsi="Times New Roman"/>
          <w:sz w:val="28"/>
          <w:szCs w:val="28"/>
        </w:rPr>
      </w:pPr>
      <w:r w:rsidRPr="005178A0">
        <w:rPr>
          <w:rFonts w:ascii="Times New Roman" w:hAnsi="Times New Roman"/>
          <w:sz w:val="28"/>
          <w:szCs w:val="28"/>
        </w:rPr>
        <w:t>Рис. 1. Манипуляционные знаки: 1 – осторожно хрупкое; 2 – боится нагрева; 3 – боится сырости; 4 – боится излучения; 5 – соблюдение интервала температур; 6  - скоропортящийся груз; 7 – герметическая упаковка; 8 – крюками непосредственно не брать; 9 – место строповки; 10 – место подъема тележкой; 11 – верх, не кантовать; 12 – центр массы; 13 – тропическая упаковка; 14 – штабелировать запрещается; 15 – поднимать непосредственно за груз; 16 – открывать здесь</w:t>
      </w:r>
    </w:p>
    <w:p w:rsidR="000F26D1" w:rsidRPr="005178A0" w:rsidRDefault="005178A0" w:rsidP="005178A0">
      <w:pPr>
        <w:pStyle w:val="a3"/>
        <w:spacing w:line="360" w:lineRule="auto"/>
        <w:ind w:firstLine="709"/>
        <w:jc w:val="center"/>
        <w:rPr>
          <w:rFonts w:ascii="Times New Roman" w:hAnsi="Times New Roman"/>
          <w:b/>
          <w:sz w:val="28"/>
          <w:szCs w:val="28"/>
          <w:lang w:val="en-US"/>
        </w:rPr>
      </w:pPr>
      <w:r>
        <w:rPr>
          <w:rFonts w:ascii="Times New Roman" w:hAnsi="Times New Roman"/>
          <w:sz w:val="28"/>
          <w:szCs w:val="28"/>
        </w:rPr>
        <w:br w:type="page"/>
      </w:r>
      <w:r w:rsidR="000F26D1" w:rsidRPr="005178A0">
        <w:rPr>
          <w:rFonts w:ascii="Times New Roman" w:hAnsi="Times New Roman"/>
          <w:b/>
          <w:sz w:val="28"/>
          <w:szCs w:val="28"/>
        </w:rPr>
        <w:t>Приложение 2</w:t>
      </w:r>
    </w:p>
    <w:p w:rsidR="005178A0" w:rsidRPr="005178A0" w:rsidRDefault="005178A0" w:rsidP="005178A0">
      <w:pPr>
        <w:pStyle w:val="a3"/>
        <w:spacing w:line="360" w:lineRule="auto"/>
        <w:ind w:firstLine="709"/>
        <w:jc w:val="both"/>
        <w:rPr>
          <w:rFonts w:ascii="Times New Roman" w:hAnsi="Times New Roman"/>
          <w:sz w:val="28"/>
          <w:szCs w:val="28"/>
          <w:lang w:val="en-US"/>
        </w:rPr>
      </w:pPr>
    </w:p>
    <w:p w:rsidR="000F26D1" w:rsidRPr="005178A0" w:rsidRDefault="00193019" w:rsidP="005178A0">
      <w:pPr>
        <w:pStyle w:val="a3"/>
        <w:spacing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243pt;height:249pt">
            <v:imagedata r:id="rId10" o:title=""/>
          </v:shape>
        </w:pict>
      </w:r>
      <w:r>
        <w:rPr>
          <w:rFonts w:ascii="Times New Roman" w:hAnsi="Times New Roman"/>
          <w:sz w:val="28"/>
          <w:szCs w:val="28"/>
        </w:rPr>
        <w:pict>
          <v:shape id="_x0000_i1028" type="#_x0000_t75" style="width:228pt;height:198pt">
            <v:imagedata r:id="rId11" o:title=""/>
          </v:shape>
        </w:pict>
      </w:r>
    </w:p>
    <w:p w:rsidR="000F26D1" w:rsidRPr="005178A0" w:rsidRDefault="005178A0" w:rsidP="005178A0">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193019">
        <w:rPr>
          <w:noProof/>
          <w:lang w:eastAsia="ru-RU"/>
        </w:rPr>
        <w:pict>
          <v:shape id="_x0000_s1026" type="#_x0000_t75" style="position:absolute;left:0;text-align:left;margin-left:120.85pt;margin-top:14.55pt;width:281.5pt;height:233.4pt;z-index:251657728">
            <v:imagedata r:id="rId12" o:title=""/>
          </v:shape>
        </w:pict>
      </w: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0F26D1" w:rsidP="005178A0">
      <w:pPr>
        <w:spacing w:after="0" w:line="360" w:lineRule="auto"/>
        <w:ind w:firstLine="709"/>
        <w:jc w:val="both"/>
        <w:rPr>
          <w:rFonts w:ascii="Times New Roman" w:hAnsi="Times New Roman"/>
          <w:sz w:val="28"/>
          <w:szCs w:val="28"/>
        </w:rPr>
      </w:pPr>
    </w:p>
    <w:p w:rsidR="000F26D1" w:rsidRPr="005178A0" w:rsidRDefault="005178A0" w:rsidP="005178A0">
      <w:pPr>
        <w:spacing w:after="0" w:line="360" w:lineRule="auto"/>
        <w:ind w:firstLine="709"/>
        <w:jc w:val="center"/>
        <w:rPr>
          <w:rFonts w:ascii="Times New Roman" w:hAnsi="Times New Roman"/>
          <w:b/>
          <w:sz w:val="28"/>
          <w:szCs w:val="28"/>
          <w:lang w:val="en-US"/>
        </w:rPr>
      </w:pPr>
      <w:r>
        <w:rPr>
          <w:rFonts w:ascii="Times New Roman" w:hAnsi="Times New Roman"/>
          <w:sz w:val="28"/>
          <w:szCs w:val="28"/>
        </w:rPr>
        <w:br w:type="page"/>
      </w:r>
      <w:r w:rsidR="000F26D1" w:rsidRPr="005178A0">
        <w:rPr>
          <w:rFonts w:ascii="Times New Roman" w:hAnsi="Times New Roman"/>
          <w:b/>
          <w:sz w:val="28"/>
          <w:szCs w:val="28"/>
        </w:rPr>
        <w:t>Приложение 3</w:t>
      </w:r>
    </w:p>
    <w:p w:rsidR="005178A0" w:rsidRPr="005178A0" w:rsidRDefault="005178A0" w:rsidP="005178A0">
      <w:pPr>
        <w:spacing w:after="0" w:line="360" w:lineRule="auto"/>
        <w:ind w:firstLine="709"/>
        <w:jc w:val="both"/>
        <w:rPr>
          <w:rFonts w:ascii="Times New Roman" w:hAnsi="Times New Roman"/>
          <w:sz w:val="28"/>
          <w:szCs w:val="28"/>
          <w:lang w:val="en-US"/>
        </w:rPr>
      </w:pPr>
    </w:p>
    <w:p w:rsidR="000F26D1" w:rsidRPr="005178A0" w:rsidRDefault="00193019" w:rsidP="005178A0">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448.5pt;height:280.5pt">
            <v:imagedata r:id="rId13" o:title=""/>
          </v:shape>
        </w:pict>
      </w:r>
      <w:bookmarkStart w:id="0" w:name="_GoBack"/>
      <w:bookmarkEnd w:id="0"/>
    </w:p>
    <w:sectPr w:rsidR="000F26D1" w:rsidRPr="005178A0" w:rsidSect="00CA059C">
      <w:pgSz w:w="11906" w:h="16838" w:code="9"/>
      <w:pgMar w:top="1134" w:right="567"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4FB" w:rsidRDefault="009654FB" w:rsidP="000F26D1">
      <w:pPr>
        <w:spacing w:after="0" w:line="240" w:lineRule="auto"/>
      </w:pPr>
      <w:r>
        <w:separator/>
      </w:r>
    </w:p>
  </w:endnote>
  <w:endnote w:type="continuationSeparator" w:id="0">
    <w:p w:rsidR="009654FB" w:rsidRDefault="009654FB" w:rsidP="000F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4FB" w:rsidRDefault="009654FB" w:rsidP="000F26D1">
      <w:pPr>
        <w:spacing w:after="0" w:line="240" w:lineRule="auto"/>
      </w:pPr>
      <w:r>
        <w:separator/>
      </w:r>
    </w:p>
  </w:footnote>
  <w:footnote w:type="continuationSeparator" w:id="0">
    <w:p w:rsidR="009654FB" w:rsidRDefault="009654FB" w:rsidP="000F2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F4793"/>
    <w:multiLevelType w:val="multilevel"/>
    <w:tmpl w:val="90DCE6F2"/>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73030CCE"/>
    <w:multiLevelType w:val="hybridMultilevel"/>
    <w:tmpl w:val="E1646C0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5C3"/>
    <w:rsid w:val="00010524"/>
    <w:rsid w:val="00023373"/>
    <w:rsid w:val="0004419F"/>
    <w:rsid w:val="00083669"/>
    <w:rsid w:val="000A75C3"/>
    <w:rsid w:val="000C2B6A"/>
    <w:rsid w:val="000C4CB0"/>
    <w:rsid w:val="000D27DD"/>
    <w:rsid w:val="000D4B09"/>
    <w:rsid w:val="000E5152"/>
    <w:rsid w:val="000F26D1"/>
    <w:rsid w:val="00147977"/>
    <w:rsid w:val="00193019"/>
    <w:rsid w:val="00194249"/>
    <w:rsid w:val="00194727"/>
    <w:rsid w:val="001C0AF6"/>
    <w:rsid w:val="001D1AD4"/>
    <w:rsid w:val="002B3DD8"/>
    <w:rsid w:val="002E6E56"/>
    <w:rsid w:val="0035583C"/>
    <w:rsid w:val="0038786A"/>
    <w:rsid w:val="003906B7"/>
    <w:rsid w:val="003E1DDB"/>
    <w:rsid w:val="00416163"/>
    <w:rsid w:val="004567B1"/>
    <w:rsid w:val="00477B85"/>
    <w:rsid w:val="0049470D"/>
    <w:rsid w:val="00506B92"/>
    <w:rsid w:val="005178A0"/>
    <w:rsid w:val="0057323B"/>
    <w:rsid w:val="00577BF9"/>
    <w:rsid w:val="006B05E4"/>
    <w:rsid w:val="00717A53"/>
    <w:rsid w:val="007313E0"/>
    <w:rsid w:val="00762BB5"/>
    <w:rsid w:val="00785F9A"/>
    <w:rsid w:val="00791742"/>
    <w:rsid w:val="007A6787"/>
    <w:rsid w:val="007D62C3"/>
    <w:rsid w:val="007F03FB"/>
    <w:rsid w:val="008038B0"/>
    <w:rsid w:val="00835A4C"/>
    <w:rsid w:val="00835F01"/>
    <w:rsid w:val="00852E6D"/>
    <w:rsid w:val="00860E2A"/>
    <w:rsid w:val="008E1EF7"/>
    <w:rsid w:val="009019B7"/>
    <w:rsid w:val="00946B1D"/>
    <w:rsid w:val="00955AFD"/>
    <w:rsid w:val="00961E8F"/>
    <w:rsid w:val="00962F25"/>
    <w:rsid w:val="00964090"/>
    <w:rsid w:val="009654FB"/>
    <w:rsid w:val="00984228"/>
    <w:rsid w:val="009A106E"/>
    <w:rsid w:val="009B3498"/>
    <w:rsid w:val="009C170C"/>
    <w:rsid w:val="00A06B65"/>
    <w:rsid w:val="00A32007"/>
    <w:rsid w:val="00A32585"/>
    <w:rsid w:val="00A60858"/>
    <w:rsid w:val="00A7316C"/>
    <w:rsid w:val="00AA3AC3"/>
    <w:rsid w:val="00AD4352"/>
    <w:rsid w:val="00AE74BE"/>
    <w:rsid w:val="00B66A0D"/>
    <w:rsid w:val="00CA059C"/>
    <w:rsid w:val="00D046D8"/>
    <w:rsid w:val="00D2382D"/>
    <w:rsid w:val="00D8329E"/>
    <w:rsid w:val="00DC190A"/>
    <w:rsid w:val="00E8577D"/>
    <w:rsid w:val="00EC07DB"/>
    <w:rsid w:val="00EC7799"/>
    <w:rsid w:val="00F22FB4"/>
    <w:rsid w:val="00F32EF0"/>
    <w:rsid w:val="00FB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B0DB69F-3132-432B-8AC9-9FB6F60C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BF9"/>
    <w:pPr>
      <w:spacing w:after="200" w:line="276" w:lineRule="auto"/>
    </w:pPr>
    <w:rPr>
      <w:sz w:val="22"/>
      <w:szCs w:val="22"/>
      <w:lang w:eastAsia="en-US"/>
    </w:rPr>
  </w:style>
  <w:style w:type="paragraph" w:styleId="1">
    <w:name w:val="heading 1"/>
    <w:basedOn w:val="a"/>
    <w:next w:val="a"/>
    <w:link w:val="10"/>
    <w:uiPriority w:val="9"/>
    <w:qFormat/>
    <w:rsid w:val="007D62C3"/>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D62C3"/>
    <w:rPr>
      <w:rFonts w:ascii="Cambria" w:hAnsi="Cambria" w:cs="Times New Roman"/>
      <w:b/>
      <w:bCs/>
      <w:color w:val="365F91"/>
      <w:sz w:val="28"/>
      <w:szCs w:val="28"/>
    </w:rPr>
  </w:style>
  <w:style w:type="paragraph" w:styleId="a3">
    <w:name w:val="No Spacing"/>
    <w:uiPriority w:val="1"/>
    <w:qFormat/>
    <w:rsid w:val="000A75C3"/>
    <w:rPr>
      <w:sz w:val="22"/>
      <w:szCs w:val="22"/>
      <w:lang w:eastAsia="en-US"/>
    </w:rPr>
  </w:style>
  <w:style w:type="paragraph" w:styleId="a4">
    <w:name w:val="List Paragraph"/>
    <w:basedOn w:val="a"/>
    <w:uiPriority w:val="34"/>
    <w:qFormat/>
    <w:rsid w:val="00717A53"/>
    <w:pPr>
      <w:ind w:left="720"/>
      <w:contextualSpacing/>
    </w:pPr>
  </w:style>
  <w:style w:type="paragraph" w:styleId="a5">
    <w:name w:val="header"/>
    <w:basedOn w:val="a"/>
    <w:link w:val="a6"/>
    <w:uiPriority w:val="99"/>
    <w:semiHidden/>
    <w:unhideWhenUsed/>
    <w:rsid w:val="000F26D1"/>
    <w:pPr>
      <w:tabs>
        <w:tab w:val="center" w:pos="4677"/>
        <w:tab w:val="right" w:pos="9355"/>
      </w:tabs>
    </w:pPr>
  </w:style>
  <w:style w:type="character" w:customStyle="1" w:styleId="a6">
    <w:name w:val="Верхний колонтитул Знак"/>
    <w:link w:val="a5"/>
    <w:uiPriority w:val="99"/>
    <w:semiHidden/>
    <w:locked/>
    <w:rsid w:val="000F26D1"/>
    <w:rPr>
      <w:rFonts w:cs="Times New Roman"/>
      <w:sz w:val="22"/>
      <w:szCs w:val="22"/>
      <w:lang w:val="x-none" w:eastAsia="en-US"/>
    </w:rPr>
  </w:style>
  <w:style w:type="paragraph" w:styleId="a7">
    <w:name w:val="footer"/>
    <w:basedOn w:val="a"/>
    <w:link w:val="a8"/>
    <w:uiPriority w:val="99"/>
    <w:semiHidden/>
    <w:unhideWhenUsed/>
    <w:rsid w:val="000F26D1"/>
    <w:pPr>
      <w:tabs>
        <w:tab w:val="center" w:pos="4677"/>
        <w:tab w:val="right" w:pos="9355"/>
      </w:tabs>
    </w:pPr>
  </w:style>
  <w:style w:type="character" w:customStyle="1" w:styleId="a8">
    <w:name w:val="Нижний колонтитул Знак"/>
    <w:link w:val="a7"/>
    <w:uiPriority w:val="99"/>
    <w:semiHidden/>
    <w:locked/>
    <w:rsid w:val="000F26D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C789-7916-473E-8DA8-31168BEE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5513</Words>
  <Characters>31426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admin</cp:lastModifiedBy>
  <cp:revision>2</cp:revision>
  <cp:lastPrinted>2008-05-25T16:00:00Z</cp:lastPrinted>
  <dcterms:created xsi:type="dcterms:W3CDTF">2014-03-23T10:05:00Z</dcterms:created>
  <dcterms:modified xsi:type="dcterms:W3CDTF">2014-03-23T10:05:00Z</dcterms:modified>
</cp:coreProperties>
</file>