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F2A" w:rsidRPr="005263A4" w:rsidRDefault="00803F2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ВВЕДЕНИЕ</w:t>
      </w:r>
    </w:p>
    <w:p w:rsidR="00444E46" w:rsidRPr="005263A4" w:rsidRDefault="00444E46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4E46" w:rsidRPr="005263A4" w:rsidRDefault="00444E46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kern w:val="36"/>
          <w:sz w:val="28"/>
          <w:szCs w:val="28"/>
        </w:rPr>
        <w:t>В условиях развивающихся рыночных отношений каждая организация независимо от организационно-правовых форм собственности должна располагать экономическими ресурсами для осуществления производственно-хозяйственной и финансовой деятельности.</w:t>
      </w:r>
      <w:r w:rsidR="005263A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5263A4">
        <w:rPr>
          <w:rFonts w:ascii="Times New Roman" w:hAnsi="Times New Roman"/>
          <w:kern w:val="36"/>
          <w:sz w:val="28"/>
          <w:szCs w:val="28"/>
        </w:rPr>
        <w:t>В соответствии с уравнением двойственности экономические ресурсы (капитал предприятия), которыми располагает организация, представляют собой сумму капитала собственника и обязательств экономического субъекта перед вторыми и третьими (юридическими и физическими) лицами.</w:t>
      </w:r>
      <w:r w:rsidR="005263A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5263A4">
        <w:rPr>
          <w:rFonts w:ascii="Times New Roman" w:hAnsi="Times New Roman"/>
          <w:kern w:val="36"/>
          <w:sz w:val="28"/>
          <w:szCs w:val="28"/>
        </w:rPr>
        <w:t>Влияние, которое оказывает собственный и заёмный капитал на деятельность предприятия трудно переоценить. От того, каким капиталом располагает субъект хозяйствования, насколько оптимальна его структура, насколько целесообразно он трансформируется в основные и оборотные средства, зависит финансовое благосостояние предприятия и результаты его деятельности.</w:t>
      </w:r>
      <w:r w:rsidR="005263A4">
        <w:rPr>
          <w:rFonts w:ascii="Times New Roman" w:hAnsi="Times New Roman"/>
          <w:kern w:val="36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Из этого следует, что огромное значение приобретает правильный и всесторонний учет капитала предприятия, формирующий информацию об отдельных составляющих капитала и их динамике.</w:t>
      </w:r>
    </w:p>
    <w:p w:rsidR="00444E46" w:rsidRPr="005263A4" w:rsidRDefault="00444E46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Размер и структура капитала предприятия имеют определяющее значение для принятия деловых и управленческих решений. Внутренние и внешние пользователи бухгалтерской отчётности должны ясно и четко представлять, за счет каких источников предприятие будет осуществлять свою деятельность, какова доля источников собственных средств в общем объёме капитала организации.</w:t>
      </w:r>
      <w:r w:rsid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 xml:space="preserve">Все вышеперечисленное объясняет </w:t>
      </w:r>
      <w:r w:rsidRPr="005263A4">
        <w:rPr>
          <w:rFonts w:ascii="Times New Roman" w:hAnsi="Times New Roman"/>
          <w:sz w:val="28"/>
          <w:szCs w:val="28"/>
          <w:u w:val="single"/>
        </w:rPr>
        <w:t>актуальность темы курсовой работы</w:t>
      </w:r>
      <w:r w:rsidRPr="005263A4">
        <w:rPr>
          <w:rFonts w:ascii="Times New Roman" w:hAnsi="Times New Roman"/>
          <w:sz w:val="28"/>
          <w:szCs w:val="28"/>
        </w:rPr>
        <w:t>: «Организация синтетического и аналитического учета источников собственных средств предприятия».</w:t>
      </w:r>
    </w:p>
    <w:p w:rsidR="00444E46" w:rsidRPr="005263A4" w:rsidRDefault="00573EA6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  <w:u w:val="single"/>
        </w:rPr>
        <w:t>Цель написания работы</w:t>
      </w:r>
      <w:r w:rsidRPr="005263A4">
        <w:rPr>
          <w:rFonts w:ascii="Times New Roman" w:hAnsi="Times New Roman"/>
          <w:sz w:val="28"/>
          <w:szCs w:val="28"/>
        </w:rPr>
        <w:t xml:space="preserve"> – всесторонне изучить организацию бухгалтерского учета источников собственных средств на предприятиях Республики Беларусь.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5263A4">
        <w:rPr>
          <w:rFonts w:ascii="Times New Roman" w:hAnsi="Times New Roman"/>
          <w:sz w:val="28"/>
          <w:szCs w:val="28"/>
          <w:u w:val="single"/>
        </w:rPr>
        <w:t>задачи</w:t>
      </w:r>
      <w:r w:rsidRPr="005263A4">
        <w:rPr>
          <w:rFonts w:ascii="Times New Roman" w:hAnsi="Times New Roman"/>
          <w:sz w:val="28"/>
          <w:szCs w:val="28"/>
        </w:rPr>
        <w:t xml:space="preserve">: 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1.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определить понятие, цели и задачи учета источников собственных средств;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2. изучить организацию бухгалтерского учета уставного фонда;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3. изучить организацию бухгалтерского учета резервного фонда;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4. изучить организацию бухгалтерского учета добавочного фонда;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5. изучить организацию бухгалтерского учета нераспределенной прибыли;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6. изучить организацию бухгалтерского учета целевого финансирования.</w:t>
      </w:r>
    </w:p>
    <w:p w:rsidR="00A72E2B" w:rsidRPr="005263A4" w:rsidRDefault="00A72E2B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При написании работы использовались средства MS Word, законодательство Республики Беларусь в сфере бухгалтерского учета, а также учебные пособия таких авторов, как: Вахрушина М.А., Ладутько Н.И., Левкович Н.И., Левкович О.А., Снитко К.Ф., Стражев А.В., Стражева Н.С., Тарасевич И.Н., Тишков И.Е., Шахбазова И.Т.</w:t>
      </w:r>
    </w:p>
    <w:p w:rsidR="000F3C68" w:rsidRPr="005263A4" w:rsidRDefault="005263A4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79FD" w:rsidRPr="005263A4">
        <w:rPr>
          <w:rFonts w:ascii="Times New Roman" w:hAnsi="Times New Roman"/>
          <w:sz w:val="28"/>
          <w:szCs w:val="28"/>
        </w:rPr>
        <w:t>1.</w:t>
      </w:r>
      <w:r w:rsidR="004069F7" w:rsidRPr="005263A4">
        <w:rPr>
          <w:rFonts w:ascii="Times New Roman" w:hAnsi="Times New Roman"/>
          <w:sz w:val="28"/>
          <w:szCs w:val="28"/>
        </w:rPr>
        <w:t xml:space="preserve"> ИСТОЧНИКИ СОБСТВЕННЫХ СРЕДСТВ: ПОНЯТИЕ, СОСТАВ, ЦЕЛИ И ЗАДАЧИ УЧЕТА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Источники собственных средств являются объектами, обеспечивающими производственно-хозяйственную и финансовую деятельность предприятия.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Собственный капитал понимается как чистая стоимость имущества хозяйствующего субъекта, которая представляет собой разницу между стоимостью его активов и обязательств.[10, с.318]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В теории бухгалтерского учёта собственный капитал можно разделить на 4 части:[10, с.318]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1. первоначально инвестированный или авансированный (предоставленный собственником) капитал;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2. целевое финансирование;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3. добавочный капитал;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4. заработанный (реинвестированный) капитал.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Таким образом, собственный капитал представляет собой совокупность капитала предоставленного собственником, добавочного капитала, целевого финансирования и заработанного капитала.[10, с.318]</w:t>
      </w:r>
    </w:p>
    <w:p w:rsidR="00085583" w:rsidRPr="005263A4" w:rsidRDefault="00085583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Уставный капитал представляет собой объединение вкладов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собственников предприятия в его имущество в денежном выражении в размерах,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определяемых убедительными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документами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целях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осуществления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хозяйственной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деятельности.[5, с.215]</w:t>
      </w:r>
    </w:p>
    <w:p w:rsidR="00085583" w:rsidRPr="005263A4" w:rsidRDefault="00085583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Уставный капитал относится к наиболее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устойчивой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части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собственного капитала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предприятия.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Его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величина,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как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правило,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подвергается изменениям в течение года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предприятиях,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изменивших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своей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формы собственности.</w:t>
      </w:r>
      <w:r w:rsid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Резервный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капитал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включает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ту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часть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собственного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капитала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предприятия, которая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предназначена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покрытия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непредвиденных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потерь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(убытков), а также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выплаты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доходов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инвесторов,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когда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хватает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прибыли на эти цели. По существу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–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это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страховой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фонд,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формируемый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соответствии с законодательством и учредительными документами предприятия.[5, с.216] Добавочный капитал - капитал, который формируется в результате дооценки внеоборотных активов. В акционерных обществах в добавочный капитал зачисляют сумму, полученную сверх номинальной стоимости размещенных акций.[5, с.216]</w:t>
      </w:r>
    </w:p>
    <w:p w:rsidR="00085583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Нераспределенная прибыль – часть чистой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прибыли,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распределенная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между акционерами (учредителями), использованная на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накопление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имущества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хозяйствующего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субъекта.</w:t>
      </w:r>
      <w:r w:rsidR="00085583" w:rsidRPr="005263A4">
        <w:rPr>
          <w:rFonts w:ascii="Times New Roman" w:hAnsi="Times New Roman"/>
          <w:sz w:val="28"/>
          <w:szCs w:val="28"/>
        </w:rPr>
        <w:t>[5, с.216]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Целевое финансирование – это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средства,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предназначены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обобщения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информации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движении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средств,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предназначенных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осуществления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мероприятий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целевого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назначения,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средств,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поступивших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от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других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организаций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лиц,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бюджетных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="00085583" w:rsidRPr="005263A4">
        <w:rPr>
          <w:rFonts w:ascii="Times New Roman" w:hAnsi="Times New Roman"/>
          <w:sz w:val="28"/>
          <w:szCs w:val="28"/>
        </w:rPr>
        <w:t>средств.[5, с.216]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</w:p>
    <w:p w:rsidR="00085583" w:rsidRPr="005263A4" w:rsidRDefault="00085583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Целью бухгалтерского учета источников собственных средств является полное и своевременное отражение </w:t>
      </w:r>
      <w:r w:rsidR="005A3A76" w:rsidRPr="005263A4">
        <w:rPr>
          <w:rFonts w:ascii="Times New Roman" w:hAnsi="Times New Roman"/>
          <w:sz w:val="28"/>
          <w:szCs w:val="28"/>
        </w:rPr>
        <w:t xml:space="preserve">формирования, </w:t>
      </w:r>
      <w:r w:rsidRPr="005263A4">
        <w:rPr>
          <w:rFonts w:ascii="Times New Roman" w:hAnsi="Times New Roman"/>
          <w:sz w:val="28"/>
          <w:szCs w:val="28"/>
        </w:rPr>
        <w:t>наличия и движения указанных статей имущества субъекта хозяйствования.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Основные задачи учета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средств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предприятия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сводятся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следующим:</w:t>
      </w:r>
      <w:r w:rsidR="00085583" w:rsidRPr="005263A4">
        <w:rPr>
          <w:rFonts w:ascii="Times New Roman" w:hAnsi="Times New Roman"/>
          <w:sz w:val="28"/>
          <w:szCs w:val="28"/>
        </w:rPr>
        <w:t>[</w:t>
      </w:r>
      <w:r w:rsidR="000D044D" w:rsidRPr="005263A4">
        <w:rPr>
          <w:rFonts w:ascii="Times New Roman" w:hAnsi="Times New Roman"/>
          <w:sz w:val="28"/>
          <w:szCs w:val="28"/>
        </w:rPr>
        <w:t>7</w:t>
      </w:r>
      <w:r w:rsidR="00085583" w:rsidRPr="005263A4">
        <w:rPr>
          <w:rFonts w:ascii="Times New Roman" w:hAnsi="Times New Roman"/>
          <w:sz w:val="28"/>
          <w:szCs w:val="28"/>
        </w:rPr>
        <w:t>, с.</w:t>
      </w:r>
      <w:r w:rsidR="000D044D" w:rsidRPr="005263A4">
        <w:rPr>
          <w:rFonts w:ascii="Times New Roman" w:hAnsi="Times New Roman"/>
          <w:sz w:val="28"/>
          <w:szCs w:val="28"/>
        </w:rPr>
        <w:t>1</w:t>
      </w:r>
      <w:r w:rsidR="00085583" w:rsidRPr="005263A4">
        <w:rPr>
          <w:rFonts w:ascii="Times New Roman" w:hAnsi="Times New Roman"/>
          <w:sz w:val="28"/>
          <w:szCs w:val="28"/>
        </w:rPr>
        <w:t>93]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- правильное отражение формирования </w:t>
      </w:r>
      <w:r w:rsidR="00085583" w:rsidRPr="005263A4">
        <w:rPr>
          <w:rFonts w:ascii="Times New Roman" w:hAnsi="Times New Roman"/>
          <w:sz w:val="28"/>
          <w:szCs w:val="28"/>
        </w:rPr>
        <w:t xml:space="preserve">источников собственных средств </w:t>
      </w:r>
      <w:r w:rsidRPr="005263A4">
        <w:rPr>
          <w:rFonts w:ascii="Times New Roman" w:hAnsi="Times New Roman"/>
          <w:sz w:val="28"/>
          <w:szCs w:val="28"/>
        </w:rPr>
        <w:t>предприятия;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- отражение изменения величины и структуры </w:t>
      </w:r>
      <w:r w:rsidR="00085583" w:rsidRPr="005263A4">
        <w:rPr>
          <w:rFonts w:ascii="Times New Roman" w:hAnsi="Times New Roman"/>
          <w:sz w:val="28"/>
          <w:szCs w:val="28"/>
        </w:rPr>
        <w:t>источников собственных средств</w:t>
      </w:r>
      <w:r w:rsidRPr="005263A4">
        <w:rPr>
          <w:rFonts w:ascii="Times New Roman" w:hAnsi="Times New Roman"/>
          <w:sz w:val="28"/>
          <w:szCs w:val="28"/>
        </w:rPr>
        <w:t>;</w:t>
      </w:r>
    </w:p>
    <w:p w:rsidR="000F3C68" w:rsidRPr="005263A4" w:rsidRDefault="000F3C6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 отражение иммобилизации собственных средств 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выявление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причин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ее</w:t>
      </w:r>
      <w:r w:rsidR="00085583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возникновения.</w:t>
      </w:r>
    </w:p>
    <w:p w:rsidR="005263A4" w:rsidRDefault="005263A4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FD" w:rsidRPr="005263A4" w:rsidRDefault="000479F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2</w:t>
      </w:r>
      <w:r w:rsidR="004069F7" w:rsidRPr="005263A4">
        <w:rPr>
          <w:rFonts w:ascii="Times New Roman" w:hAnsi="Times New Roman"/>
          <w:sz w:val="28"/>
          <w:szCs w:val="28"/>
        </w:rPr>
        <w:t>.</w:t>
      </w:r>
      <w:r w:rsidRPr="005263A4">
        <w:rPr>
          <w:rFonts w:ascii="Times New Roman" w:hAnsi="Times New Roman"/>
          <w:sz w:val="28"/>
          <w:szCs w:val="28"/>
        </w:rPr>
        <w:t xml:space="preserve"> </w:t>
      </w:r>
      <w:r w:rsidR="004069F7" w:rsidRPr="005263A4">
        <w:rPr>
          <w:rFonts w:ascii="Times New Roman" w:hAnsi="Times New Roman"/>
          <w:sz w:val="28"/>
          <w:szCs w:val="28"/>
        </w:rPr>
        <w:t>УЧЕТ УСТАВНОГО ФОНДА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Уставный фонд организации — это сумма средств, вложенных в ее имущество собственниками (государством, акционерами, другими отечественными и зарубежными учредителями, участниками).[4, с.450]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Уставный фонд является тем имуществом, которое необходимо коммерческой организации для начала ее деятельности, служит для определения долей участия, так как позволяет установить процентное соотношение между участниками, и рассматривается как один из важных факторов гарантии кредиторам.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Величина уставного фонда определяется по договоренности между учредителями, фиксируется в учредительных документах и регистрируется государственными органами.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При создании акционерного общества размер уставного фонда определяется суммой подписки на акции по их номинальной стоимости. Минимальная величина уставного фонда субъектов хозяйствования различных организационно-правовых форм и сроки его формирования устанавливаются государственными органами управления республики.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Учет уставного фонда ведется на пассивном счете 80 «Уставный фонд». Операции, связанные с формированием и увеличением уставного фонда, отражаются по кредиту данного счета, а с уменьшением — по дебету. Сальдо по счету 80 должно соответствовать величине уставного фонда, зафиксированной в учредительных документах организации, так как записи дебетовых и кредитовых оборотов по данному счету производятся лишь после регистрации и перерегистрации уставного фонда в установленном порядке.[4, с.450]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Объектом аналитического учета является вклад в уставный фонд каждого учредителя, акционера. В акционерных обществах к счету 80 могут быть открыты субсчета: «Простые акции», «</w:t>
      </w:r>
      <w:r w:rsidR="008D42C2" w:rsidRPr="005263A4">
        <w:rPr>
          <w:rFonts w:ascii="Times New Roman" w:hAnsi="Times New Roman"/>
          <w:sz w:val="28"/>
          <w:szCs w:val="28"/>
        </w:rPr>
        <w:t>Привилегированные акции»</w:t>
      </w:r>
      <w:r w:rsidRPr="005263A4">
        <w:rPr>
          <w:rFonts w:ascii="Times New Roman" w:hAnsi="Times New Roman"/>
          <w:sz w:val="28"/>
          <w:szCs w:val="28"/>
        </w:rPr>
        <w:t xml:space="preserve"> и др.</w:t>
      </w:r>
      <w:r w:rsidR="008D42C2" w:rsidRPr="005263A4">
        <w:rPr>
          <w:rFonts w:ascii="Times New Roman" w:hAnsi="Times New Roman"/>
          <w:sz w:val="28"/>
          <w:szCs w:val="28"/>
        </w:rPr>
        <w:t>[4, с.450]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На сумму уставного фонда, зафиксированного в учредительных документах при создании коммерческой организаций, </w:t>
      </w:r>
      <w:r w:rsidR="008D42C2" w:rsidRPr="005263A4">
        <w:rPr>
          <w:rFonts w:ascii="Times New Roman" w:hAnsi="Times New Roman"/>
          <w:sz w:val="28"/>
          <w:szCs w:val="28"/>
        </w:rPr>
        <w:t>в</w:t>
      </w:r>
      <w:r w:rsidRPr="005263A4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учете делается запись:</w:t>
      </w:r>
      <w:r w:rsidR="008D42C2" w:rsidRPr="005263A4">
        <w:rPr>
          <w:rFonts w:ascii="Times New Roman" w:hAnsi="Times New Roman"/>
          <w:sz w:val="28"/>
          <w:szCs w:val="28"/>
        </w:rPr>
        <w:t>[4, с.450]</w:t>
      </w:r>
    </w:p>
    <w:p w:rsidR="008D42C2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75 </w:t>
      </w:r>
      <w:r w:rsidR="008D42C2" w:rsidRPr="005263A4">
        <w:rPr>
          <w:rFonts w:ascii="Times New Roman" w:hAnsi="Times New Roman"/>
          <w:sz w:val="28"/>
          <w:szCs w:val="28"/>
        </w:rPr>
        <w:t>«Расчеты с учредителями»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80 </w:t>
      </w:r>
      <w:r w:rsidR="008D42C2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Уст</w:t>
      </w:r>
      <w:r w:rsidR="008D42C2" w:rsidRPr="005263A4">
        <w:rPr>
          <w:rFonts w:ascii="Times New Roman" w:hAnsi="Times New Roman"/>
          <w:sz w:val="28"/>
          <w:szCs w:val="28"/>
        </w:rPr>
        <w:t>авный фонд»</w:t>
      </w:r>
      <w:r w:rsidRPr="005263A4">
        <w:rPr>
          <w:rFonts w:ascii="Times New Roman" w:hAnsi="Times New Roman"/>
          <w:sz w:val="28"/>
          <w:szCs w:val="28"/>
        </w:rPr>
        <w:t>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По мере фактического</w:t>
      </w:r>
      <w:r w:rsidR="00AD7D91" w:rsidRPr="005263A4">
        <w:rPr>
          <w:rFonts w:ascii="Times New Roman" w:hAnsi="Times New Roman"/>
          <w:sz w:val="28"/>
          <w:szCs w:val="28"/>
        </w:rPr>
        <w:t xml:space="preserve"> поступления денежных и неденеж</w:t>
      </w:r>
      <w:r w:rsidRPr="005263A4">
        <w:rPr>
          <w:rFonts w:ascii="Times New Roman" w:hAnsi="Times New Roman"/>
          <w:sz w:val="28"/>
          <w:szCs w:val="28"/>
        </w:rPr>
        <w:t>ных вкладов учредителей в счет погашения их задолженности</w:t>
      </w:r>
      <w:r w:rsidR="00AD7D91" w:rsidRPr="005263A4">
        <w:rPr>
          <w:rFonts w:ascii="Times New Roman" w:hAnsi="Times New Roman"/>
          <w:sz w:val="28"/>
          <w:szCs w:val="28"/>
        </w:rPr>
        <w:t>:[4, с.451]</w:t>
      </w:r>
    </w:p>
    <w:p w:rsidR="00AD7D91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01 </w:t>
      </w:r>
      <w:r w:rsidR="00AD7D91" w:rsidRPr="005263A4">
        <w:rPr>
          <w:rFonts w:ascii="Times New Roman" w:hAnsi="Times New Roman"/>
          <w:sz w:val="28"/>
          <w:szCs w:val="28"/>
        </w:rPr>
        <w:t>«Основные средства»</w:t>
      </w:r>
      <w:r w:rsidRPr="005263A4">
        <w:rPr>
          <w:rFonts w:ascii="Times New Roman" w:hAnsi="Times New Roman"/>
          <w:sz w:val="28"/>
          <w:szCs w:val="28"/>
        </w:rPr>
        <w:t>;</w:t>
      </w:r>
    </w:p>
    <w:p w:rsidR="00AD7D91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04 </w:t>
      </w:r>
      <w:r w:rsidR="00AD7D91" w:rsidRPr="005263A4">
        <w:rPr>
          <w:rFonts w:ascii="Times New Roman" w:hAnsi="Times New Roman"/>
          <w:sz w:val="28"/>
          <w:szCs w:val="28"/>
        </w:rPr>
        <w:t>«Нематериальные, активы»</w:t>
      </w:r>
      <w:r w:rsidRPr="005263A4">
        <w:rPr>
          <w:rFonts w:ascii="Times New Roman" w:hAnsi="Times New Roman"/>
          <w:sz w:val="28"/>
          <w:szCs w:val="28"/>
        </w:rPr>
        <w:t>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07 </w:t>
      </w:r>
      <w:r w:rsidR="00AD7D91" w:rsidRPr="005263A4">
        <w:rPr>
          <w:rFonts w:ascii="Times New Roman" w:hAnsi="Times New Roman"/>
          <w:sz w:val="28"/>
          <w:szCs w:val="28"/>
        </w:rPr>
        <w:t>«Оборудование к установке»</w:t>
      </w:r>
      <w:r w:rsidRPr="005263A4">
        <w:rPr>
          <w:rFonts w:ascii="Times New Roman" w:hAnsi="Times New Roman"/>
          <w:sz w:val="28"/>
          <w:szCs w:val="28"/>
        </w:rPr>
        <w:t>;</w:t>
      </w:r>
    </w:p>
    <w:p w:rsidR="00AD7D91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10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Материалы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(по соответствующим субсчетам); </w:t>
      </w:r>
    </w:p>
    <w:p w:rsidR="00AD7D91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50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Касса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; 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51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Расчетный счет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и др. счетов в зависимости от вида вносимых вкладов</w:t>
      </w:r>
      <w:r w:rsidR="00AD7D91" w:rsidRPr="005263A4">
        <w:rPr>
          <w:rFonts w:ascii="Times New Roman" w:hAnsi="Times New Roman"/>
          <w:sz w:val="28"/>
          <w:szCs w:val="28"/>
        </w:rPr>
        <w:t>»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75 </w:t>
      </w:r>
      <w:r w:rsidR="00AD7D91" w:rsidRPr="005263A4">
        <w:rPr>
          <w:rFonts w:ascii="Times New Roman" w:hAnsi="Times New Roman"/>
          <w:sz w:val="28"/>
          <w:szCs w:val="28"/>
        </w:rPr>
        <w:t>«Расчеты с учредителями»</w:t>
      </w:r>
      <w:r w:rsidRPr="005263A4">
        <w:rPr>
          <w:rFonts w:ascii="Times New Roman" w:hAnsi="Times New Roman"/>
          <w:sz w:val="28"/>
          <w:szCs w:val="28"/>
        </w:rPr>
        <w:t>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Вносимые учредителями основные средства, нематериальные активы, материалы и другие неденежные вклады оцениваются по договоренности между учредителями с учетом данных независимой экспертизы, проводимой в порядке, определяемом законодательством Республики Беларусь. Если учредители в счет своих вкладов предоставляют основные средства в пользование (здания, помещения, оборудование и т.п.), то такие вклады оцениваются по сумме арендной платы за все согласованное между учреждениями время пользования таким имуществом. На эту сумму в учете дебетуют счет 04 </w:t>
      </w:r>
      <w:r w:rsidR="00AD7D91" w:rsidRPr="005263A4">
        <w:rPr>
          <w:rFonts w:ascii="Times New Roman" w:hAnsi="Times New Roman"/>
          <w:sz w:val="28"/>
          <w:szCs w:val="28"/>
        </w:rPr>
        <w:t>«Нематериальные активы»</w:t>
      </w:r>
      <w:r w:rsidRPr="005263A4">
        <w:rPr>
          <w:rFonts w:ascii="Times New Roman" w:hAnsi="Times New Roman"/>
          <w:sz w:val="28"/>
          <w:szCs w:val="28"/>
        </w:rPr>
        <w:t xml:space="preserve"> и кред</w:t>
      </w:r>
      <w:r w:rsidR="00AD7D91" w:rsidRPr="005263A4">
        <w:rPr>
          <w:rFonts w:ascii="Times New Roman" w:hAnsi="Times New Roman"/>
          <w:sz w:val="28"/>
          <w:szCs w:val="28"/>
        </w:rPr>
        <w:t>итуют счет 75 «</w:t>
      </w:r>
      <w:r w:rsidRPr="005263A4">
        <w:rPr>
          <w:rFonts w:ascii="Times New Roman" w:hAnsi="Times New Roman"/>
          <w:sz w:val="28"/>
          <w:szCs w:val="28"/>
        </w:rPr>
        <w:t>Расчеты с учредителями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>. Одновременно полученные во временное пользование объекты приход</w:t>
      </w:r>
      <w:r w:rsidR="00AD7D91" w:rsidRPr="005263A4">
        <w:rPr>
          <w:rFonts w:ascii="Times New Roman" w:hAnsi="Times New Roman"/>
          <w:sz w:val="28"/>
          <w:szCs w:val="28"/>
        </w:rPr>
        <w:t>уются на забалансовый счет 001 «Арендованные основные средства»</w:t>
      </w:r>
      <w:r w:rsidRPr="005263A4">
        <w:rPr>
          <w:rFonts w:ascii="Times New Roman" w:hAnsi="Times New Roman"/>
          <w:sz w:val="28"/>
          <w:szCs w:val="28"/>
        </w:rPr>
        <w:t>.</w:t>
      </w:r>
      <w:r w:rsidR="00AD7D91" w:rsidRPr="005263A4">
        <w:rPr>
          <w:rFonts w:ascii="Times New Roman" w:hAnsi="Times New Roman"/>
          <w:sz w:val="28"/>
          <w:szCs w:val="28"/>
        </w:rPr>
        <w:t>[4, с.451]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При формировании и последующем пополнении уставного фонда в иностранной валюте его размер фиксируется в белорусских</w:t>
      </w:r>
      <w:r w:rsidR="00AD7D91" w:rsidRPr="005263A4">
        <w:rPr>
          <w:rFonts w:ascii="Times New Roman" w:hAnsi="Times New Roman"/>
          <w:sz w:val="28"/>
          <w:szCs w:val="28"/>
        </w:rPr>
        <w:t xml:space="preserve"> рублях по официальному курсу Национального банка</w:t>
      </w:r>
      <w:r w:rsidRPr="005263A4">
        <w:rPr>
          <w:rFonts w:ascii="Times New Roman" w:hAnsi="Times New Roman"/>
          <w:sz w:val="28"/>
          <w:szCs w:val="28"/>
        </w:rPr>
        <w:t xml:space="preserve"> Республики Беларусь на день подписания договора о создании коммерческой организации с иностранными инвестициями (при пополнении уставного фонда — на дату принятия решения учредителями о пополнении). Неденежные вклады в уставный фонд зарубежных учредителей, ввезенные из иностранного государства, оцениваются правомочными организациями, уполномоченными органами управления республики. Оценка производится в денежных единицах, в которых объявлен уставный фонд. По мере поступления неденежных вкладов в коммерческую организацию их стоимость пересчитывается в белорусские рубли по официальному курсу </w:t>
      </w:r>
      <w:r w:rsidR="00AD7D91" w:rsidRPr="005263A4">
        <w:rPr>
          <w:rFonts w:ascii="Times New Roman" w:hAnsi="Times New Roman"/>
          <w:sz w:val="28"/>
          <w:szCs w:val="28"/>
        </w:rPr>
        <w:t>Национального банка</w:t>
      </w:r>
      <w:r w:rsidRPr="005263A4">
        <w:rPr>
          <w:rFonts w:ascii="Times New Roman" w:hAnsi="Times New Roman"/>
          <w:sz w:val="28"/>
          <w:szCs w:val="28"/>
        </w:rPr>
        <w:t xml:space="preserve"> Республики Беларусь на дату оприходования.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Пополнение уставного фонда производится по решению учредителей и </w:t>
      </w:r>
      <w:r w:rsidR="00AD7D91" w:rsidRPr="005263A4">
        <w:rPr>
          <w:rFonts w:ascii="Times New Roman" w:hAnsi="Times New Roman"/>
          <w:sz w:val="28"/>
          <w:szCs w:val="28"/>
        </w:rPr>
        <w:t>отражается по кредиту счета 80 «Уставный фонд»</w:t>
      </w:r>
      <w:r w:rsidRPr="005263A4">
        <w:rPr>
          <w:rFonts w:ascii="Times New Roman" w:hAnsi="Times New Roman"/>
          <w:sz w:val="28"/>
          <w:szCs w:val="28"/>
        </w:rPr>
        <w:t>. При этом дебетуются счета:</w:t>
      </w:r>
      <w:r w:rsidR="00AD7D91" w:rsidRPr="005263A4">
        <w:rPr>
          <w:rFonts w:ascii="Times New Roman" w:hAnsi="Times New Roman"/>
          <w:sz w:val="28"/>
          <w:szCs w:val="28"/>
        </w:rPr>
        <w:t>[4, с.451]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75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Расчеты с учредителями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— на сумму пополнения за счет нераспределенной прибыли, добавочного фонда негосударственной организации или дополнительных вкладов ее учредителей, дополнительной подписки на акции в акционерных обществах, увеличения номинальной стоимости акций;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83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Добавочный фонд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— на сумму средств добавочного фонда, направленных на пополнение уставного фонда государственными организациями;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84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Нераспределенная прибыль (непокрытый убыток)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— на сумму нераспределенной прибыли, направляемой на увеличение уставного фонда государственной организации.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Уменьшение уставного фонда производится также по решению учредителей организации. При этом в учете делают запись:</w:t>
      </w:r>
      <w:r w:rsidR="00AD7D91" w:rsidRPr="005263A4">
        <w:rPr>
          <w:rFonts w:ascii="Times New Roman" w:hAnsi="Times New Roman"/>
          <w:sz w:val="28"/>
          <w:szCs w:val="28"/>
        </w:rPr>
        <w:t>[4, с.452]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80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Уставный фонд</w:t>
      </w:r>
      <w:r w:rsidR="00AD7D91" w:rsidRPr="005263A4">
        <w:rPr>
          <w:rFonts w:ascii="Times New Roman" w:hAnsi="Times New Roman"/>
          <w:sz w:val="28"/>
          <w:szCs w:val="28"/>
        </w:rPr>
        <w:t>»;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75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Расчеты с учредителями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— на суммы, подлежащие возврату учредителям, направляемые на погашение убытка прошлых лет, уменьшения номинальной стоимости акций в акционерных обществах;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81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Собственные акции (доли)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>— на сумму номинальной стоимости аннулированных собственных акций, выкупленных у акционеров;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84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Нераспределенная прибыль (непокрытый убыток)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— на суммы, направляемые государственными организациями на покрытие убытка прошлых лет.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Счет 80 </w:t>
      </w:r>
      <w:r w:rsidR="00AD7D91" w:rsidRPr="005263A4">
        <w:rPr>
          <w:rFonts w:ascii="Times New Roman" w:hAnsi="Times New Roman"/>
          <w:sz w:val="28"/>
          <w:szCs w:val="28"/>
        </w:rPr>
        <w:t>«Уставный фонд»</w:t>
      </w:r>
      <w:r w:rsidRPr="005263A4">
        <w:rPr>
          <w:rFonts w:ascii="Times New Roman" w:hAnsi="Times New Roman"/>
          <w:sz w:val="28"/>
          <w:szCs w:val="28"/>
        </w:rPr>
        <w:t xml:space="preserve"> также применяется для обобщения информации о состоянии и движении вкладов в общее имущество по договору простого товарищества. В этом случае в балансе товарища, ведущего </w:t>
      </w:r>
      <w:r w:rsidR="00AD7D91" w:rsidRPr="005263A4">
        <w:rPr>
          <w:rFonts w:ascii="Times New Roman" w:hAnsi="Times New Roman"/>
          <w:sz w:val="28"/>
          <w:szCs w:val="28"/>
        </w:rPr>
        <w:t>общие дела, счет 80 называется «</w:t>
      </w:r>
      <w:r w:rsidRPr="005263A4">
        <w:rPr>
          <w:rFonts w:ascii="Times New Roman" w:hAnsi="Times New Roman"/>
          <w:sz w:val="28"/>
          <w:szCs w:val="28"/>
        </w:rPr>
        <w:t>Вкла</w:t>
      </w:r>
      <w:r w:rsidR="00AD7D91" w:rsidRPr="005263A4">
        <w:rPr>
          <w:rFonts w:ascii="Times New Roman" w:hAnsi="Times New Roman"/>
          <w:sz w:val="28"/>
          <w:szCs w:val="28"/>
        </w:rPr>
        <w:t>ды товарищей»</w:t>
      </w:r>
      <w:r w:rsidRPr="005263A4">
        <w:rPr>
          <w:rFonts w:ascii="Times New Roman" w:hAnsi="Times New Roman"/>
          <w:sz w:val="28"/>
          <w:szCs w:val="28"/>
        </w:rPr>
        <w:t>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На стоимость имущества, внесенного товарищами, счет 80 </w:t>
      </w:r>
      <w:r w:rsidR="00AD7D91" w:rsidRPr="005263A4">
        <w:rPr>
          <w:rFonts w:ascii="Times New Roman" w:hAnsi="Times New Roman"/>
          <w:sz w:val="28"/>
          <w:szCs w:val="28"/>
        </w:rPr>
        <w:t>«Вклады товарищей»</w:t>
      </w:r>
      <w:r w:rsidRPr="005263A4">
        <w:rPr>
          <w:rFonts w:ascii="Times New Roman" w:hAnsi="Times New Roman"/>
          <w:sz w:val="28"/>
          <w:szCs w:val="28"/>
        </w:rPr>
        <w:t xml:space="preserve"> кредитуется и дебетуются счета:</w:t>
      </w:r>
      <w:r w:rsidR="00AD7D91" w:rsidRPr="005263A4">
        <w:rPr>
          <w:rFonts w:ascii="Times New Roman" w:hAnsi="Times New Roman"/>
          <w:sz w:val="28"/>
          <w:szCs w:val="28"/>
        </w:rPr>
        <w:t>[4, с.452]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01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Основные средства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>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10 </w:t>
      </w:r>
      <w:r w:rsidR="00AD7D91" w:rsidRPr="005263A4">
        <w:rPr>
          <w:rFonts w:ascii="Times New Roman" w:hAnsi="Times New Roman"/>
          <w:sz w:val="28"/>
          <w:szCs w:val="28"/>
        </w:rPr>
        <w:t>«Материалы»</w:t>
      </w:r>
      <w:r w:rsidRPr="005263A4">
        <w:rPr>
          <w:rFonts w:ascii="Times New Roman" w:hAnsi="Times New Roman"/>
          <w:sz w:val="28"/>
          <w:szCs w:val="28"/>
        </w:rPr>
        <w:t>;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51 </w:t>
      </w:r>
      <w:r w:rsidR="00AD7D91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sz w:val="28"/>
          <w:szCs w:val="28"/>
        </w:rPr>
        <w:t>Расчетный счет</w:t>
      </w:r>
      <w:r w:rsidR="00AD7D91" w:rsidRPr="005263A4">
        <w:rPr>
          <w:rFonts w:ascii="Times New Roman" w:hAnsi="Times New Roman"/>
          <w:sz w:val="28"/>
          <w:szCs w:val="28"/>
        </w:rPr>
        <w:t>»</w:t>
      </w:r>
      <w:r w:rsidRPr="005263A4">
        <w:rPr>
          <w:rFonts w:ascii="Times New Roman" w:hAnsi="Times New Roman"/>
          <w:sz w:val="28"/>
          <w:szCs w:val="28"/>
        </w:rPr>
        <w:t xml:space="preserve"> и др. в зависимости от вида вкладов.</w:t>
      </w:r>
    </w:p>
    <w:p w:rsidR="000D044D" w:rsidRPr="005263A4" w:rsidRDefault="000D044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При возврате имущества товарищам (в случае прекращения договора </w:t>
      </w:r>
      <w:r w:rsidR="00AD7D91" w:rsidRPr="005263A4">
        <w:rPr>
          <w:rFonts w:ascii="Times New Roman" w:hAnsi="Times New Roman"/>
          <w:sz w:val="28"/>
          <w:szCs w:val="28"/>
        </w:rPr>
        <w:t>простого товарищества) счет 80 «Вклады товарищей»</w:t>
      </w:r>
      <w:r w:rsidRPr="005263A4">
        <w:rPr>
          <w:rFonts w:ascii="Times New Roman" w:hAnsi="Times New Roman"/>
          <w:sz w:val="28"/>
          <w:szCs w:val="28"/>
        </w:rPr>
        <w:t xml:space="preserve"> дебетуется и кредитуются разные счета в зависимости от вида возвращаемого имущества.</w:t>
      </w:r>
      <w:r w:rsidR="00AD7D91" w:rsidRPr="005263A4">
        <w:rPr>
          <w:rFonts w:ascii="Times New Roman" w:hAnsi="Times New Roman"/>
          <w:sz w:val="28"/>
          <w:szCs w:val="28"/>
        </w:rPr>
        <w:t>[4, с.452]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FD" w:rsidRPr="005263A4" w:rsidRDefault="000479F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3</w:t>
      </w:r>
      <w:r w:rsidR="004069F7" w:rsidRPr="005263A4">
        <w:rPr>
          <w:rFonts w:ascii="Times New Roman" w:hAnsi="Times New Roman"/>
          <w:sz w:val="28"/>
          <w:szCs w:val="28"/>
        </w:rPr>
        <w:t>.</w:t>
      </w:r>
      <w:r w:rsidRPr="005263A4">
        <w:rPr>
          <w:rFonts w:ascii="Times New Roman" w:hAnsi="Times New Roman"/>
          <w:sz w:val="28"/>
          <w:szCs w:val="28"/>
        </w:rPr>
        <w:t xml:space="preserve"> </w:t>
      </w:r>
      <w:r w:rsidR="004069F7" w:rsidRPr="005263A4">
        <w:rPr>
          <w:rFonts w:ascii="Times New Roman" w:hAnsi="Times New Roman"/>
          <w:sz w:val="28"/>
          <w:szCs w:val="28"/>
        </w:rPr>
        <w:t>УЧЕТ РЕЗЕРВНОГО ФОНДА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Резервные фонды создаются организацией на определенные цели из ее чистой прибыли. Такими целями могут быть: возмещение возможных убытков от хозяйственной деятельности; предстоящее расширение деятельности, модернизация производственных мощностей; выплата доходов учредителям (участникам, акционерам) при отсутствии или недостаточности прибыли, остающейся в распоряжении организации; погашение облигаций акционерного общества и другие. Минимальный размер резервного фонда для отдельных категорий организаций (например, для акционерных обществ) установлен действующим законодательством. Конкретный размер ежегодных отчислений в резервные фонды и порядок их использования определяется учредительными документами организаций или отдельными решениями их учредителей.[12, с.162]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Средства резервных фондов могут быть израсходованы только на те цели, на которые они образованы, остатки средств после достижения соответствующих целей присоединяются к нераспределенной прибыли организации (кроме средств на возмещение возможных убытков от хозяйственной деятельности).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Синтетический учет резервных фондов ведется на пассивном счете 82 «Резервный фонд». Операции по образованию резервных фондов отражаются по кредиту счета 82, а их использование — по дебету.[12, с.162]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Объектом аналитического учета является каждый из образованных резервных фондов.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На сумму образованных резервных фондов счет 82 кредитуется и дебетуются счета:[12, с.162]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84 </w:t>
      </w:r>
      <w:r w:rsidRPr="005263A4">
        <w:rPr>
          <w:rFonts w:ascii="Times New Roman" w:hAnsi="Times New Roman"/>
          <w:iCs/>
          <w:sz w:val="28"/>
          <w:szCs w:val="28"/>
        </w:rPr>
        <w:t xml:space="preserve">«Нераспределенная прибыль (непокрытый убыток)» </w:t>
      </w:r>
      <w:r w:rsidRPr="005263A4">
        <w:rPr>
          <w:rFonts w:ascii="Times New Roman" w:hAnsi="Times New Roman"/>
          <w:sz w:val="28"/>
          <w:szCs w:val="28"/>
        </w:rPr>
        <w:t>— на суммы отчислений в резервные фонды от нераспределенной прибыли;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75 «</w:t>
      </w:r>
      <w:r w:rsidRPr="005263A4">
        <w:rPr>
          <w:rFonts w:ascii="Times New Roman" w:hAnsi="Times New Roman"/>
          <w:iCs/>
          <w:sz w:val="28"/>
          <w:szCs w:val="28"/>
        </w:rPr>
        <w:t xml:space="preserve">Расчеты с учредителями» </w:t>
      </w:r>
      <w:r w:rsidRPr="005263A4">
        <w:rPr>
          <w:rFonts w:ascii="Times New Roman" w:hAnsi="Times New Roman"/>
          <w:sz w:val="28"/>
          <w:szCs w:val="28"/>
        </w:rPr>
        <w:t>— на суммы отчислений в резервные фонды за счет средств учредителей; на суммы положительных курсовых разниц по вкладам в уставный фонд имущества, оцениваемого в иностранной валюте (разница между рублевыми оценками этого вклада на день его фактического внесения и на дату подписания договора о создании коммерческой организации с иностранными инвестициями или на дату принятия решения учредителями о пополнении уставного фонда).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Использование резервных фондов в учете отражается записями по дебету счета 82 в корреспонденции с кредитом счетов: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84 </w:t>
      </w:r>
      <w:r w:rsidRPr="005263A4">
        <w:rPr>
          <w:rFonts w:ascii="Times New Roman" w:hAnsi="Times New Roman"/>
          <w:iCs/>
          <w:sz w:val="28"/>
          <w:szCs w:val="28"/>
        </w:rPr>
        <w:t xml:space="preserve">«Нераспределенная прибыль (непокрытый убыток)» </w:t>
      </w:r>
      <w:r w:rsidRPr="005263A4">
        <w:rPr>
          <w:rFonts w:ascii="Times New Roman" w:hAnsi="Times New Roman"/>
          <w:sz w:val="28"/>
          <w:szCs w:val="28"/>
        </w:rPr>
        <w:t>— на сумму непокрытого убытка, погашаемого за счет резервного фонда;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75 </w:t>
      </w:r>
      <w:r w:rsidRPr="005263A4">
        <w:rPr>
          <w:rFonts w:ascii="Times New Roman" w:hAnsi="Times New Roman"/>
          <w:iCs/>
          <w:sz w:val="28"/>
          <w:szCs w:val="28"/>
        </w:rPr>
        <w:t xml:space="preserve">«Расчеты с учредителями» </w:t>
      </w:r>
      <w:r w:rsidRPr="005263A4">
        <w:rPr>
          <w:rFonts w:ascii="Times New Roman" w:hAnsi="Times New Roman"/>
          <w:sz w:val="28"/>
          <w:szCs w:val="28"/>
        </w:rPr>
        <w:t>— на суммы начисляемых доходов учредителям (участникам) при отсутствии (недостаточности) прибыли отчетного года;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66 «</w:t>
      </w:r>
      <w:r w:rsidRPr="005263A4">
        <w:rPr>
          <w:rFonts w:ascii="Times New Roman" w:hAnsi="Times New Roman"/>
          <w:iCs/>
          <w:sz w:val="28"/>
          <w:szCs w:val="28"/>
        </w:rPr>
        <w:t xml:space="preserve">Расчеты по краткосрочным кредитам и займам» </w:t>
      </w:r>
      <w:r w:rsidRPr="005263A4">
        <w:rPr>
          <w:rFonts w:ascii="Times New Roman" w:hAnsi="Times New Roman"/>
          <w:sz w:val="28"/>
          <w:szCs w:val="28"/>
        </w:rPr>
        <w:t>(67 «Расчеты по долгосрочным кредитам и займам») — на суммы, направляемые на погашение краткосрочных (долгосрочных) облигаций акционерного общества.</w:t>
      </w:r>
    </w:p>
    <w:p w:rsidR="000479FD" w:rsidRPr="005263A4" w:rsidRDefault="00187FD8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479FD" w:rsidRPr="005263A4">
        <w:rPr>
          <w:rFonts w:ascii="Times New Roman" w:hAnsi="Times New Roman"/>
          <w:sz w:val="28"/>
          <w:szCs w:val="28"/>
        </w:rPr>
        <w:t>4</w:t>
      </w:r>
      <w:r w:rsidR="004069F7" w:rsidRPr="005263A4">
        <w:rPr>
          <w:rFonts w:ascii="Times New Roman" w:hAnsi="Times New Roman"/>
          <w:sz w:val="28"/>
          <w:szCs w:val="28"/>
        </w:rPr>
        <w:t>.</w:t>
      </w:r>
      <w:r w:rsidR="000479FD" w:rsidRPr="005263A4">
        <w:rPr>
          <w:rFonts w:ascii="Times New Roman" w:hAnsi="Times New Roman"/>
          <w:sz w:val="28"/>
          <w:szCs w:val="28"/>
        </w:rPr>
        <w:t xml:space="preserve"> </w:t>
      </w:r>
      <w:r w:rsidR="004069F7" w:rsidRPr="005263A4">
        <w:rPr>
          <w:rFonts w:ascii="Times New Roman" w:hAnsi="Times New Roman"/>
          <w:sz w:val="28"/>
          <w:szCs w:val="28"/>
        </w:rPr>
        <w:t>УЧЕТ ДОБАВОЧНОГО ФОНДА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Добавочный фонд является одним из источников собственных средств организации. В нем аккумулируются суммы от переоценки внеоборотных и оборотных активов организации, проведенной в соответствии с законодательством республики; разницы между продажной и номинальной стоимостью акций, полученные в процессе формирования уставного фонда акционерного общества (при учреждении общества и последующем увеличении его уставного фонда за счет продажи акций по цене выше номинальной); средства целевого финансирования, полученные в виде инвестиционных ресурсов, и некоторые другие.[12, с.164]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Синтетический учет рассматриваемого фонда ведется на пассивном счете 83 «Добавочный фонд». Операции по его образованию отражаются по кредиту, а использование средств фонда — по дебету. Аналитический учет по счету 83 «Добавочный фонд» организуется по источникам его образования и направлениям использования средств.[12, с.164]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Образование добавочного фонда проводится в учете следующими записями:[12, с.164]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01 </w:t>
      </w:r>
      <w:r w:rsidRPr="005263A4">
        <w:rPr>
          <w:rFonts w:ascii="Times New Roman" w:hAnsi="Times New Roman"/>
          <w:iCs/>
          <w:sz w:val="28"/>
          <w:szCs w:val="28"/>
        </w:rPr>
        <w:t xml:space="preserve">«Основные средства», </w:t>
      </w:r>
      <w:r w:rsidRPr="005263A4">
        <w:rPr>
          <w:rFonts w:ascii="Times New Roman" w:hAnsi="Times New Roman"/>
          <w:sz w:val="28"/>
          <w:szCs w:val="28"/>
        </w:rPr>
        <w:t>04 «</w:t>
      </w:r>
      <w:r w:rsidRPr="005263A4">
        <w:rPr>
          <w:rFonts w:ascii="Times New Roman" w:hAnsi="Times New Roman"/>
          <w:iCs/>
          <w:sz w:val="28"/>
          <w:szCs w:val="28"/>
        </w:rPr>
        <w:t xml:space="preserve">Нематериальные активы», </w:t>
      </w:r>
      <w:r w:rsidRPr="005263A4">
        <w:rPr>
          <w:rFonts w:ascii="Times New Roman" w:hAnsi="Times New Roman"/>
          <w:sz w:val="28"/>
          <w:szCs w:val="28"/>
        </w:rPr>
        <w:t>10 «</w:t>
      </w:r>
      <w:r w:rsidRPr="005263A4">
        <w:rPr>
          <w:rFonts w:ascii="Times New Roman" w:hAnsi="Times New Roman"/>
          <w:iCs/>
          <w:sz w:val="28"/>
          <w:szCs w:val="28"/>
        </w:rPr>
        <w:t xml:space="preserve">Материалы» </w:t>
      </w:r>
      <w:r w:rsidRPr="005263A4">
        <w:rPr>
          <w:rFonts w:ascii="Times New Roman" w:hAnsi="Times New Roman"/>
          <w:sz w:val="28"/>
          <w:szCs w:val="28"/>
        </w:rPr>
        <w:t>и др. в зависимости от вида переоцениваемых активов — на суммы до оценки внеоборотных и оборотных активов организации, переоцениваемых в соответствии с законодательством республики (на суммы уценки составляется сторнировочная запись);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Д-т сч. 75 «</w:t>
      </w:r>
      <w:r w:rsidRPr="005263A4">
        <w:rPr>
          <w:rFonts w:ascii="Times New Roman" w:hAnsi="Times New Roman"/>
          <w:iCs/>
          <w:sz w:val="28"/>
          <w:szCs w:val="28"/>
        </w:rPr>
        <w:t xml:space="preserve">Расчеты с учредителями» </w:t>
      </w:r>
      <w:r w:rsidRPr="005263A4">
        <w:rPr>
          <w:rFonts w:ascii="Times New Roman" w:hAnsi="Times New Roman"/>
          <w:sz w:val="28"/>
          <w:szCs w:val="28"/>
        </w:rPr>
        <w:t>— на разницы между продажной и номинальной стоимостью акций, полученные в процессе формирования и последующего увеличения уставного фонда акционерного общества за счет продажи его акций по цене выше номинальной; на суммы, вносимые в добавочный фонд учредителями;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84 </w:t>
      </w:r>
      <w:r w:rsidRPr="005263A4">
        <w:rPr>
          <w:rFonts w:ascii="Times New Roman" w:hAnsi="Times New Roman"/>
          <w:iCs/>
          <w:sz w:val="28"/>
          <w:szCs w:val="28"/>
        </w:rPr>
        <w:t xml:space="preserve">«Нераспределенная прибыль (непокрытый убыток)» </w:t>
      </w:r>
      <w:r w:rsidRPr="005263A4">
        <w:rPr>
          <w:rFonts w:ascii="Times New Roman" w:hAnsi="Times New Roman"/>
          <w:sz w:val="28"/>
          <w:szCs w:val="28"/>
        </w:rPr>
        <w:t>— на суммы нераспределенной прибыли государственных организаций, направленной в добавочный фонд на погашение образовавшегося на счете 83 дебетового (или отрицательного кредитового) сальдо; на суммы затрат на капитальные вложения за счет средств фонда накопления (одновременно с вводом в эксплуатацию основных средств и нематериальных активов);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86 </w:t>
      </w:r>
      <w:r w:rsidRPr="005263A4">
        <w:rPr>
          <w:rFonts w:ascii="Times New Roman" w:hAnsi="Times New Roman"/>
          <w:iCs/>
          <w:sz w:val="28"/>
          <w:szCs w:val="28"/>
        </w:rPr>
        <w:t xml:space="preserve">«Целевое финансирование» </w:t>
      </w:r>
      <w:r w:rsidRPr="005263A4">
        <w:rPr>
          <w:rFonts w:ascii="Times New Roman" w:hAnsi="Times New Roman"/>
          <w:sz w:val="28"/>
          <w:szCs w:val="28"/>
        </w:rPr>
        <w:t>— на суммы использованных средств целевого финансирования, полученных в виде инвестиционных ресурсов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83 </w:t>
      </w:r>
      <w:r w:rsidRPr="005263A4">
        <w:rPr>
          <w:rFonts w:ascii="Times New Roman" w:hAnsi="Times New Roman"/>
          <w:iCs/>
          <w:sz w:val="28"/>
          <w:szCs w:val="28"/>
        </w:rPr>
        <w:t>«Добавочный фонд».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Списание средств добавочного фонда отражается:</w:t>
      </w:r>
      <w:r w:rsidR="009D1AE2" w:rsidRPr="005263A4">
        <w:rPr>
          <w:rFonts w:ascii="Times New Roman" w:hAnsi="Times New Roman"/>
          <w:sz w:val="28"/>
          <w:szCs w:val="28"/>
        </w:rPr>
        <w:t>[12, с.165]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Д-т сч. 83 </w:t>
      </w:r>
      <w:r w:rsidR="009D1AE2" w:rsidRPr="005263A4">
        <w:rPr>
          <w:rFonts w:ascii="Times New Roman" w:hAnsi="Times New Roman"/>
          <w:iCs/>
          <w:sz w:val="28"/>
          <w:szCs w:val="28"/>
        </w:rPr>
        <w:t>«Добавочный фонд»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02 </w:t>
      </w:r>
      <w:r w:rsidR="009D1AE2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Амортизация основных средств</w:t>
      </w:r>
      <w:r w:rsidR="009D1AE2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, </w:t>
      </w:r>
      <w:r w:rsidRPr="005263A4">
        <w:rPr>
          <w:rFonts w:ascii="Times New Roman" w:hAnsi="Times New Roman"/>
          <w:sz w:val="28"/>
          <w:szCs w:val="28"/>
        </w:rPr>
        <w:t xml:space="preserve">05 </w:t>
      </w:r>
      <w:r w:rsidR="009D1AE2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Амортизация нематериальных активов</w:t>
      </w:r>
      <w:r w:rsidR="009D1AE2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суммы дооценки амортизации основных средств и нематериальных активов в результате их переоценки в соответствии с законодательством республики (на суммы уценки составляется сторнировочная запись);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75 </w:t>
      </w:r>
      <w:r w:rsidR="009D1AE2" w:rsidRPr="005263A4">
        <w:rPr>
          <w:rFonts w:ascii="Times New Roman" w:hAnsi="Times New Roman"/>
          <w:iCs/>
          <w:sz w:val="28"/>
          <w:szCs w:val="28"/>
        </w:rPr>
        <w:t>«Расчеты с учредителями»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суммы, направляемые на пополнение уставного фонда в негосударственных организациях; на суммы, распределяемые между учредителями негосударственных организаций;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80 </w:t>
      </w:r>
      <w:r w:rsidR="009D1AE2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Уставный фонд</w:t>
      </w:r>
      <w:r w:rsidR="009D1AE2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суммы, направляемые государственными организациями на пополнение уставного фонда;</w:t>
      </w:r>
    </w:p>
    <w:p w:rsidR="00AD7D91" w:rsidRPr="005263A4" w:rsidRDefault="00AD7D91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К-т сч. 84 </w:t>
      </w:r>
      <w:r w:rsidR="009D1AE2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Нераспределенная прибыль (непокрытый убыток)</w:t>
      </w:r>
      <w:r w:rsidR="009D1AE2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суммы, направляемые государственными организациями на покрытие убытка прошлых лет.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79FD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5. УЧЕТ НЕРАСПРЕДЕЛЕННОЙ ПРИБЫЛИ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5583" w:rsidRPr="005263A4" w:rsidRDefault="00085583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Нераспределенная прибыль – часть чистой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прибыли,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распределенная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между акционерами (учредителями), использованная на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накопление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имущества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хозяйствующего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субъекта.[5, с.</w:t>
      </w:r>
      <w:r w:rsidR="009D1AE2" w:rsidRPr="005263A4">
        <w:rPr>
          <w:rFonts w:ascii="Times New Roman" w:hAnsi="Times New Roman"/>
          <w:sz w:val="28"/>
          <w:szCs w:val="28"/>
        </w:rPr>
        <w:t>216</w:t>
      </w:r>
      <w:r w:rsidRPr="005263A4">
        <w:rPr>
          <w:rFonts w:ascii="Times New Roman" w:hAnsi="Times New Roman"/>
          <w:sz w:val="28"/>
          <w:szCs w:val="28"/>
        </w:rPr>
        <w:t>]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</w:p>
    <w:p w:rsidR="00085583" w:rsidRPr="005263A4" w:rsidRDefault="00085583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Действующее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законодательство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предоставляет предприятиям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(независимо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многообразия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форм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собственности)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право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оперативно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маневрировать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поступающей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распоряжение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прибылью по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результатам хозяйственной деятельности после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начисления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причитающихся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уплате налоговых платежей в бюджет.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Счет 84 «Нераспределенная прибыль (непокрытый убыток)» предназначен для обобщения информации о наличии и движении сумм нераспределенной прибыли или непокрытого убытка организации.[5, с.218]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Сумма чистой прибыли отчетного года списывается заключительными оборотами декабря в кредит счета 84 «Нераспределенная прибыль (непокрытый убыток)» в корреспонденции с дебетом счета 99 «Прибыли и убытки». Сумма чистого убытка отчетного года списывается заключительными оборотами декабря в дебет счета 84 «Нераспределенная прибыль (непокрытый убыток)» в корреспонденции с кредитом счета 99 «Прибыли и убытки».[5, с.218]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Направление части прибыли отчетного года на выплату доходов учредителям (участникам) организации по итогам утверждения годовой бухгалтерской отчетности отражается по дебету счета 84 «Нераспределенная прибыль (непокрытый убыток)» и кредиту счетов 75 «Расчеты с учредителями» и 70 «Расчеты с персоналом по оплате труда». Аналогичная запись делается при выплате промежуточных доходов.[5, с.219]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Списание с бухгалтерского баланса убытка отчетного года отражается по кредиту счета 84 «Нераспределенная прибыль (непокрытый убыток)» в корреспонденции с дебетом счетов: 80 «Уставный фонд» - при доведении величины уставного фонда до величины чистых активов организации; 82 «Резервный фонд» - при направлении на погашение убытка средств резервного фонда; 75 «Расчеты с учредителями» - при погашении убытка простого товарищества за счет целевых взносов его участников и других.[5, с.219]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Аналитический учет по счету 84 «Нераспределенная прибыль (непокрытый убыток)» организуется таким образом, чтобы обеспечить формирование информации по направлениям использования средств. При этом в аналитическом учете средства нераспределенной прибыли, использованные в качестве финансового обеспечения производственного развития организации и иных аналогичных мероприятий по приобретению (созданию) нового имущества и еще не использованные, могут разделяться.</w:t>
      </w:r>
    </w:p>
    <w:p w:rsidR="009D1AE2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Счет 84 «Нераспределенная прибыль (непокрытый убыток)» корреспондирует:[5, с.219]</w:t>
      </w:r>
    </w:p>
    <w:p w:rsidR="005263A4" w:rsidRPr="005263A4" w:rsidRDefault="005263A4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4084"/>
        <w:gridCol w:w="253"/>
        <w:gridCol w:w="4472"/>
      </w:tblGrid>
      <w:tr w:rsidR="009D1AE2" w:rsidRPr="005263A4" w:rsidTr="005263A4">
        <w:trPr>
          <w:tblHeader/>
          <w:jc w:val="center"/>
        </w:trPr>
        <w:tc>
          <w:tcPr>
            <w:tcW w:w="4825" w:type="dxa"/>
            <w:gridSpan w:val="2"/>
          </w:tcPr>
          <w:p w:rsidR="009D1AE2" w:rsidRPr="005263A4" w:rsidRDefault="009D1AE2" w:rsidP="00187FD8">
            <w:pPr>
              <w:pStyle w:val="Tablecentrek8"/>
              <w:keepNext/>
              <w:spacing w:before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дебету с кредитом счетов </w:t>
            </w:r>
          </w:p>
        </w:tc>
        <w:tc>
          <w:tcPr>
            <w:tcW w:w="5245" w:type="dxa"/>
            <w:gridSpan w:val="2"/>
          </w:tcPr>
          <w:p w:rsidR="009D1AE2" w:rsidRPr="005263A4" w:rsidRDefault="009D1AE2" w:rsidP="00187FD8">
            <w:pPr>
              <w:pStyle w:val="Tablecentrek8"/>
              <w:keepNext/>
              <w:spacing w:before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кредиту с дебетом счетов 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персоналом по оплате труда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73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Расчеты с персоналом по прочим операциям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Расчеты с учредителями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75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Расчеты с учредителями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Внутрихозяйственные расчеты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Внутрихозяйственные расчеты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Уставный фонд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Уставный фонд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Резервный фонд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Резервный фонд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Добавочный фонд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Добавочный фонд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Нераспределенная прибыль (непокрытый убыток)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84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Нераспределенная прибыль (непокрытый убыток)</w:t>
            </w:r>
          </w:p>
        </w:tc>
      </w:tr>
      <w:tr w:rsidR="009D1AE2" w:rsidRPr="005263A4" w:rsidTr="005263A4">
        <w:trPr>
          <w:jc w:val="center"/>
        </w:trPr>
        <w:tc>
          <w:tcPr>
            <w:tcW w:w="289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4536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Прибыли и убытки</w:t>
            </w:r>
          </w:p>
        </w:tc>
        <w:tc>
          <w:tcPr>
            <w:tcW w:w="278" w:type="dxa"/>
          </w:tcPr>
          <w:p w:rsidR="009D1AE2" w:rsidRPr="005263A4" w:rsidRDefault="009D1AE2" w:rsidP="00187FD8">
            <w:pPr>
              <w:pStyle w:val="Tablecentrek80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99</w:t>
            </w:r>
          </w:p>
        </w:tc>
        <w:tc>
          <w:tcPr>
            <w:tcW w:w="4967" w:type="dxa"/>
          </w:tcPr>
          <w:p w:rsidR="009D1AE2" w:rsidRPr="005263A4" w:rsidRDefault="009D1AE2" w:rsidP="00187FD8">
            <w:pPr>
              <w:pStyle w:val="Tableleftk8"/>
              <w:keepNext/>
              <w:tabs>
                <w:tab w:val="clear" w:pos="283"/>
                <w:tab w:val="clear" w:pos="566"/>
                <w:tab w:val="clear" w:pos="851"/>
                <w:tab w:val="clear" w:pos="1134"/>
                <w:tab w:val="clear" w:pos="1417"/>
                <w:tab w:val="clear" w:pos="1700"/>
                <w:tab w:val="clear" w:pos="1985"/>
                <w:tab w:val="clear" w:pos="2268"/>
                <w:tab w:val="clear" w:pos="2551"/>
                <w:tab w:val="clear" w:pos="2834"/>
                <w:tab w:val="clear" w:pos="3118"/>
                <w:tab w:val="clear" w:pos="3402"/>
                <w:tab w:val="clear" w:pos="3685"/>
                <w:tab w:val="clear" w:pos="3968"/>
                <w:tab w:val="clear" w:pos="4252"/>
                <w:tab w:val="clear" w:pos="4536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263A4">
              <w:rPr>
                <w:rFonts w:ascii="Times New Roman" w:hAnsi="Times New Roman"/>
                <w:sz w:val="20"/>
                <w:szCs w:val="20"/>
                <w:lang w:val="ru-RU"/>
              </w:rPr>
              <w:t>Прибыли и убытки</w:t>
            </w:r>
          </w:p>
        </w:tc>
      </w:tr>
    </w:tbl>
    <w:p w:rsidR="00085583" w:rsidRPr="005263A4" w:rsidRDefault="00085583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644" w:rsidRPr="005263A4" w:rsidRDefault="000479FD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6</w:t>
      </w:r>
      <w:r w:rsidR="005263A4">
        <w:rPr>
          <w:rFonts w:ascii="Times New Roman" w:hAnsi="Times New Roman"/>
          <w:sz w:val="28"/>
          <w:szCs w:val="28"/>
        </w:rPr>
        <w:t>.</w:t>
      </w:r>
      <w:r w:rsidRPr="005263A4">
        <w:rPr>
          <w:rFonts w:ascii="Times New Roman" w:hAnsi="Times New Roman"/>
          <w:sz w:val="28"/>
          <w:szCs w:val="28"/>
        </w:rPr>
        <w:t xml:space="preserve"> </w:t>
      </w:r>
      <w:r w:rsidR="004069F7" w:rsidRPr="005263A4">
        <w:rPr>
          <w:rFonts w:ascii="Times New Roman" w:hAnsi="Times New Roman"/>
          <w:sz w:val="28"/>
          <w:szCs w:val="28"/>
        </w:rPr>
        <w:t>УЧЕТ ЦЕЛЕВОГО ФИНАНСИРОВАНИЯ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Для осуществления финансирования некоторых мероприятий (выполнения определенных работ) организации могут получать из бюджета, от сторонних юридических и физических лиц, своих работников целевые средства. В частности, из бюджета, от министерства (ведомства) может быть получено финансирование на капитальные вложения, научно-исследовательские работы, конверсию военного производства и другие цели; от родителей — средства на содержание детей в детских дошкольных учреждениях; от других организаций — на долевое участие в капитальных вложениях, финансирование расходов по совместному содержанию санаториев, баз отдыха и т.п.[8, с.351]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Часть средств для финансирования целевых мероприятий организация может накапливать за счет периодических отчислений от прибыли, остающейся в ее распоряжении, себестоимости продукции, работ, услуг, выручки от реализации товаров, продукции, работ, услуг, валового дохода.[8, с.351]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Расходование средств целевого финансирования производится в соответствии со сметами, утвержденными руководителем организации в установленном порядке. Бухгалтерия обязана вести учет целевых средств по источникам поступления и направлениям их использования согласно утвержденным сметам, контролировать их соблюдение.[8, с.351]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Синтетический учет целевых средств ведется на пассивном счете 86 «Целевое финансирование». Поступление целевых средств проводится по кредиту данного счета, а их использование — по дебету.[8, с.352]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Аналитический учет целевых средств ведется по их назначению, источникам поступления и направлениям расходования.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Поступление целевых средств отражается по кредиту счета 86 в корреспонденции с дебетом счетов:[8, с.352]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50 </w:t>
      </w:r>
      <w:r w:rsidRPr="005263A4">
        <w:rPr>
          <w:rFonts w:ascii="Times New Roman" w:hAnsi="Times New Roman"/>
          <w:iCs/>
          <w:sz w:val="28"/>
          <w:szCs w:val="28"/>
        </w:rPr>
        <w:t xml:space="preserve">«Касса», </w:t>
      </w:r>
      <w:r w:rsidRPr="005263A4">
        <w:rPr>
          <w:rFonts w:ascii="Times New Roman" w:hAnsi="Times New Roman"/>
          <w:sz w:val="28"/>
          <w:szCs w:val="28"/>
        </w:rPr>
        <w:t xml:space="preserve">51 </w:t>
      </w:r>
      <w:r w:rsidRPr="005263A4">
        <w:rPr>
          <w:rFonts w:ascii="Times New Roman" w:hAnsi="Times New Roman"/>
          <w:iCs/>
          <w:sz w:val="28"/>
          <w:szCs w:val="28"/>
        </w:rPr>
        <w:t xml:space="preserve">«Расчетный счет», </w:t>
      </w:r>
      <w:r w:rsidRPr="005263A4">
        <w:rPr>
          <w:rFonts w:ascii="Times New Roman" w:hAnsi="Times New Roman"/>
          <w:sz w:val="28"/>
          <w:szCs w:val="28"/>
        </w:rPr>
        <w:t xml:space="preserve">52 </w:t>
      </w:r>
      <w:r w:rsidRPr="005263A4">
        <w:rPr>
          <w:rFonts w:ascii="Times New Roman" w:hAnsi="Times New Roman"/>
          <w:iCs/>
          <w:sz w:val="28"/>
          <w:szCs w:val="28"/>
        </w:rPr>
        <w:t xml:space="preserve">«Валютные счета», </w:t>
      </w:r>
      <w:r w:rsidRPr="005263A4">
        <w:rPr>
          <w:rFonts w:ascii="Times New Roman" w:hAnsi="Times New Roman"/>
          <w:sz w:val="28"/>
          <w:szCs w:val="28"/>
        </w:rPr>
        <w:t>55 «</w:t>
      </w:r>
      <w:r w:rsidRPr="005263A4">
        <w:rPr>
          <w:rFonts w:ascii="Times New Roman" w:hAnsi="Times New Roman"/>
          <w:iCs/>
          <w:sz w:val="28"/>
          <w:szCs w:val="28"/>
        </w:rPr>
        <w:t xml:space="preserve">Специальные счета в банках» </w:t>
      </w:r>
      <w:r w:rsidRPr="005263A4">
        <w:rPr>
          <w:rFonts w:ascii="Times New Roman" w:hAnsi="Times New Roman"/>
          <w:sz w:val="28"/>
          <w:szCs w:val="28"/>
        </w:rPr>
        <w:t>— на суммы целевых средств, поступивших в кассу (на счета в банках) из бюджета, от вышестоящих организаций, других организаций;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20 </w:t>
      </w:r>
      <w:r w:rsidRPr="005263A4">
        <w:rPr>
          <w:rFonts w:ascii="Times New Roman" w:hAnsi="Times New Roman"/>
          <w:iCs/>
          <w:sz w:val="28"/>
          <w:szCs w:val="28"/>
        </w:rPr>
        <w:t>«Основное производство»</w:t>
      </w:r>
      <w:r w:rsidRPr="005263A4">
        <w:rPr>
          <w:rFonts w:ascii="Times New Roman" w:hAnsi="Times New Roman"/>
          <w:sz w:val="28"/>
          <w:szCs w:val="28"/>
        </w:rPr>
        <w:t>, 23 «</w:t>
      </w:r>
      <w:r w:rsidRPr="005263A4">
        <w:rPr>
          <w:rFonts w:ascii="Times New Roman" w:hAnsi="Times New Roman"/>
          <w:iCs/>
          <w:sz w:val="28"/>
          <w:szCs w:val="28"/>
        </w:rPr>
        <w:t xml:space="preserve">Вспомогательные производства», </w:t>
      </w:r>
      <w:r w:rsidRPr="005263A4">
        <w:rPr>
          <w:rFonts w:ascii="Times New Roman" w:hAnsi="Times New Roman"/>
          <w:sz w:val="28"/>
          <w:szCs w:val="28"/>
        </w:rPr>
        <w:t>26 «</w:t>
      </w:r>
      <w:r w:rsidRPr="005263A4">
        <w:rPr>
          <w:rFonts w:ascii="Times New Roman" w:hAnsi="Times New Roman"/>
          <w:iCs/>
          <w:sz w:val="28"/>
          <w:szCs w:val="28"/>
        </w:rPr>
        <w:t xml:space="preserve">Общехозяйственные расходы» </w:t>
      </w:r>
      <w:r w:rsidRPr="005263A4">
        <w:rPr>
          <w:rFonts w:ascii="Times New Roman" w:hAnsi="Times New Roman"/>
          <w:sz w:val="28"/>
          <w:szCs w:val="28"/>
        </w:rPr>
        <w:t>и других счетов для учета затрат на производство — на стоимость сэкономленных топливно-энергетических, материальных и сырьевых ресурсов в результате внедрения энерго- и ресурсосберегающих мероприятий, зачисляемых в фонд энерго- и ресурсосбережения;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76 </w:t>
      </w:r>
      <w:r w:rsidR="004069F7" w:rsidRPr="005263A4">
        <w:rPr>
          <w:rFonts w:ascii="Times New Roman" w:hAnsi="Times New Roman"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Расчеты с разными дебиторами и кредиторами</w:t>
      </w:r>
      <w:r w:rsidR="004069F7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— </w:t>
      </w:r>
      <w:r w:rsidRPr="005263A4">
        <w:rPr>
          <w:rFonts w:ascii="Times New Roman" w:hAnsi="Times New Roman"/>
          <w:sz w:val="28"/>
          <w:szCs w:val="28"/>
        </w:rPr>
        <w:t>на суммы начисленной задолженности родителей за содержание детей в ведомственных детских учреждениях (сады, ясли и т.п.); задолженности сторонних организаций по совместному содержанию санаториев, профилакториев, баз отдыха и т.п.;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90 </w:t>
      </w:r>
      <w:r w:rsidR="004069F7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Реализация</w:t>
      </w:r>
      <w:r w:rsidR="004069F7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суммы пополнения собственных оборотных средств в соответствии с законодательством республики за счет отчислений от выручки от реализации товаров, продукции, работ, услуг; на сумму 6 процентов отчислений от валовых доходов в фонд пополнения собственных оборотных средств — организациями оптовой и розничной торговли, а также торгово-производственной деятельности и других счетов.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Использование целевого финансирования проводится в учете по дебету счета 86 в корреспонденции с кредитом счетов:</w:t>
      </w:r>
      <w:r w:rsidR="004069F7" w:rsidRPr="005263A4">
        <w:rPr>
          <w:rFonts w:ascii="Times New Roman" w:hAnsi="Times New Roman"/>
          <w:sz w:val="28"/>
          <w:szCs w:val="28"/>
        </w:rPr>
        <w:t>[8, с.352]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08 </w:t>
      </w:r>
      <w:r w:rsidR="004069F7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Вложения во внеоборотные активы</w:t>
      </w:r>
      <w:r w:rsidR="004069F7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сумму завершенных капитальных вложений за счет целевых средств инвесторов;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18 </w:t>
      </w:r>
      <w:r w:rsidR="004069F7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Налог на добавленную стоимость по приобретенным товарам, работам, услугам</w:t>
      </w:r>
      <w:r w:rsidR="004069F7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на суммы НДС по приобретенным и оплаченным товарам, работам, услугам за счет средств целевого финансирования;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83 </w:t>
      </w:r>
      <w:r w:rsidR="004069F7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Добавочный фонд</w:t>
      </w:r>
      <w:r w:rsidR="004069F7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при использовании средств целевого финансирования, полученных в виде инвестиционных средств;</w:t>
      </w:r>
    </w:p>
    <w:p w:rsidR="009D1AE2" w:rsidRPr="005263A4" w:rsidRDefault="009D1AE2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98 </w:t>
      </w:r>
      <w:r w:rsidR="004069F7" w:rsidRPr="005263A4">
        <w:rPr>
          <w:rFonts w:ascii="Times New Roman" w:hAnsi="Times New Roman"/>
          <w:iCs/>
          <w:sz w:val="28"/>
          <w:szCs w:val="28"/>
        </w:rPr>
        <w:t>«</w:t>
      </w:r>
      <w:r w:rsidRPr="005263A4">
        <w:rPr>
          <w:rFonts w:ascii="Times New Roman" w:hAnsi="Times New Roman"/>
          <w:iCs/>
          <w:sz w:val="28"/>
          <w:szCs w:val="28"/>
        </w:rPr>
        <w:t>Доходы будущих периодов</w:t>
      </w:r>
      <w:r w:rsidR="004069F7" w:rsidRPr="005263A4">
        <w:rPr>
          <w:rFonts w:ascii="Times New Roman" w:hAnsi="Times New Roman"/>
          <w:iCs/>
          <w:sz w:val="28"/>
          <w:szCs w:val="28"/>
        </w:rPr>
        <w:t>»</w:t>
      </w:r>
      <w:r w:rsidRPr="005263A4">
        <w:rPr>
          <w:rFonts w:ascii="Times New Roman" w:hAnsi="Times New Roman"/>
          <w:iCs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— при направлении бюджетных средств на финансирование расходов и других счетов.</w:t>
      </w:r>
    </w:p>
    <w:p w:rsidR="00803F2A" w:rsidRPr="005263A4" w:rsidRDefault="005263A4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3F2A" w:rsidRPr="005263A4">
        <w:rPr>
          <w:rFonts w:ascii="Times New Roman" w:hAnsi="Times New Roman"/>
          <w:sz w:val="28"/>
          <w:szCs w:val="28"/>
        </w:rPr>
        <w:t>ЗАКЛЮЧЕНИЕ</w:t>
      </w:r>
    </w:p>
    <w:p w:rsidR="001E6C4A" w:rsidRPr="005263A4" w:rsidRDefault="001E6C4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Таким образом, правильный и всесторонний учет капитала предприятия, формирующий информацию об отдельных составляющих капитала и их динамике приобретает огромное значение на современном этапе.</w:t>
      </w:r>
      <w:r w:rsid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Источники собственных средств - чистая стоимость имущества хозяйствующего субъекта, которая представляет собой разницу между стоимостью его активов и обязательств.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Источники собственных средств предприятия включают: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-уставный фонд;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-резервный фонд;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-добавочный фонд;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-нераспределенную прибыль;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-целевое финансирование.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Уставный капитал представляет собой объединение вкладов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собственников предприятия в его имущество в денежном выражении в размерах,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определяемых убедительными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документами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целях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осуществления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хозяйственной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деятельности. Для учета уставного фонда используется счет 80 «Уставный фонд».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Резервный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капитал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включает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ту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часть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собственного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капитала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предприятия, которая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предназначена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покрытия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непредвиденных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потерь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(убытков), а также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выплаты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доходов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инвесторов,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когда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хватает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прибыли на эти цели. Для учета резервного фонда используется счет 82 «Резервный фонд».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Добавочный капитал - капитал, который формируется в результате дооценки внеоборотных активов. В акционерных обществах в добавочный капитал зачисляют сумму, полученную сверх номинальной стоимости размещенных акций. Для учета добавочного фонда используется счет 83 «Добавочный фонд» (по видам источников).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Нераспределенная прибыль – часть чистой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прибыли,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распределенная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между акционерами (учредителями), использованная на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накопление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имущества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хозяйствующего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субъекта. Для учета нераспределенной прибыли используется счет 84 «Нераспределенная прибыль (непокрытый убыток)».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Целевое финансирование – это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средства,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предназначены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обобщения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информации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движении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средств,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предназначенных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осуществления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мероприятий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целевого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назначения,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средств,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поступивших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от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других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организаций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лиц,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бюджетных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средств.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Для учета целевого финансирования используется счет 86 «Целевое финансирование» (по видам финансирования).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Целью бухгалтерского учета источников собственных средств является полное и своевременное отражение формирования, наличия и движения указанных статей имущества субъекта хозяйствования.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Основные задачи учета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собственных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средств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предприятия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сводятся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к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следующим: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 правильное отражение формирования источников собственных средств предприятия;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 отражение изменения величины и структуры источников собственных средств;</w:t>
      </w:r>
    </w:p>
    <w:p w:rsidR="004069F7" w:rsidRPr="005263A4" w:rsidRDefault="004069F7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- отражение иммобилизации собственных средств и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выявление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причин</w:t>
      </w:r>
      <w:r w:rsidR="005263A4" w:rsidRPr="005263A4">
        <w:rPr>
          <w:rFonts w:ascii="Times New Roman" w:hAnsi="Times New Roman"/>
          <w:sz w:val="28"/>
          <w:szCs w:val="28"/>
        </w:rPr>
        <w:t xml:space="preserve"> </w:t>
      </w:r>
      <w:r w:rsidRPr="005263A4">
        <w:rPr>
          <w:rFonts w:ascii="Times New Roman" w:hAnsi="Times New Roman"/>
          <w:sz w:val="28"/>
          <w:szCs w:val="28"/>
        </w:rPr>
        <w:t>ее возникновения.</w:t>
      </w:r>
    </w:p>
    <w:p w:rsidR="00803F2A" w:rsidRPr="005263A4" w:rsidRDefault="005263A4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03F2A" w:rsidRPr="005263A4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803F2A" w:rsidRPr="005263A4" w:rsidRDefault="00803F2A" w:rsidP="00187FD8">
      <w:pPr>
        <w:pStyle w:val="a4"/>
        <w:keepNext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F2A" w:rsidRPr="005263A4" w:rsidRDefault="00803F2A" w:rsidP="00187FD8">
      <w:pPr>
        <w:pStyle w:val="a4"/>
        <w:keepNext/>
        <w:widowControl w:val="0"/>
        <w:numPr>
          <w:ilvl w:val="0"/>
          <w:numId w:val="1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 бухгалтерском учете и отчетности. Закон Республики Беларусь от 18.10.2004г. № 3321-XII (в ред. Закона Республики Беларусь от 29.12.2006г. № 42-3) // Главный бухгалтер, 2006. -№12. –С.12-17</w:t>
      </w:r>
    </w:p>
    <w:p w:rsidR="00803F2A" w:rsidRPr="005263A4" w:rsidRDefault="00803F2A" w:rsidP="00187FD8">
      <w:pPr>
        <w:pStyle w:val="a4"/>
        <w:keepNext/>
        <w:widowControl w:val="0"/>
        <w:numPr>
          <w:ilvl w:val="0"/>
          <w:numId w:val="1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О государственной программе перехода на международные стандарты бухгалтерского учета в Республике Беларусь. Постановление Совета Министров Республики Беларусь от 04.05.1998г. № 694 (с изменениями и дополнениями от 09.07.2003г. № 92) // Национальный реестр правовых актов Республики Беларусь, 2003. -№79,5/12764</w:t>
      </w:r>
    </w:p>
    <w:p w:rsidR="00803F2A" w:rsidRPr="005263A4" w:rsidRDefault="00803F2A" w:rsidP="00187FD8">
      <w:pPr>
        <w:pStyle w:val="a4"/>
        <w:keepNext/>
        <w:widowControl w:val="0"/>
        <w:numPr>
          <w:ilvl w:val="0"/>
          <w:numId w:val="1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Типовой план счетов бухгалтерского учета и инструкция по применению типового плана счетов бухгалтерского учета, утвержденный постановлением Министерства финансов Республики Беларусь от 30.05.2003г. №89. // Национальный реестр правовых актов Республики Беларусь, 2003. -№8/9975</w:t>
      </w:r>
    </w:p>
    <w:p w:rsidR="00803F2A" w:rsidRPr="005263A4" w:rsidRDefault="00803F2A" w:rsidP="00187FD8">
      <w:pPr>
        <w:pStyle w:val="a4"/>
        <w:keepNext/>
        <w:widowControl w:val="0"/>
        <w:numPr>
          <w:ilvl w:val="0"/>
          <w:numId w:val="1"/>
        </w:numPr>
        <w:tabs>
          <w:tab w:val="left" w:pos="44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Бухгалтерский учет для неучетных специальностей: Учебное пособие / Под общ.ред. Н.И.Ладутько. –Мн.: Книжный Дом, 2005. -576 с.</w:t>
      </w:r>
    </w:p>
    <w:p w:rsidR="00803F2A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Бухгалтерский учет: Учебное пособие / под общ.ред.И.Е.Тишкова. –Мн.: ТетраСистемс, 2007. -361 с.</w:t>
      </w:r>
    </w:p>
    <w:p w:rsidR="00803F2A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 Вахрушина М.А. Международные стандарты учета и финансовой отчетности // Главный бухгалтер, 2009. -№4. –С.8-11.</w:t>
      </w:r>
    </w:p>
    <w:p w:rsidR="00803F2A" w:rsidRPr="005263A4" w:rsidRDefault="000D044D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Ладутько Н.И. Бухгалтерский учет</w:t>
      </w:r>
      <w:r w:rsidR="00803F2A" w:rsidRPr="005263A4">
        <w:rPr>
          <w:rFonts w:ascii="Times New Roman" w:hAnsi="Times New Roman"/>
          <w:sz w:val="28"/>
          <w:szCs w:val="28"/>
        </w:rPr>
        <w:t>. –Мн.: Книжный Дом, 2006. -277 с.</w:t>
      </w:r>
    </w:p>
    <w:p w:rsidR="00803F2A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Левкович О.А., Тарасевич И.Н. Бухгалтерский учет: Учебное пособие. –Мн.: Амалфея, 2009. -413 с.</w:t>
      </w:r>
    </w:p>
    <w:p w:rsidR="00803F2A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Снитко К.Ф. Бухгалтерский учет. Учебно-практическое пособие. – Мн.: БГЭУ, 2005. -135 с.</w:t>
      </w:r>
    </w:p>
    <w:p w:rsidR="00803F2A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>Стражева Н.С., Стражев А.В. Бухгалтерский учет. –Мн.: Книжный Дом, 2008. -432 с.</w:t>
      </w:r>
    </w:p>
    <w:p w:rsidR="00803F2A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 Стражев В.И., Латыпова О.В. Теория бухгалтерского учета. –Мн.: Высшая школа, 2009. -205 с.</w:t>
      </w:r>
    </w:p>
    <w:p w:rsidR="00A72E2B" w:rsidRPr="005263A4" w:rsidRDefault="00803F2A" w:rsidP="00187FD8">
      <w:pPr>
        <w:pStyle w:val="a5"/>
        <w:keepNext/>
        <w:widowControl w:val="0"/>
        <w:numPr>
          <w:ilvl w:val="0"/>
          <w:numId w:val="1"/>
        </w:numPr>
        <w:tabs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263A4">
        <w:rPr>
          <w:rFonts w:ascii="Times New Roman" w:hAnsi="Times New Roman"/>
          <w:sz w:val="28"/>
          <w:szCs w:val="28"/>
        </w:rPr>
        <w:t xml:space="preserve"> Шахбазова И.Т. Бухгалтерский учет и ау</w:t>
      </w:r>
      <w:r w:rsidR="00187FD8">
        <w:rPr>
          <w:rFonts w:ascii="Times New Roman" w:hAnsi="Times New Roman"/>
          <w:sz w:val="28"/>
          <w:szCs w:val="28"/>
        </w:rPr>
        <w:t>дит. –Мн.: ТетраСистемс, 2007.</w:t>
      </w:r>
      <w:bookmarkStart w:id="0" w:name="_GoBack"/>
      <w:bookmarkEnd w:id="0"/>
    </w:p>
    <w:sectPr w:rsidR="00A72E2B" w:rsidRPr="005263A4" w:rsidSect="005263A4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D0B" w:rsidRDefault="00FC3D0B" w:rsidP="00444E46">
      <w:pPr>
        <w:spacing w:after="0" w:line="240" w:lineRule="auto"/>
      </w:pPr>
      <w:r>
        <w:separator/>
      </w:r>
    </w:p>
  </w:endnote>
  <w:endnote w:type="continuationSeparator" w:id="0">
    <w:p w:rsidR="00FC3D0B" w:rsidRDefault="00FC3D0B" w:rsidP="00444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D0B" w:rsidRDefault="00FC3D0B" w:rsidP="00444E46">
      <w:pPr>
        <w:spacing w:after="0" w:line="240" w:lineRule="auto"/>
      </w:pPr>
      <w:r>
        <w:separator/>
      </w:r>
    </w:p>
  </w:footnote>
  <w:footnote w:type="continuationSeparator" w:id="0">
    <w:p w:rsidR="00FC3D0B" w:rsidRDefault="00FC3D0B" w:rsidP="00444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21F09"/>
    <w:multiLevelType w:val="hybridMultilevel"/>
    <w:tmpl w:val="A9E09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9FD"/>
    <w:rsid w:val="000479FD"/>
    <w:rsid w:val="000709A9"/>
    <w:rsid w:val="00085583"/>
    <w:rsid w:val="000D044D"/>
    <w:rsid w:val="000F3C68"/>
    <w:rsid w:val="001662E5"/>
    <w:rsid w:val="00187FD8"/>
    <w:rsid w:val="001E6C4A"/>
    <w:rsid w:val="00345CE5"/>
    <w:rsid w:val="004069F7"/>
    <w:rsid w:val="00444E46"/>
    <w:rsid w:val="004C2FB9"/>
    <w:rsid w:val="005263A4"/>
    <w:rsid w:val="00573EA6"/>
    <w:rsid w:val="005A3A76"/>
    <w:rsid w:val="0063189D"/>
    <w:rsid w:val="00803F2A"/>
    <w:rsid w:val="0089346B"/>
    <w:rsid w:val="008C438F"/>
    <w:rsid w:val="008D42C2"/>
    <w:rsid w:val="009D1AE2"/>
    <w:rsid w:val="00A471F2"/>
    <w:rsid w:val="00A72E2B"/>
    <w:rsid w:val="00AD7D91"/>
    <w:rsid w:val="00EF5644"/>
    <w:rsid w:val="00F01395"/>
    <w:rsid w:val="00F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3B9658-3D92-40BB-8F39-49A5CADB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444E46"/>
    <w:pPr>
      <w:spacing w:after="0" w:line="240" w:lineRule="auto"/>
      <w:outlineLvl w:val="0"/>
    </w:pPr>
    <w:rPr>
      <w:rFonts w:ascii="Times New Roman" w:hAnsi="Times New Roman"/>
      <w:b/>
      <w:bCs/>
      <w:color w:val="000000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4E46"/>
    <w:rPr>
      <w:rFonts w:ascii="Times New Roman" w:hAnsi="Times New Roman" w:cs="Times New Roman"/>
      <w:b/>
      <w:bCs/>
      <w:color w:val="000000"/>
      <w:kern w:val="36"/>
      <w:sz w:val="24"/>
      <w:szCs w:val="24"/>
    </w:rPr>
  </w:style>
  <w:style w:type="paragraph" w:styleId="a3">
    <w:name w:val="Normal (Web)"/>
    <w:basedOn w:val="a"/>
    <w:uiPriority w:val="99"/>
    <w:semiHidden/>
    <w:rsid w:val="00444E46"/>
    <w:pPr>
      <w:spacing w:after="150" w:line="240" w:lineRule="auto"/>
    </w:pPr>
    <w:rPr>
      <w:rFonts w:ascii="Arial" w:hAnsi="Arial" w:cs="Arial"/>
      <w:color w:val="000000"/>
      <w:sz w:val="18"/>
      <w:szCs w:val="18"/>
    </w:rPr>
  </w:style>
  <w:style w:type="paragraph" w:styleId="a4">
    <w:name w:val="No Spacing"/>
    <w:uiPriority w:val="99"/>
    <w:qFormat/>
    <w:rsid w:val="000479FD"/>
    <w:rPr>
      <w:rFonts w:cs="Times New Roman"/>
      <w:sz w:val="22"/>
      <w:szCs w:val="22"/>
    </w:rPr>
  </w:style>
  <w:style w:type="paragraph" w:styleId="a5">
    <w:name w:val="List Paragraph"/>
    <w:basedOn w:val="a"/>
    <w:uiPriority w:val="99"/>
    <w:qFormat/>
    <w:rsid w:val="00803F2A"/>
    <w:pPr>
      <w:ind w:left="720"/>
      <w:contextualSpacing/>
    </w:pPr>
  </w:style>
  <w:style w:type="paragraph" w:styleId="a6">
    <w:name w:val="header"/>
    <w:basedOn w:val="a"/>
    <w:link w:val="a7"/>
    <w:uiPriority w:val="99"/>
    <w:rsid w:val="00444E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44E46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rsid w:val="00444E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444E46"/>
    <w:rPr>
      <w:rFonts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rsid w:val="000F3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F3C68"/>
    <w:rPr>
      <w:rFonts w:ascii="Courier New" w:hAnsi="Courier New" w:cs="Courier New"/>
    </w:rPr>
  </w:style>
  <w:style w:type="paragraph" w:styleId="aa">
    <w:name w:val="Body Text"/>
    <w:basedOn w:val="a"/>
    <w:link w:val="ab"/>
    <w:uiPriority w:val="99"/>
    <w:rsid w:val="009D1AE2"/>
    <w:pPr>
      <w:widowControl w:val="0"/>
      <w:autoSpaceDE w:val="0"/>
      <w:autoSpaceDN w:val="0"/>
      <w:adjustRightInd w:val="0"/>
      <w:spacing w:after="0" w:line="232" w:lineRule="atLeast"/>
      <w:ind w:firstLine="340"/>
      <w:jc w:val="both"/>
    </w:pPr>
    <w:rPr>
      <w:rFonts w:ascii="Petersburg" w:hAnsi="Petersburg"/>
      <w:sz w:val="21"/>
      <w:szCs w:val="21"/>
      <w:lang w:val="en-US"/>
    </w:rPr>
  </w:style>
  <w:style w:type="character" w:customStyle="1" w:styleId="ab">
    <w:name w:val="Основной текст Знак"/>
    <w:link w:val="aa"/>
    <w:uiPriority w:val="99"/>
    <w:locked/>
    <w:rsid w:val="009D1AE2"/>
    <w:rPr>
      <w:rFonts w:ascii="Petersburg" w:hAnsi="Petersburg" w:cs="Times New Roman"/>
      <w:sz w:val="21"/>
      <w:szCs w:val="21"/>
      <w:lang w:val="en-US" w:eastAsia="x-none"/>
    </w:rPr>
  </w:style>
  <w:style w:type="paragraph" w:customStyle="1" w:styleId="Tablecentrek8">
    <w:name w:val="Table centre k8+"/>
    <w:uiPriority w:val="99"/>
    <w:rsid w:val="009D1AE2"/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5"/>
        <w:tab w:val="left" w:pos="2268"/>
        <w:tab w:val="left" w:pos="2551"/>
        <w:tab w:val="left" w:pos="2834"/>
        <w:tab w:val="left" w:pos="3118"/>
        <w:tab w:val="left" w:pos="3402"/>
        <w:tab w:val="left" w:pos="3685"/>
        <w:tab w:val="left" w:pos="3968"/>
        <w:tab w:val="left" w:pos="4252"/>
        <w:tab w:val="left" w:pos="4536"/>
      </w:tabs>
      <w:autoSpaceDE w:val="0"/>
      <w:autoSpaceDN w:val="0"/>
      <w:adjustRightInd w:val="0"/>
      <w:spacing w:before="57" w:line="179" w:lineRule="atLeast"/>
      <w:jc w:val="center"/>
    </w:pPr>
    <w:rPr>
      <w:rFonts w:ascii="Peterburg" w:hAnsi="Peterburg" w:cs="Times New Roman"/>
      <w:sz w:val="16"/>
      <w:szCs w:val="16"/>
      <w:lang w:val="en-US"/>
    </w:rPr>
  </w:style>
  <w:style w:type="paragraph" w:customStyle="1" w:styleId="Tableleftk8">
    <w:name w:val="Table left k8"/>
    <w:uiPriority w:val="99"/>
    <w:rsid w:val="009D1AE2"/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5"/>
        <w:tab w:val="left" w:pos="2268"/>
        <w:tab w:val="left" w:pos="2551"/>
        <w:tab w:val="left" w:pos="2834"/>
        <w:tab w:val="left" w:pos="3118"/>
        <w:tab w:val="left" w:pos="3402"/>
        <w:tab w:val="left" w:pos="3685"/>
        <w:tab w:val="left" w:pos="3968"/>
        <w:tab w:val="left" w:pos="4252"/>
        <w:tab w:val="left" w:pos="4536"/>
      </w:tabs>
      <w:autoSpaceDE w:val="0"/>
      <w:autoSpaceDN w:val="0"/>
      <w:adjustRightInd w:val="0"/>
      <w:spacing w:line="179" w:lineRule="atLeast"/>
    </w:pPr>
    <w:rPr>
      <w:rFonts w:ascii="Peterburg" w:hAnsi="Peterburg" w:cs="Times New Roman"/>
      <w:sz w:val="16"/>
      <w:szCs w:val="16"/>
      <w:lang w:val="en-US"/>
    </w:rPr>
  </w:style>
  <w:style w:type="paragraph" w:customStyle="1" w:styleId="Tablecentrek80">
    <w:name w:val="Table centre k8"/>
    <w:uiPriority w:val="99"/>
    <w:rsid w:val="009D1AE2"/>
    <w:pPr>
      <w:widowControl w:val="0"/>
      <w:tabs>
        <w:tab w:val="left" w:pos="283"/>
        <w:tab w:val="left" w:pos="566"/>
        <w:tab w:val="left" w:pos="851"/>
        <w:tab w:val="left" w:pos="1134"/>
        <w:tab w:val="left" w:pos="1417"/>
        <w:tab w:val="left" w:pos="1700"/>
        <w:tab w:val="left" w:pos="1985"/>
        <w:tab w:val="left" w:pos="2268"/>
        <w:tab w:val="left" w:pos="2551"/>
        <w:tab w:val="left" w:pos="2834"/>
        <w:tab w:val="left" w:pos="3118"/>
        <w:tab w:val="left" w:pos="3402"/>
        <w:tab w:val="left" w:pos="3685"/>
        <w:tab w:val="left" w:pos="3968"/>
        <w:tab w:val="left" w:pos="4252"/>
        <w:tab w:val="left" w:pos="4536"/>
      </w:tabs>
      <w:autoSpaceDE w:val="0"/>
      <w:autoSpaceDN w:val="0"/>
      <w:adjustRightInd w:val="0"/>
      <w:spacing w:line="179" w:lineRule="atLeast"/>
      <w:jc w:val="center"/>
    </w:pPr>
    <w:rPr>
      <w:rFonts w:ascii="Peterburg" w:hAnsi="Peterburg" w:cs="Times New Roman"/>
      <w:sz w:val="16"/>
      <w:szCs w:val="16"/>
      <w:lang w:val="en-US"/>
    </w:rPr>
  </w:style>
  <w:style w:type="paragraph" w:customStyle="1" w:styleId="Bodyk8">
    <w:name w:val="Body k8"/>
    <w:uiPriority w:val="99"/>
    <w:rsid w:val="009D1AE2"/>
    <w:pPr>
      <w:widowControl w:val="0"/>
      <w:autoSpaceDE w:val="0"/>
      <w:autoSpaceDN w:val="0"/>
      <w:adjustRightInd w:val="0"/>
      <w:spacing w:line="190" w:lineRule="atLeast"/>
      <w:ind w:firstLine="340"/>
      <w:jc w:val="both"/>
    </w:pPr>
    <w:rPr>
      <w:rFonts w:ascii="Petersburg" w:hAnsi="Petersburg" w:cs="Times New Roman"/>
      <w:sz w:val="17"/>
      <w:szCs w:val="17"/>
      <w:lang w:val="en-US"/>
    </w:rPr>
  </w:style>
  <w:style w:type="paragraph" w:customStyle="1" w:styleId="ac">
    <w:name w:val="çàãîëîâîê"/>
    <w:uiPriority w:val="99"/>
    <w:rsid w:val="009D1A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32" w:lineRule="atLeast"/>
      <w:jc w:val="center"/>
    </w:pPr>
    <w:rPr>
      <w:rFonts w:ascii="Petersburg" w:hAnsi="Petersburg" w:cs="Times New Roman"/>
      <w:b/>
      <w:bCs/>
      <w:sz w:val="21"/>
      <w:szCs w:val="21"/>
      <w:lang w:val="en-US"/>
    </w:rPr>
  </w:style>
  <w:style w:type="paragraph" w:customStyle="1" w:styleId="11">
    <w:name w:val="Стиль1"/>
    <w:basedOn w:val="Tablecentrek8"/>
    <w:uiPriority w:val="99"/>
    <w:rsid w:val="005263A4"/>
    <w:pPr>
      <w:spacing w:before="0" w:line="360" w:lineRule="auto"/>
      <w:jc w:val="both"/>
    </w:pPr>
    <w:rPr>
      <w:rFonts w:ascii="Times New Roman" w:hAnsi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128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3866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13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2014-03-03T21:38:00Z</dcterms:created>
  <dcterms:modified xsi:type="dcterms:W3CDTF">2014-03-03T21:38:00Z</dcterms:modified>
</cp:coreProperties>
</file>