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47" w:rsidRPr="00DF57A7" w:rsidRDefault="00503947" w:rsidP="00DF57A7">
      <w:pPr>
        <w:spacing w:line="360" w:lineRule="auto"/>
        <w:ind w:firstLine="709"/>
        <w:jc w:val="both"/>
        <w:rPr>
          <w:b/>
          <w:bCs/>
          <w:sz w:val="28"/>
          <w:szCs w:val="28"/>
          <w:lang w:val="en-US"/>
        </w:rPr>
      </w:pPr>
      <w:r w:rsidRPr="00DF57A7">
        <w:rPr>
          <w:b/>
          <w:bCs/>
          <w:sz w:val="28"/>
          <w:szCs w:val="28"/>
        </w:rPr>
        <w:t>СОДЕРЖАНИЕ</w:t>
      </w:r>
    </w:p>
    <w:p w:rsidR="00DF57A7" w:rsidRPr="00DF57A7" w:rsidRDefault="00DF57A7" w:rsidP="00DF57A7">
      <w:pPr>
        <w:spacing w:line="360" w:lineRule="auto"/>
        <w:rPr>
          <w:sz w:val="28"/>
          <w:szCs w:val="28"/>
          <w:lang w:val="en-US"/>
        </w:rPr>
      </w:pPr>
    </w:p>
    <w:p w:rsidR="00DF57A7" w:rsidRPr="00DF57A7" w:rsidRDefault="00DF57A7" w:rsidP="00DF57A7">
      <w:pPr>
        <w:spacing w:line="360" w:lineRule="auto"/>
        <w:rPr>
          <w:sz w:val="28"/>
          <w:szCs w:val="28"/>
        </w:rPr>
      </w:pPr>
      <w:r>
        <w:rPr>
          <w:sz w:val="28"/>
          <w:szCs w:val="28"/>
        </w:rPr>
        <w:t>ВВЕДЕНИЕ</w:t>
      </w:r>
    </w:p>
    <w:p w:rsidR="00DF57A7" w:rsidRPr="00DF57A7" w:rsidRDefault="00DF57A7" w:rsidP="00DF57A7">
      <w:pPr>
        <w:spacing w:line="360" w:lineRule="auto"/>
        <w:rPr>
          <w:sz w:val="28"/>
          <w:szCs w:val="28"/>
        </w:rPr>
      </w:pPr>
      <w:r>
        <w:rPr>
          <w:sz w:val="28"/>
          <w:szCs w:val="28"/>
        </w:rPr>
        <w:t>1</w:t>
      </w:r>
      <w:r w:rsidRPr="00DF57A7">
        <w:rPr>
          <w:sz w:val="28"/>
          <w:szCs w:val="28"/>
        </w:rPr>
        <w:t xml:space="preserve"> ДЕНЕЖНЫЕ СРЕДСТВА НА СЕТАХ В БАНКАХ КАК ОБЪЕКТ УЧЕТА И ФИН</w:t>
      </w:r>
      <w:r>
        <w:rPr>
          <w:sz w:val="28"/>
          <w:szCs w:val="28"/>
        </w:rPr>
        <w:t>АНСОВО-ХОЗЯЙСТВЕННОГО КОНТРОЛЯ</w:t>
      </w:r>
    </w:p>
    <w:p w:rsidR="00DF57A7" w:rsidRPr="00DF57A7" w:rsidRDefault="00DF57A7" w:rsidP="00DF57A7">
      <w:pPr>
        <w:spacing w:line="360" w:lineRule="auto"/>
        <w:rPr>
          <w:sz w:val="28"/>
          <w:szCs w:val="28"/>
        </w:rPr>
      </w:pPr>
      <w:r>
        <w:rPr>
          <w:sz w:val="28"/>
          <w:szCs w:val="28"/>
        </w:rPr>
        <w:t>1.1</w:t>
      </w:r>
      <w:r w:rsidRPr="00DF57A7">
        <w:rPr>
          <w:sz w:val="28"/>
          <w:szCs w:val="28"/>
        </w:rPr>
        <w:t xml:space="preserve"> Денежные средства: экономическое содержание и задачи их учета и отчетности операций с денежным</w:t>
      </w:r>
      <w:r>
        <w:rPr>
          <w:sz w:val="28"/>
          <w:szCs w:val="28"/>
        </w:rPr>
        <w:t>и средствами на счетах в банке</w:t>
      </w:r>
    </w:p>
    <w:p w:rsidR="00DF57A7" w:rsidRPr="00DF57A7" w:rsidRDefault="00DF57A7" w:rsidP="00DF57A7">
      <w:pPr>
        <w:spacing w:line="360" w:lineRule="auto"/>
        <w:rPr>
          <w:sz w:val="28"/>
          <w:szCs w:val="28"/>
        </w:rPr>
      </w:pPr>
      <w:r>
        <w:rPr>
          <w:sz w:val="28"/>
          <w:szCs w:val="28"/>
        </w:rPr>
        <w:t>1.2</w:t>
      </w:r>
      <w:r w:rsidRPr="00DF57A7">
        <w:rPr>
          <w:sz w:val="28"/>
          <w:szCs w:val="28"/>
        </w:rPr>
        <w:t xml:space="preserve"> Нормативно-правовое регулирование учета и отчетности операций с денежными</w:t>
      </w:r>
      <w:r>
        <w:rPr>
          <w:sz w:val="28"/>
          <w:szCs w:val="28"/>
        </w:rPr>
        <w:t xml:space="preserve"> средствами на счетах в банках</w:t>
      </w:r>
    </w:p>
    <w:p w:rsidR="00DF57A7" w:rsidRPr="00DF57A7" w:rsidRDefault="00DF57A7" w:rsidP="00DF57A7">
      <w:pPr>
        <w:spacing w:line="360" w:lineRule="auto"/>
        <w:rPr>
          <w:sz w:val="28"/>
          <w:szCs w:val="28"/>
        </w:rPr>
      </w:pPr>
      <w:r w:rsidRPr="00DF57A7">
        <w:rPr>
          <w:sz w:val="28"/>
          <w:szCs w:val="28"/>
        </w:rPr>
        <w:t>2 УЧЕТ ДЕНЕЖН</w:t>
      </w:r>
      <w:r>
        <w:rPr>
          <w:sz w:val="28"/>
          <w:szCs w:val="28"/>
        </w:rPr>
        <w:t>ЫХ СРЕДСТВ НА СЧЕТАХ В БАНКАХ</w:t>
      </w:r>
    </w:p>
    <w:p w:rsidR="00DF57A7" w:rsidRPr="00DF57A7" w:rsidRDefault="00DF57A7" w:rsidP="00DF57A7">
      <w:pPr>
        <w:spacing w:line="360" w:lineRule="auto"/>
        <w:rPr>
          <w:sz w:val="28"/>
          <w:szCs w:val="28"/>
        </w:rPr>
      </w:pPr>
      <w:r>
        <w:rPr>
          <w:sz w:val="28"/>
          <w:szCs w:val="28"/>
        </w:rPr>
        <w:t>2.1</w:t>
      </w:r>
      <w:r w:rsidRPr="00DF57A7">
        <w:rPr>
          <w:sz w:val="28"/>
          <w:szCs w:val="28"/>
        </w:rPr>
        <w:t xml:space="preserve"> Общая характерист</w:t>
      </w:r>
      <w:r>
        <w:rPr>
          <w:sz w:val="28"/>
          <w:szCs w:val="28"/>
        </w:rPr>
        <w:t>ика предприятия «Белтрансгаз»</w:t>
      </w:r>
    </w:p>
    <w:p w:rsidR="00DF57A7" w:rsidRPr="00DF57A7" w:rsidRDefault="00DF57A7" w:rsidP="00DF57A7">
      <w:pPr>
        <w:spacing w:line="360" w:lineRule="auto"/>
        <w:rPr>
          <w:sz w:val="28"/>
          <w:szCs w:val="28"/>
        </w:rPr>
      </w:pPr>
      <w:r>
        <w:rPr>
          <w:sz w:val="28"/>
          <w:szCs w:val="28"/>
        </w:rPr>
        <w:t>2.2</w:t>
      </w:r>
      <w:r w:rsidRPr="00DF57A7">
        <w:rPr>
          <w:sz w:val="28"/>
          <w:szCs w:val="28"/>
        </w:rPr>
        <w:t xml:space="preserve"> Порядок открытия и учет</w:t>
      </w:r>
      <w:r>
        <w:rPr>
          <w:sz w:val="28"/>
          <w:szCs w:val="28"/>
        </w:rPr>
        <w:t xml:space="preserve"> операций по расчетному счету</w:t>
      </w:r>
    </w:p>
    <w:p w:rsidR="00DF57A7" w:rsidRPr="00DF57A7" w:rsidRDefault="00DF57A7" w:rsidP="00DF57A7">
      <w:pPr>
        <w:spacing w:line="360" w:lineRule="auto"/>
        <w:rPr>
          <w:sz w:val="28"/>
          <w:szCs w:val="28"/>
        </w:rPr>
      </w:pPr>
      <w:r>
        <w:rPr>
          <w:sz w:val="28"/>
          <w:szCs w:val="28"/>
        </w:rPr>
        <w:t>2.3</w:t>
      </w:r>
      <w:r w:rsidRPr="00DF57A7">
        <w:rPr>
          <w:sz w:val="28"/>
          <w:szCs w:val="28"/>
        </w:rPr>
        <w:t xml:space="preserve"> Порядок открытия и уче</w:t>
      </w:r>
      <w:r>
        <w:rPr>
          <w:sz w:val="28"/>
          <w:szCs w:val="28"/>
        </w:rPr>
        <w:t>т операций по валютному счету</w:t>
      </w:r>
    </w:p>
    <w:p w:rsidR="00DF57A7" w:rsidRPr="00DF57A7" w:rsidRDefault="00DF57A7" w:rsidP="00DF57A7">
      <w:pPr>
        <w:spacing w:line="360" w:lineRule="auto"/>
        <w:rPr>
          <w:sz w:val="28"/>
          <w:szCs w:val="28"/>
        </w:rPr>
      </w:pPr>
      <w:r>
        <w:rPr>
          <w:sz w:val="28"/>
          <w:szCs w:val="28"/>
        </w:rPr>
        <w:t>2.4</w:t>
      </w:r>
      <w:r w:rsidRPr="00DF57A7">
        <w:rPr>
          <w:sz w:val="28"/>
          <w:szCs w:val="28"/>
        </w:rPr>
        <w:t xml:space="preserve"> Порядок открытия и учет опера</w:t>
      </w:r>
      <w:r>
        <w:rPr>
          <w:sz w:val="28"/>
          <w:szCs w:val="28"/>
        </w:rPr>
        <w:t>ций на особых местах в банках</w:t>
      </w:r>
    </w:p>
    <w:p w:rsidR="00DF57A7" w:rsidRPr="00DF57A7" w:rsidRDefault="00DF57A7" w:rsidP="00DF57A7">
      <w:pPr>
        <w:spacing w:line="360" w:lineRule="auto"/>
        <w:rPr>
          <w:sz w:val="28"/>
          <w:szCs w:val="28"/>
        </w:rPr>
      </w:pPr>
      <w:r>
        <w:rPr>
          <w:sz w:val="28"/>
          <w:szCs w:val="28"/>
        </w:rPr>
        <w:t>2.5</w:t>
      </w:r>
      <w:r w:rsidRPr="00DF57A7">
        <w:rPr>
          <w:sz w:val="28"/>
          <w:szCs w:val="28"/>
        </w:rPr>
        <w:t xml:space="preserve"> Инвентаризация денежных средств в кассе и на счетах в банке и отражени</w:t>
      </w:r>
      <w:r>
        <w:rPr>
          <w:sz w:val="28"/>
          <w:szCs w:val="28"/>
        </w:rPr>
        <w:t>е ее результатов в учете</w:t>
      </w:r>
    </w:p>
    <w:p w:rsidR="00DF57A7" w:rsidRPr="00DF57A7" w:rsidRDefault="00DF57A7" w:rsidP="00DF57A7">
      <w:pPr>
        <w:spacing w:line="360" w:lineRule="auto"/>
        <w:rPr>
          <w:sz w:val="28"/>
          <w:szCs w:val="28"/>
        </w:rPr>
      </w:pPr>
      <w:r>
        <w:rPr>
          <w:sz w:val="28"/>
          <w:szCs w:val="28"/>
        </w:rPr>
        <w:t>3</w:t>
      </w:r>
      <w:r w:rsidRPr="00DF57A7">
        <w:rPr>
          <w:sz w:val="28"/>
          <w:szCs w:val="28"/>
        </w:rPr>
        <w:t xml:space="preserve"> ОРГАНИЗАЦИЯ И МЕТОДИКА ПРОВЕДЕНИЯ АНАЛИЗА ОПЕРАЦИЙ С ДЕНЕЖНЫМИ </w:t>
      </w:r>
      <w:r>
        <w:rPr>
          <w:sz w:val="28"/>
          <w:szCs w:val="28"/>
        </w:rPr>
        <w:t>СРЕДСТВАМИ НА СЧЕТАХ В БАНКАХ</w:t>
      </w:r>
    </w:p>
    <w:p w:rsidR="00DF57A7" w:rsidRPr="00DF57A7" w:rsidRDefault="00DF57A7" w:rsidP="00DF57A7">
      <w:pPr>
        <w:spacing w:line="360" w:lineRule="auto"/>
        <w:rPr>
          <w:sz w:val="28"/>
          <w:szCs w:val="28"/>
        </w:rPr>
      </w:pPr>
      <w:r>
        <w:rPr>
          <w:sz w:val="28"/>
          <w:szCs w:val="28"/>
        </w:rPr>
        <w:t>3.1</w:t>
      </w:r>
      <w:r w:rsidRPr="00DF57A7">
        <w:rPr>
          <w:sz w:val="28"/>
          <w:szCs w:val="28"/>
        </w:rPr>
        <w:t xml:space="preserve"> Анализ состояния учета расчетных операций в иностранной валюте</w:t>
      </w:r>
      <w:r>
        <w:rPr>
          <w:sz w:val="28"/>
          <w:szCs w:val="28"/>
        </w:rPr>
        <w:t xml:space="preserve"> на предприятии «Белтрансгаз»</w:t>
      </w:r>
    </w:p>
    <w:p w:rsidR="00DF57A7" w:rsidRPr="00DF57A7" w:rsidRDefault="00DF57A7" w:rsidP="00DF57A7">
      <w:pPr>
        <w:spacing w:line="360" w:lineRule="auto"/>
        <w:rPr>
          <w:sz w:val="28"/>
          <w:szCs w:val="28"/>
        </w:rPr>
      </w:pPr>
      <w:r>
        <w:rPr>
          <w:sz w:val="28"/>
          <w:szCs w:val="28"/>
        </w:rPr>
        <w:t>3.2</w:t>
      </w:r>
      <w:r w:rsidRPr="00DF57A7">
        <w:rPr>
          <w:sz w:val="28"/>
          <w:szCs w:val="28"/>
        </w:rPr>
        <w:t xml:space="preserve"> Разработка рекомендаций по компьютеризации учета и контроля денежн</w:t>
      </w:r>
      <w:r>
        <w:rPr>
          <w:sz w:val="28"/>
          <w:szCs w:val="28"/>
        </w:rPr>
        <w:t>ых средств на счетах в банках</w:t>
      </w:r>
    </w:p>
    <w:p w:rsidR="00DF57A7" w:rsidRPr="00DF57A7" w:rsidRDefault="00DF57A7" w:rsidP="00DF57A7">
      <w:pPr>
        <w:spacing w:line="360" w:lineRule="auto"/>
        <w:rPr>
          <w:sz w:val="28"/>
          <w:szCs w:val="28"/>
          <w:lang w:val="en-US"/>
        </w:rPr>
      </w:pPr>
      <w:r>
        <w:rPr>
          <w:sz w:val="28"/>
          <w:szCs w:val="28"/>
        </w:rPr>
        <w:t>ЗАКЛЮЧЕНИЕ</w:t>
      </w:r>
    </w:p>
    <w:p w:rsidR="00DF57A7" w:rsidRPr="00DF57A7" w:rsidRDefault="00DF57A7" w:rsidP="00DF57A7">
      <w:pPr>
        <w:spacing w:line="360" w:lineRule="auto"/>
        <w:rPr>
          <w:sz w:val="28"/>
          <w:szCs w:val="28"/>
          <w:lang w:val="en-US"/>
        </w:rPr>
      </w:pPr>
      <w:r>
        <w:rPr>
          <w:sz w:val="28"/>
          <w:szCs w:val="28"/>
        </w:rPr>
        <w:t>СПИСОК ЛИТЕРАТУРЫ</w:t>
      </w:r>
    </w:p>
    <w:p w:rsidR="00133187" w:rsidRPr="00DF57A7" w:rsidRDefault="00133187" w:rsidP="00DF57A7">
      <w:pPr>
        <w:spacing w:line="360" w:lineRule="auto"/>
        <w:rPr>
          <w:sz w:val="28"/>
          <w:szCs w:val="28"/>
        </w:rPr>
      </w:pPr>
    </w:p>
    <w:p w:rsidR="00503947" w:rsidRPr="00DF57A7" w:rsidRDefault="00503947" w:rsidP="00DF57A7">
      <w:pPr>
        <w:pStyle w:val="1"/>
        <w:ind w:firstLine="709"/>
      </w:pPr>
      <w:r w:rsidRPr="00DF57A7">
        <w:rPr>
          <w:b w:val="0"/>
          <w:bCs w:val="0"/>
        </w:rPr>
        <w:br w:type="page"/>
      </w:r>
      <w:bookmarkStart w:id="0" w:name="_Toc273564416"/>
      <w:bookmarkStart w:id="1" w:name="_Toc273564438"/>
      <w:r w:rsidRPr="00DF57A7">
        <w:t>ВВЕДЕНИЕ</w:t>
      </w:r>
      <w:bookmarkEnd w:id="0"/>
      <w:bookmarkEnd w:id="1"/>
    </w:p>
    <w:p w:rsidR="00503947" w:rsidRPr="00DF57A7" w:rsidRDefault="00503947" w:rsidP="00DF57A7">
      <w:pPr>
        <w:spacing w:line="360" w:lineRule="auto"/>
        <w:ind w:firstLine="709"/>
        <w:jc w:val="both"/>
        <w:rPr>
          <w:sz w:val="28"/>
          <w:szCs w:val="28"/>
        </w:rPr>
      </w:pPr>
    </w:p>
    <w:p w:rsidR="00503947" w:rsidRPr="00DF57A7" w:rsidRDefault="00503947" w:rsidP="00DF57A7">
      <w:pPr>
        <w:pStyle w:val="21"/>
        <w:spacing w:line="360" w:lineRule="auto"/>
        <w:ind w:firstLine="709"/>
        <w:jc w:val="both"/>
      </w:pPr>
      <w:r w:rsidRPr="00DF57A7">
        <w:t>С переходом Республики Беларусь к рыночным отношениям происходит расширение внешнеэкономических связей. Белорусские предприятия устанавливают все новые связи с поставщиками и покупателями их продукции, находящимися за пределами национальных границ. Возрастает значение твердой валюты и в связи с меньшей подверженностью их инфляции. Все это приводит к повышению значимости расчетов в иностранной валюте, расширению сферы применения валютных расчетов в самых различных отраслях экономики.</w:t>
      </w:r>
    </w:p>
    <w:p w:rsidR="00503947" w:rsidRPr="00DF57A7" w:rsidRDefault="00503947" w:rsidP="00DF57A7">
      <w:pPr>
        <w:pStyle w:val="21"/>
        <w:spacing w:line="360" w:lineRule="auto"/>
        <w:ind w:firstLine="709"/>
        <w:jc w:val="both"/>
      </w:pPr>
      <w:r w:rsidRPr="00DF57A7">
        <w:t xml:space="preserve">Отечественные организации ведут расчеты с зарубежными партнерами в иностранной валюте. Для этого организации открывают валютные счета, количество которых не ограничивается. Оно зависит от вида валют разных стран, в которых организации открыли счет. </w:t>
      </w:r>
    </w:p>
    <w:p w:rsidR="00503947" w:rsidRPr="00DF57A7" w:rsidRDefault="00503947" w:rsidP="00DF57A7">
      <w:pPr>
        <w:pStyle w:val="21"/>
        <w:spacing w:line="360" w:lineRule="auto"/>
        <w:ind w:firstLine="709"/>
        <w:jc w:val="both"/>
        <w:rPr>
          <w:color w:val="000000"/>
        </w:rPr>
      </w:pPr>
      <w:r w:rsidRPr="00DF57A7">
        <w:rPr>
          <w:color w:val="000000"/>
        </w:rPr>
        <w:t xml:space="preserve">Определение валютных операций, данное в Законе «О валютном регулировании и валютном контроле», имеющее в основе переход права собственности на валютные ценности, является некорректным для ведения бухгалтерского учета. Дело в том, что есть целый ряд операций, не влекущих в результате их осуществления переход права собственности на иностранную валюту, хотя они и отражаются в бухгалтерском учете как валютные. Например, получение в кассу с валютного счета иностранной валюты, выдача ее под отчет работнику на расходы по зарубежной командировке и другие не приводят к переходу права собственности на иностранную валюту (собственником ее остается организация), но для бухгалтера эти операции являются валютными. Поэтому, на наш взгляд, правильнее сказать, что валютными называются операции, связанные с движением валютных ценностей и корректировкой их оценки. Под последней понимается пересчет валютных статей бухгалтерского баланса по курсу на дату составления бухгалтерской отчетности. </w:t>
      </w:r>
    </w:p>
    <w:p w:rsidR="00503947" w:rsidRPr="00DF57A7" w:rsidRDefault="00503947" w:rsidP="00DF57A7">
      <w:pPr>
        <w:pStyle w:val="21"/>
        <w:spacing w:line="360" w:lineRule="auto"/>
        <w:ind w:firstLine="709"/>
        <w:jc w:val="both"/>
        <w:rPr>
          <w:color w:val="000000"/>
        </w:rPr>
      </w:pPr>
      <w:r w:rsidRPr="00DF57A7">
        <w:rPr>
          <w:color w:val="000000"/>
        </w:rPr>
        <w:t>В настоящее время все большее количество организаций используют в своих расчетах валюту (доллары, евро, российские рубли и др.).</w:t>
      </w:r>
    </w:p>
    <w:p w:rsidR="00503947" w:rsidRPr="00DF57A7" w:rsidRDefault="00503947" w:rsidP="00DF57A7">
      <w:pPr>
        <w:pStyle w:val="21"/>
        <w:spacing w:line="360" w:lineRule="auto"/>
        <w:ind w:firstLine="709"/>
        <w:jc w:val="both"/>
        <w:rPr>
          <w:color w:val="000000"/>
        </w:rPr>
      </w:pPr>
      <w:r w:rsidRPr="00DF57A7">
        <w:rPr>
          <w:color w:val="000000"/>
        </w:rPr>
        <w:t>Все вышесказанное обусловило актуальность и предопределило выбор темы данной курсовой работы. Ее основная цель заключается в выявлении основных направлений и методов совершенствования учета денежных средств в иностранной валюте. Достижение указанной цели предполагает решение следующих взаимосвязанных задач:</w:t>
      </w:r>
    </w:p>
    <w:p w:rsidR="00503947" w:rsidRPr="00DF57A7" w:rsidRDefault="00503947" w:rsidP="00DF57A7">
      <w:pPr>
        <w:pStyle w:val="21"/>
        <w:numPr>
          <w:ilvl w:val="0"/>
          <w:numId w:val="1"/>
        </w:numPr>
        <w:spacing w:line="360" w:lineRule="auto"/>
        <w:ind w:left="0" w:firstLine="709"/>
        <w:jc w:val="both"/>
        <w:rPr>
          <w:color w:val="000000"/>
        </w:rPr>
      </w:pPr>
      <w:r w:rsidRPr="00DF57A7">
        <w:rPr>
          <w:color w:val="000000"/>
        </w:rPr>
        <w:t>определить теоретические основы учета операций по иностранной валюте;</w:t>
      </w:r>
    </w:p>
    <w:p w:rsidR="00503947" w:rsidRPr="00DF57A7" w:rsidRDefault="00503947" w:rsidP="00DF57A7">
      <w:pPr>
        <w:pStyle w:val="21"/>
        <w:numPr>
          <w:ilvl w:val="0"/>
          <w:numId w:val="1"/>
        </w:numPr>
        <w:spacing w:line="360" w:lineRule="auto"/>
        <w:ind w:left="0" w:firstLine="709"/>
        <w:jc w:val="both"/>
        <w:rPr>
          <w:color w:val="000000"/>
        </w:rPr>
      </w:pPr>
      <w:r w:rsidRPr="00DF57A7">
        <w:rPr>
          <w:color w:val="000000"/>
        </w:rPr>
        <w:t>показать основы валютного регулирования на территории Республики Беларусь;</w:t>
      </w:r>
    </w:p>
    <w:p w:rsidR="00503947" w:rsidRPr="00DF57A7" w:rsidRDefault="00503947" w:rsidP="00DF57A7">
      <w:pPr>
        <w:pStyle w:val="21"/>
        <w:numPr>
          <w:ilvl w:val="0"/>
          <w:numId w:val="1"/>
        </w:numPr>
        <w:spacing w:line="360" w:lineRule="auto"/>
        <w:ind w:left="0" w:firstLine="709"/>
        <w:jc w:val="both"/>
        <w:rPr>
          <w:color w:val="000000"/>
        </w:rPr>
      </w:pPr>
      <w:r w:rsidRPr="00DF57A7">
        <w:rPr>
          <w:color w:val="000000"/>
        </w:rPr>
        <w:t>выявить состояние учета расчетных операций в иностранной валюте на предприятии «Белтрансгаз»;</w:t>
      </w:r>
    </w:p>
    <w:p w:rsidR="00503947" w:rsidRPr="00DF57A7" w:rsidRDefault="00503947" w:rsidP="00DF57A7">
      <w:pPr>
        <w:pStyle w:val="21"/>
        <w:numPr>
          <w:ilvl w:val="0"/>
          <w:numId w:val="1"/>
        </w:numPr>
        <w:spacing w:line="360" w:lineRule="auto"/>
        <w:ind w:left="0" w:firstLine="709"/>
        <w:jc w:val="both"/>
        <w:rPr>
          <w:color w:val="000000"/>
        </w:rPr>
      </w:pPr>
      <w:r w:rsidRPr="00DF57A7">
        <w:rPr>
          <w:color w:val="000000"/>
        </w:rPr>
        <w:t xml:space="preserve">наметить пути совершенствования учета. </w:t>
      </w:r>
    </w:p>
    <w:p w:rsidR="00503947" w:rsidRPr="00DF57A7" w:rsidRDefault="00503947" w:rsidP="00DF57A7">
      <w:pPr>
        <w:pStyle w:val="21"/>
        <w:spacing w:line="360" w:lineRule="auto"/>
        <w:ind w:firstLine="709"/>
        <w:jc w:val="both"/>
        <w:rPr>
          <w:color w:val="000000"/>
        </w:rPr>
      </w:pPr>
    </w:p>
    <w:p w:rsidR="00503947" w:rsidRPr="00DF57A7" w:rsidRDefault="00503947" w:rsidP="00DF57A7">
      <w:pPr>
        <w:pStyle w:val="1"/>
        <w:ind w:firstLine="709"/>
      </w:pPr>
      <w:r w:rsidRPr="00DF57A7">
        <w:rPr>
          <w:b w:val="0"/>
          <w:bCs w:val="0"/>
        </w:rPr>
        <w:br w:type="page"/>
      </w:r>
      <w:bookmarkStart w:id="2" w:name="_Toc273564417"/>
      <w:bookmarkStart w:id="3" w:name="_Toc273564439"/>
      <w:r w:rsidRPr="00DF57A7">
        <w:t>1 ДЕНЕЖНЫЕ СРЕДСТВА НА СЕТАХ В БАНКАХ КАК ОБЪЕКТ УЧЕТА И ФИНАНСОВО-ХОЗЯЙСТВЕННОГО КОНТРОЛЯ</w:t>
      </w:r>
      <w:bookmarkEnd w:id="2"/>
      <w:bookmarkEnd w:id="3"/>
    </w:p>
    <w:p w:rsidR="00503947" w:rsidRPr="00DF57A7" w:rsidRDefault="00503947" w:rsidP="00DF57A7">
      <w:pPr>
        <w:spacing w:line="360" w:lineRule="auto"/>
        <w:ind w:firstLine="709"/>
        <w:jc w:val="both"/>
        <w:rPr>
          <w:b/>
          <w:bCs/>
          <w:sz w:val="28"/>
          <w:szCs w:val="28"/>
        </w:rPr>
      </w:pPr>
    </w:p>
    <w:p w:rsidR="00503947" w:rsidRPr="00DF57A7" w:rsidRDefault="00503947" w:rsidP="00DF57A7">
      <w:pPr>
        <w:pStyle w:val="1"/>
        <w:ind w:firstLine="709"/>
      </w:pPr>
      <w:bookmarkStart w:id="4" w:name="_Toc273564418"/>
      <w:bookmarkStart w:id="5" w:name="_Toc273564440"/>
      <w:r w:rsidRPr="00DF57A7">
        <w:t>1.1 Денежные средства: экономическое содержание и задачи их учета и отчетности операций с денежными средствами на счетах в банке</w:t>
      </w:r>
      <w:bookmarkEnd w:id="4"/>
      <w:bookmarkEnd w:id="5"/>
    </w:p>
    <w:p w:rsidR="00503947" w:rsidRPr="00DF57A7" w:rsidRDefault="00503947" w:rsidP="00DF57A7">
      <w:pPr>
        <w:shd w:val="clear" w:color="auto" w:fill="FFFFFF"/>
        <w:autoSpaceDE w:val="0"/>
        <w:autoSpaceDN w:val="0"/>
        <w:adjustRightInd w:val="0"/>
        <w:spacing w:line="360" w:lineRule="auto"/>
        <w:ind w:firstLine="709"/>
        <w:jc w:val="both"/>
        <w:rPr>
          <w:b/>
          <w:bCs/>
          <w:color w:val="000000"/>
          <w:sz w:val="28"/>
          <w:szCs w:val="28"/>
        </w:rPr>
      </w:pP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 xml:space="preserve">Торговые предприятия, осуществляя свою хозяйственную деятельность, вступают в экономические взаимоотношения с поставщиками, транспортными хозяйствами, коммунальными и финансовыми органами, с банковскими и другими учреждениями, предприятиями и физическими лицами по различным хозяйственным операциям. В этой связи возникает сложная система денежных отношений и расчетов. </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 xml:space="preserve">В то же время денежные отношения и расчеты оптовых предприятий возникают с покупателями по поводу продажи крупных партий товаров. Розничные торговые предприятия вступают во взаимоотношения непосредственно с населением по продаже товаров и оказанию различных услуг. </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Расчёты предприятий торговли независимо от их форм собственности с другими предприятиями, учреждениями, а также физическими лицами производятся, как правило, в безналичном порядке через учреждения банков.</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 xml:space="preserve">Бухгалтерский учет расчетных операций в условиях перехода экономики страны к рыночным отношениям должен строиться таким образом, чтобы способствовать укреплению денежных отношений в Республике Беларусь, обеспечивать </w:t>
      </w:r>
      <w:r w:rsidRPr="00DF57A7">
        <w:rPr>
          <w:color w:val="000000"/>
          <w:sz w:val="28"/>
          <w:szCs w:val="28"/>
          <w:lang w:val="en-US"/>
        </w:rPr>
        <w:t>yc</w:t>
      </w:r>
      <w:r w:rsidRPr="00DF57A7">
        <w:rPr>
          <w:color w:val="000000"/>
          <w:sz w:val="28"/>
          <w:szCs w:val="28"/>
        </w:rPr>
        <w:t xml:space="preserve">корение расчетов и устойчивость работы ее народного хозяйства. Он призван способствовать правильному использованию денежных средств и их сохранности. Для этих целей необходимо своевременно и в полном объеме производить расчёты с поставщиками, покупателями и другими предприятиями и учреждениями физическими лицами. Нельзя допустить неоправданной дебиторской, кредиторской и депонентской задолженности. Возникновение такой задолженности отрицательно сказывается на устойчивости финансового состояния народного хозяйства Республики Беларусь. </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Бухгалтерия должна правильно оформлять расчетные документы, своевременно их представлять в банк и обеспечивать своевременное поступление платежей, а при предварительной оплате за товарно-материальные ценности и оказанные услуги — контролировать своевременность поступления соответствующих ценностей или выполнения услуг, в полное объеме отражать в учете возникающие расчетные операций принимать меры по взысканию дебиторской задолженности и своевременно рассчитываться по кредиторской.</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Расчеты между торговыми предприятиями и своими работниками, а также отдельными гражданами, как правило, производятся наличными деньгами через кассу. В кассы предприятий розничной, торговли и общественного питания, которые по роду своей деятельности занимаются реализацией то варов и оказанием различных услуг населению, поступают огромные суммы денежной выручки. Но независимо от формы собственности предприятие может иметь в своей кассе наличные деньги в пределах лимита, установленного банком. По согласованию с учреждением банка допускается расходование выручки, лишь для оплаты труда, выплаты пособий; скупки тары и вещей населения и закупки сельскохозяйственной продукции. Задерживать выручку в кассе до наступления сроков указанных выплат нельзя. Вся денежная наличность сверх установленного лимита должна быть сдана в учреждения банка на расчетный счет предприятия.</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Бухгалтерский учет должен обеспечить повседневный контроль за наличием и движением денежных средств в кассе, на расчетном, валютном и специальных счетах в банках. Эта задача учета в период перехода к рыночной экономике обусловлена увеличением числа торговых предприятий с различными формами собственности, рынком ценных бумаг, валютными поступлениями и другими атрибутами рыночных отношений.</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 xml:space="preserve">Бухгалтерия должна осуществлять постоянный контроль за своевременным и полным приходованием денежных средств в кассу торгового предприятия, контролировать реализацию ценных бумаг, операции по платежным и денежным документам, своевременность и полноту сдачи денежных средств учреждения банка и обеспечивать сохранность расчетных билетов Национального банка и иностранной валюты на всем пути их движения. </w:t>
      </w:r>
    </w:p>
    <w:p w:rsidR="00503947" w:rsidRPr="00DF57A7" w:rsidRDefault="00503947" w:rsidP="00DF57A7">
      <w:pPr>
        <w:pStyle w:val="23"/>
        <w:ind w:firstLine="709"/>
        <w:jc w:val="both"/>
        <w:rPr>
          <w:b w:val="0"/>
          <w:bCs w:val="0"/>
          <w:color w:val="000000"/>
        </w:rPr>
      </w:pPr>
      <w:r w:rsidRPr="00DF57A7">
        <w:rPr>
          <w:b w:val="0"/>
          <w:bCs w:val="0"/>
          <w:color w:val="000000"/>
        </w:rPr>
        <w:t xml:space="preserve">Необходимой предпосылкой соблюдения расчетно-кассовой дисциплины и сохранности денежных средств в кассе, на расчетном, валютном и специальных счетах банков является организация бухгалтерского учета и контроля за денежными средствами в соответствии с порядком и правилами, определенными Министерством финансов и Национальным банком Республики Беларусь. </w:t>
      </w:r>
    </w:p>
    <w:p w:rsidR="00503947" w:rsidRPr="00DF57A7" w:rsidRDefault="00503947" w:rsidP="00DF57A7">
      <w:pPr>
        <w:pStyle w:val="23"/>
        <w:ind w:firstLine="709"/>
        <w:jc w:val="both"/>
        <w:rPr>
          <w:b w:val="0"/>
          <w:bCs w:val="0"/>
          <w:color w:val="000000"/>
        </w:rPr>
      </w:pPr>
      <w:r w:rsidRPr="00DF57A7">
        <w:rPr>
          <w:b w:val="0"/>
          <w:bCs w:val="0"/>
          <w:color w:val="000000"/>
        </w:rPr>
        <w:t xml:space="preserve">Организация расчетных отношений тесно связана с использованием банковских кредитов. Банковские кредиты являются важнейшим источником пополнения оборотных средств торгового предприятия. </w:t>
      </w:r>
    </w:p>
    <w:p w:rsidR="00503947" w:rsidRPr="00DF57A7" w:rsidRDefault="00503947" w:rsidP="00DF57A7">
      <w:pPr>
        <w:pStyle w:val="31"/>
        <w:ind w:firstLine="709"/>
      </w:pPr>
      <w:r w:rsidRPr="00DF57A7">
        <w:t xml:space="preserve">Торговые предприятия самостоятельно выбирают учреждения банков для кредитного обслуживания. Взаимоотношения между торговыми предприятиями и банками строятся на коммерческой договорной основе при соблюдении принципов кратности, срочности и возвратности кредитов. </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 xml:space="preserve">В бухгалтерском учете торгового предприятия должны народить правильное отражение кредитные операции, Строго контролироваться использование кредитов по целевому назначению. Бухгалтерии предприятия необходимо следить за тем, чтобы полученные кредиты банков своевременно погашались. </w:t>
      </w:r>
    </w:p>
    <w:p w:rsidR="00503947" w:rsidRPr="00DF57A7" w:rsidRDefault="00503947" w:rsidP="00DF57A7">
      <w:pPr>
        <w:pStyle w:val="23"/>
        <w:ind w:firstLine="709"/>
        <w:jc w:val="both"/>
        <w:rPr>
          <w:b w:val="0"/>
          <w:bCs w:val="0"/>
          <w:color w:val="000000"/>
        </w:rPr>
      </w:pPr>
      <w:r w:rsidRPr="00DF57A7">
        <w:rPr>
          <w:b w:val="0"/>
          <w:bCs w:val="0"/>
          <w:color w:val="000000"/>
        </w:rPr>
        <w:t xml:space="preserve">Выполнение стоящих перед бухгалтерским учетом задач позволяет обеспечить сохранность и правильность использования собственных и привлеченных средств, способствует укреплению финансового состояния предприятия, повышению его доходности и получению необходимой прибыли для осуществления своей деятельности в условиях рыночной экономики. </w:t>
      </w:r>
    </w:p>
    <w:p w:rsidR="00503947" w:rsidRPr="00DF57A7" w:rsidRDefault="00503947" w:rsidP="00DF57A7">
      <w:pPr>
        <w:pStyle w:val="23"/>
        <w:ind w:firstLine="709"/>
        <w:jc w:val="both"/>
        <w:rPr>
          <w:b w:val="0"/>
          <w:bCs w:val="0"/>
        </w:rPr>
      </w:pPr>
    </w:p>
    <w:p w:rsidR="00503947" w:rsidRPr="00DF57A7" w:rsidRDefault="00DF57A7" w:rsidP="00DF57A7">
      <w:pPr>
        <w:pStyle w:val="1"/>
        <w:ind w:firstLine="709"/>
      </w:pPr>
      <w:bookmarkStart w:id="6" w:name="_Toc273564419"/>
      <w:bookmarkStart w:id="7" w:name="_Toc273564441"/>
      <w:r>
        <w:rPr>
          <w:b w:val="0"/>
          <w:bCs w:val="0"/>
        </w:rPr>
        <w:br w:type="page"/>
      </w:r>
      <w:r w:rsidRPr="00DF57A7">
        <w:t>1.2</w:t>
      </w:r>
      <w:r w:rsidR="00503947" w:rsidRPr="00DF57A7">
        <w:t xml:space="preserve"> Нормативно-правовое регулирование учета и отчетности операций с денежными средствами на счетах в банках</w:t>
      </w:r>
      <w:bookmarkEnd w:id="6"/>
      <w:bookmarkEnd w:id="7"/>
    </w:p>
    <w:p w:rsidR="00503947" w:rsidRPr="00DF57A7" w:rsidRDefault="00503947" w:rsidP="00DF57A7">
      <w:pPr>
        <w:shd w:val="clear" w:color="auto" w:fill="FFFFFF"/>
        <w:autoSpaceDE w:val="0"/>
        <w:autoSpaceDN w:val="0"/>
        <w:adjustRightInd w:val="0"/>
        <w:spacing w:line="360" w:lineRule="auto"/>
        <w:ind w:firstLine="709"/>
        <w:jc w:val="both"/>
        <w:rPr>
          <w:b/>
          <w:bCs/>
          <w:color w:val="000000"/>
          <w:sz w:val="28"/>
          <w:szCs w:val="28"/>
        </w:rPr>
      </w:pP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 xml:space="preserve">Валютные отношения на территории Республики Беларусь регулируются Законом РБ от 22 июля 2003 г. № 226-з «О валютном регулировании и валютном контроле». </w:t>
      </w:r>
    </w:p>
    <w:p w:rsidR="00503947" w:rsidRPr="00DF57A7" w:rsidRDefault="00503947" w:rsidP="00DF57A7">
      <w:pPr>
        <w:pStyle w:val="23"/>
        <w:ind w:firstLine="709"/>
        <w:jc w:val="both"/>
        <w:rPr>
          <w:b w:val="0"/>
          <w:bCs w:val="0"/>
        </w:rPr>
      </w:pPr>
      <w:r w:rsidRPr="00DF57A7">
        <w:rPr>
          <w:b w:val="0"/>
          <w:bCs w:val="0"/>
        </w:rPr>
        <w:t>Настоящий Закон устанавливает основы валютного регулирования и валютного контроля в целях обеспечения стабильности платежного баланса и белорусского рубля, экономической безопасности, поддержания устойчивого экономического роста и развития международного сотрудничества Республики Беларусь.</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Валютное регулирование - деятельность государственных органов (органов валютного регулирования) по установлению порядка обращения валютных ценностей, в том числе правил владения, пользования и распоряжения ими.</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Валютный контроль - деятельность органов валютного контроля и агентов валютного контроля, направленная на обеспечение соблюдения резидентами и нерезидентами требований валютного законодательства Республики Беларусь [7, с. 24].</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Валютные ценности:</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иностранная валюта;</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платежные документы в иностранной валюте, являющиеся таковыми в соответствии с законодательством Республики Беларусь;</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ценные бумаги в иностранной валюте;</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белорусские рубли при совершении сделок между резидентами и нерезидентами, сделок между нерезидентами на территории Республики Беларусь, их ввозе и пересылке в Республику Беларусь, вывозе и пересылке из Республики Беларусь, осуществлении международных банковских переводов, осуществлении нерезидентами операций, не влекущих перехода права собственности на белорусские рубли, по счетам и вкладам (депозитам) в банках и небанковских кредитно-финансовых организациях Республики Беларусь;</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ценные бумаги в белорусских рублях при совершении сделок между резидентами и нерезидентами, сделок между нерезидентами на территории Республики Беларусь, их ввозе и пересылке в Республику Беларусь, вывозе и пересылке из Республики Беларусь.</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Валютное законодательство Республики Беларусь состоит из настоящего Закона, нормативных правовых актов Президента Республики Беларусь, законов Республики Беларусь, нормативных правовых актов органов валютного регулирования и органов валютного контроля Республики Беларусь, издаваемых в соответствии с их компетенцией, которыми устанавливаются порядок обращения валютных ценностей, права и обязанности резидентов и нерезидентов при проведении валютных операций, система органов валютного регулирования и органов валютного контроля, агентов валютного контроля и их полномочия.</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Республика Беларусь признает приоритет общепризнанных принципов международного права и обеспечивает соответствие им валютного законодательства Республики Беларусь.</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Нормы, содержащиеся в международных договорах Республики Беларусь, вступивших в силу, являются частью действующего на территории Республики Беларусь валютного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Валютными операциями являются [1, с. 231]:</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сделки, предусматривающие использование иностранной валюты, ценных бумаг в иностранной валюте, платежных документов в иностранной валюте;</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сделки между резидентами и нерезидентами, предусматривающие использование белорусских рублей, ценных бумаг в белорусских рублях;</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сделки между нерезидентами, предусматривающие использование белорусских рублей, ценных бумаг в белорусских рублях, совершаемые на территории Республики Беларусь;</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ввоз и пересылка в Республику Беларусь, а также вывоз и пересылка из Республики Беларусь валютных ценностей;</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международные банковские переводы;</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операции нерезидентов с белорусскими рублями по счетам и вкладам (депозитам) в банках и небанковских кредитно-финансовых организациях Республики Беларусь, не влекущие перехода права собственности на эти белорусские рубли;</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операции с иностранной валютой по счетам и вкладам (депозитам) в банках и небанковских кредитно-финансовых организациях Республики Беларусь, банках и иных кредитных организациях за пределами Республики Беларусь, не влекущие перехода права собственности на эту иностранную валюту.</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Валютные операции, проводимые между резидентами и нерезидентами, подразделяются на текущие валютные операции и валютные операции, связанные с движением капитала.</w:t>
      </w:r>
    </w:p>
    <w:p w:rsidR="00503947" w:rsidRPr="00DF57A7" w:rsidRDefault="00503947" w:rsidP="00DF57A7">
      <w:pPr>
        <w:pStyle w:val="23"/>
        <w:ind w:firstLine="709"/>
        <w:jc w:val="both"/>
        <w:rPr>
          <w:b w:val="0"/>
          <w:bCs w:val="0"/>
        </w:rPr>
      </w:pPr>
      <w:r w:rsidRPr="00DF57A7">
        <w:rPr>
          <w:b w:val="0"/>
          <w:bCs w:val="0"/>
        </w:rPr>
        <w:t>Текущими валютными операциями являются валютные операции, проводимые между резидентами и нерезидентами и предусматривающие:</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осуществление расчетов по сделкам, предусматривающим экспорт и (или) импорт товаров (работ, услуг), охраняемой информации, исключительных прав на результаты интеллектуальной деятельности, если срок между датой поступления денежных средств (платежа) и датой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 не превышает 180 дней, 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(уплату) денежных средств в срок, не превышающий 180 дней с (до) даты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предоставление и получение кредитов и (или) займов на срок, не превышающий 180 дней;</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перевод и получение процентов, дивидендов и иных доходов по вкладам (депозитам), инвестициям, заемным и кредитным операциям;</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операции неторгового характера.</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Расчеты по валютным операциям, проводимыми между юридическими лицами, осуществляются в безналичном порядке. Расчеты по валютным операциям с участием физический лиц могут производится наличными деньгами.</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Валютные операции, связанные с движением капитала резиденты осуществляют на основании разрешений Национального банка.</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Не требуется получения разрешения (лицензии) Национального банка на проведение юридическими лицами - резидентами и индивидуальными предпринимателями - резидентами следующих валютных операций, связанных с движением капитала [8, с. 349]:</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осуществление платежей нерезидентам по обязательствам, предусматривающим передачу резиденту имущества, находящегося на территории Республики Беларусь и относимого по законодательству Республики Беларусь к недвижимому имуществу, либо прав на него;</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осуществление расчетов по сделкам, предусматривающим экспорт товаров (работ, услуг), охраняемой информации, исключительных прав на результаты интеллектуальной деятельности, с получением отсрочки на поставку товаров (выполнение работ, оказание услуг), передачу охраняемой информации, исключительных прав на результаты интеллектуальной деятельности на срок, превышающий 180 дней с даты поступления денежных средств резиденту;</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осуществление расчетов по сделкам, предусматривающим импорт товаров (работ, услуг), охраняемой информации, исключительных прав на результаты интеллектуальной деятельности, с получением отсрочки на оплату товаров (выполнение работ, оказание услуг), передачу охраняемой информации, исключительных прав на результаты интеллектуальной деятельности на срок, превышающий 180 дней с даты поступления от нерезидента товаров (выполнения работ, оказания услуг), передачи охраняемой информации, исключительных прав на результаты интеллектуальной деятельности;</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осуществление расчетов по договорам аренды имущества, за исключением договоров аренды имущества, находящегося за пределами Республики Беларусь и относимого по законодательству Республики Беларусь к недвижимому имуществу;</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осуществление переводов иностранной валюты, белорусских рублей в качестве членских взносов в связи с участием в международных организациях;</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осуществление операций с ценными бумагами, выпущенными резидентами;</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осуществление вкладов нерезидента в иностранной валюте, белорусских рублях либо в ценных бумагах в иностранной валюте, в ценных бумагах в белорусских рублях в уставный фонд юридического лица - резидента в порядке, установленном законодательством Республики Беларусь;</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привлечение средств для покрытия дефицита республиканского бюджета на срок, превышающий 180 дней, и возврат этих средств в соответствии с законом о бюджете Республики Беларусь на очередной финансовый (бюджетный) год;</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привлечение средств под гарантию Правительства Республики Беларусь на срок, превышающий 180 дней, и возврат этих средств;</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привлечение средств в рамках межправительственных соглашений на срок, превышающий 180 дней, и возврат этих средств;</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осуществление иных платежей по погашению и обслуживанию внешнего государственного долга, не указанных в абзацах девятом, десятом и одиннадцатом части пятой настоящей статьи;</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осуществление операций, для которых Национальным банком установлен уведомительный и (или) регистрационный порядок их проведения.</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Обязательная продажа иностранной валюты на внутреннем валютном рынке Республики Беларусь осуществляется юридическими лицами-резидентами и индивидуальными предпринимателями-резидентами. Случаи и размер обязательной продажи иностранной валюты, а также случаи полного или частичного освобождения юридических лиц и индивидуальных предпринимателей от обязательной продажи иностранной валюты устанавливаются Президентом Республики Беларусь. Совет Министров Республики Беларусь и Национальный банк по согласованию с Президентом Республики Беларусь вправе установить иные случаи полного или частичного освобождения юридических лиц и индивидуальных предпринимателей от обязательной продажи иностранной валюты.</w:t>
      </w:r>
    </w:p>
    <w:p w:rsidR="00503947" w:rsidRPr="00DF57A7" w:rsidRDefault="00503947" w:rsidP="00DF57A7">
      <w:pPr>
        <w:pStyle w:val="23"/>
        <w:ind w:firstLine="709"/>
        <w:jc w:val="both"/>
        <w:rPr>
          <w:b w:val="0"/>
          <w:bCs w:val="0"/>
        </w:rPr>
      </w:pPr>
      <w:r w:rsidRPr="00DF57A7">
        <w:rPr>
          <w:b w:val="0"/>
          <w:bCs w:val="0"/>
        </w:rPr>
        <w:t>Порядок обязательной продажи иностранной валюты устанавливается Президентом Республики Беларусь, а в определенных им случаях также и другими государственными органами.</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Валютные отношения в Республике Беларусь регулируются следующими органами [8, с. 401]:</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Президент Республики Беларусь определяет систему органов валютного регулирования в Республике Беларусь и применяет иные меры по осуществлению валютного регулирования в соответствие с Конституцией Республики Беларусь. Если иное не определено Президентом Республики Беларусь, органами валютного регулирования в Республике Беларусь является Совет Министров Республики Беларусь и национальный банк.</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Основными направлениями валютного контроля являются: определение соответствия проводимых валютных операций валютному законодательству; обеспечение контроля за перемещением иностранной валюты и иных валютных ценностей через таможенную границу Республики Беларусь; предотвращение легализации доходов, полученных незаконным путем; проверка полноты и достоверности учета и отчетности по валютным операциям; анализ данных учета, отчетности и информации по валютным операциям.</w:t>
      </w:r>
    </w:p>
    <w:p w:rsidR="00503947" w:rsidRPr="00DF57A7" w:rsidRDefault="00503947" w:rsidP="00DF57A7">
      <w:pPr>
        <w:pStyle w:val="23"/>
        <w:ind w:firstLine="709"/>
        <w:jc w:val="both"/>
        <w:rPr>
          <w:b w:val="0"/>
          <w:bCs w:val="0"/>
        </w:rPr>
      </w:pPr>
      <w:r w:rsidRPr="00DF57A7">
        <w:rPr>
          <w:b w:val="0"/>
          <w:bCs w:val="0"/>
        </w:rPr>
        <w:t>Органами валютного контроля в Республике Беларусь являются Совет Министров Республики Беларусь, Национальный банк, Комитет государственного контроля Республики Беларусь (далее - Комитет государственного контроля), Государственный таможенный комитет, если иное не определено Президентом Республики Беларусь.</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Совет Министров Республики Беларусь как орган валютного контроля определяет компетенцию республиканских органов государственного управления и иных государственных организаций, подчиненных Правительству Республики Беларусь, областных (Минского городского) исполнительных комитетов по вопросам осуществления ими функций агентов валютного контроля, выполняет другие функции, предусмотренные настоящим Законом и иным законодательством.</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Национальный банк как орган валютного контроля осуществляет валютный контроль за совершением банками и небанковскими кредитно-финансовыми организациями валютных операций, выполняет другие функции, предусмотренные настоящим Законом и иным законодательством.</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Комитет государственного контроля как орган валютного контроля формирует на основании информации, получаемой от иных органов валютного контроля, а также агентов валютного контроля, базу данных по вопросам валютного контроля, в пределах своей компетенции осуществляет контроль за выполнением органами валютного контроля и агентами валютного контроля своих функций, осуществляет другие функции, предусмотренные настоящим Законом и иным законодательством.</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Государственный таможенный комитет как орган валютного контроля осуществляет организацию валютного контроля за перемещением резидентами и нерезидентами через таможенную границу Республики Беларусь валютных ценностей, а также другие функции, предусмотренные настоящим Законом и иным законодательством.</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При осуществлении валютного контроля органы валютного контроля в рамках своей компетенции вправе:</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проводить в установленном законодательством порядке проверки осуществления резидентами и нерезидентами валютных операций, полноты и достоверности учета и отчетности по валютным операциям, а при наличии оснований - законности происхождения валютных ценностей;</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осуществлять контроль за своевременностью представления резидентами и нерезидентами отчетности по валютным операциям и соответствием ее требованиям валютного законодательства;</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получать в установленном порядке при проведении проверок документы, содержащие информацию о валютных операциях;</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приостанавливать операции по счетам резидентов и нерезидентов в банках и небанковских кредитно-финансовых организациях Республики Беларусь в случаях и порядке, установленных законодательством;</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применять к резидентам и нерезидентам санкции за нарушение валютного законодательства, в том числе взыскивать штрафы, в случаях и порядке, установленных законодательством;</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осуществлять иные функции, предусмотренные законодательством.</w:t>
      </w:r>
    </w:p>
    <w:p w:rsidR="00503947" w:rsidRPr="00DF57A7" w:rsidRDefault="00503947" w:rsidP="00DF57A7">
      <w:pPr>
        <w:pStyle w:val="21"/>
        <w:spacing w:line="360" w:lineRule="auto"/>
        <w:ind w:firstLine="709"/>
        <w:jc w:val="both"/>
        <w:rPr>
          <w:color w:val="000000"/>
        </w:rPr>
      </w:pPr>
      <w:r w:rsidRPr="00DF57A7">
        <w:rPr>
          <w:color w:val="000000"/>
        </w:rPr>
        <w:t>При проведении аудиторской проверки устанавливают, какие счета открыты в банке проверяемому субъекту хозяйствования. Основными источниками аудита операций по счетам в банке являются выписки из лицевых счетов. Проверка производится по каждому счету отдельно. Приступая к сплошной проверке банковских операций, необходимо убедиться в полноте и достоверности выписок банка. В след за этим, следует убедиться, что все проведенные через банк операции являются достоверными и подтверждены соответст</w:t>
      </w:r>
      <w:r w:rsidR="00DF57A7">
        <w:rPr>
          <w:color w:val="000000"/>
        </w:rPr>
        <w:t>вующими подлинными документами.</w:t>
      </w:r>
    </w:p>
    <w:p w:rsidR="00DF57A7" w:rsidRPr="00DF57A7" w:rsidRDefault="00DF57A7" w:rsidP="00DF57A7">
      <w:pPr>
        <w:pStyle w:val="21"/>
        <w:spacing w:line="360" w:lineRule="auto"/>
        <w:ind w:firstLine="709"/>
        <w:jc w:val="both"/>
        <w:rPr>
          <w:color w:val="000000"/>
          <w:lang w:val="en-US"/>
        </w:rPr>
      </w:pPr>
    </w:p>
    <w:p w:rsidR="00503947" w:rsidRPr="00DF57A7" w:rsidRDefault="00503947" w:rsidP="00DF57A7">
      <w:pPr>
        <w:pStyle w:val="1"/>
        <w:ind w:firstLine="709"/>
      </w:pPr>
      <w:r w:rsidRPr="00DF57A7">
        <w:rPr>
          <w:b w:val="0"/>
          <w:bCs w:val="0"/>
        </w:rPr>
        <w:br w:type="page"/>
      </w:r>
      <w:bookmarkStart w:id="8" w:name="_Toc273564420"/>
      <w:bookmarkStart w:id="9" w:name="_Toc273564442"/>
      <w:r w:rsidR="00DF57A7" w:rsidRPr="00DF57A7">
        <w:t>2</w:t>
      </w:r>
      <w:r w:rsidRPr="00DF57A7">
        <w:t xml:space="preserve"> УЧЕТ ДЕНЕЖНЫХ СРЕДСТВ НА СЧЕТАХ В БАНКАХ</w:t>
      </w:r>
      <w:bookmarkEnd w:id="8"/>
      <w:bookmarkEnd w:id="9"/>
    </w:p>
    <w:p w:rsidR="00503947" w:rsidRPr="00DF57A7" w:rsidRDefault="00503947" w:rsidP="00DF57A7">
      <w:pPr>
        <w:pStyle w:val="23"/>
        <w:ind w:firstLine="709"/>
        <w:jc w:val="both"/>
      </w:pPr>
    </w:p>
    <w:p w:rsidR="00503947" w:rsidRPr="00DF57A7" w:rsidRDefault="00503947" w:rsidP="00DF57A7">
      <w:pPr>
        <w:pStyle w:val="1"/>
        <w:ind w:firstLine="709"/>
      </w:pPr>
      <w:bookmarkStart w:id="10" w:name="_Toc273564421"/>
      <w:bookmarkStart w:id="11" w:name="_Toc273564443"/>
      <w:r w:rsidRPr="00DF57A7">
        <w:t>2.1 Общая характеристика предприятия «Белтрансгаз»</w:t>
      </w:r>
      <w:bookmarkEnd w:id="10"/>
      <w:bookmarkEnd w:id="11"/>
    </w:p>
    <w:p w:rsidR="00503947" w:rsidRPr="00DF57A7" w:rsidRDefault="00503947" w:rsidP="00DF57A7">
      <w:pPr>
        <w:spacing w:line="360" w:lineRule="auto"/>
        <w:ind w:firstLine="709"/>
        <w:jc w:val="both"/>
        <w:rPr>
          <w:b/>
          <w:bCs/>
          <w:sz w:val="28"/>
          <w:szCs w:val="28"/>
        </w:rPr>
      </w:pPr>
    </w:p>
    <w:p w:rsidR="00503947" w:rsidRPr="00DF57A7" w:rsidRDefault="00503947" w:rsidP="00DF57A7">
      <w:pPr>
        <w:spacing w:line="360" w:lineRule="auto"/>
        <w:ind w:firstLine="709"/>
        <w:jc w:val="both"/>
        <w:rPr>
          <w:sz w:val="28"/>
          <w:szCs w:val="28"/>
        </w:rPr>
      </w:pPr>
      <w:r w:rsidRPr="00DF57A7">
        <w:rPr>
          <w:sz w:val="28"/>
          <w:szCs w:val="28"/>
        </w:rPr>
        <w:t>Отрасль магистрального транспорта газа начала создаваться в Республике Беларусь с 1959 года, когда было начато строительство первого в республике магистрального газопровода Дашава-Минск, условным диаметром 800-500 мм, протяженностью трассы по территории Беларуси 380 км и одной компрессорной станцией в г. Кобрине. С началом строительства указанного газопровода было организовано и создано в г. Минске Белорусское государственное предприятие по транспортировке и поставке газа "Белтрансгаз" (26 декабря 1960 года).</w:t>
      </w:r>
    </w:p>
    <w:p w:rsidR="00503947" w:rsidRPr="00DF57A7" w:rsidRDefault="00503947" w:rsidP="00DF57A7">
      <w:pPr>
        <w:spacing w:line="360" w:lineRule="auto"/>
        <w:ind w:firstLine="709"/>
        <w:jc w:val="both"/>
        <w:rPr>
          <w:sz w:val="28"/>
          <w:szCs w:val="28"/>
        </w:rPr>
      </w:pPr>
      <w:r w:rsidRPr="00DF57A7">
        <w:rPr>
          <w:sz w:val="28"/>
          <w:szCs w:val="28"/>
        </w:rPr>
        <w:t>Газопровод Дашава-Минск был введен в эксплуатацию в 1960 году, именно тогда природный газ пришел в столицу Беларуси. А в 1961 году природный газ с Дашавского месторождения Украины получили города и поселки Беларуси - Барановичи, Кобрин, Береза, Городея, Волковыск, Гомель (от газопровода Дашава-Киев-Брянск-Москва).</w:t>
      </w:r>
    </w:p>
    <w:p w:rsidR="00503947" w:rsidRPr="00DF57A7" w:rsidRDefault="00503947" w:rsidP="00DF57A7">
      <w:pPr>
        <w:spacing w:line="360" w:lineRule="auto"/>
        <w:ind w:firstLine="709"/>
        <w:jc w:val="both"/>
        <w:rPr>
          <w:sz w:val="28"/>
          <w:szCs w:val="28"/>
        </w:rPr>
      </w:pPr>
      <w:r w:rsidRPr="00DF57A7">
        <w:rPr>
          <w:sz w:val="28"/>
          <w:szCs w:val="28"/>
        </w:rPr>
        <w:t xml:space="preserve"> С началом строительства первого в республике магистрального газопровода Дашава-Минск, Беларусь стала нуждаться в создании предприятия по транспортировке и поставке газа. Так было организовано и создано предприятие “Западтрансгаз” 26 декабря 1960 года. </w:t>
      </w:r>
    </w:p>
    <w:p w:rsidR="00503947" w:rsidRPr="00DF57A7" w:rsidRDefault="00503947" w:rsidP="00DF57A7">
      <w:pPr>
        <w:spacing w:line="360" w:lineRule="auto"/>
        <w:ind w:firstLine="709"/>
        <w:jc w:val="both"/>
        <w:rPr>
          <w:sz w:val="28"/>
          <w:szCs w:val="28"/>
        </w:rPr>
      </w:pPr>
      <w:r w:rsidRPr="00DF57A7">
        <w:rPr>
          <w:sz w:val="28"/>
          <w:szCs w:val="28"/>
        </w:rPr>
        <w:t xml:space="preserve">В последствии образовалось Белорусское государственное предприятие по транспортировке и поставке газа «Белтрансгаз» в соответствии с постановлением Совета Министров Республики Беларусь от 10 ноября 1992 года </w:t>
      </w:r>
      <w:r w:rsidRPr="00DF57A7">
        <w:rPr>
          <w:sz w:val="28"/>
          <w:szCs w:val="28"/>
          <w:lang w:val="en-US"/>
        </w:rPr>
        <w:t>N</w:t>
      </w:r>
      <w:r w:rsidRPr="00DF57A7">
        <w:rPr>
          <w:sz w:val="28"/>
          <w:szCs w:val="28"/>
        </w:rPr>
        <w:t xml:space="preserve"> 675 путем присоединения Западной экспедиции глубокого бурение дочернего предприятия по организации технической эксплуатации энергомеханического оборудования и линейной части магистральных газопроводов «Минскоргэнергогаз», отдела рабочего снабжения «Западтрансгаз» и малого государственного предприятия «Белгазгеофизика» к Государственному предприятию по транспортировке и поставке газа «Западтрансгаз» и переименования его в Белорусское государственное предприятие по транспортировке и поставке газа «Белтрансгаз». </w:t>
      </w:r>
    </w:p>
    <w:p w:rsidR="00503947" w:rsidRPr="00DF57A7" w:rsidRDefault="00503947" w:rsidP="00DF57A7">
      <w:pPr>
        <w:spacing w:line="360" w:lineRule="auto"/>
        <w:ind w:firstLine="709"/>
        <w:jc w:val="both"/>
        <w:rPr>
          <w:sz w:val="28"/>
          <w:szCs w:val="28"/>
        </w:rPr>
      </w:pPr>
      <w:r w:rsidRPr="00DF57A7">
        <w:rPr>
          <w:sz w:val="28"/>
          <w:szCs w:val="28"/>
        </w:rPr>
        <w:t>Сокращенное название предприятия - Государственное предприятие «Белтрансгаз».</w:t>
      </w:r>
    </w:p>
    <w:p w:rsidR="00503947" w:rsidRPr="00DF57A7" w:rsidRDefault="00503947" w:rsidP="00DF57A7">
      <w:pPr>
        <w:spacing w:line="360" w:lineRule="auto"/>
        <w:ind w:firstLine="709"/>
        <w:jc w:val="both"/>
        <w:rPr>
          <w:sz w:val="28"/>
          <w:szCs w:val="28"/>
        </w:rPr>
      </w:pPr>
      <w:r w:rsidRPr="00DF57A7">
        <w:rPr>
          <w:sz w:val="28"/>
          <w:szCs w:val="28"/>
        </w:rPr>
        <w:t xml:space="preserve">Государственное предприятие «Белтрансгаз» относится к республиканской собственности и подчиняется Совету Министров Республики Беларусь. </w:t>
      </w:r>
    </w:p>
    <w:p w:rsidR="00503947" w:rsidRPr="00DF57A7" w:rsidRDefault="00503947" w:rsidP="00DF57A7">
      <w:pPr>
        <w:spacing w:line="360" w:lineRule="auto"/>
        <w:ind w:firstLine="709"/>
        <w:jc w:val="both"/>
        <w:rPr>
          <w:sz w:val="28"/>
          <w:szCs w:val="28"/>
        </w:rPr>
      </w:pPr>
      <w:r w:rsidRPr="00DF57A7">
        <w:rPr>
          <w:sz w:val="28"/>
          <w:szCs w:val="28"/>
        </w:rPr>
        <w:t>Предприятие является самостоятельным хозяйствующим субъектом.</w:t>
      </w:r>
    </w:p>
    <w:p w:rsidR="00503947" w:rsidRPr="00DF57A7" w:rsidRDefault="00503947" w:rsidP="00DF57A7">
      <w:pPr>
        <w:pStyle w:val="a3"/>
        <w:spacing w:line="360" w:lineRule="auto"/>
        <w:ind w:firstLine="709"/>
        <w:jc w:val="both"/>
        <w:outlineLvl w:val="0"/>
      </w:pPr>
      <w:bookmarkStart w:id="12" w:name="_Toc273564422"/>
      <w:bookmarkStart w:id="13" w:name="_Toc273564444"/>
      <w:r w:rsidRPr="00DF57A7">
        <w:t>Основные функции предприятия:</w:t>
      </w:r>
      <w:bookmarkEnd w:id="12"/>
      <w:bookmarkEnd w:id="13"/>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приемка, транспортировка, распределение и реализация природного газа потребителям и газосбытовым организациям Республики Беларусь;</w:t>
      </w:r>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приемка, транспортировка природного газа транзитом по территориям Республики Беларусь в другие государства;</w:t>
      </w:r>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регулирование подземными хранилищами газа сезонной неравномерности потребления природного газа народным хозяйством Республики Беларусь;</w:t>
      </w:r>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реализация сжатого природного газа в качестве моторного топлива для автомобильного транспорта посредством разветвленной сети автомобильных газонаполнительных компрессорных станций;</w:t>
      </w:r>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 xml:space="preserve">безаварийная и надежная эксплуатация и ремонт систем и объектов транспорта и хранения природного газа; </w:t>
      </w:r>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государственный контроль за рациональным использованием природного газа потребителями Республики Беларусь;</w:t>
      </w:r>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проведение геолого-разведочных и поисковых работ по выявлению перспективных структур для создания подземных хранилищ газа в водосточных и истощенных нефтегазовых месторождениях;</w:t>
      </w:r>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проведение разведочного и эксплутационного бурения на подземных хранилищах природного газа;</w:t>
      </w:r>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осуществление инвестиционной политики в строительстве объектов транспорта газа Республики Беларусь;</w:t>
      </w:r>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осуществление функций заказчика по строительству магистральных газопроводов, компрессорных станций, газопроводов-отводов, газораспределительных станций подземных хранилищ газа;</w:t>
      </w:r>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осуществление комплектации эксплуатируемых и строящихся объектов газотранспортной системы материально-техническими ресурсами и специальным оборудованием на основе межправительственных соглашений и прямых хозяйственных связей;</w:t>
      </w:r>
    </w:p>
    <w:p w:rsidR="00503947" w:rsidRPr="00DF57A7" w:rsidRDefault="00503947" w:rsidP="00DF57A7">
      <w:pPr>
        <w:numPr>
          <w:ilvl w:val="0"/>
          <w:numId w:val="4"/>
        </w:numPr>
        <w:spacing w:line="360" w:lineRule="auto"/>
        <w:ind w:left="0" w:firstLine="709"/>
        <w:jc w:val="both"/>
        <w:rPr>
          <w:sz w:val="28"/>
          <w:szCs w:val="28"/>
        </w:rPr>
      </w:pPr>
      <w:r w:rsidRPr="00DF57A7">
        <w:rPr>
          <w:sz w:val="28"/>
          <w:szCs w:val="28"/>
        </w:rPr>
        <w:t>проведение единой технической политики, осуществление научно-технического прогресса, разработка и утверждение в установленном порядке нормативно-технических документов в газовой промышленности Республики Беларусь;</w:t>
      </w:r>
    </w:p>
    <w:p w:rsidR="00503947" w:rsidRPr="00DF57A7" w:rsidRDefault="00503947" w:rsidP="00DF57A7">
      <w:pPr>
        <w:numPr>
          <w:ilvl w:val="0"/>
          <w:numId w:val="5"/>
        </w:numPr>
        <w:spacing w:line="360" w:lineRule="auto"/>
        <w:ind w:left="0" w:firstLine="709"/>
        <w:jc w:val="both"/>
        <w:rPr>
          <w:sz w:val="28"/>
          <w:szCs w:val="28"/>
        </w:rPr>
      </w:pPr>
      <w:r w:rsidRPr="00DF57A7">
        <w:rPr>
          <w:sz w:val="28"/>
          <w:szCs w:val="28"/>
        </w:rPr>
        <w:t>прогнозирование потоков природного газа в народном хозяйстве Республики Беларусь в разрезе областей, городов и отдельных потребителей, подключенных к магистральным газопроводам.</w:t>
      </w:r>
    </w:p>
    <w:p w:rsidR="00503947" w:rsidRPr="00DF57A7" w:rsidRDefault="00503947" w:rsidP="00DF57A7">
      <w:pPr>
        <w:pStyle w:val="1"/>
        <w:ind w:firstLine="709"/>
        <w:rPr>
          <w:b w:val="0"/>
          <w:bCs w:val="0"/>
        </w:rPr>
      </w:pPr>
      <w:bookmarkStart w:id="14" w:name="_Toc273564423"/>
      <w:bookmarkStart w:id="15" w:name="_Toc273564445"/>
      <w:r w:rsidRPr="00DF57A7">
        <w:rPr>
          <w:b w:val="0"/>
          <w:bCs w:val="0"/>
        </w:rPr>
        <w:t>Микросреда функционирования предприятия</w:t>
      </w:r>
      <w:bookmarkEnd w:id="14"/>
      <w:bookmarkEnd w:id="15"/>
    </w:p>
    <w:p w:rsidR="00503947" w:rsidRPr="00DF57A7" w:rsidRDefault="00503947" w:rsidP="00DF57A7">
      <w:pPr>
        <w:spacing w:line="360" w:lineRule="auto"/>
        <w:ind w:firstLine="709"/>
        <w:jc w:val="both"/>
        <w:rPr>
          <w:sz w:val="28"/>
          <w:szCs w:val="28"/>
        </w:rPr>
      </w:pPr>
      <w:r w:rsidRPr="00DF57A7">
        <w:rPr>
          <w:sz w:val="28"/>
          <w:szCs w:val="28"/>
        </w:rPr>
        <w:t xml:space="preserve">Деятельность «Белтрансгаз» направлена на внешний рынок. </w:t>
      </w:r>
    </w:p>
    <w:p w:rsidR="00503947" w:rsidRPr="00DF57A7" w:rsidRDefault="00503947" w:rsidP="00DF57A7">
      <w:pPr>
        <w:spacing w:line="360" w:lineRule="auto"/>
        <w:ind w:firstLine="709"/>
        <w:jc w:val="both"/>
        <w:rPr>
          <w:sz w:val="28"/>
          <w:szCs w:val="28"/>
        </w:rPr>
      </w:pPr>
      <w:r w:rsidRPr="00DF57A7">
        <w:rPr>
          <w:sz w:val="28"/>
          <w:szCs w:val="28"/>
        </w:rPr>
        <w:t>Основные потребители, объемы и структура поставок продукции на внешние рынки отражена в таблице 2.1.</w:t>
      </w:r>
    </w:p>
    <w:p w:rsidR="00DF57A7" w:rsidRDefault="00DF57A7" w:rsidP="00DF57A7">
      <w:pPr>
        <w:pStyle w:val="3"/>
        <w:spacing w:line="360" w:lineRule="auto"/>
        <w:ind w:firstLine="709"/>
        <w:rPr>
          <w:sz w:val="28"/>
          <w:szCs w:val="28"/>
        </w:rPr>
      </w:pPr>
      <w:bookmarkStart w:id="16" w:name="_Toc273564424"/>
      <w:bookmarkStart w:id="17" w:name="_Toc273564446"/>
    </w:p>
    <w:p w:rsidR="00503947" w:rsidRPr="00DF57A7" w:rsidRDefault="00503947" w:rsidP="00DF57A7">
      <w:pPr>
        <w:pStyle w:val="3"/>
        <w:spacing w:line="360" w:lineRule="auto"/>
        <w:ind w:firstLine="709"/>
        <w:rPr>
          <w:sz w:val="28"/>
          <w:szCs w:val="28"/>
        </w:rPr>
      </w:pPr>
      <w:r w:rsidRPr="00DF57A7">
        <w:rPr>
          <w:sz w:val="28"/>
          <w:szCs w:val="28"/>
        </w:rPr>
        <w:t>Таблица 2.1</w:t>
      </w:r>
      <w:bookmarkEnd w:id="16"/>
      <w:bookmarkEnd w:id="17"/>
      <w:r w:rsidR="00DF57A7">
        <w:rPr>
          <w:sz w:val="28"/>
          <w:szCs w:val="28"/>
        </w:rPr>
        <w:t xml:space="preserve"> </w:t>
      </w:r>
      <w:r w:rsidRPr="00DF57A7">
        <w:rPr>
          <w:sz w:val="28"/>
          <w:szCs w:val="28"/>
        </w:rPr>
        <w:t>(млн.м</w:t>
      </w:r>
      <w:r w:rsidRPr="00DF57A7">
        <w:rPr>
          <w:sz w:val="28"/>
          <w:szCs w:val="28"/>
          <w:vertAlign w:val="superscript"/>
        </w:rPr>
        <w:t>3</w:t>
      </w:r>
      <w:r w:rsidRPr="00DF57A7">
        <w:rPr>
          <w:sz w:val="28"/>
          <w:szCs w:val="28"/>
        </w:rPr>
        <w:t>)</w:t>
      </w:r>
    </w:p>
    <w:tbl>
      <w:tblPr>
        <w:tblW w:w="93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20"/>
        <w:gridCol w:w="1260"/>
        <w:gridCol w:w="1080"/>
        <w:gridCol w:w="1260"/>
        <w:gridCol w:w="1080"/>
        <w:gridCol w:w="1260"/>
      </w:tblGrid>
      <w:tr w:rsidR="00503947" w:rsidRPr="00DF57A7">
        <w:trPr>
          <w:trHeight w:val="44"/>
        </w:trPr>
        <w:tc>
          <w:tcPr>
            <w:tcW w:w="3420" w:type="dxa"/>
            <w:vAlign w:val="center"/>
          </w:tcPr>
          <w:p w:rsidR="00503947" w:rsidRPr="00DF57A7" w:rsidRDefault="00503947" w:rsidP="00DF57A7">
            <w:pPr>
              <w:spacing w:line="360" w:lineRule="auto"/>
              <w:rPr>
                <w:sz w:val="20"/>
                <w:szCs w:val="20"/>
              </w:rPr>
            </w:pPr>
            <w:r w:rsidRPr="00DF57A7">
              <w:rPr>
                <w:sz w:val="20"/>
                <w:szCs w:val="20"/>
              </w:rPr>
              <w:t>Государства</w:t>
            </w:r>
          </w:p>
        </w:tc>
        <w:tc>
          <w:tcPr>
            <w:tcW w:w="1260" w:type="dxa"/>
            <w:vAlign w:val="center"/>
          </w:tcPr>
          <w:p w:rsidR="00503947" w:rsidRPr="00DF57A7" w:rsidRDefault="00503947" w:rsidP="00DF57A7">
            <w:pPr>
              <w:spacing w:line="360" w:lineRule="auto"/>
              <w:rPr>
                <w:sz w:val="20"/>
                <w:szCs w:val="20"/>
              </w:rPr>
            </w:pPr>
            <w:r w:rsidRPr="00DF57A7">
              <w:rPr>
                <w:sz w:val="20"/>
                <w:szCs w:val="20"/>
              </w:rPr>
              <w:t>Контракт</w:t>
            </w:r>
          </w:p>
        </w:tc>
        <w:tc>
          <w:tcPr>
            <w:tcW w:w="1080" w:type="dxa"/>
            <w:vAlign w:val="center"/>
          </w:tcPr>
          <w:p w:rsidR="00503947" w:rsidRPr="00DF57A7" w:rsidRDefault="00503947" w:rsidP="00DF57A7">
            <w:pPr>
              <w:spacing w:line="360" w:lineRule="auto"/>
              <w:rPr>
                <w:sz w:val="20"/>
                <w:szCs w:val="20"/>
              </w:rPr>
            </w:pPr>
            <w:r w:rsidRPr="00DF57A7">
              <w:rPr>
                <w:sz w:val="20"/>
                <w:szCs w:val="20"/>
              </w:rPr>
              <w:t>Факт</w:t>
            </w:r>
          </w:p>
        </w:tc>
        <w:tc>
          <w:tcPr>
            <w:tcW w:w="1260" w:type="dxa"/>
            <w:vAlign w:val="center"/>
          </w:tcPr>
          <w:p w:rsidR="00503947" w:rsidRPr="00DF57A7" w:rsidRDefault="00503947" w:rsidP="00DF57A7">
            <w:pPr>
              <w:spacing w:line="360" w:lineRule="auto"/>
              <w:rPr>
                <w:sz w:val="20"/>
                <w:szCs w:val="20"/>
              </w:rPr>
            </w:pPr>
            <w:r w:rsidRPr="00DF57A7">
              <w:rPr>
                <w:sz w:val="20"/>
                <w:szCs w:val="20"/>
              </w:rPr>
              <w:t>Откл. факта к контракту (+,-)</w:t>
            </w:r>
          </w:p>
        </w:tc>
        <w:tc>
          <w:tcPr>
            <w:tcW w:w="1080" w:type="dxa"/>
            <w:vAlign w:val="center"/>
          </w:tcPr>
          <w:p w:rsidR="00503947" w:rsidRPr="00DF57A7" w:rsidRDefault="00503947" w:rsidP="00DF57A7">
            <w:pPr>
              <w:spacing w:line="360" w:lineRule="auto"/>
              <w:rPr>
                <w:sz w:val="20"/>
                <w:szCs w:val="20"/>
              </w:rPr>
            </w:pPr>
            <w:r w:rsidRPr="00DF57A7">
              <w:rPr>
                <w:sz w:val="20"/>
                <w:szCs w:val="20"/>
              </w:rPr>
              <w:t xml:space="preserve">Факт 2003 г. к </w:t>
            </w:r>
            <w:r w:rsidR="004A72A5" w:rsidRPr="00DF57A7">
              <w:rPr>
                <w:sz w:val="20"/>
                <w:szCs w:val="20"/>
              </w:rPr>
              <w:t>2009</w:t>
            </w:r>
            <w:r w:rsidRPr="00DF57A7">
              <w:rPr>
                <w:sz w:val="20"/>
                <w:szCs w:val="20"/>
              </w:rPr>
              <w:t xml:space="preserve"> г.</w:t>
            </w:r>
          </w:p>
        </w:tc>
        <w:tc>
          <w:tcPr>
            <w:tcW w:w="1260" w:type="dxa"/>
            <w:vAlign w:val="center"/>
          </w:tcPr>
          <w:p w:rsidR="00503947" w:rsidRPr="00DF57A7" w:rsidRDefault="00503947" w:rsidP="00DF57A7">
            <w:pPr>
              <w:spacing w:line="360" w:lineRule="auto"/>
              <w:rPr>
                <w:sz w:val="20"/>
                <w:szCs w:val="20"/>
              </w:rPr>
            </w:pPr>
            <w:r w:rsidRPr="00DF57A7">
              <w:rPr>
                <w:sz w:val="20"/>
                <w:szCs w:val="20"/>
              </w:rPr>
              <w:t>Структура поставок, 2003 г.</w:t>
            </w:r>
          </w:p>
        </w:tc>
      </w:tr>
      <w:tr w:rsidR="00503947" w:rsidRPr="00DF57A7">
        <w:trPr>
          <w:trHeight w:val="38"/>
        </w:trPr>
        <w:tc>
          <w:tcPr>
            <w:tcW w:w="3420" w:type="dxa"/>
          </w:tcPr>
          <w:p w:rsidR="00503947" w:rsidRPr="00DF57A7" w:rsidRDefault="00503947" w:rsidP="00DF57A7">
            <w:pPr>
              <w:spacing w:line="360" w:lineRule="auto"/>
              <w:rPr>
                <w:sz w:val="20"/>
                <w:szCs w:val="20"/>
              </w:rPr>
            </w:pPr>
            <w:r w:rsidRPr="00DF57A7">
              <w:rPr>
                <w:sz w:val="20"/>
                <w:szCs w:val="20"/>
              </w:rPr>
              <w:t>Украина</w:t>
            </w:r>
          </w:p>
        </w:tc>
        <w:tc>
          <w:tcPr>
            <w:tcW w:w="1260" w:type="dxa"/>
          </w:tcPr>
          <w:p w:rsidR="00503947" w:rsidRPr="00DF57A7" w:rsidRDefault="00503947" w:rsidP="00DF57A7">
            <w:pPr>
              <w:spacing w:line="360" w:lineRule="auto"/>
              <w:rPr>
                <w:sz w:val="20"/>
                <w:szCs w:val="20"/>
              </w:rPr>
            </w:pPr>
            <w:r w:rsidRPr="00DF57A7">
              <w:rPr>
                <w:sz w:val="20"/>
                <w:szCs w:val="20"/>
              </w:rPr>
              <w:t>14150,0</w:t>
            </w:r>
          </w:p>
        </w:tc>
        <w:tc>
          <w:tcPr>
            <w:tcW w:w="1080" w:type="dxa"/>
          </w:tcPr>
          <w:p w:rsidR="00503947" w:rsidRPr="00DF57A7" w:rsidRDefault="00503947" w:rsidP="00DF57A7">
            <w:pPr>
              <w:spacing w:line="360" w:lineRule="auto"/>
              <w:rPr>
                <w:sz w:val="20"/>
                <w:szCs w:val="20"/>
              </w:rPr>
            </w:pPr>
            <w:r w:rsidRPr="00DF57A7">
              <w:rPr>
                <w:sz w:val="20"/>
                <w:szCs w:val="20"/>
              </w:rPr>
              <w:t>13052,39</w:t>
            </w:r>
          </w:p>
        </w:tc>
        <w:tc>
          <w:tcPr>
            <w:tcW w:w="1260" w:type="dxa"/>
          </w:tcPr>
          <w:p w:rsidR="00503947" w:rsidRPr="00DF57A7" w:rsidRDefault="00503947" w:rsidP="00DF57A7">
            <w:pPr>
              <w:spacing w:line="360" w:lineRule="auto"/>
              <w:rPr>
                <w:sz w:val="20"/>
                <w:szCs w:val="20"/>
              </w:rPr>
            </w:pPr>
            <w:r w:rsidRPr="00DF57A7">
              <w:rPr>
                <w:sz w:val="20"/>
                <w:szCs w:val="20"/>
              </w:rPr>
              <w:t>-1097,61</w:t>
            </w:r>
          </w:p>
        </w:tc>
        <w:tc>
          <w:tcPr>
            <w:tcW w:w="1080" w:type="dxa"/>
          </w:tcPr>
          <w:p w:rsidR="00503947" w:rsidRPr="00DF57A7" w:rsidRDefault="00503947" w:rsidP="00DF57A7">
            <w:pPr>
              <w:spacing w:line="360" w:lineRule="auto"/>
              <w:rPr>
                <w:sz w:val="20"/>
                <w:szCs w:val="20"/>
              </w:rPr>
            </w:pPr>
            <w:r w:rsidRPr="00DF57A7">
              <w:rPr>
                <w:sz w:val="20"/>
                <w:szCs w:val="20"/>
              </w:rPr>
              <w:t>-49,72</w:t>
            </w:r>
          </w:p>
        </w:tc>
        <w:tc>
          <w:tcPr>
            <w:tcW w:w="1260" w:type="dxa"/>
          </w:tcPr>
          <w:p w:rsidR="00503947" w:rsidRPr="00DF57A7" w:rsidRDefault="00503947" w:rsidP="00DF57A7">
            <w:pPr>
              <w:spacing w:line="360" w:lineRule="auto"/>
              <w:rPr>
                <w:sz w:val="20"/>
                <w:szCs w:val="20"/>
              </w:rPr>
            </w:pPr>
            <w:r w:rsidRPr="00DF57A7">
              <w:rPr>
                <w:sz w:val="20"/>
                <w:szCs w:val="20"/>
              </w:rPr>
              <w:t>64,49</w:t>
            </w:r>
          </w:p>
        </w:tc>
      </w:tr>
      <w:tr w:rsidR="00503947" w:rsidRPr="00DF57A7">
        <w:trPr>
          <w:trHeight w:val="38"/>
        </w:trPr>
        <w:tc>
          <w:tcPr>
            <w:tcW w:w="3420" w:type="dxa"/>
          </w:tcPr>
          <w:p w:rsidR="00503947" w:rsidRPr="00DF57A7" w:rsidRDefault="00503947" w:rsidP="00DF57A7">
            <w:pPr>
              <w:spacing w:line="360" w:lineRule="auto"/>
              <w:rPr>
                <w:sz w:val="20"/>
                <w:szCs w:val="20"/>
              </w:rPr>
            </w:pPr>
            <w:r w:rsidRPr="00DF57A7">
              <w:rPr>
                <w:sz w:val="20"/>
                <w:szCs w:val="20"/>
              </w:rPr>
              <w:t>Литва</w:t>
            </w:r>
          </w:p>
        </w:tc>
        <w:tc>
          <w:tcPr>
            <w:tcW w:w="1260" w:type="dxa"/>
          </w:tcPr>
          <w:p w:rsidR="00503947" w:rsidRPr="00DF57A7" w:rsidRDefault="00503947" w:rsidP="00DF57A7">
            <w:pPr>
              <w:spacing w:line="360" w:lineRule="auto"/>
              <w:rPr>
                <w:sz w:val="20"/>
                <w:szCs w:val="20"/>
              </w:rPr>
            </w:pPr>
            <w:r w:rsidRPr="00DF57A7">
              <w:rPr>
                <w:sz w:val="20"/>
                <w:szCs w:val="20"/>
              </w:rPr>
              <w:t>3070,0</w:t>
            </w:r>
          </w:p>
        </w:tc>
        <w:tc>
          <w:tcPr>
            <w:tcW w:w="1080" w:type="dxa"/>
          </w:tcPr>
          <w:p w:rsidR="00503947" w:rsidRPr="00DF57A7" w:rsidRDefault="00503947" w:rsidP="00DF57A7">
            <w:pPr>
              <w:spacing w:line="360" w:lineRule="auto"/>
              <w:rPr>
                <w:sz w:val="20"/>
                <w:szCs w:val="20"/>
              </w:rPr>
            </w:pPr>
            <w:r w:rsidRPr="00DF57A7">
              <w:rPr>
                <w:sz w:val="20"/>
                <w:szCs w:val="20"/>
              </w:rPr>
              <w:t>2228,29</w:t>
            </w:r>
          </w:p>
        </w:tc>
        <w:tc>
          <w:tcPr>
            <w:tcW w:w="1260" w:type="dxa"/>
          </w:tcPr>
          <w:p w:rsidR="00503947" w:rsidRPr="00DF57A7" w:rsidRDefault="00503947" w:rsidP="00DF57A7">
            <w:pPr>
              <w:spacing w:line="360" w:lineRule="auto"/>
              <w:rPr>
                <w:sz w:val="20"/>
                <w:szCs w:val="20"/>
              </w:rPr>
            </w:pPr>
            <w:r w:rsidRPr="00DF57A7">
              <w:rPr>
                <w:sz w:val="20"/>
                <w:szCs w:val="20"/>
              </w:rPr>
              <w:t>-841,71</w:t>
            </w:r>
          </w:p>
        </w:tc>
        <w:tc>
          <w:tcPr>
            <w:tcW w:w="1080" w:type="dxa"/>
          </w:tcPr>
          <w:p w:rsidR="00503947" w:rsidRPr="00DF57A7" w:rsidRDefault="00503947" w:rsidP="00DF57A7">
            <w:pPr>
              <w:spacing w:line="360" w:lineRule="auto"/>
              <w:rPr>
                <w:sz w:val="20"/>
                <w:szCs w:val="20"/>
              </w:rPr>
            </w:pPr>
            <w:r w:rsidRPr="00DF57A7">
              <w:rPr>
                <w:sz w:val="20"/>
                <w:szCs w:val="20"/>
              </w:rPr>
              <w:t>-283,15</w:t>
            </w:r>
          </w:p>
        </w:tc>
        <w:tc>
          <w:tcPr>
            <w:tcW w:w="1260" w:type="dxa"/>
          </w:tcPr>
          <w:p w:rsidR="00503947" w:rsidRPr="00DF57A7" w:rsidRDefault="00503947" w:rsidP="00DF57A7">
            <w:pPr>
              <w:spacing w:line="360" w:lineRule="auto"/>
              <w:rPr>
                <w:sz w:val="20"/>
                <w:szCs w:val="20"/>
              </w:rPr>
            </w:pPr>
            <w:r w:rsidRPr="00DF57A7">
              <w:rPr>
                <w:sz w:val="20"/>
                <w:szCs w:val="20"/>
              </w:rPr>
              <w:t>11,0</w:t>
            </w:r>
          </w:p>
        </w:tc>
      </w:tr>
      <w:tr w:rsidR="00503947" w:rsidRPr="00DF57A7">
        <w:trPr>
          <w:trHeight w:val="38"/>
        </w:trPr>
        <w:tc>
          <w:tcPr>
            <w:tcW w:w="3420" w:type="dxa"/>
          </w:tcPr>
          <w:p w:rsidR="00503947" w:rsidRPr="00DF57A7" w:rsidRDefault="00503947" w:rsidP="00DF57A7">
            <w:pPr>
              <w:spacing w:line="360" w:lineRule="auto"/>
              <w:rPr>
                <w:sz w:val="20"/>
                <w:szCs w:val="20"/>
              </w:rPr>
            </w:pPr>
            <w:r w:rsidRPr="00DF57A7">
              <w:rPr>
                <w:sz w:val="20"/>
                <w:szCs w:val="20"/>
              </w:rPr>
              <w:t>Польша</w:t>
            </w:r>
          </w:p>
        </w:tc>
        <w:tc>
          <w:tcPr>
            <w:tcW w:w="1260" w:type="dxa"/>
          </w:tcPr>
          <w:p w:rsidR="00503947" w:rsidRPr="00DF57A7" w:rsidRDefault="00503947" w:rsidP="00DF57A7">
            <w:pPr>
              <w:spacing w:line="360" w:lineRule="auto"/>
              <w:rPr>
                <w:sz w:val="20"/>
                <w:szCs w:val="20"/>
              </w:rPr>
            </w:pPr>
            <w:r w:rsidRPr="00DF57A7">
              <w:rPr>
                <w:sz w:val="20"/>
                <w:szCs w:val="20"/>
              </w:rPr>
              <w:t>4500,0</w:t>
            </w:r>
          </w:p>
        </w:tc>
        <w:tc>
          <w:tcPr>
            <w:tcW w:w="1080" w:type="dxa"/>
          </w:tcPr>
          <w:p w:rsidR="00503947" w:rsidRPr="00DF57A7" w:rsidRDefault="00503947" w:rsidP="00DF57A7">
            <w:pPr>
              <w:spacing w:line="360" w:lineRule="auto"/>
              <w:rPr>
                <w:sz w:val="20"/>
                <w:szCs w:val="20"/>
              </w:rPr>
            </w:pPr>
            <w:r w:rsidRPr="00DF57A7">
              <w:rPr>
                <w:sz w:val="20"/>
                <w:szCs w:val="20"/>
              </w:rPr>
              <w:t>4184,99</w:t>
            </w:r>
          </w:p>
        </w:tc>
        <w:tc>
          <w:tcPr>
            <w:tcW w:w="1260" w:type="dxa"/>
          </w:tcPr>
          <w:p w:rsidR="00503947" w:rsidRPr="00DF57A7" w:rsidRDefault="00503947" w:rsidP="00DF57A7">
            <w:pPr>
              <w:spacing w:line="360" w:lineRule="auto"/>
              <w:rPr>
                <w:sz w:val="20"/>
                <w:szCs w:val="20"/>
              </w:rPr>
            </w:pPr>
            <w:r w:rsidRPr="00DF57A7">
              <w:rPr>
                <w:sz w:val="20"/>
                <w:szCs w:val="20"/>
              </w:rPr>
              <w:t>-315,01</w:t>
            </w:r>
          </w:p>
        </w:tc>
        <w:tc>
          <w:tcPr>
            <w:tcW w:w="1080" w:type="dxa"/>
          </w:tcPr>
          <w:p w:rsidR="00503947" w:rsidRPr="00DF57A7" w:rsidRDefault="00503947" w:rsidP="00DF57A7">
            <w:pPr>
              <w:spacing w:line="360" w:lineRule="auto"/>
              <w:rPr>
                <w:sz w:val="20"/>
                <w:szCs w:val="20"/>
              </w:rPr>
            </w:pPr>
            <w:r w:rsidRPr="00DF57A7">
              <w:rPr>
                <w:sz w:val="20"/>
                <w:szCs w:val="20"/>
              </w:rPr>
              <w:t>+110,98</w:t>
            </w:r>
          </w:p>
        </w:tc>
        <w:tc>
          <w:tcPr>
            <w:tcW w:w="1260" w:type="dxa"/>
          </w:tcPr>
          <w:p w:rsidR="00503947" w:rsidRPr="00DF57A7" w:rsidRDefault="00503947" w:rsidP="00DF57A7">
            <w:pPr>
              <w:spacing w:line="360" w:lineRule="auto"/>
              <w:rPr>
                <w:sz w:val="20"/>
                <w:szCs w:val="20"/>
              </w:rPr>
            </w:pPr>
            <w:r w:rsidRPr="00DF57A7">
              <w:rPr>
                <w:sz w:val="20"/>
                <w:szCs w:val="20"/>
              </w:rPr>
              <w:t>22,15</w:t>
            </w:r>
          </w:p>
        </w:tc>
      </w:tr>
      <w:tr w:rsidR="00503947" w:rsidRPr="00DF57A7">
        <w:trPr>
          <w:trHeight w:val="38"/>
        </w:trPr>
        <w:tc>
          <w:tcPr>
            <w:tcW w:w="3420" w:type="dxa"/>
          </w:tcPr>
          <w:p w:rsidR="00503947" w:rsidRPr="00DF57A7" w:rsidRDefault="00503947" w:rsidP="00DF57A7">
            <w:pPr>
              <w:spacing w:line="360" w:lineRule="auto"/>
              <w:rPr>
                <w:sz w:val="20"/>
                <w:szCs w:val="20"/>
              </w:rPr>
            </w:pPr>
            <w:r w:rsidRPr="00DF57A7">
              <w:rPr>
                <w:sz w:val="20"/>
                <w:szCs w:val="20"/>
              </w:rPr>
              <w:t>Калининградская обл.</w:t>
            </w:r>
          </w:p>
        </w:tc>
        <w:tc>
          <w:tcPr>
            <w:tcW w:w="1260" w:type="dxa"/>
          </w:tcPr>
          <w:p w:rsidR="00503947" w:rsidRPr="00DF57A7" w:rsidRDefault="00503947" w:rsidP="00DF57A7">
            <w:pPr>
              <w:spacing w:line="360" w:lineRule="auto"/>
              <w:rPr>
                <w:sz w:val="20"/>
                <w:szCs w:val="20"/>
              </w:rPr>
            </w:pPr>
            <w:r w:rsidRPr="00DF57A7">
              <w:rPr>
                <w:sz w:val="20"/>
                <w:szCs w:val="20"/>
              </w:rPr>
              <w:t>394,4</w:t>
            </w:r>
          </w:p>
        </w:tc>
        <w:tc>
          <w:tcPr>
            <w:tcW w:w="1080" w:type="dxa"/>
          </w:tcPr>
          <w:p w:rsidR="00503947" w:rsidRPr="00DF57A7" w:rsidRDefault="00503947" w:rsidP="00DF57A7">
            <w:pPr>
              <w:spacing w:line="360" w:lineRule="auto"/>
              <w:rPr>
                <w:sz w:val="20"/>
                <w:szCs w:val="20"/>
              </w:rPr>
            </w:pPr>
            <w:r w:rsidRPr="00DF57A7">
              <w:rPr>
                <w:sz w:val="20"/>
                <w:szCs w:val="20"/>
              </w:rPr>
              <w:t>473,47</w:t>
            </w:r>
          </w:p>
        </w:tc>
        <w:tc>
          <w:tcPr>
            <w:tcW w:w="1260" w:type="dxa"/>
          </w:tcPr>
          <w:p w:rsidR="00503947" w:rsidRPr="00DF57A7" w:rsidRDefault="00503947" w:rsidP="00DF57A7">
            <w:pPr>
              <w:pStyle w:val="33"/>
              <w:keepNext w:val="0"/>
              <w:spacing w:line="360" w:lineRule="auto"/>
              <w:jc w:val="left"/>
              <w:rPr>
                <w:rFonts w:ascii="Times New Roman" w:hAnsi="Times New Roman" w:cs="Times New Roman"/>
                <w:sz w:val="20"/>
                <w:szCs w:val="20"/>
              </w:rPr>
            </w:pPr>
            <w:r w:rsidRPr="00DF57A7">
              <w:rPr>
                <w:rFonts w:ascii="Times New Roman" w:hAnsi="Times New Roman" w:cs="Times New Roman"/>
                <w:sz w:val="20"/>
                <w:szCs w:val="20"/>
              </w:rPr>
              <w:t>+79,07</w:t>
            </w:r>
          </w:p>
        </w:tc>
        <w:tc>
          <w:tcPr>
            <w:tcW w:w="1080" w:type="dxa"/>
          </w:tcPr>
          <w:p w:rsidR="00503947" w:rsidRPr="00DF57A7" w:rsidRDefault="00503947" w:rsidP="00DF57A7">
            <w:pPr>
              <w:spacing w:line="360" w:lineRule="auto"/>
              <w:rPr>
                <w:sz w:val="20"/>
                <w:szCs w:val="20"/>
              </w:rPr>
            </w:pPr>
            <w:r w:rsidRPr="00DF57A7">
              <w:rPr>
                <w:sz w:val="20"/>
                <w:szCs w:val="20"/>
              </w:rPr>
              <w:t>+29,34</w:t>
            </w:r>
          </w:p>
        </w:tc>
        <w:tc>
          <w:tcPr>
            <w:tcW w:w="1260" w:type="dxa"/>
          </w:tcPr>
          <w:p w:rsidR="00503947" w:rsidRPr="00DF57A7" w:rsidRDefault="00503947" w:rsidP="00DF57A7">
            <w:pPr>
              <w:spacing w:line="360" w:lineRule="auto"/>
              <w:rPr>
                <w:sz w:val="20"/>
                <w:szCs w:val="20"/>
              </w:rPr>
            </w:pPr>
            <w:r w:rsidRPr="00DF57A7">
              <w:rPr>
                <w:sz w:val="20"/>
                <w:szCs w:val="20"/>
              </w:rPr>
              <w:t>2,3</w:t>
            </w:r>
          </w:p>
        </w:tc>
      </w:tr>
      <w:tr w:rsidR="00503947" w:rsidRPr="00DF57A7">
        <w:trPr>
          <w:trHeight w:val="38"/>
        </w:trPr>
        <w:tc>
          <w:tcPr>
            <w:tcW w:w="3420" w:type="dxa"/>
          </w:tcPr>
          <w:p w:rsidR="00503947" w:rsidRPr="00DF57A7" w:rsidRDefault="00503947" w:rsidP="00DF57A7">
            <w:pPr>
              <w:spacing w:line="360" w:lineRule="auto"/>
              <w:rPr>
                <w:sz w:val="20"/>
                <w:szCs w:val="20"/>
              </w:rPr>
            </w:pPr>
            <w:r w:rsidRPr="00DF57A7">
              <w:rPr>
                <w:sz w:val="20"/>
                <w:szCs w:val="20"/>
              </w:rPr>
              <w:t>Давальческий газ для ПО “Азот”</w:t>
            </w:r>
          </w:p>
        </w:tc>
        <w:tc>
          <w:tcPr>
            <w:tcW w:w="1260" w:type="dxa"/>
          </w:tcPr>
          <w:p w:rsidR="00503947" w:rsidRPr="00DF57A7" w:rsidRDefault="00503947" w:rsidP="00DF57A7">
            <w:pPr>
              <w:spacing w:line="360" w:lineRule="auto"/>
              <w:rPr>
                <w:sz w:val="20"/>
                <w:szCs w:val="20"/>
              </w:rPr>
            </w:pPr>
            <w:r w:rsidRPr="00DF57A7">
              <w:rPr>
                <w:sz w:val="20"/>
                <w:szCs w:val="20"/>
              </w:rPr>
              <w:t>600,0</w:t>
            </w:r>
          </w:p>
        </w:tc>
        <w:tc>
          <w:tcPr>
            <w:tcW w:w="1080" w:type="dxa"/>
          </w:tcPr>
          <w:p w:rsidR="00503947" w:rsidRPr="00DF57A7" w:rsidRDefault="00503947" w:rsidP="00DF57A7">
            <w:pPr>
              <w:spacing w:line="360" w:lineRule="auto"/>
              <w:rPr>
                <w:sz w:val="20"/>
                <w:szCs w:val="20"/>
              </w:rPr>
            </w:pPr>
            <w:r w:rsidRPr="00DF57A7">
              <w:rPr>
                <w:sz w:val="20"/>
                <w:szCs w:val="20"/>
              </w:rPr>
              <w:t>200,0</w:t>
            </w:r>
          </w:p>
        </w:tc>
        <w:tc>
          <w:tcPr>
            <w:tcW w:w="1260" w:type="dxa"/>
          </w:tcPr>
          <w:p w:rsidR="00503947" w:rsidRPr="00DF57A7" w:rsidRDefault="00503947" w:rsidP="00DF57A7">
            <w:pPr>
              <w:spacing w:line="360" w:lineRule="auto"/>
              <w:rPr>
                <w:sz w:val="20"/>
                <w:szCs w:val="20"/>
              </w:rPr>
            </w:pPr>
            <w:r w:rsidRPr="00DF57A7">
              <w:rPr>
                <w:sz w:val="20"/>
                <w:szCs w:val="20"/>
              </w:rPr>
              <w:t>-400,0</w:t>
            </w:r>
          </w:p>
        </w:tc>
        <w:tc>
          <w:tcPr>
            <w:tcW w:w="1080" w:type="dxa"/>
          </w:tcPr>
          <w:p w:rsidR="00503947" w:rsidRPr="00DF57A7" w:rsidRDefault="00503947" w:rsidP="00DF57A7">
            <w:pPr>
              <w:spacing w:line="360" w:lineRule="auto"/>
              <w:rPr>
                <w:sz w:val="20"/>
                <w:szCs w:val="20"/>
              </w:rPr>
            </w:pPr>
            <w:r w:rsidRPr="00DF57A7">
              <w:rPr>
                <w:sz w:val="20"/>
                <w:szCs w:val="20"/>
              </w:rPr>
              <w:t>-312,50</w:t>
            </w:r>
          </w:p>
        </w:tc>
        <w:tc>
          <w:tcPr>
            <w:tcW w:w="1260" w:type="dxa"/>
          </w:tcPr>
          <w:p w:rsidR="00503947" w:rsidRPr="00DF57A7" w:rsidRDefault="00503947" w:rsidP="00DF57A7">
            <w:pPr>
              <w:spacing w:line="360" w:lineRule="auto"/>
              <w:rPr>
                <w:sz w:val="20"/>
                <w:szCs w:val="20"/>
              </w:rPr>
            </w:pPr>
            <w:r w:rsidRPr="00DF57A7">
              <w:rPr>
                <w:sz w:val="20"/>
                <w:szCs w:val="20"/>
              </w:rPr>
              <w:t>0,98</w:t>
            </w:r>
          </w:p>
        </w:tc>
      </w:tr>
      <w:tr w:rsidR="00503947" w:rsidRPr="00DF57A7">
        <w:trPr>
          <w:trHeight w:val="38"/>
        </w:trPr>
        <w:tc>
          <w:tcPr>
            <w:tcW w:w="3420" w:type="dxa"/>
          </w:tcPr>
          <w:p w:rsidR="00503947" w:rsidRPr="00DF57A7" w:rsidRDefault="00503947" w:rsidP="00DF57A7">
            <w:pPr>
              <w:spacing w:line="360" w:lineRule="auto"/>
              <w:rPr>
                <w:sz w:val="20"/>
                <w:szCs w:val="20"/>
              </w:rPr>
            </w:pPr>
            <w:r w:rsidRPr="00DF57A7">
              <w:rPr>
                <w:sz w:val="20"/>
                <w:szCs w:val="20"/>
              </w:rPr>
              <w:t>Итого</w:t>
            </w:r>
          </w:p>
        </w:tc>
        <w:tc>
          <w:tcPr>
            <w:tcW w:w="1260" w:type="dxa"/>
          </w:tcPr>
          <w:p w:rsidR="00503947" w:rsidRPr="00DF57A7" w:rsidRDefault="00503947" w:rsidP="00DF57A7">
            <w:pPr>
              <w:spacing w:line="360" w:lineRule="auto"/>
              <w:rPr>
                <w:sz w:val="20"/>
                <w:szCs w:val="20"/>
              </w:rPr>
            </w:pPr>
            <w:r w:rsidRPr="00DF57A7">
              <w:rPr>
                <w:sz w:val="20"/>
                <w:szCs w:val="20"/>
              </w:rPr>
              <w:t>22714,4</w:t>
            </w:r>
          </w:p>
        </w:tc>
        <w:tc>
          <w:tcPr>
            <w:tcW w:w="1080" w:type="dxa"/>
          </w:tcPr>
          <w:p w:rsidR="00503947" w:rsidRPr="00DF57A7" w:rsidRDefault="00503947" w:rsidP="00DF57A7">
            <w:pPr>
              <w:spacing w:line="360" w:lineRule="auto"/>
              <w:rPr>
                <w:sz w:val="20"/>
                <w:szCs w:val="20"/>
              </w:rPr>
            </w:pPr>
            <w:r w:rsidRPr="00DF57A7">
              <w:rPr>
                <w:sz w:val="20"/>
                <w:szCs w:val="20"/>
              </w:rPr>
              <w:t>20139.14</w:t>
            </w:r>
          </w:p>
        </w:tc>
        <w:tc>
          <w:tcPr>
            <w:tcW w:w="1260" w:type="dxa"/>
          </w:tcPr>
          <w:p w:rsidR="00503947" w:rsidRPr="00DF57A7" w:rsidRDefault="00503947" w:rsidP="00DF57A7">
            <w:pPr>
              <w:spacing w:line="360" w:lineRule="auto"/>
              <w:rPr>
                <w:sz w:val="20"/>
                <w:szCs w:val="20"/>
              </w:rPr>
            </w:pPr>
            <w:r w:rsidRPr="00DF57A7">
              <w:rPr>
                <w:sz w:val="20"/>
                <w:szCs w:val="20"/>
              </w:rPr>
              <w:t>-2575,26</w:t>
            </w:r>
          </w:p>
        </w:tc>
        <w:tc>
          <w:tcPr>
            <w:tcW w:w="1080" w:type="dxa"/>
          </w:tcPr>
          <w:p w:rsidR="00503947" w:rsidRPr="00DF57A7" w:rsidRDefault="00503947" w:rsidP="00DF57A7">
            <w:pPr>
              <w:pStyle w:val="33"/>
              <w:keepNext w:val="0"/>
              <w:spacing w:line="360" w:lineRule="auto"/>
              <w:jc w:val="left"/>
              <w:rPr>
                <w:rFonts w:ascii="Times New Roman" w:hAnsi="Times New Roman" w:cs="Times New Roman"/>
                <w:sz w:val="20"/>
                <w:szCs w:val="20"/>
              </w:rPr>
            </w:pPr>
            <w:r w:rsidRPr="00DF57A7">
              <w:rPr>
                <w:rFonts w:ascii="Times New Roman" w:hAnsi="Times New Roman" w:cs="Times New Roman"/>
                <w:sz w:val="20"/>
                <w:szCs w:val="20"/>
              </w:rPr>
              <w:t>-505,05</w:t>
            </w:r>
          </w:p>
        </w:tc>
        <w:tc>
          <w:tcPr>
            <w:tcW w:w="1260" w:type="dxa"/>
          </w:tcPr>
          <w:p w:rsidR="00503947" w:rsidRPr="00DF57A7" w:rsidRDefault="00503947" w:rsidP="00DF57A7">
            <w:pPr>
              <w:spacing w:line="360" w:lineRule="auto"/>
              <w:rPr>
                <w:sz w:val="20"/>
                <w:szCs w:val="20"/>
              </w:rPr>
            </w:pPr>
            <w:r w:rsidRPr="00DF57A7">
              <w:rPr>
                <w:sz w:val="20"/>
                <w:szCs w:val="20"/>
              </w:rPr>
              <w:t>100</w:t>
            </w:r>
          </w:p>
        </w:tc>
      </w:tr>
    </w:tbl>
    <w:p w:rsidR="00503947" w:rsidRPr="00DF57A7" w:rsidRDefault="00503947" w:rsidP="00DF57A7">
      <w:pPr>
        <w:pStyle w:val="21"/>
        <w:tabs>
          <w:tab w:val="left" w:pos="9180"/>
          <w:tab w:val="left" w:pos="9355"/>
        </w:tabs>
        <w:spacing w:line="360" w:lineRule="auto"/>
        <w:ind w:firstLine="709"/>
        <w:jc w:val="both"/>
      </w:pPr>
    </w:p>
    <w:p w:rsidR="00503947" w:rsidRPr="00DF57A7" w:rsidRDefault="00503947" w:rsidP="00DF57A7">
      <w:pPr>
        <w:pStyle w:val="21"/>
        <w:tabs>
          <w:tab w:val="left" w:pos="9180"/>
          <w:tab w:val="left" w:pos="9355"/>
        </w:tabs>
        <w:spacing w:line="360" w:lineRule="auto"/>
        <w:ind w:firstLine="709"/>
        <w:jc w:val="both"/>
      </w:pPr>
      <w:r w:rsidRPr="00DF57A7">
        <w:t>Что же касается внутреннего рынка, то в 1998 году в связи с несвоевременной оплатой за поставляемый газ имели место ограничения поставок для Республики Беларусь. Так, при плане 15896,2 млн м</w:t>
      </w:r>
      <w:r w:rsidRPr="00DF57A7">
        <w:rPr>
          <w:vertAlign w:val="superscript"/>
        </w:rPr>
        <w:t>3</w:t>
      </w:r>
      <w:r w:rsidRPr="00DF57A7">
        <w:t xml:space="preserve"> было поставлено 15803,94 млн м</w:t>
      </w:r>
      <w:r w:rsidRPr="00DF57A7">
        <w:rPr>
          <w:vertAlign w:val="superscript"/>
        </w:rPr>
        <w:t>3</w:t>
      </w:r>
      <w:r w:rsidRPr="00DF57A7">
        <w:t xml:space="preserve"> или 99,4% от плана.</w:t>
      </w:r>
    </w:p>
    <w:p w:rsidR="00503947" w:rsidRPr="00DF57A7" w:rsidRDefault="00503947" w:rsidP="00DF57A7">
      <w:pPr>
        <w:pStyle w:val="21"/>
        <w:tabs>
          <w:tab w:val="left" w:pos="9180"/>
          <w:tab w:val="left" w:pos="9355"/>
        </w:tabs>
        <w:spacing w:line="360" w:lineRule="auto"/>
        <w:ind w:firstLine="709"/>
        <w:jc w:val="both"/>
      </w:pPr>
      <w:r w:rsidRPr="00DF57A7">
        <w:t>Поставщиком природного газа для реализации его на территории Республики Беларусь и транспортировки другим потребителям через территорию Республики Беларусь является РАО «Газпром».</w:t>
      </w:r>
    </w:p>
    <w:p w:rsidR="00503947" w:rsidRPr="00DF57A7" w:rsidRDefault="00503947" w:rsidP="00DF57A7">
      <w:pPr>
        <w:pStyle w:val="a5"/>
        <w:tabs>
          <w:tab w:val="left" w:pos="9180"/>
          <w:tab w:val="left" w:pos="9355"/>
        </w:tabs>
        <w:spacing w:line="360" w:lineRule="auto"/>
        <w:ind w:firstLine="709"/>
        <w:jc w:val="both"/>
      </w:pPr>
      <w:r w:rsidRPr="00DF57A7">
        <w:t xml:space="preserve"> Среднесписочная численность работников «Белтрансгаз» за год составила 4702 человек. В 2003 году численность увеличилась на 193 человека. В основном это произошло по следующим причинам:</w:t>
      </w:r>
    </w:p>
    <w:p w:rsidR="00503947" w:rsidRPr="00DF57A7" w:rsidRDefault="00503947" w:rsidP="00DF57A7">
      <w:pPr>
        <w:pStyle w:val="a5"/>
        <w:spacing w:line="360" w:lineRule="auto"/>
        <w:ind w:firstLine="709"/>
        <w:jc w:val="both"/>
      </w:pPr>
      <w:r w:rsidRPr="00DF57A7">
        <w:t>1). За счет ввода в эксплуатацию 5 новых ГРС - Коханово, Острошицкий городок, Елизово, Дрибин, Климовичи, реконструкции 2-х действующих ГРС – Витебск, Кричев, доукомплектованием действующих ГРС - 38 чел.</w:t>
      </w:r>
    </w:p>
    <w:p w:rsidR="00503947" w:rsidRPr="00DF57A7" w:rsidRDefault="00503947" w:rsidP="00DF57A7">
      <w:pPr>
        <w:pStyle w:val="21"/>
        <w:spacing w:line="360" w:lineRule="auto"/>
        <w:ind w:firstLine="709"/>
        <w:jc w:val="both"/>
      </w:pPr>
      <w:r w:rsidRPr="00DF57A7">
        <w:t>2). В связи с производством работ по подготовке к пуску 1-й очереди Прибугского ПХГ - 21 чел.</w:t>
      </w:r>
    </w:p>
    <w:p w:rsidR="00503947" w:rsidRPr="00DF57A7" w:rsidRDefault="00503947" w:rsidP="00DF57A7">
      <w:pPr>
        <w:pStyle w:val="a5"/>
        <w:spacing w:line="360" w:lineRule="auto"/>
        <w:ind w:firstLine="709"/>
        <w:jc w:val="both"/>
      </w:pPr>
      <w:r w:rsidRPr="00DF57A7">
        <w:t>3). В связи с увеличением объема работ по обслуживанию объектов МГ (в подразделениях созданы новые службы – АСУ, А и ТМ; ГРС; АГНКС) введены новые должности: инженер по метрологии, инженер по обслуживанию АСУ ТП и ВТ и другие - 36 чел.</w:t>
      </w:r>
    </w:p>
    <w:p w:rsidR="00503947" w:rsidRPr="00DF57A7" w:rsidRDefault="00503947" w:rsidP="00DF57A7">
      <w:pPr>
        <w:pStyle w:val="a5"/>
        <w:spacing w:line="360" w:lineRule="auto"/>
        <w:ind w:firstLine="709"/>
        <w:jc w:val="both"/>
      </w:pPr>
      <w:r w:rsidRPr="00DF57A7">
        <w:t>4). В связи с вводом пускового комплекса на промплощадке Гомельского УМГ в населенном пункте Борок - 7 чел.</w:t>
      </w:r>
    </w:p>
    <w:p w:rsidR="00503947" w:rsidRPr="00DF57A7" w:rsidRDefault="00503947" w:rsidP="00DF57A7">
      <w:pPr>
        <w:pStyle w:val="a5"/>
        <w:spacing w:line="360" w:lineRule="auto"/>
        <w:ind w:firstLine="709"/>
        <w:jc w:val="both"/>
      </w:pPr>
      <w:r w:rsidRPr="00DF57A7">
        <w:t>5). Для обслуживания вновь приобретенной в пределах норм технической оснащенности автотранспортной техники - 6 чел.</w:t>
      </w:r>
    </w:p>
    <w:p w:rsidR="00503947" w:rsidRPr="00DF57A7" w:rsidRDefault="00503947" w:rsidP="00DF57A7">
      <w:pPr>
        <w:pStyle w:val="a5"/>
        <w:spacing w:line="360" w:lineRule="auto"/>
        <w:ind w:firstLine="709"/>
        <w:jc w:val="both"/>
      </w:pPr>
      <w:r w:rsidRPr="00DF57A7">
        <w:t>6). За счет набора численности для осуществления функций «Заказчика-застройщика» на строящийся газопровод «Ямал–Европа» по соглашению с РАО «Газпром» - 30 чел.</w:t>
      </w:r>
    </w:p>
    <w:p w:rsidR="00503947" w:rsidRPr="00DF57A7" w:rsidRDefault="00503947" w:rsidP="00DF57A7">
      <w:pPr>
        <w:pStyle w:val="a5"/>
        <w:spacing w:line="360" w:lineRule="auto"/>
        <w:ind w:firstLine="709"/>
        <w:jc w:val="both"/>
      </w:pPr>
      <w:r w:rsidRPr="00DF57A7">
        <w:t xml:space="preserve">Остальное – в связи с доукомплектованием в пределах нормативов численности действующих объектов, ввода кабельных линий связи протяженностью 194,6 км и вводом в эксплуатацию 152,2 км газопроводов отводов. </w:t>
      </w:r>
    </w:p>
    <w:p w:rsidR="00503947" w:rsidRPr="00DF57A7" w:rsidRDefault="00503947" w:rsidP="00DF57A7">
      <w:pPr>
        <w:pStyle w:val="a5"/>
        <w:spacing w:line="360" w:lineRule="auto"/>
        <w:ind w:firstLine="709"/>
        <w:jc w:val="both"/>
      </w:pPr>
      <w:r w:rsidRPr="00DF57A7">
        <w:t>Списочная численность работников Государственного предприятия “Белтрансгаз” в 2003 г. составила 4675 человек, укомплектованность составляла 85%. Это объясняется превышением роста заработной платы по предприятию над заработной платой по промышленности в целом, что объяснялось тем, что работа осуществлялась численностью, меньшей нормативной и наблюдалось увеличение объема работы на одного работающего. Также можно выделить такую причину как преждевременный ввод новых объектов в эксплуатацию и в следствии чего не были набраны дополнительные работники вовремя.</w:t>
      </w:r>
    </w:p>
    <w:p w:rsidR="00DF57A7" w:rsidRDefault="00DF57A7" w:rsidP="00DF57A7">
      <w:pPr>
        <w:pStyle w:val="21"/>
        <w:spacing w:line="360" w:lineRule="auto"/>
        <w:ind w:firstLine="709"/>
        <w:jc w:val="both"/>
        <w:outlineLvl w:val="0"/>
        <w:rPr>
          <w:lang w:val="en-US"/>
        </w:rPr>
      </w:pPr>
      <w:bookmarkStart w:id="18" w:name="_Toc273564425"/>
      <w:bookmarkStart w:id="19" w:name="_Toc273564447"/>
    </w:p>
    <w:p w:rsidR="00503947" w:rsidRPr="00DF57A7" w:rsidRDefault="00503947" w:rsidP="00DF57A7">
      <w:pPr>
        <w:pStyle w:val="21"/>
        <w:spacing w:line="360" w:lineRule="auto"/>
        <w:ind w:firstLine="709"/>
        <w:jc w:val="both"/>
        <w:outlineLvl w:val="0"/>
      </w:pPr>
      <w:r w:rsidRPr="00DF57A7">
        <w:t>Таблица 2.2</w:t>
      </w:r>
      <w:bookmarkEnd w:id="18"/>
      <w:bookmarkEnd w:id="19"/>
    </w:p>
    <w:p w:rsidR="00503947" w:rsidRPr="00DF57A7" w:rsidRDefault="00503947" w:rsidP="00DF57A7">
      <w:pPr>
        <w:pStyle w:val="21"/>
        <w:spacing w:line="360" w:lineRule="auto"/>
        <w:ind w:firstLine="709"/>
        <w:jc w:val="both"/>
        <w:outlineLvl w:val="0"/>
      </w:pPr>
      <w:bookmarkStart w:id="20" w:name="_Toc273564426"/>
      <w:bookmarkStart w:id="21" w:name="_Toc273564448"/>
      <w:r w:rsidRPr="00DF57A7">
        <w:t>Анализ производительности труда рабочих</w:t>
      </w:r>
      <w:bookmarkEnd w:id="20"/>
      <w:bookmarkEnd w:id="21"/>
      <w:r w:rsidRPr="00DF57A7">
        <w:t xml:space="preserve"> </w:t>
      </w:r>
    </w:p>
    <w:tbl>
      <w:tblPr>
        <w:tblW w:w="9000"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760"/>
        <w:gridCol w:w="1800"/>
        <w:gridCol w:w="1440"/>
      </w:tblGrid>
      <w:tr w:rsidR="00503947" w:rsidRPr="00DF57A7">
        <w:tc>
          <w:tcPr>
            <w:tcW w:w="5760" w:type="dxa"/>
          </w:tcPr>
          <w:p w:rsidR="00503947" w:rsidRPr="00DF57A7" w:rsidRDefault="00503947" w:rsidP="00DF57A7">
            <w:pPr>
              <w:pStyle w:val="21"/>
              <w:spacing w:line="360" w:lineRule="auto"/>
              <w:rPr>
                <w:sz w:val="20"/>
                <w:szCs w:val="20"/>
              </w:rPr>
            </w:pPr>
            <w:r w:rsidRPr="00DF57A7">
              <w:rPr>
                <w:sz w:val="20"/>
                <w:szCs w:val="20"/>
              </w:rPr>
              <w:t>Год</w:t>
            </w:r>
          </w:p>
        </w:tc>
        <w:tc>
          <w:tcPr>
            <w:tcW w:w="1800" w:type="dxa"/>
          </w:tcPr>
          <w:p w:rsidR="00503947" w:rsidRPr="00DF57A7" w:rsidRDefault="004A72A5" w:rsidP="00DF57A7">
            <w:pPr>
              <w:pStyle w:val="21"/>
              <w:spacing w:line="360" w:lineRule="auto"/>
              <w:rPr>
                <w:sz w:val="20"/>
                <w:szCs w:val="20"/>
              </w:rPr>
            </w:pPr>
            <w:r w:rsidRPr="00DF57A7">
              <w:rPr>
                <w:sz w:val="20"/>
                <w:szCs w:val="20"/>
              </w:rPr>
              <w:t>2009</w:t>
            </w:r>
          </w:p>
        </w:tc>
        <w:tc>
          <w:tcPr>
            <w:tcW w:w="1440" w:type="dxa"/>
          </w:tcPr>
          <w:p w:rsidR="00503947" w:rsidRPr="00DF57A7" w:rsidRDefault="00503947" w:rsidP="00DF57A7">
            <w:pPr>
              <w:pStyle w:val="21"/>
              <w:spacing w:line="360" w:lineRule="auto"/>
              <w:rPr>
                <w:sz w:val="20"/>
                <w:szCs w:val="20"/>
              </w:rPr>
            </w:pPr>
            <w:r w:rsidRPr="00DF57A7">
              <w:rPr>
                <w:sz w:val="20"/>
                <w:szCs w:val="20"/>
              </w:rPr>
              <w:t xml:space="preserve">2003 </w:t>
            </w:r>
          </w:p>
        </w:tc>
      </w:tr>
      <w:tr w:rsidR="00503947" w:rsidRPr="00DF57A7">
        <w:tc>
          <w:tcPr>
            <w:tcW w:w="5760" w:type="dxa"/>
          </w:tcPr>
          <w:p w:rsidR="00503947" w:rsidRPr="00DF57A7" w:rsidRDefault="00503947" w:rsidP="00DF57A7">
            <w:pPr>
              <w:pStyle w:val="21"/>
              <w:spacing w:line="360" w:lineRule="auto"/>
              <w:rPr>
                <w:sz w:val="20"/>
                <w:szCs w:val="20"/>
              </w:rPr>
            </w:pPr>
            <w:r w:rsidRPr="00DF57A7">
              <w:rPr>
                <w:sz w:val="20"/>
                <w:szCs w:val="20"/>
              </w:rPr>
              <w:t>Показатели объема производства в натур. выражении млн м</w:t>
            </w:r>
            <w:r w:rsidRPr="00DF57A7">
              <w:rPr>
                <w:sz w:val="20"/>
                <w:szCs w:val="20"/>
                <w:vertAlign w:val="superscript"/>
              </w:rPr>
              <w:t>3</w:t>
            </w:r>
          </w:p>
        </w:tc>
        <w:tc>
          <w:tcPr>
            <w:tcW w:w="1800" w:type="dxa"/>
          </w:tcPr>
          <w:p w:rsidR="00503947" w:rsidRPr="00DF57A7" w:rsidRDefault="00503947" w:rsidP="00DF57A7">
            <w:pPr>
              <w:pStyle w:val="21"/>
              <w:spacing w:line="360" w:lineRule="auto"/>
              <w:rPr>
                <w:sz w:val="20"/>
                <w:szCs w:val="20"/>
              </w:rPr>
            </w:pPr>
            <w:r w:rsidRPr="00DF57A7">
              <w:rPr>
                <w:sz w:val="20"/>
                <w:szCs w:val="20"/>
              </w:rPr>
              <w:t>36361,54</w:t>
            </w:r>
          </w:p>
        </w:tc>
        <w:tc>
          <w:tcPr>
            <w:tcW w:w="1440" w:type="dxa"/>
          </w:tcPr>
          <w:p w:rsidR="00503947" w:rsidRPr="00DF57A7" w:rsidRDefault="00503947" w:rsidP="00DF57A7">
            <w:pPr>
              <w:pStyle w:val="21"/>
              <w:spacing w:line="360" w:lineRule="auto"/>
              <w:rPr>
                <w:sz w:val="20"/>
                <w:szCs w:val="20"/>
              </w:rPr>
            </w:pPr>
            <w:r w:rsidRPr="00DF57A7">
              <w:rPr>
                <w:sz w:val="20"/>
                <w:szCs w:val="20"/>
              </w:rPr>
              <w:t>35943,08</w:t>
            </w:r>
          </w:p>
        </w:tc>
      </w:tr>
      <w:tr w:rsidR="00503947" w:rsidRPr="00DF57A7">
        <w:tc>
          <w:tcPr>
            <w:tcW w:w="5760" w:type="dxa"/>
          </w:tcPr>
          <w:p w:rsidR="00503947" w:rsidRPr="00DF57A7" w:rsidRDefault="00503947" w:rsidP="00DF57A7">
            <w:pPr>
              <w:pStyle w:val="21"/>
              <w:spacing w:line="360" w:lineRule="auto"/>
              <w:rPr>
                <w:sz w:val="20"/>
                <w:szCs w:val="20"/>
              </w:rPr>
            </w:pPr>
            <w:r w:rsidRPr="00DF57A7">
              <w:rPr>
                <w:sz w:val="20"/>
                <w:szCs w:val="20"/>
              </w:rPr>
              <w:t>Среднесписочная численность работников, чел</w:t>
            </w:r>
          </w:p>
        </w:tc>
        <w:tc>
          <w:tcPr>
            <w:tcW w:w="1800" w:type="dxa"/>
          </w:tcPr>
          <w:p w:rsidR="00503947" w:rsidRPr="00DF57A7" w:rsidRDefault="00503947" w:rsidP="00DF57A7">
            <w:pPr>
              <w:pStyle w:val="21"/>
              <w:spacing w:line="360" w:lineRule="auto"/>
              <w:rPr>
                <w:sz w:val="20"/>
                <w:szCs w:val="20"/>
              </w:rPr>
            </w:pPr>
            <w:r w:rsidRPr="00DF57A7">
              <w:rPr>
                <w:sz w:val="20"/>
                <w:szCs w:val="20"/>
              </w:rPr>
              <w:t>4509</w:t>
            </w:r>
          </w:p>
        </w:tc>
        <w:tc>
          <w:tcPr>
            <w:tcW w:w="1440" w:type="dxa"/>
          </w:tcPr>
          <w:p w:rsidR="00503947" w:rsidRPr="00DF57A7" w:rsidRDefault="00503947" w:rsidP="00DF57A7">
            <w:pPr>
              <w:pStyle w:val="21"/>
              <w:spacing w:line="360" w:lineRule="auto"/>
              <w:rPr>
                <w:sz w:val="20"/>
                <w:szCs w:val="20"/>
              </w:rPr>
            </w:pPr>
            <w:r w:rsidRPr="00DF57A7">
              <w:rPr>
                <w:sz w:val="20"/>
                <w:szCs w:val="20"/>
              </w:rPr>
              <w:t>4702</w:t>
            </w:r>
          </w:p>
        </w:tc>
      </w:tr>
      <w:tr w:rsidR="00503947" w:rsidRPr="00DF57A7">
        <w:tc>
          <w:tcPr>
            <w:tcW w:w="5760" w:type="dxa"/>
          </w:tcPr>
          <w:p w:rsidR="00503947" w:rsidRPr="00DF57A7" w:rsidRDefault="00503947" w:rsidP="00DF57A7">
            <w:pPr>
              <w:pStyle w:val="21"/>
              <w:spacing w:line="360" w:lineRule="auto"/>
              <w:rPr>
                <w:sz w:val="20"/>
                <w:szCs w:val="20"/>
              </w:rPr>
            </w:pPr>
            <w:r w:rsidRPr="00DF57A7">
              <w:rPr>
                <w:sz w:val="20"/>
                <w:szCs w:val="20"/>
              </w:rPr>
              <w:t>Производительность труда в натур. выражении млн м</w:t>
            </w:r>
            <w:r w:rsidRPr="00DF57A7">
              <w:rPr>
                <w:sz w:val="20"/>
                <w:szCs w:val="20"/>
                <w:vertAlign w:val="superscript"/>
              </w:rPr>
              <w:t>3</w:t>
            </w:r>
            <w:r w:rsidRPr="00DF57A7">
              <w:rPr>
                <w:sz w:val="20"/>
                <w:szCs w:val="20"/>
              </w:rPr>
              <w:t>/чел</w:t>
            </w:r>
          </w:p>
        </w:tc>
        <w:tc>
          <w:tcPr>
            <w:tcW w:w="1800" w:type="dxa"/>
          </w:tcPr>
          <w:p w:rsidR="00503947" w:rsidRPr="00DF57A7" w:rsidRDefault="00503947" w:rsidP="00DF57A7">
            <w:pPr>
              <w:pStyle w:val="21"/>
              <w:spacing w:line="360" w:lineRule="auto"/>
              <w:rPr>
                <w:sz w:val="20"/>
                <w:szCs w:val="20"/>
              </w:rPr>
            </w:pPr>
            <w:r w:rsidRPr="00DF57A7">
              <w:rPr>
                <w:sz w:val="20"/>
                <w:szCs w:val="20"/>
              </w:rPr>
              <w:t>8,064</w:t>
            </w:r>
          </w:p>
        </w:tc>
        <w:tc>
          <w:tcPr>
            <w:tcW w:w="1440" w:type="dxa"/>
          </w:tcPr>
          <w:p w:rsidR="00503947" w:rsidRPr="00DF57A7" w:rsidRDefault="00503947" w:rsidP="00DF57A7">
            <w:pPr>
              <w:pStyle w:val="21"/>
              <w:spacing w:line="360" w:lineRule="auto"/>
              <w:rPr>
                <w:sz w:val="20"/>
                <w:szCs w:val="20"/>
              </w:rPr>
            </w:pPr>
            <w:r w:rsidRPr="00DF57A7">
              <w:rPr>
                <w:sz w:val="20"/>
                <w:szCs w:val="20"/>
              </w:rPr>
              <w:t>7,644</w:t>
            </w:r>
          </w:p>
        </w:tc>
      </w:tr>
    </w:tbl>
    <w:p w:rsidR="00503947" w:rsidRPr="00DF57A7" w:rsidRDefault="00503947" w:rsidP="00DF57A7">
      <w:pPr>
        <w:pStyle w:val="21"/>
        <w:spacing w:line="360" w:lineRule="auto"/>
        <w:ind w:firstLine="709"/>
        <w:jc w:val="both"/>
      </w:pPr>
    </w:p>
    <w:p w:rsidR="00503947" w:rsidRPr="00DF57A7" w:rsidRDefault="00503947" w:rsidP="00DF57A7">
      <w:pPr>
        <w:pStyle w:val="21"/>
        <w:spacing w:line="360" w:lineRule="auto"/>
        <w:ind w:firstLine="709"/>
        <w:jc w:val="both"/>
      </w:pPr>
      <w:r w:rsidRPr="00DF57A7">
        <w:t xml:space="preserve">Из таблицы видно, что производительность труда работающих снизилась на 5,2% по сравнению с </w:t>
      </w:r>
      <w:r w:rsidR="004A72A5" w:rsidRPr="00DF57A7">
        <w:t>2009</w:t>
      </w:r>
      <w:r w:rsidRPr="00DF57A7">
        <w:t xml:space="preserve"> годом. Это связано с тем, что в связи с несвоевременной оплатой за поставленный газ имели место ограничения поставок со стороны РАО “Газпром”. Что касается среднесписочной численности за год, то по сравнению с 1997 годом численность увеличилась на 4,3%. В основном это произошло по следующим причинам: ввода новых газораспределительных станций, в связи с увеличением объема работ по обслуживанию объектов магистрального газопровода введены новые должности.</w:t>
      </w:r>
    </w:p>
    <w:p w:rsidR="00503947" w:rsidRPr="00DF57A7" w:rsidRDefault="00503947" w:rsidP="00DF57A7">
      <w:pPr>
        <w:pStyle w:val="21"/>
        <w:spacing w:line="360" w:lineRule="auto"/>
        <w:ind w:firstLine="709"/>
        <w:jc w:val="both"/>
      </w:pPr>
      <w:r w:rsidRPr="00DF57A7">
        <w:t>Повысить производительность труда работающих за счет увеличения объема производства невозможно по той причине, что экономическая ситуация в стране очень тяжелая и Республика Беларусь имеет задолженность перед РАО “Газпром” за поставленный природный газ. По этой причине РАО “Газпром” ограничивает поставки газа.</w:t>
      </w:r>
    </w:p>
    <w:p w:rsidR="00503947" w:rsidRPr="00DF57A7" w:rsidRDefault="00503947" w:rsidP="00DF57A7">
      <w:pPr>
        <w:pStyle w:val="21"/>
        <w:tabs>
          <w:tab w:val="left" w:pos="9355"/>
        </w:tabs>
        <w:spacing w:line="360" w:lineRule="auto"/>
        <w:ind w:firstLine="709"/>
        <w:jc w:val="both"/>
      </w:pPr>
      <w:r w:rsidRPr="00DF57A7">
        <w:t>Оплата труда работников предприятия производиться по месячным должностным окладам, установленным в соответствии с Единой тарифной сеткой РБ. На основе ЕТС и тарифной ставки 1 разряда осуществляется дифференциация ставок (окладов) по разрядам по признаку сложности выполняемых работ и квалификации работников.</w:t>
      </w:r>
    </w:p>
    <w:p w:rsidR="00503947" w:rsidRPr="00DF57A7" w:rsidRDefault="00503947" w:rsidP="00DF57A7">
      <w:pPr>
        <w:pStyle w:val="21"/>
        <w:tabs>
          <w:tab w:val="left" w:pos="9355"/>
        </w:tabs>
        <w:spacing w:line="360" w:lineRule="auto"/>
        <w:ind w:firstLine="709"/>
        <w:jc w:val="both"/>
      </w:pPr>
      <w:r w:rsidRPr="00DF57A7">
        <w:t>Для оплаты труда руководителей, специалистов и служащих и также рабочих, занятых в транспорте газа применяется повременно-премиальная система.</w:t>
      </w:r>
    </w:p>
    <w:p w:rsidR="00503947" w:rsidRPr="00DF57A7" w:rsidRDefault="00503947" w:rsidP="00DF57A7">
      <w:pPr>
        <w:pStyle w:val="21"/>
        <w:tabs>
          <w:tab w:val="left" w:pos="9355"/>
        </w:tabs>
        <w:spacing w:line="360" w:lineRule="auto"/>
        <w:ind w:firstLine="709"/>
        <w:jc w:val="both"/>
      </w:pPr>
      <w:r w:rsidRPr="00DF57A7">
        <w:t>Текущее премирование работников осуществляется по результатам работы за месяц при выполнении установленных показателей премирования нарастающим итогом с начала года.</w:t>
      </w:r>
    </w:p>
    <w:p w:rsidR="00503947" w:rsidRPr="00DF57A7" w:rsidRDefault="00503947" w:rsidP="00DF57A7">
      <w:pPr>
        <w:pStyle w:val="21"/>
        <w:tabs>
          <w:tab w:val="left" w:pos="9355"/>
        </w:tabs>
        <w:spacing w:line="360" w:lineRule="auto"/>
        <w:ind w:firstLine="709"/>
        <w:jc w:val="both"/>
      </w:pPr>
      <w:r w:rsidRPr="00DF57A7">
        <w:t>Условия, размеры и порядок выплаты вознаграждения по итогам работы за год (полугодие, квартал), доплата за стаж работы на предприятии, единовременное поощрение работников за выполнение особо важных производственных заданий устанавливаются Положением о премировании и поощрениях.</w:t>
      </w:r>
    </w:p>
    <w:p w:rsidR="00503947" w:rsidRPr="00DF57A7" w:rsidRDefault="00503947" w:rsidP="00DF57A7">
      <w:pPr>
        <w:pStyle w:val="21"/>
        <w:tabs>
          <w:tab w:val="left" w:pos="9355"/>
        </w:tabs>
        <w:spacing w:line="360" w:lineRule="auto"/>
        <w:ind w:firstLine="709"/>
        <w:jc w:val="both"/>
      </w:pPr>
      <w:r w:rsidRPr="00DF57A7">
        <w:t>Вышеперечисленные виды премий и вознаграждений осуществляются за счет себестоимости.</w:t>
      </w:r>
    </w:p>
    <w:p w:rsidR="00503947" w:rsidRPr="00DF57A7" w:rsidRDefault="00503947" w:rsidP="00DF57A7">
      <w:pPr>
        <w:pStyle w:val="21"/>
        <w:spacing w:line="360" w:lineRule="auto"/>
        <w:ind w:firstLine="709"/>
        <w:jc w:val="both"/>
      </w:pPr>
      <w:r w:rsidRPr="00DF57A7">
        <w:t>Размеры оплаты труда работников предприятия определяются на основе коллективного договора. При росте объемов производства, увеличении тарифов на коммунальные и транспортные услуги, повышении цен на продукты питания и товары широкого потребления руководитель устанавливает повышающие коэффициенты к месячным и должностным окладам работников.</w:t>
      </w:r>
    </w:p>
    <w:p w:rsidR="00503947" w:rsidRPr="00DF57A7" w:rsidRDefault="00503947" w:rsidP="00DF57A7">
      <w:pPr>
        <w:pStyle w:val="21"/>
        <w:tabs>
          <w:tab w:val="left" w:pos="9360"/>
        </w:tabs>
        <w:spacing w:line="360" w:lineRule="auto"/>
        <w:ind w:firstLine="709"/>
        <w:jc w:val="both"/>
      </w:pPr>
      <w:r w:rsidRPr="00DF57A7">
        <w:t>Учитывая особенность отрасли, связанную с повышенной опасностью, нервно-психологическими нагрузками, сложностью выполняемых работ:</w:t>
      </w:r>
    </w:p>
    <w:p w:rsidR="00503947" w:rsidRPr="00DF57A7" w:rsidRDefault="00503947" w:rsidP="00EF4062">
      <w:pPr>
        <w:pStyle w:val="21"/>
        <w:numPr>
          <w:ilvl w:val="0"/>
          <w:numId w:val="7"/>
        </w:numPr>
        <w:tabs>
          <w:tab w:val="num" w:pos="300"/>
          <w:tab w:val="num" w:pos="468"/>
          <w:tab w:val="left" w:pos="1080"/>
        </w:tabs>
        <w:spacing w:line="360" w:lineRule="auto"/>
        <w:ind w:left="0" w:firstLine="709"/>
        <w:jc w:val="both"/>
      </w:pPr>
      <w:r w:rsidRPr="00DF57A7">
        <w:t xml:space="preserve"> разряды руководителям подразделений и функциональных отделов предприятия устанавливаются по уровню начальника производства;</w:t>
      </w:r>
    </w:p>
    <w:p w:rsidR="00503947" w:rsidRPr="00DF57A7" w:rsidRDefault="00503947" w:rsidP="00EF4062">
      <w:pPr>
        <w:pStyle w:val="21"/>
        <w:numPr>
          <w:ilvl w:val="0"/>
          <w:numId w:val="7"/>
        </w:numPr>
        <w:tabs>
          <w:tab w:val="num" w:pos="300"/>
          <w:tab w:val="num" w:pos="468"/>
          <w:tab w:val="left" w:pos="1080"/>
        </w:tabs>
        <w:spacing w:line="360" w:lineRule="auto"/>
        <w:ind w:left="0" w:firstLine="709"/>
        <w:jc w:val="both"/>
      </w:pPr>
      <w:r w:rsidRPr="00DF57A7">
        <w:t xml:space="preserve"> разряд главному бухгалтеру предприятия устанавливается на уровне заместителей генерального директора;</w:t>
      </w:r>
    </w:p>
    <w:p w:rsidR="00503947" w:rsidRPr="00DF57A7" w:rsidRDefault="00503947" w:rsidP="00EF4062">
      <w:pPr>
        <w:pStyle w:val="21"/>
        <w:numPr>
          <w:ilvl w:val="0"/>
          <w:numId w:val="7"/>
        </w:numPr>
        <w:tabs>
          <w:tab w:val="num" w:pos="300"/>
          <w:tab w:val="num" w:pos="468"/>
          <w:tab w:val="left" w:pos="1080"/>
        </w:tabs>
        <w:spacing w:line="360" w:lineRule="auto"/>
        <w:ind w:left="0" w:firstLine="709"/>
        <w:jc w:val="both"/>
      </w:pPr>
      <w:r w:rsidRPr="00DF57A7">
        <w:t xml:space="preserve"> заместителям главного бухгалтера предприятия разряды устанавливаются на уровне начальников функциональных отделов;</w:t>
      </w:r>
    </w:p>
    <w:p w:rsidR="00503947" w:rsidRPr="00DF57A7" w:rsidRDefault="00503947" w:rsidP="00DF57A7">
      <w:pPr>
        <w:pStyle w:val="21"/>
        <w:numPr>
          <w:ilvl w:val="0"/>
          <w:numId w:val="7"/>
        </w:numPr>
        <w:tabs>
          <w:tab w:val="num" w:pos="300"/>
          <w:tab w:val="num" w:pos="468"/>
        </w:tabs>
        <w:spacing w:line="360" w:lineRule="auto"/>
        <w:ind w:left="0" w:firstLine="709"/>
        <w:jc w:val="both"/>
      </w:pPr>
      <w:r w:rsidRPr="00DF57A7">
        <w:t xml:space="preserve"> разряды заместителям руководителей подразделений, служб, отделов, цехов устанавливаются на 1-3 разряда ниже разрядов соответствующих руководителей.</w:t>
      </w:r>
    </w:p>
    <w:p w:rsidR="00503947" w:rsidRPr="00DF57A7" w:rsidRDefault="00503947" w:rsidP="00DF57A7">
      <w:pPr>
        <w:pStyle w:val="21"/>
        <w:tabs>
          <w:tab w:val="num" w:pos="300"/>
          <w:tab w:val="left" w:pos="9355"/>
        </w:tabs>
        <w:spacing w:line="360" w:lineRule="auto"/>
        <w:ind w:firstLine="709"/>
        <w:jc w:val="both"/>
      </w:pPr>
      <w:r w:rsidRPr="00DF57A7">
        <w:t>Руководитель предприятия может устанавливать техническим исполнителям уровень оплаты труда (разряд) выше, чем предусмотрено ЕТС, учитывая сложность (напряженность) выполняемой работы.</w:t>
      </w:r>
    </w:p>
    <w:p w:rsidR="00503947" w:rsidRPr="00DF57A7" w:rsidRDefault="00503947" w:rsidP="00DF57A7">
      <w:pPr>
        <w:pStyle w:val="21"/>
        <w:tabs>
          <w:tab w:val="num" w:pos="300"/>
          <w:tab w:val="left" w:pos="9355"/>
        </w:tabs>
        <w:spacing w:line="360" w:lineRule="auto"/>
        <w:ind w:firstLine="709"/>
        <w:jc w:val="both"/>
      </w:pPr>
      <w:r w:rsidRPr="00DF57A7">
        <w:t>Общее повышение заработной платы (окладов) премий руководителям, специалистам и служащим производиться дифференцировано, но только при условии роста заработной платы рабочих.</w:t>
      </w:r>
    </w:p>
    <w:p w:rsidR="00503947" w:rsidRPr="00DF57A7" w:rsidRDefault="00503947" w:rsidP="00DF57A7">
      <w:pPr>
        <w:pStyle w:val="21"/>
        <w:tabs>
          <w:tab w:val="num" w:pos="300"/>
          <w:tab w:val="left" w:pos="9355"/>
        </w:tabs>
        <w:spacing w:line="360" w:lineRule="auto"/>
        <w:ind w:firstLine="709"/>
        <w:jc w:val="both"/>
      </w:pPr>
      <w:r w:rsidRPr="00DF57A7">
        <w:t>Если заработанные предприятием средства позволяют пересмотреть оклады в сторону увеличения, то они пересматриваются только при условии, если этих средств достаточно для увеличения ставок не менее, чем на 10%. При меньших возможностях эти средства направляются на увеличение надбавок, доплат или выплат компенсационного характера.</w:t>
      </w:r>
    </w:p>
    <w:p w:rsidR="00503947" w:rsidRPr="00DF57A7" w:rsidRDefault="00503947" w:rsidP="00DF57A7">
      <w:pPr>
        <w:pStyle w:val="21"/>
        <w:tabs>
          <w:tab w:val="num" w:pos="300"/>
        </w:tabs>
        <w:spacing w:line="360" w:lineRule="auto"/>
        <w:ind w:firstLine="709"/>
        <w:jc w:val="both"/>
      </w:pPr>
      <w:r w:rsidRPr="00DF57A7">
        <w:t xml:space="preserve">Выплата компенсаций работникам предприятия в связи с либерализацией цен и имеющими место инфляционными процессами, а также индексация заработной платы в соответствии с ростом официального индекса цен на потребительские товары производится на основании или соответствующих сообщений Министерства Статистики РБ на все виды доходов, включаемых в фонд оплаты труда. </w:t>
      </w:r>
    </w:p>
    <w:p w:rsidR="00503947" w:rsidRPr="00DF57A7" w:rsidRDefault="00503947" w:rsidP="00DF57A7">
      <w:pPr>
        <w:pStyle w:val="21"/>
        <w:tabs>
          <w:tab w:val="num" w:pos="300"/>
        </w:tabs>
        <w:spacing w:line="360" w:lineRule="auto"/>
        <w:ind w:firstLine="709"/>
        <w:jc w:val="both"/>
      </w:pPr>
    </w:p>
    <w:p w:rsidR="00503947" w:rsidRPr="00DF57A7" w:rsidRDefault="00503947" w:rsidP="00DF57A7">
      <w:pPr>
        <w:pStyle w:val="21"/>
        <w:tabs>
          <w:tab w:val="num" w:pos="300"/>
        </w:tabs>
        <w:spacing w:line="360" w:lineRule="auto"/>
        <w:ind w:firstLine="709"/>
        <w:jc w:val="both"/>
      </w:pPr>
      <w:r w:rsidRPr="00DF57A7">
        <w:t>Таблица 2.3</w:t>
      </w:r>
    </w:p>
    <w:p w:rsidR="00503947" w:rsidRPr="00DF57A7" w:rsidRDefault="00503947" w:rsidP="00DF57A7">
      <w:pPr>
        <w:pStyle w:val="21"/>
        <w:spacing w:line="360" w:lineRule="auto"/>
        <w:ind w:firstLine="709"/>
        <w:jc w:val="both"/>
        <w:outlineLvl w:val="0"/>
      </w:pPr>
      <w:bookmarkStart w:id="22" w:name="_Toc273564427"/>
      <w:bookmarkStart w:id="23" w:name="_Toc273564449"/>
      <w:r w:rsidRPr="00DF57A7">
        <w:t>Среднемесячная структура ФЗП по видам выплат</w:t>
      </w:r>
      <w:bookmarkEnd w:id="22"/>
      <w:bookmarkEnd w:id="23"/>
      <w:r w:rsidRPr="00DF57A7">
        <w:t xml:space="preserve"> </w:t>
      </w:r>
    </w:p>
    <w:tbl>
      <w:tblPr>
        <w:tblW w:w="93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80"/>
        <w:gridCol w:w="992"/>
        <w:gridCol w:w="1276"/>
        <w:gridCol w:w="1275"/>
        <w:gridCol w:w="1497"/>
        <w:gridCol w:w="1440"/>
      </w:tblGrid>
      <w:tr w:rsidR="00503947" w:rsidRPr="00DF57A7">
        <w:tc>
          <w:tcPr>
            <w:tcW w:w="2880" w:type="dxa"/>
          </w:tcPr>
          <w:p w:rsidR="00503947" w:rsidRPr="00DF57A7" w:rsidRDefault="00503947" w:rsidP="00DF57A7">
            <w:pPr>
              <w:pStyle w:val="33"/>
              <w:keepNext w:val="0"/>
              <w:spacing w:line="360" w:lineRule="auto"/>
              <w:jc w:val="left"/>
              <w:rPr>
                <w:rFonts w:ascii="Times New Roman" w:hAnsi="Times New Roman" w:cs="Times New Roman"/>
                <w:sz w:val="20"/>
                <w:szCs w:val="20"/>
              </w:rPr>
            </w:pPr>
            <w:r w:rsidRPr="00DF57A7">
              <w:rPr>
                <w:rFonts w:ascii="Times New Roman" w:hAnsi="Times New Roman" w:cs="Times New Roman"/>
                <w:sz w:val="20"/>
                <w:szCs w:val="20"/>
              </w:rPr>
              <w:t>Виды выплат</w:t>
            </w:r>
          </w:p>
          <w:p w:rsidR="00503947" w:rsidRPr="00DF57A7" w:rsidRDefault="00503947" w:rsidP="00DF57A7">
            <w:pPr>
              <w:spacing w:line="360" w:lineRule="auto"/>
              <w:rPr>
                <w:sz w:val="20"/>
                <w:szCs w:val="20"/>
              </w:rPr>
            </w:pPr>
            <w:r w:rsidRPr="00DF57A7">
              <w:rPr>
                <w:sz w:val="20"/>
                <w:szCs w:val="20"/>
              </w:rPr>
              <w:t xml:space="preserve"> ( тыс. руб.)</w:t>
            </w:r>
          </w:p>
        </w:tc>
        <w:tc>
          <w:tcPr>
            <w:tcW w:w="992" w:type="dxa"/>
          </w:tcPr>
          <w:p w:rsidR="00503947" w:rsidRPr="00DF57A7" w:rsidRDefault="004A72A5" w:rsidP="00DF57A7">
            <w:pPr>
              <w:spacing w:line="360" w:lineRule="auto"/>
              <w:rPr>
                <w:sz w:val="20"/>
                <w:szCs w:val="20"/>
              </w:rPr>
            </w:pPr>
            <w:r w:rsidRPr="00DF57A7">
              <w:rPr>
                <w:sz w:val="20"/>
                <w:szCs w:val="20"/>
              </w:rPr>
              <w:t>2008</w:t>
            </w:r>
            <w:r w:rsidR="00503947" w:rsidRPr="00DF57A7">
              <w:rPr>
                <w:sz w:val="20"/>
                <w:szCs w:val="20"/>
              </w:rPr>
              <w:t xml:space="preserve"> г.</w:t>
            </w:r>
          </w:p>
        </w:tc>
        <w:tc>
          <w:tcPr>
            <w:tcW w:w="1276" w:type="dxa"/>
          </w:tcPr>
          <w:p w:rsidR="00503947" w:rsidRPr="00DF57A7" w:rsidRDefault="00503947" w:rsidP="00DF57A7">
            <w:pPr>
              <w:spacing w:line="360" w:lineRule="auto"/>
              <w:rPr>
                <w:sz w:val="20"/>
                <w:szCs w:val="20"/>
              </w:rPr>
            </w:pPr>
            <w:r w:rsidRPr="00DF57A7">
              <w:rPr>
                <w:sz w:val="20"/>
                <w:szCs w:val="20"/>
              </w:rPr>
              <w:t>200</w:t>
            </w:r>
            <w:r w:rsidR="004A72A5" w:rsidRPr="00DF57A7">
              <w:rPr>
                <w:sz w:val="20"/>
                <w:szCs w:val="20"/>
              </w:rPr>
              <w:t>9</w:t>
            </w:r>
            <w:r w:rsidRPr="00DF57A7">
              <w:rPr>
                <w:sz w:val="20"/>
                <w:szCs w:val="20"/>
              </w:rPr>
              <w:t xml:space="preserve"> г.</w:t>
            </w:r>
          </w:p>
          <w:p w:rsidR="00503947" w:rsidRPr="00DF57A7" w:rsidRDefault="00503947" w:rsidP="00DF57A7">
            <w:pPr>
              <w:spacing w:line="360" w:lineRule="auto"/>
              <w:rPr>
                <w:sz w:val="20"/>
                <w:szCs w:val="20"/>
              </w:rPr>
            </w:pPr>
            <w:r w:rsidRPr="00DF57A7">
              <w:rPr>
                <w:sz w:val="20"/>
                <w:szCs w:val="20"/>
              </w:rPr>
              <w:t>номин.</w:t>
            </w:r>
          </w:p>
        </w:tc>
        <w:tc>
          <w:tcPr>
            <w:tcW w:w="1275" w:type="dxa"/>
          </w:tcPr>
          <w:p w:rsidR="00503947" w:rsidRPr="00DF57A7" w:rsidRDefault="00503947" w:rsidP="00DF57A7">
            <w:pPr>
              <w:spacing w:line="360" w:lineRule="auto"/>
              <w:rPr>
                <w:sz w:val="20"/>
                <w:szCs w:val="20"/>
              </w:rPr>
            </w:pPr>
            <w:r w:rsidRPr="00DF57A7">
              <w:rPr>
                <w:sz w:val="20"/>
                <w:szCs w:val="20"/>
              </w:rPr>
              <w:t>200</w:t>
            </w:r>
            <w:r w:rsidR="004A72A5" w:rsidRPr="00DF57A7">
              <w:rPr>
                <w:sz w:val="20"/>
                <w:szCs w:val="20"/>
              </w:rPr>
              <w:t>9</w:t>
            </w:r>
            <w:r w:rsidRPr="00DF57A7">
              <w:rPr>
                <w:sz w:val="20"/>
                <w:szCs w:val="20"/>
              </w:rPr>
              <w:t xml:space="preserve"> г.</w:t>
            </w:r>
          </w:p>
          <w:p w:rsidR="00503947" w:rsidRPr="00DF57A7" w:rsidRDefault="00503947" w:rsidP="00DF57A7">
            <w:pPr>
              <w:spacing w:line="360" w:lineRule="auto"/>
              <w:rPr>
                <w:sz w:val="20"/>
                <w:szCs w:val="20"/>
              </w:rPr>
            </w:pPr>
            <w:r w:rsidRPr="00DF57A7">
              <w:rPr>
                <w:sz w:val="20"/>
                <w:szCs w:val="20"/>
              </w:rPr>
              <w:t>реальн.</w:t>
            </w:r>
          </w:p>
          <w:p w:rsidR="00503947" w:rsidRPr="00DF57A7" w:rsidRDefault="00503947" w:rsidP="00DF57A7">
            <w:pPr>
              <w:spacing w:line="360" w:lineRule="auto"/>
              <w:rPr>
                <w:sz w:val="20"/>
                <w:szCs w:val="20"/>
              </w:rPr>
            </w:pPr>
            <w:r w:rsidRPr="00DF57A7">
              <w:rPr>
                <w:sz w:val="20"/>
                <w:szCs w:val="20"/>
              </w:rPr>
              <w:t xml:space="preserve"> К = 1.73</w:t>
            </w:r>
          </w:p>
        </w:tc>
        <w:tc>
          <w:tcPr>
            <w:tcW w:w="1497" w:type="dxa"/>
          </w:tcPr>
          <w:p w:rsidR="00503947" w:rsidRPr="00DF57A7" w:rsidRDefault="00503947" w:rsidP="00DF57A7">
            <w:pPr>
              <w:spacing w:line="360" w:lineRule="auto"/>
              <w:rPr>
                <w:sz w:val="20"/>
                <w:szCs w:val="20"/>
              </w:rPr>
            </w:pPr>
            <w:r w:rsidRPr="00DF57A7">
              <w:rPr>
                <w:sz w:val="20"/>
                <w:szCs w:val="20"/>
              </w:rPr>
              <w:t>Изменение</w:t>
            </w:r>
          </w:p>
          <w:p w:rsidR="00503947" w:rsidRPr="00DF57A7" w:rsidRDefault="00503947" w:rsidP="00DF57A7">
            <w:pPr>
              <w:spacing w:line="360" w:lineRule="auto"/>
              <w:rPr>
                <w:sz w:val="20"/>
                <w:szCs w:val="20"/>
              </w:rPr>
            </w:pPr>
            <w:r w:rsidRPr="00DF57A7">
              <w:rPr>
                <w:sz w:val="20"/>
                <w:szCs w:val="20"/>
              </w:rPr>
              <w:t xml:space="preserve">номинальных </w:t>
            </w:r>
          </w:p>
          <w:p w:rsidR="00503947" w:rsidRPr="00DF57A7" w:rsidRDefault="00503947" w:rsidP="00DF57A7">
            <w:pPr>
              <w:spacing w:line="360" w:lineRule="auto"/>
              <w:rPr>
                <w:sz w:val="20"/>
                <w:szCs w:val="20"/>
              </w:rPr>
            </w:pPr>
            <w:r w:rsidRPr="00DF57A7">
              <w:rPr>
                <w:sz w:val="20"/>
                <w:szCs w:val="20"/>
              </w:rPr>
              <w:t>выплат</w:t>
            </w:r>
          </w:p>
        </w:tc>
        <w:tc>
          <w:tcPr>
            <w:tcW w:w="1440" w:type="dxa"/>
          </w:tcPr>
          <w:p w:rsidR="00503947" w:rsidRPr="00DF57A7" w:rsidRDefault="00503947" w:rsidP="00DF57A7">
            <w:pPr>
              <w:spacing w:line="360" w:lineRule="auto"/>
              <w:rPr>
                <w:sz w:val="20"/>
                <w:szCs w:val="20"/>
              </w:rPr>
            </w:pPr>
            <w:r w:rsidRPr="00DF57A7">
              <w:rPr>
                <w:sz w:val="20"/>
                <w:szCs w:val="20"/>
              </w:rPr>
              <w:t>Изменение</w:t>
            </w:r>
          </w:p>
          <w:p w:rsidR="00503947" w:rsidRPr="00DF57A7" w:rsidRDefault="00503947" w:rsidP="00DF57A7">
            <w:pPr>
              <w:spacing w:line="360" w:lineRule="auto"/>
              <w:rPr>
                <w:sz w:val="20"/>
                <w:szCs w:val="20"/>
              </w:rPr>
            </w:pPr>
            <w:r w:rsidRPr="00DF57A7">
              <w:rPr>
                <w:sz w:val="20"/>
                <w:szCs w:val="20"/>
              </w:rPr>
              <w:t xml:space="preserve">реальных </w:t>
            </w:r>
          </w:p>
          <w:p w:rsidR="00503947" w:rsidRPr="00DF57A7" w:rsidRDefault="00503947" w:rsidP="00DF57A7">
            <w:pPr>
              <w:spacing w:line="360" w:lineRule="auto"/>
              <w:rPr>
                <w:sz w:val="20"/>
                <w:szCs w:val="20"/>
              </w:rPr>
            </w:pPr>
            <w:r w:rsidRPr="00DF57A7">
              <w:rPr>
                <w:sz w:val="20"/>
                <w:szCs w:val="20"/>
              </w:rPr>
              <w:t xml:space="preserve"> выплат</w:t>
            </w:r>
          </w:p>
        </w:tc>
      </w:tr>
      <w:tr w:rsidR="00503947" w:rsidRPr="00DF57A7">
        <w:tc>
          <w:tcPr>
            <w:tcW w:w="2880" w:type="dxa"/>
          </w:tcPr>
          <w:p w:rsidR="00503947" w:rsidRPr="00DF57A7" w:rsidRDefault="00503947" w:rsidP="00DF57A7">
            <w:pPr>
              <w:spacing w:line="360" w:lineRule="auto"/>
              <w:rPr>
                <w:sz w:val="20"/>
                <w:szCs w:val="20"/>
              </w:rPr>
            </w:pPr>
            <w:r w:rsidRPr="00DF57A7">
              <w:rPr>
                <w:sz w:val="20"/>
                <w:szCs w:val="20"/>
              </w:rPr>
              <w:t>Тариф, премия</w:t>
            </w:r>
          </w:p>
        </w:tc>
        <w:tc>
          <w:tcPr>
            <w:tcW w:w="992" w:type="dxa"/>
          </w:tcPr>
          <w:p w:rsidR="00503947" w:rsidRPr="00DF57A7" w:rsidRDefault="00503947" w:rsidP="00DF57A7">
            <w:pPr>
              <w:spacing w:line="360" w:lineRule="auto"/>
              <w:rPr>
                <w:sz w:val="20"/>
                <w:szCs w:val="20"/>
              </w:rPr>
            </w:pPr>
            <w:r w:rsidRPr="00DF57A7">
              <w:rPr>
                <w:sz w:val="20"/>
                <w:szCs w:val="20"/>
              </w:rPr>
              <w:t>2312,3</w:t>
            </w:r>
          </w:p>
        </w:tc>
        <w:tc>
          <w:tcPr>
            <w:tcW w:w="1276" w:type="dxa"/>
          </w:tcPr>
          <w:p w:rsidR="00503947" w:rsidRPr="00DF57A7" w:rsidRDefault="00503947" w:rsidP="00DF57A7">
            <w:pPr>
              <w:spacing w:line="360" w:lineRule="auto"/>
              <w:rPr>
                <w:sz w:val="20"/>
                <w:szCs w:val="20"/>
              </w:rPr>
            </w:pPr>
            <w:r w:rsidRPr="00DF57A7">
              <w:rPr>
                <w:sz w:val="20"/>
                <w:szCs w:val="20"/>
              </w:rPr>
              <w:t>4162,2</w:t>
            </w:r>
          </w:p>
        </w:tc>
        <w:tc>
          <w:tcPr>
            <w:tcW w:w="1275" w:type="dxa"/>
          </w:tcPr>
          <w:p w:rsidR="00503947" w:rsidRPr="00DF57A7" w:rsidRDefault="00503947" w:rsidP="00DF57A7">
            <w:pPr>
              <w:spacing w:line="360" w:lineRule="auto"/>
              <w:rPr>
                <w:sz w:val="20"/>
                <w:szCs w:val="20"/>
              </w:rPr>
            </w:pPr>
            <w:r w:rsidRPr="00DF57A7">
              <w:rPr>
                <w:sz w:val="20"/>
                <w:szCs w:val="20"/>
              </w:rPr>
              <w:t>2406,0</w:t>
            </w:r>
          </w:p>
        </w:tc>
        <w:tc>
          <w:tcPr>
            <w:tcW w:w="1497" w:type="dxa"/>
          </w:tcPr>
          <w:p w:rsidR="00503947" w:rsidRPr="00DF57A7" w:rsidRDefault="00503947" w:rsidP="00DF57A7">
            <w:pPr>
              <w:spacing w:line="360" w:lineRule="auto"/>
              <w:rPr>
                <w:sz w:val="20"/>
                <w:szCs w:val="20"/>
              </w:rPr>
            </w:pPr>
            <w:r w:rsidRPr="00DF57A7">
              <w:rPr>
                <w:sz w:val="20"/>
                <w:szCs w:val="20"/>
              </w:rPr>
              <w:t>180,0%</w:t>
            </w:r>
          </w:p>
        </w:tc>
        <w:tc>
          <w:tcPr>
            <w:tcW w:w="1440" w:type="dxa"/>
          </w:tcPr>
          <w:p w:rsidR="00503947" w:rsidRPr="00DF57A7" w:rsidRDefault="00503947" w:rsidP="00DF57A7">
            <w:pPr>
              <w:spacing w:line="360" w:lineRule="auto"/>
              <w:rPr>
                <w:sz w:val="20"/>
                <w:szCs w:val="20"/>
              </w:rPr>
            </w:pPr>
            <w:r w:rsidRPr="00DF57A7">
              <w:rPr>
                <w:sz w:val="20"/>
                <w:szCs w:val="20"/>
              </w:rPr>
              <w:t>104,0%</w:t>
            </w:r>
          </w:p>
        </w:tc>
      </w:tr>
      <w:tr w:rsidR="00503947" w:rsidRPr="00DF57A7">
        <w:tc>
          <w:tcPr>
            <w:tcW w:w="2880" w:type="dxa"/>
          </w:tcPr>
          <w:p w:rsidR="00503947" w:rsidRPr="00DF57A7" w:rsidRDefault="00503947" w:rsidP="00DF57A7">
            <w:pPr>
              <w:spacing w:line="360" w:lineRule="auto"/>
              <w:rPr>
                <w:sz w:val="20"/>
                <w:szCs w:val="20"/>
              </w:rPr>
            </w:pPr>
            <w:r w:rsidRPr="00DF57A7">
              <w:rPr>
                <w:sz w:val="20"/>
                <w:szCs w:val="20"/>
              </w:rPr>
              <w:t>Ночные</w:t>
            </w:r>
          </w:p>
        </w:tc>
        <w:tc>
          <w:tcPr>
            <w:tcW w:w="992" w:type="dxa"/>
          </w:tcPr>
          <w:p w:rsidR="00503947" w:rsidRPr="00DF57A7" w:rsidRDefault="00503947" w:rsidP="00DF57A7">
            <w:pPr>
              <w:spacing w:line="360" w:lineRule="auto"/>
              <w:rPr>
                <w:sz w:val="20"/>
                <w:szCs w:val="20"/>
              </w:rPr>
            </w:pPr>
            <w:r w:rsidRPr="00DF57A7">
              <w:rPr>
                <w:sz w:val="20"/>
                <w:szCs w:val="20"/>
              </w:rPr>
              <w:t>38,7</w:t>
            </w:r>
          </w:p>
        </w:tc>
        <w:tc>
          <w:tcPr>
            <w:tcW w:w="1276" w:type="dxa"/>
          </w:tcPr>
          <w:p w:rsidR="00503947" w:rsidRPr="00DF57A7" w:rsidRDefault="00503947" w:rsidP="00DF57A7">
            <w:pPr>
              <w:spacing w:line="360" w:lineRule="auto"/>
              <w:rPr>
                <w:sz w:val="20"/>
                <w:szCs w:val="20"/>
              </w:rPr>
            </w:pPr>
            <w:r w:rsidRPr="00DF57A7">
              <w:rPr>
                <w:sz w:val="20"/>
                <w:szCs w:val="20"/>
              </w:rPr>
              <w:t>84,5</w:t>
            </w:r>
          </w:p>
        </w:tc>
        <w:tc>
          <w:tcPr>
            <w:tcW w:w="1275" w:type="dxa"/>
          </w:tcPr>
          <w:p w:rsidR="00503947" w:rsidRPr="00DF57A7" w:rsidRDefault="00503947" w:rsidP="00DF57A7">
            <w:pPr>
              <w:spacing w:line="360" w:lineRule="auto"/>
              <w:rPr>
                <w:sz w:val="20"/>
                <w:szCs w:val="20"/>
              </w:rPr>
            </w:pPr>
            <w:r w:rsidRPr="00DF57A7">
              <w:rPr>
                <w:sz w:val="20"/>
                <w:szCs w:val="20"/>
              </w:rPr>
              <w:t>48,8</w:t>
            </w:r>
          </w:p>
        </w:tc>
        <w:tc>
          <w:tcPr>
            <w:tcW w:w="1497" w:type="dxa"/>
          </w:tcPr>
          <w:p w:rsidR="00503947" w:rsidRPr="00DF57A7" w:rsidRDefault="00503947" w:rsidP="00DF57A7">
            <w:pPr>
              <w:spacing w:line="360" w:lineRule="auto"/>
              <w:rPr>
                <w:sz w:val="20"/>
                <w:szCs w:val="20"/>
              </w:rPr>
            </w:pPr>
            <w:r w:rsidRPr="00DF57A7">
              <w:rPr>
                <w:sz w:val="20"/>
                <w:szCs w:val="20"/>
              </w:rPr>
              <w:t>218,3%</w:t>
            </w:r>
          </w:p>
        </w:tc>
        <w:tc>
          <w:tcPr>
            <w:tcW w:w="1440" w:type="dxa"/>
          </w:tcPr>
          <w:p w:rsidR="00503947" w:rsidRPr="00DF57A7" w:rsidRDefault="00503947" w:rsidP="00DF57A7">
            <w:pPr>
              <w:spacing w:line="360" w:lineRule="auto"/>
              <w:rPr>
                <w:sz w:val="20"/>
                <w:szCs w:val="20"/>
              </w:rPr>
            </w:pPr>
            <w:r w:rsidRPr="00DF57A7">
              <w:rPr>
                <w:sz w:val="20"/>
                <w:szCs w:val="20"/>
              </w:rPr>
              <w:t>126%</w:t>
            </w:r>
          </w:p>
        </w:tc>
      </w:tr>
      <w:tr w:rsidR="00503947" w:rsidRPr="00DF57A7">
        <w:tc>
          <w:tcPr>
            <w:tcW w:w="2880" w:type="dxa"/>
          </w:tcPr>
          <w:p w:rsidR="00503947" w:rsidRPr="00DF57A7" w:rsidRDefault="00503947" w:rsidP="00DF57A7">
            <w:pPr>
              <w:spacing w:line="360" w:lineRule="auto"/>
              <w:rPr>
                <w:sz w:val="20"/>
                <w:szCs w:val="20"/>
              </w:rPr>
            </w:pPr>
            <w:r w:rsidRPr="00DF57A7">
              <w:rPr>
                <w:sz w:val="20"/>
                <w:szCs w:val="20"/>
              </w:rPr>
              <w:t>Доплаты</w:t>
            </w:r>
          </w:p>
        </w:tc>
        <w:tc>
          <w:tcPr>
            <w:tcW w:w="992" w:type="dxa"/>
          </w:tcPr>
          <w:p w:rsidR="00503947" w:rsidRPr="00DF57A7" w:rsidRDefault="00503947" w:rsidP="00DF57A7">
            <w:pPr>
              <w:spacing w:line="360" w:lineRule="auto"/>
              <w:rPr>
                <w:sz w:val="20"/>
                <w:szCs w:val="20"/>
              </w:rPr>
            </w:pPr>
            <w:r w:rsidRPr="00DF57A7">
              <w:rPr>
                <w:sz w:val="20"/>
                <w:szCs w:val="20"/>
              </w:rPr>
              <w:t>151,0</w:t>
            </w:r>
          </w:p>
        </w:tc>
        <w:tc>
          <w:tcPr>
            <w:tcW w:w="1276" w:type="dxa"/>
          </w:tcPr>
          <w:p w:rsidR="00503947" w:rsidRPr="00DF57A7" w:rsidRDefault="00503947" w:rsidP="00DF57A7">
            <w:pPr>
              <w:spacing w:line="360" w:lineRule="auto"/>
              <w:rPr>
                <w:sz w:val="20"/>
                <w:szCs w:val="20"/>
              </w:rPr>
            </w:pPr>
            <w:r w:rsidRPr="00DF57A7">
              <w:rPr>
                <w:sz w:val="20"/>
                <w:szCs w:val="20"/>
              </w:rPr>
              <w:t>375,0</w:t>
            </w:r>
          </w:p>
        </w:tc>
        <w:tc>
          <w:tcPr>
            <w:tcW w:w="1275" w:type="dxa"/>
          </w:tcPr>
          <w:p w:rsidR="00503947" w:rsidRPr="00DF57A7" w:rsidRDefault="00503947" w:rsidP="00DF57A7">
            <w:pPr>
              <w:spacing w:line="360" w:lineRule="auto"/>
              <w:rPr>
                <w:sz w:val="20"/>
                <w:szCs w:val="20"/>
              </w:rPr>
            </w:pPr>
            <w:r w:rsidRPr="00DF57A7">
              <w:rPr>
                <w:sz w:val="20"/>
                <w:szCs w:val="20"/>
              </w:rPr>
              <w:t>216,8</w:t>
            </w:r>
          </w:p>
        </w:tc>
        <w:tc>
          <w:tcPr>
            <w:tcW w:w="1497" w:type="dxa"/>
          </w:tcPr>
          <w:p w:rsidR="00503947" w:rsidRPr="00DF57A7" w:rsidRDefault="00503947" w:rsidP="00DF57A7">
            <w:pPr>
              <w:spacing w:line="360" w:lineRule="auto"/>
              <w:rPr>
                <w:sz w:val="20"/>
                <w:szCs w:val="20"/>
              </w:rPr>
            </w:pPr>
            <w:r w:rsidRPr="00DF57A7">
              <w:rPr>
                <w:sz w:val="20"/>
                <w:szCs w:val="20"/>
              </w:rPr>
              <w:t>248,3%</w:t>
            </w:r>
          </w:p>
        </w:tc>
        <w:tc>
          <w:tcPr>
            <w:tcW w:w="1440" w:type="dxa"/>
          </w:tcPr>
          <w:p w:rsidR="00503947" w:rsidRPr="00DF57A7" w:rsidRDefault="00503947" w:rsidP="00DF57A7">
            <w:pPr>
              <w:spacing w:line="360" w:lineRule="auto"/>
              <w:rPr>
                <w:sz w:val="20"/>
                <w:szCs w:val="20"/>
              </w:rPr>
            </w:pPr>
            <w:r w:rsidRPr="00DF57A7">
              <w:rPr>
                <w:sz w:val="20"/>
                <w:szCs w:val="20"/>
              </w:rPr>
              <w:t>143,6%</w:t>
            </w:r>
          </w:p>
        </w:tc>
      </w:tr>
      <w:tr w:rsidR="00503947" w:rsidRPr="00DF57A7">
        <w:tc>
          <w:tcPr>
            <w:tcW w:w="2880" w:type="dxa"/>
          </w:tcPr>
          <w:p w:rsidR="00503947" w:rsidRPr="00DF57A7" w:rsidRDefault="00503947" w:rsidP="00DF57A7">
            <w:pPr>
              <w:spacing w:line="360" w:lineRule="auto"/>
              <w:rPr>
                <w:sz w:val="20"/>
                <w:szCs w:val="20"/>
              </w:rPr>
            </w:pPr>
            <w:r w:rsidRPr="00DF57A7">
              <w:rPr>
                <w:sz w:val="20"/>
                <w:szCs w:val="20"/>
              </w:rPr>
              <w:t>Выплаты из прибыли</w:t>
            </w:r>
          </w:p>
        </w:tc>
        <w:tc>
          <w:tcPr>
            <w:tcW w:w="992" w:type="dxa"/>
          </w:tcPr>
          <w:p w:rsidR="00503947" w:rsidRPr="00DF57A7" w:rsidRDefault="00503947" w:rsidP="00DF57A7">
            <w:pPr>
              <w:spacing w:line="360" w:lineRule="auto"/>
              <w:rPr>
                <w:sz w:val="20"/>
                <w:szCs w:val="20"/>
              </w:rPr>
            </w:pPr>
            <w:r w:rsidRPr="00DF57A7">
              <w:rPr>
                <w:sz w:val="20"/>
                <w:szCs w:val="20"/>
              </w:rPr>
              <w:t>1122,0</w:t>
            </w:r>
          </w:p>
        </w:tc>
        <w:tc>
          <w:tcPr>
            <w:tcW w:w="1276" w:type="dxa"/>
          </w:tcPr>
          <w:p w:rsidR="00503947" w:rsidRPr="00DF57A7" w:rsidRDefault="00503947" w:rsidP="00DF57A7">
            <w:pPr>
              <w:spacing w:line="360" w:lineRule="auto"/>
              <w:rPr>
                <w:sz w:val="20"/>
                <w:szCs w:val="20"/>
              </w:rPr>
            </w:pPr>
            <w:r w:rsidRPr="00DF57A7">
              <w:rPr>
                <w:sz w:val="20"/>
                <w:szCs w:val="20"/>
              </w:rPr>
              <w:t>2565,4</w:t>
            </w:r>
          </w:p>
        </w:tc>
        <w:tc>
          <w:tcPr>
            <w:tcW w:w="1275" w:type="dxa"/>
          </w:tcPr>
          <w:p w:rsidR="00503947" w:rsidRPr="00DF57A7" w:rsidRDefault="00503947" w:rsidP="00DF57A7">
            <w:pPr>
              <w:spacing w:line="360" w:lineRule="auto"/>
              <w:rPr>
                <w:sz w:val="20"/>
                <w:szCs w:val="20"/>
              </w:rPr>
            </w:pPr>
            <w:r w:rsidRPr="00DF57A7">
              <w:rPr>
                <w:sz w:val="20"/>
                <w:szCs w:val="20"/>
              </w:rPr>
              <w:t>1482,9</w:t>
            </w:r>
          </w:p>
        </w:tc>
        <w:tc>
          <w:tcPr>
            <w:tcW w:w="1497" w:type="dxa"/>
          </w:tcPr>
          <w:p w:rsidR="00503947" w:rsidRPr="00DF57A7" w:rsidRDefault="00503947" w:rsidP="00DF57A7">
            <w:pPr>
              <w:spacing w:line="360" w:lineRule="auto"/>
              <w:rPr>
                <w:sz w:val="20"/>
                <w:szCs w:val="20"/>
              </w:rPr>
            </w:pPr>
            <w:r w:rsidRPr="00DF57A7">
              <w:rPr>
                <w:sz w:val="20"/>
                <w:szCs w:val="20"/>
              </w:rPr>
              <w:t>228,6%</w:t>
            </w:r>
          </w:p>
        </w:tc>
        <w:tc>
          <w:tcPr>
            <w:tcW w:w="1440" w:type="dxa"/>
          </w:tcPr>
          <w:p w:rsidR="00503947" w:rsidRPr="00DF57A7" w:rsidRDefault="00503947" w:rsidP="00DF57A7">
            <w:pPr>
              <w:spacing w:line="360" w:lineRule="auto"/>
              <w:rPr>
                <w:sz w:val="20"/>
                <w:szCs w:val="20"/>
              </w:rPr>
            </w:pPr>
            <w:r w:rsidRPr="00DF57A7">
              <w:rPr>
                <w:sz w:val="20"/>
                <w:szCs w:val="20"/>
              </w:rPr>
              <w:t>132,2,0%</w:t>
            </w:r>
          </w:p>
        </w:tc>
      </w:tr>
      <w:tr w:rsidR="00503947" w:rsidRPr="00DF57A7">
        <w:tc>
          <w:tcPr>
            <w:tcW w:w="2880" w:type="dxa"/>
          </w:tcPr>
          <w:p w:rsidR="00503947" w:rsidRPr="00DF57A7" w:rsidRDefault="00503947" w:rsidP="00DF57A7">
            <w:pPr>
              <w:spacing w:line="360" w:lineRule="auto"/>
              <w:rPr>
                <w:sz w:val="20"/>
                <w:szCs w:val="20"/>
              </w:rPr>
            </w:pPr>
            <w:r w:rsidRPr="00DF57A7">
              <w:rPr>
                <w:sz w:val="20"/>
                <w:szCs w:val="20"/>
              </w:rPr>
              <w:t xml:space="preserve"> В т.ч. </w:t>
            </w:r>
          </w:p>
          <w:p w:rsidR="00503947" w:rsidRPr="00DF57A7" w:rsidRDefault="00503947" w:rsidP="00DF57A7">
            <w:pPr>
              <w:spacing w:line="360" w:lineRule="auto"/>
              <w:rPr>
                <w:sz w:val="20"/>
                <w:szCs w:val="20"/>
              </w:rPr>
            </w:pPr>
            <w:r w:rsidRPr="00DF57A7">
              <w:rPr>
                <w:sz w:val="20"/>
                <w:szCs w:val="20"/>
              </w:rPr>
              <w:t>- итоги года</w:t>
            </w:r>
          </w:p>
        </w:tc>
        <w:tc>
          <w:tcPr>
            <w:tcW w:w="992"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502,9</w:t>
            </w:r>
          </w:p>
        </w:tc>
        <w:tc>
          <w:tcPr>
            <w:tcW w:w="127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618,2</w:t>
            </w:r>
          </w:p>
        </w:tc>
        <w:tc>
          <w:tcPr>
            <w:tcW w:w="1275"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357,3</w:t>
            </w:r>
          </w:p>
        </w:tc>
        <w:tc>
          <w:tcPr>
            <w:tcW w:w="1497"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123%</w:t>
            </w:r>
          </w:p>
        </w:tc>
        <w:tc>
          <w:tcPr>
            <w:tcW w:w="1440"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71%</w:t>
            </w:r>
          </w:p>
        </w:tc>
      </w:tr>
      <w:tr w:rsidR="00503947" w:rsidRPr="00DF57A7">
        <w:tc>
          <w:tcPr>
            <w:tcW w:w="2880" w:type="dxa"/>
          </w:tcPr>
          <w:p w:rsidR="00503947" w:rsidRPr="00DF57A7" w:rsidRDefault="00503947" w:rsidP="00DF57A7">
            <w:pPr>
              <w:spacing w:line="360" w:lineRule="auto"/>
              <w:rPr>
                <w:sz w:val="20"/>
                <w:szCs w:val="20"/>
              </w:rPr>
            </w:pPr>
            <w:r w:rsidRPr="00DF57A7">
              <w:rPr>
                <w:sz w:val="20"/>
                <w:szCs w:val="20"/>
              </w:rPr>
              <w:t>- чистая прибыль</w:t>
            </w:r>
          </w:p>
        </w:tc>
        <w:tc>
          <w:tcPr>
            <w:tcW w:w="992" w:type="dxa"/>
          </w:tcPr>
          <w:p w:rsidR="00503947" w:rsidRPr="00DF57A7" w:rsidRDefault="00503947" w:rsidP="00DF57A7">
            <w:pPr>
              <w:spacing w:line="360" w:lineRule="auto"/>
              <w:rPr>
                <w:sz w:val="20"/>
                <w:szCs w:val="20"/>
              </w:rPr>
            </w:pPr>
            <w:r w:rsidRPr="00DF57A7">
              <w:rPr>
                <w:sz w:val="20"/>
                <w:szCs w:val="20"/>
              </w:rPr>
              <w:t>145,2</w:t>
            </w:r>
          </w:p>
        </w:tc>
        <w:tc>
          <w:tcPr>
            <w:tcW w:w="1276" w:type="dxa"/>
          </w:tcPr>
          <w:p w:rsidR="00503947" w:rsidRPr="00DF57A7" w:rsidRDefault="00503947" w:rsidP="00DF57A7">
            <w:pPr>
              <w:spacing w:line="360" w:lineRule="auto"/>
              <w:rPr>
                <w:sz w:val="20"/>
                <w:szCs w:val="20"/>
              </w:rPr>
            </w:pPr>
            <w:r w:rsidRPr="00DF57A7">
              <w:rPr>
                <w:sz w:val="20"/>
                <w:szCs w:val="20"/>
              </w:rPr>
              <w:t>1152,9</w:t>
            </w:r>
          </w:p>
        </w:tc>
        <w:tc>
          <w:tcPr>
            <w:tcW w:w="1275" w:type="dxa"/>
          </w:tcPr>
          <w:p w:rsidR="00503947" w:rsidRPr="00DF57A7" w:rsidRDefault="00503947" w:rsidP="00DF57A7">
            <w:pPr>
              <w:spacing w:line="360" w:lineRule="auto"/>
              <w:rPr>
                <w:sz w:val="20"/>
                <w:szCs w:val="20"/>
              </w:rPr>
            </w:pPr>
            <w:r w:rsidRPr="00DF57A7">
              <w:rPr>
                <w:sz w:val="20"/>
                <w:szCs w:val="20"/>
              </w:rPr>
              <w:t>666,4</w:t>
            </w:r>
          </w:p>
        </w:tc>
        <w:tc>
          <w:tcPr>
            <w:tcW w:w="1497" w:type="dxa"/>
          </w:tcPr>
          <w:p w:rsidR="00503947" w:rsidRPr="00DF57A7" w:rsidRDefault="00503947" w:rsidP="00DF57A7">
            <w:pPr>
              <w:spacing w:line="360" w:lineRule="auto"/>
              <w:rPr>
                <w:sz w:val="20"/>
                <w:szCs w:val="20"/>
              </w:rPr>
            </w:pPr>
            <w:r w:rsidRPr="00DF57A7">
              <w:rPr>
                <w:sz w:val="20"/>
                <w:szCs w:val="20"/>
              </w:rPr>
              <w:t>8 раз *</w:t>
            </w:r>
          </w:p>
        </w:tc>
        <w:tc>
          <w:tcPr>
            <w:tcW w:w="1440" w:type="dxa"/>
          </w:tcPr>
          <w:p w:rsidR="00503947" w:rsidRPr="00DF57A7" w:rsidRDefault="00503947" w:rsidP="00DF57A7">
            <w:pPr>
              <w:spacing w:line="360" w:lineRule="auto"/>
              <w:rPr>
                <w:sz w:val="20"/>
                <w:szCs w:val="20"/>
              </w:rPr>
            </w:pPr>
            <w:r w:rsidRPr="00DF57A7">
              <w:rPr>
                <w:sz w:val="20"/>
                <w:szCs w:val="20"/>
              </w:rPr>
              <w:t>4,5 раза *</w:t>
            </w:r>
          </w:p>
        </w:tc>
      </w:tr>
      <w:tr w:rsidR="00503947" w:rsidRPr="00DF57A7">
        <w:tc>
          <w:tcPr>
            <w:tcW w:w="2880" w:type="dxa"/>
          </w:tcPr>
          <w:p w:rsidR="00503947" w:rsidRPr="00DF57A7" w:rsidRDefault="00503947" w:rsidP="00DF57A7">
            <w:pPr>
              <w:spacing w:line="360" w:lineRule="auto"/>
              <w:rPr>
                <w:sz w:val="20"/>
                <w:szCs w:val="20"/>
              </w:rPr>
            </w:pPr>
            <w:r w:rsidRPr="00DF57A7">
              <w:rPr>
                <w:sz w:val="20"/>
                <w:szCs w:val="20"/>
              </w:rPr>
              <w:t>- соц. льготы</w:t>
            </w:r>
          </w:p>
        </w:tc>
        <w:tc>
          <w:tcPr>
            <w:tcW w:w="992" w:type="dxa"/>
          </w:tcPr>
          <w:p w:rsidR="00503947" w:rsidRPr="00DF57A7" w:rsidRDefault="00503947" w:rsidP="00DF57A7">
            <w:pPr>
              <w:spacing w:line="360" w:lineRule="auto"/>
              <w:rPr>
                <w:sz w:val="20"/>
                <w:szCs w:val="20"/>
              </w:rPr>
            </w:pPr>
            <w:r w:rsidRPr="00DF57A7">
              <w:rPr>
                <w:sz w:val="20"/>
                <w:szCs w:val="20"/>
              </w:rPr>
              <w:t>77,0</w:t>
            </w:r>
          </w:p>
        </w:tc>
        <w:tc>
          <w:tcPr>
            <w:tcW w:w="1276" w:type="dxa"/>
          </w:tcPr>
          <w:p w:rsidR="00503947" w:rsidRPr="00DF57A7" w:rsidRDefault="00503947" w:rsidP="00DF57A7">
            <w:pPr>
              <w:spacing w:line="360" w:lineRule="auto"/>
              <w:rPr>
                <w:sz w:val="20"/>
                <w:szCs w:val="20"/>
              </w:rPr>
            </w:pPr>
            <w:r w:rsidRPr="00DF57A7">
              <w:rPr>
                <w:sz w:val="20"/>
                <w:szCs w:val="20"/>
              </w:rPr>
              <w:t>139,0</w:t>
            </w:r>
          </w:p>
        </w:tc>
        <w:tc>
          <w:tcPr>
            <w:tcW w:w="1275" w:type="dxa"/>
          </w:tcPr>
          <w:p w:rsidR="00503947" w:rsidRPr="00DF57A7" w:rsidRDefault="00503947" w:rsidP="00DF57A7">
            <w:pPr>
              <w:spacing w:line="360" w:lineRule="auto"/>
              <w:rPr>
                <w:sz w:val="20"/>
                <w:szCs w:val="20"/>
              </w:rPr>
            </w:pPr>
            <w:r w:rsidRPr="00DF57A7">
              <w:rPr>
                <w:sz w:val="20"/>
                <w:szCs w:val="20"/>
              </w:rPr>
              <w:t>80,3</w:t>
            </w:r>
          </w:p>
        </w:tc>
        <w:tc>
          <w:tcPr>
            <w:tcW w:w="1497" w:type="dxa"/>
          </w:tcPr>
          <w:p w:rsidR="00503947" w:rsidRPr="00DF57A7" w:rsidRDefault="00503947" w:rsidP="00DF57A7">
            <w:pPr>
              <w:spacing w:line="360" w:lineRule="auto"/>
              <w:rPr>
                <w:sz w:val="20"/>
                <w:szCs w:val="20"/>
              </w:rPr>
            </w:pPr>
            <w:r w:rsidRPr="00DF57A7">
              <w:rPr>
                <w:sz w:val="20"/>
                <w:szCs w:val="20"/>
              </w:rPr>
              <w:t>180,5%</w:t>
            </w:r>
          </w:p>
        </w:tc>
        <w:tc>
          <w:tcPr>
            <w:tcW w:w="1440" w:type="dxa"/>
          </w:tcPr>
          <w:p w:rsidR="00503947" w:rsidRPr="00DF57A7" w:rsidRDefault="00503947" w:rsidP="00DF57A7">
            <w:pPr>
              <w:spacing w:line="360" w:lineRule="auto"/>
              <w:rPr>
                <w:sz w:val="20"/>
                <w:szCs w:val="20"/>
              </w:rPr>
            </w:pPr>
            <w:r w:rsidRPr="00DF57A7">
              <w:rPr>
                <w:sz w:val="20"/>
                <w:szCs w:val="20"/>
              </w:rPr>
              <w:t>104,3%</w:t>
            </w:r>
          </w:p>
        </w:tc>
      </w:tr>
      <w:tr w:rsidR="00503947" w:rsidRPr="00DF57A7">
        <w:tc>
          <w:tcPr>
            <w:tcW w:w="2880" w:type="dxa"/>
          </w:tcPr>
          <w:p w:rsidR="00503947" w:rsidRPr="00DF57A7" w:rsidRDefault="00503947" w:rsidP="00DF57A7">
            <w:pPr>
              <w:spacing w:line="360" w:lineRule="auto"/>
              <w:rPr>
                <w:sz w:val="20"/>
                <w:szCs w:val="20"/>
              </w:rPr>
            </w:pPr>
            <w:r w:rsidRPr="00DF57A7">
              <w:rPr>
                <w:sz w:val="20"/>
                <w:szCs w:val="20"/>
              </w:rPr>
              <w:t>Прочие выплаты</w:t>
            </w:r>
          </w:p>
        </w:tc>
        <w:tc>
          <w:tcPr>
            <w:tcW w:w="992" w:type="dxa"/>
          </w:tcPr>
          <w:p w:rsidR="00503947" w:rsidRPr="00DF57A7" w:rsidRDefault="00503947" w:rsidP="00DF57A7">
            <w:pPr>
              <w:spacing w:line="360" w:lineRule="auto"/>
              <w:rPr>
                <w:sz w:val="20"/>
                <w:szCs w:val="20"/>
              </w:rPr>
            </w:pPr>
            <w:r w:rsidRPr="00DF57A7">
              <w:rPr>
                <w:sz w:val="20"/>
                <w:szCs w:val="20"/>
              </w:rPr>
              <w:t>617,9</w:t>
            </w:r>
          </w:p>
        </w:tc>
        <w:tc>
          <w:tcPr>
            <w:tcW w:w="1276" w:type="dxa"/>
          </w:tcPr>
          <w:p w:rsidR="00503947" w:rsidRPr="00DF57A7" w:rsidRDefault="00503947" w:rsidP="00DF57A7">
            <w:pPr>
              <w:spacing w:line="360" w:lineRule="auto"/>
              <w:rPr>
                <w:sz w:val="20"/>
                <w:szCs w:val="20"/>
              </w:rPr>
            </w:pPr>
            <w:r w:rsidRPr="00DF57A7">
              <w:rPr>
                <w:sz w:val="20"/>
                <w:szCs w:val="20"/>
              </w:rPr>
              <w:t>1160,5</w:t>
            </w:r>
          </w:p>
        </w:tc>
        <w:tc>
          <w:tcPr>
            <w:tcW w:w="1275" w:type="dxa"/>
          </w:tcPr>
          <w:p w:rsidR="00503947" w:rsidRPr="00DF57A7" w:rsidRDefault="00503947" w:rsidP="00DF57A7">
            <w:pPr>
              <w:spacing w:line="360" w:lineRule="auto"/>
              <w:rPr>
                <w:sz w:val="20"/>
                <w:szCs w:val="20"/>
              </w:rPr>
            </w:pPr>
            <w:r w:rsidRPr="00DF57A7">
              <w:rPr>
                <w:sz w:val="20"/>
                <w:szCs w:val="20"/>
              </w:rPr>
              <w:t>670,8</w:t>
            </w:r>
          </w:p>
        </w:tc>
        <w:tc>
          <w:tcPr>
            <w:tcW w:w="1497" w:type="dxa"/>
          </w:tcPr>
          <w:p w:rsidR="00503947" w:rsidRPr="00DF57A7" w:rsidRDefault="00503947" w:rsidP="00DF57A7">
            <w:pPr>
              <w:spacing w:line="360" w:lineRule="auto"/>
              <w:rPr>
                <w:sz w:val="20"/>
                <w:szCs w:val="20"/>
              </w:rPr>
            </w:pPr>
            <w:r w:rsidRPr="00DF57A7">
              <w:rPr>
                <w:sz w:val="20"/>
                <w:szCs w:val="20"/>
              </w:rPr>
              <w:t>187,8%</w:t>
            </w:r>
          </w:p>
        </w:tc>
        <w:tc>
          <w:tcPr>
            <w:tcW w:w="1440" w:type="dxa"/>
          </w:tcPr>
          <w:p w:rsidR="00503947" w:rsidRPr="00DF57A7" w:rsidRDefault="00503947" w:rsidP="00DF57A7">
            <w:pPr>
              <w:spacing w:line="360" w:lineRule="auto"/>
              <w:rPr>
                <w:sz w:val="20"/>
                <w:szCs w:val="20"/>
              </w:rPr>
            </w:pPr>
            <w:r w:rsidRPr="00DF57A7">
              <w:rPr>
                <w:sz w:val="20"/>
                <w:szCs w:val="20"/>
              </w:rPr>
              <w:t>108,6%</w:t>
            </w:r>
          </w:p>
        </w:tc>
      </w:tr>
      <w:tr w:rsidR="00503947" w:rsidRPr="00DF57A7">
        <w:tc>
          <w:tcPr>
            <w:tcW w:w="2880" w:type="dxa"/>
          </w:tcPr>
          <w:p w:rsidR="00503947" w:rsidRPr="00DF57A7" w:rsidRDefault="00503947" w:rsidP="00DF57A7">
            <w:pPr>
              <w:spacing w:line="360" w:lineRule="auto"/>
              <w:rPr>
                <w:sz w:val="20"/>
                <w:szCs w:val="20"/>
              </w:rPr>
            </w:pPr>
            <w:r w:rsidRPr="00DF57A7">
              <w:rPr>
                <w:sz w:val="20"/>
                <w:szCs w:val="20"/>
              </w:rPr>
              <w:t>Всего:</w:t>
            </w:r>
          </w:p>
        </w:tc>
        <w:tc>
          <w:tcPr>
            <w:tcW w:w="992" w:type="dxa"/>
          </w:tcPr>
          <w:p w:rsidR="00503947" w:rsidRPr="00DF57A7" w:rsidRDefault="00503947" w:rsidP="00DF57A7">
            <w:pPr>
              <w:spacing w:line="360" w:lineRule="auto"/>
              <w:rPr>
                <w:sz w:val="20"/>
                <w:szCs w:val="20"/>
              </w:rPr>
            </w:pPr>
            <w:r w:rsidRPr="00DF57A7">
              <w:rPr>
                <w:sz w:val="20"/>
                <w:szCs w:val="20"/>
              </w:rPr>
              <w:t>4241,9</w:t>
            </w:r>
          </w:p>
        </w:tc>
        <w:tc>
          <w:tcPr>
            <w:tcW w:w="1276" w:type="dxa"/>
          </w:tcPr>
          <w:p w:rsidR="00503947" w:rsidRPr="00DF57A7" w:rsidRDefault="00503947" w:rsidP="00DF57A7">
            <w:pPr>
              <w:spacing w:line="360" w:lineRule="auto"/>
              <w:rPr>
                <w:sz w:val="20"/>
                <w:szCs w:val="20"/>
              </w:rPr>
            </w:pPr>
            <w:r w:rsidRPr="00DF57A7">
              <w:rPr>
                <w:sz w:val="20"/>
                <w:szCs w:val="20"/>
              </w:rPr>
              <w:t>8347,6</w:t>
            </w:r>
          </w:p>
        </w:tc>
        <w:tc>
          <w:tcPr>
            <w:tcW w:w="1275" w:type="dxa"/>
          </w:tcPr>
          <w:p w:rsidR="00503947" w:rsidRPr="00DF57A7" w:rsidRDefault="00503947" w:rsidP="00DF57A7">
            <w:pPr>
              <w:spacing w:line="360" w:lineRule="auto"/>
              <w:rPr>
                <w:sz w:val="20"/>
                <w:szCs w:val="20"/>
              </w:rPr>
            </w:pPr>
            <w:r w:rsidRPr="00DF57A7">
              <w:rPr>
                <w:sz w:val="20"/>
                <w:szCs w:val="20"/>
              </w:rPr>
              <w:t>4825,2</w:t>
            </w:r>
          </w:p>
        </w:tc>
        <w:tc>
          <w:tcPr>
            <w:tcW w:w="1497" w:type="dxa"/>
          </w:tcPr>
          <w:p w:rsidR="00503947" w:rsidRPr="00DF57A7" w:rsidRDefault="00503947" w:rsidP="00DF57A7">
            <w:pPr>
              <w:spacing w:line="360" w:lineRule="auto"/>
              <w:rPr>
                <w:sz w:val="20"/>
                <w:szCs w:val="20"/>
              </w:rPr>
            </w:pPr>
            <w:r w:rsidRPr="00DF57A7">
              <w:rPr>
                <w:sz w:val="20"/>
                <w:szCs w:val="20"/>
              </w:rPr>
              <w:t>196,7%</w:t>
            </w:r>
          </w:p>
        </w:tc>
        <w:tc>
          <w:tcPr>
            <w:tcW w:w="1440" w:type="dxa"/>
          </w:tcPr>
          <w:p w:rsidR="00503947" w:rsidRPr="00DF57A7" w:rsidRDefault="00503947" w:rsidP="00DF57A7">
            <w:pPr>
              <w:spacing w:line="360" w:lineRule="auto"/>
              <w:rPr>
                <w:sz w:val="20"/>
                <w:szCs w:val="20"/>
              </w:rPr>
            </w:pPr>
            <w:r w:rsidRPr="00DF57A7">
              <w:rPr>
                <w:sz w:val="20"/>
                <w:szCs w:val="20"/>
              </w:rPr>
              <w:t>113,7%</w:t>
            </w:r>
          </w:p>
        </w:tc>
      </w:tr>
      <w:tr w:rsidR="00503947" w:rsidRPr="00DF57A7">
        <w:tc>
          <w:tcPr>
            <w:tcW w:w="2880" w:type="dxa"/>
          </w:tcPr>
          <w:p w:rsidR="00503947" w:rsidRPr="00DF57A7" w:rsidRDefault="00503947" w:rsidP="00DF57A7">
            <w:pPr>
              <w:spacing w:line="360" w:lineRule="auto"/>
              <w:rPr>
                <w:sz w:val="20"/>
                <w:szCs w:val="20"/>
              </w:rPr>
            </w:pPr>
            <w:r w:rsidRPr="00DF57A7">
              <w:rPr>
                <w:sz w:val="20"/>
                <w:szCs w:val="20"/>
              </w:rPr>
              <w:t>Без чистой прибыли</w:t>
            </w:r>
          </w:p>
        </w:tc>
        <w:tc>
          <w:tcPr>
            <w:tcW w:w="992" w:type="dxa"/>
          </w:tcPr>
          <w:p w:rsidR="00503947" w:rsidRPr="00DF57A7" w:rsidRDefault="00503947" w:rsidP="00DF57A7">
            <w:pPr>
              <w:spacing w:line="360" w:lineRule="auto"/>
              <w:rPr>
                <w:sz w:val="20"/>
                <w:szCs w:val="20"/>
              </w:rPr>
            </w:pPr>
            <w:r w:rsidRPr="00DF57A7">
              <w:rPr>
                <w:sz w:val="20"/>
                <w:szCs w:val="20"/>
              </w:rPr>
              <w:t>4096,7</w:t>
            </w:r>
          </w:p>
        </w:tc>
        <w:tc>
          <w:tcPr>
            <w:tcW w:w="1276" w:type="dxa"/>
          </w:tcPr>
          <w:p w:rsidR="00503947" w:rsidRPr="00DF57A7" w:rsidRDefault="00503947" w:rsidP="00DF57A7">
            <w:pPr>
              <w:spacing w:line="360" w:lineRule="auto"/>
              <w:rPr>
                <w:sz w:val="20"/>
                <w:szCs w:val="20"/>
              </w:rPr>
            </w:pPr>
            <w:r w:rsidRPr="00DF57A7">
              <w:rPr>
                <w:sz w:val="20"/>
                <w:szCs w:val="20"/>
              </w:rPr>
              <w:t>7194,7</w:t>
            </w:r>
          </w:p>
        </w:tc>
        <w:tc>
          <w:tcPr>
            <w:tcW w:w="1275" w:type="dxa"/>
          </w:tcPr>
          <w:p w:rsidR="00503947" w:rsidRPr="00DF57A7" w:rsidRDefault="00503947" w:rsidP="00DF57A7">
            <w:pPr>
              <w:spacing w:line="360" w:lineRule="auto"/>
              <w:rPr>
                <w:sz w:val="20"/>
                <w:szCs w:val="20"/>
              </w:rPr>
            </w:pPr>
            <w:r w:rsidRPr="00DF57A7">
              <w:rPr>
                <w:sz w:val="20"/>
                <w:szCs w:val="20"/>
              </w:rPr>
              <w:t>4158,8</w:t>
            </w:r>
          </w:p>
        </w:tc>
        <w:tc>
          <w:tcPr>
            <w:tcW w:w="1497" w:type="dxa"/>
          </w:tcPr>
          <w:p w:rsidR="00503947" w:rsidRPr="00DF57A7" w:rsidRDefault="00503947" w:rsidP="00DF57A7">
            <w:pPr>
              <w:spacing w:line="360" w:lineRule="auto"/>
              <w:rPr>
                <w:sz w:val="20"/>
                <w:szCs w:val="20"/>
              </w:rPr>
            </w:pPr>
            <w:r w:rsidRPr="00DF57A7">
              <w:rPr>
                <w:sz w:val="20"/>
                <w:szCs w:val="20"/>
              </w:rPr>
              <w:t>175,6%</w:t>
            </w:r>
          </w:p>
        </w:tc>
        <w:tc>
          <w:tcPr>
            <w:tcW w:w="1440" w:type="dxa"/>
          </w:tcPr>
          <w:p w:rsidR="00503947" w:rsidRPr="00DF57A7" w:rsidRDefault="00503947" w:rsidP="00DF57A7">
            <w:pPr>
              <w:spacing w:line="360" w:lineRule="auto"/>
              <w:rPr>
                <w:sz w:val="20"/>
                <w:szCs w:val="20"/>
              </w:rPr>
            </w:pPr>
            <w:r w:rsidRPr="00DF57A7">
              <w:rPr>
                <w:sz w:val="20"/>
                <w:szCs w:val="20"/>
              </w:rPr>
              <w:t>101,5%</w:t>
            </w:r>
          </w:p>
        </w:tc>
      </w:tr>
    </w:tbl>
    <w:p w:rsidR="00503947" w:rsidRPr="00DF57A7" w:rsidRDefault="00503947" w:rsidP="00DF57A7">
      <w:pPr>
        <w:spacing w:line="360" w:lineRule="auto"/>
        <w:ind w:firstLine="709"/>
        <w:jc w:val="both"/>
        <w:rPr>
          <w:sz w:val="28"/>
          <w:szCs w:val="28"/>
        </w:rPr>
      </w:pPr>
    </w:p>
    <w:p w:rsidR="00503947" w:rsidRPr="00DF57A7" w:rsidRDefault="00503947" w:rsidP="00DF57A7">
      <w:pPr>
        <w:spacing w:line="360" w:lineRule="auto"/>
        <w:ind w:firstLine="709"/>
        <w:jc w:val="both"/>
        <w:rPr>
          <w:sz w:val="28"/>
          <w:szCs w:val="28"/>
        </w:rPr>
      </w:pPr>
      <w:r w:rsidRPr="00DF57A7">
        <w:rPr>
          <w:sz w:val="28"/>
          <w:szCs w:val="28"/>
        </w:rPr>
        <w:t xml:space="preserve"> * - в 2003 году производились выплаты чистой прибыли за предыдущие </w:t>
      </w:r>
      <w:r w:rsidR="004A72A5" w:rsidRPr="00DF57A7">
        <w:rPr>
          <w:sz w:val="28"/>
          <w:szCs w:val="28"/>
        </w:rPr>
        <w:t>2008</w:t>
      </w:r>
      <w:r w:rsidRPr="00DF57A7">
        <w:rPr>
          <w:sz w:val="28"/>
          <w:szCs w:val="28"/>
        </w:rPr>
        <w:t xml:space="preserve">, </w:t>
      </w:r>
      <w:r w:rsidR="004A72A5" w:rsidRPr="00DF57A7">
        <w:rPr>
          <w:sz w:val="28"/>
          <w:szCs w:val="28"/>
        </w:rPr>
        <w:t>2009</w:t>
      </w:r>
      <w:r w:rsidRPr="00DF57A7">
        <w:rPr>
          <w:sz w:val="28"/>
          <w:szCs w:val="28"/>
        </w:rPr>
        <w:t xml:space="preserve"> гг. </w:t>
      </w:r>
    </w:p>
    <w:p w:rsidR="00503947" w:rsidRPr="00DF57A7" w:rsidRDefault="00503947" w:rsidP="00DF57A7">
      <w:pPr>
        <w:pStyle w:val="33"/>
        <w:keepNext w:val="0"/>
        <w:spacing w:line="360" w:lineRule="auto"/>
        <w:ind w:firstLine="709"/>
        <w:rPr>
          <w:rFonts w:ascii="Times New Roman" w:hAnsi="Times New Roman" w:cs="Times New Roman"/>
          <w:sz w:val="28"/>
          <w:szCs w:val="28"/>
        </w:rPr>
      </w:pPr>
    </w:p>
    <w:p w:rsidR="00503947" w:rsidRPr="00DF57A7" w:rsidRDefault="00503947" w:rsidP="00DF57A7">
      <w:pPr>
        <w:pStyle w:val="33"/>
        <w:keepNext w:val="0"/>
        <w:spacing w:line="360" w:lineRule="auto"/>
        <w:ind w:firstLine="709"/>
        <w:rPr>
          <w:rFonts w:ascii="Times New Roman" w:hAnsi="Times New Roman" w:cs="Times New Roman"/>
          <w:sz w:val="28"/>
          <w:szCs w:val="28"/>
        </w:rPr>
      </w:pPr>
      <w:r w:rsidRPr="00DF57A7">
        <w:rPr>
          <w:rFonts w:ascii="Times New Roman" w:hAnsi="Times New Roman" w:cs="Times New Roman"/>
          <w:sz w:val="28"/>
          <w:szCs w:val="28"/>
        </w:rPr>
        <w:t xml:space="preserve">Структура ФЗП показывает, что рост заработной платы произошел в основном за счет доплат работникам предприятия за исполнение функций заказчика-застройщика по газопроводу Ямал-Европа, а также выплат чистой прибыли прошлых лет. </w:t>
      </w:r>
    </w:p>
    <w:p w:rsidR="00503947" w:rsidRPr="00DF57A7" w:rsidRDefault="00503947" w:rsidP="00DF57A7">
      <w:pPr>
        <w:spacing w:line="360" w:lineRule="auto"/>
        <w:ind w:firstLine="709"/>
        <w:jc w:val="both"/>
        <w:rPr>
          <w:sz w:val="28"/>
          <w:szCs w:val="28"/>
        </w:rPr>
      </w:pPr>
      <w:r w:rsidRPr="00DF57A7">
        <w:rPr>
          <w:sz w:val="28"/>
          <w:szCs w:val="28"/>
        </w:rPr>
        <w:t>Без выплат Чистой прибыли прошлых лет рост реальной заработной платы составил бы 1,5%.</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Что касается использования Фонда оплаты труда, то можно констатировать его экономию, так как по плану на 2003 год было намечено 239967 млн рублей, а фактически было израсходовано 229323 млн рублей. </w:t>
      </w:r>
    </w:p>
    <w:p w:rsidR="00503947" w:rsidRPr="00DF57A7" w:rsidRDefault="00503947" w:rsidP="00DF57A7">
      <w:pPr>
        <w:spacing w:line="360" w:lineRule="auto"/>
        <w:ind w:firstLine="709"/>
        <w:jc w:val="both"/>
        <w:rPr>
          <w:sz w:val="28"/>
          <w:szCs w:val="28"/>
        </w:rPr>
      </w:pPr>
      <w:r w:rsidRPr="00DF57A7">
        <w:rPr>
          <w:sz w:val="28"/>
          <w:szCs w:val="28"/>
        </w:rPr>
        <w:t>Фактические затраты за 2003 год на эксплуатацию газопроводов составили 3519352 млн. рублей, в том числе по статьям:</w:t>
      </w:r>
    </w:p>
    <w:p w:rsidR="00DF57A7" w:rsidRDefault="00DF57A7" w:rsidP="00DF57A7">
      <w:pPr>
        <w:pStyle w:val="2"/>
        <w:ind w:firstLine="709"/>
        <w:rPr>
          <w:lang w:val="en-US"/>
        </w:rPr>
      </w:pPr>
      <w:bookmarkStart w:id="24" w:name="_Toc273564428"/>
      <w:bookmarkStart w:id="25" w:name="_Toc273564450"/>
    </w:p>
    <w:p w:rsidR="00503947" w:rsidRPr="00DF57A7" w:rsidRDefault="00503947" w:rsidP="00DF57A7">
      <w:pPr>
        <w:pStyle w:val="2"/>
        <w:ind w:firstLine="709"/>
      </w:pPr>
      <w:r w:rsidRPr="00DF57A7">
        <w:t>Таблица 2.4</w:t>
      </w:r>
      <w:bookmarkEnd w:id="24"/>
      <w:bookmarkEnd w:id="25"/>
    </w:p>
    <w:tbl>
      <w:tblPr>
        <w:tblW w:w="9698" w:type="dxa"/>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58"/>
        <w:gridCol w:w="1056"/>
        <w:gridCol w:w="1056"/>
        <w:gridCol w:w="1056"/>
        <w:gridCol w:w="1022"/>
        <w:gridCol w:w="1080"/>
        <w:gridCol w:w="1614"/>
        <w:gridCol w:w="956"/>
      </w:tblGrid>
      <w:tr w:rsidR="00503947" w:rsidRPr="00DF57A7">
        <w:trPr>
          <w:cantSplit/>
        </w:trPr>
        <w:tc>
          <w:tcPr>
            <w:tcW w:w="1858" w:type="dxa"/>
            <w:vMerge w:val="restart"/>
          </w:tcPr>
          <w:p w:rsidR="00503947" w:rsidRPr="00DF57A7" w:rsidRDefault="00503947" w:rsidP="00DF57A7">
            <w:pPr>
              <w:spacing w:line="360" w:lineRule="auto"/>
              <w:rPr>
                <w:sz w:val="20"/>
                <w:szCs w:val="20"/>
              </w:rPr>
            </w:pPr>
            <w:r w:rsidRPr="00DF57A7">
              <w:rPr>
                <w:sz w:val="20"/>
                <w:szCs w:val="20"/>
              </w:rPr>
              <w:t xml:space="preserve">Статьи затрат </w:t>
            </w:r>
          </w:p>
        </w:tc>
        <w:tc>
          <w:tcPr>
            <w:tcW w:w="1056" w:type="dxa"/>
            <w:vMerge w:val="restart"/>
          </w:tcPr>
          <w:p w:rsidR="00503947" w:rsidRPr="00DF57A7" w:rsidRDefault="004A72A5" w:rsidP="00DF57A7">
            <w:pPr>
              <w:spacing w:line="360" w:lineRule="auto"/>
              <w:rPr>
                <w:sz w:val="20"/>
                <w:szCs w:val="20"/>
              </w:rPr>
            </w:pPr>
            <w:r w:rsidRPr="00DF57A7">
              <w:rPr>
                <w:sz w:val="20"/>
                <w:szCs w:val="20"/>
              </w:rPr>
              <w:t>2008</w:t>
            </w:r>
            <w:r w:rsidR="00503947" w:rsidRPr="00DF57A7">
              <w:rPr>
                <w:sz w:val="20"/>
                <w:szCs w:val="20"/>
              </w:rPr>
              <w:t xml:space="preserve"> г. факт.</w:t>
            </w:r>
          </w:p>
        </w:tc>
        <w:tc>
          <w:tcPr>
            <w:tcW w:w="2112" w:type="dxa"/>
            <w:gridSpan w:val="2"/>
          </w:tcPr>
          <w:p w:rsidR="00503947" w:rsidRPr="00DF57A7" w:rsidRDefault="004A72A5" w:rsidP="00DF57A7">
            <w:pPr>
              <w:spacing w:line="360" w:lineRule="auto"/>
              <w:rPr>
                <w:sz w:val="20"/>
                <w:szCs w:val="20"/>
              </w:rPr>
            </w:pPr>
            <w:r w:rsidRPr="00DF57A7">
              <w:rPr>
                <w:sz w:val="20"/>
                <w:szCs w:val="20"/>
              </w:rPr>
              <w:t>2009</w:t>
            </w:r>
            <w:r w:rsidR="00503947" w:rsidRPr="00DF57A7">
              <w:rPr>
                <w:sz w:val="20"/>
                <w:szCs w:val="20"/>
              </w:rPr>
              <w:t xml:space="preserve"> г. </w:t>
            </w:r>
          </w:p>
        </w:tc>
        <w:tc>
          <w:tcPr>
            <w:tcW w:w="1022" w:type="dxa"/>
            <w:vMerge w:val="restart"/>
          </w:tcPr>
          <w:p w:rsidR="00503947" w:rsidRPr="00DF57A7" w:rsidRDefault="00503947" w:rsidP="00DF57A7">
            <w:pPr>
              <w:spacing w:line="360" w:lineRule="auto"/>
              <w:rPr>
                <w:sz w:val="20"/>
                <w:szCs w:val="20"/>
              </w:rPr>
            </w:pPr>
            <w:r w:rsidRPr="00DF57A7">
              <w:rPr>
                <w:sz w:val="20"/>
                <w:szCs w:val="20"/>
              </w:rPr>
              <w:t xml:space="preserve">Рост </w:t>
            </w:r>
            <w:r w:rsidR="004A72A5" w:rsidRPr="00DF57A7">
              <w:rPr>
                <w:sz w:val="20"/>
                <w:szCs w:val="20"/>
              </w:rPr>
              <w:t>2009</w:t>
            </w:r>
            <w:r w:rsidRPr="00DF57A7">
              <w:rPr>
                <w:sz w:val="20"/>
                <w:szCs w:val="20"/>
              </w:rPr>
              <w:t xml:space="preserve"> г. к </w:t>
            </w:r>
            <w:r w:rsidR="004A72A5" w:rsidRPr="00DF57A7">
              <w:rPr>
                <w:sz w:val="20"/>
                <w:szCs w:val="20"/>
              </w:rPr>
              <w:t>2008</w:t>
            </w:r>
            <w:r w:rsidRPr="00DF57A7">
              <w:rPr>
                <w:sz w:val="20"/>
                <w:szCs w:val="20"/>
              </w:rPr>
              <w:t xml:space="preserve"> г. (раз) </w:t>
            </w:r>
          </w:p>
        </w:tc>
        <w:tc>
          <w:tcPr>
            <w:tcW w:w="1080" w:type="dxa"/>
            <w:vMerge w:val="restart"/>
          </w:tcPr>
          <w:p w:rsidR="00503947" w:rsidRPr="00DF57A7" w:rsidRDefault="00503947" w:rsidP="00DF57A7">
            <w:pPr>
              <w:spacing w:line="360" w:lineRule="auto"/>
              <w:rPr>
                <w:sz w:val="20"/>
                <w:szCs w:val="20"/>
              </w:rPr>
            </w:pPr>
            <w:r w:rsidRPr="00DF57A7">
              <w:rPr>
                <w:sz w:val="20"/>
                <w:szCs w:val="20"/>
              </w:rPr>
              <w:t>Удельный вес статей, %</w:t>
            </w:r>
          </w:p>
        </w:tc>
        <w:tc>
          <w:tcPr>
            <w:tcW w:w="2570" w:type="dxa"/>
            <w:gridSpan w:val="2"/>
          </w:tcPr>
          <w:p w:rsidR="00503947" w:rsidRPr="00DF57A7" w:rsidRDefault="00503947" w:rsidP="00DF57A7">
            <w:pPr>
              <w:spacing w:line="360" w:lineRule="auto"/>
              <w:rPr>
                <w:sz w:val="20"/>
                <w:szCs w:val="20"/>
              </w:rPr>
            </w:pPr>
            <w:r w:rsidRPr="00DF57A7">
              <w:rPr>
                <w:sz w:val="20"/>
                <w:szCs w:val="20"/>
              </w:rPr>
              <w:t xml:space="preserve">Факт </w:t>
            </w:r>
            <w:r w:rsidR="004A72A5" w:rsidRPr="00DF57A7">
              <w:rPr>
                <w:sz w:val="20"/>
                <w:szCs w:val="20"/>
              </w:rPr>
              <w:t>2009</w:t>
            </w:r>
            <w:r w:rsidRPr="00DF57A7">
              <w:rPr>
                <w:sz w:val="20"/>
                <w:szCs w:val="20"/>
              </w:rPr>
              <w:t xml:space="preserve"> г. в сопостав. ценах услов.</w:t>
            </w:r>
          </w:p>
        </w:tc>
      </w:tr>
      <w:tr w:rsidR="00503947" w:rsidRPr="00DF57A7">
        <w:trPr>
          <w:cantSplit/>
        </w:trPr>
        <w:tc>
          <w:tcPr>
            <w:tcW w:w="1858" w:type="dxa"/>
            <w:vMerge/>
          </w:tcPr>
          <w:p w:rsidR="00503947" w:rsidRPr="00DF57A7" w:rsidRDefault="00503947" w:rsidP="00DF57A7">
            <w:pPr>
              <w:spacing w:line="360" w:lineRule="auto"/>
              <w:rPr>
                <w:sz w:val="20"/>
                <w:szCs w:val="20"/>
              </w:rPr>
            </w:pPr>
          </w:p>
        </w:tc>
        <w:tc>
          <w:tcPr>
            <w:tcW w:w="1056" w:type="dxa"/>
            <w:vMerge/>
          </w:tcPr>
          <w:p w:rsidR="00503947" w:rsidRPr="00DF57A7" w:rsidRDefault="00503947" w:rsidP="00DF57A7">
            <w:pPr>
              <w:spacing w:line="360" w:lineRule="auto"/>
              <w:rPr>
                <w:sz w:val="20"/>
                <w:szCs w:val="20"/>
              </w:rPr>
            </w:pPr>
          </w:p>
        </w:tc>
        <w:tc>
          <w:tcPr>
            <w:tcW w:w="1056" w:type="dxa"/>
          </w:tcPr>
          <w:p w:rsidR="00503947" w:rsidRPr="00DF57A7" w:rsidRDefault="00503947" w:rsidP="00DF57A7">
            <w:pPr>
              <w:spacing w:line="360" w:lineRule="auto"/>
              <w:rPr>
                <w:sz w:val="20"/>
                <w:szCs w:val="20"/>
              </w:rPr>
            </w:pPr>
            <w:r w:rsidRPr="00DF57A7">
              <w:rPr>
                <w:sz w:val="20"/>
                <w:szCs w:val="20"/>
              </w:rPr>
              <w:t>план</w:t>
            </w:r>
          </w:p>
        </w:tc>
        <w:tc>
          <w:tcPr>
            <w:tcW w:w="1056" w:type="dxa"/>
          </w:tcPr>
          <w:p w:rsidR="00503947" w:rsidRPr="00DF57A7" w:rsidRDefault="00503947" w:rsidP="00DF57A7">
            <w:pPr>
              <w:spacing w:line="360" w:lineRule="auto"/>
              <w:rPr>
                <w:sz w:val="20"/>
                <w:szCs w:val="20"/>
              </w:rPr>
            </w:pPr>
            <w:r w:rsidRPr="00DF57A7">
              <w:rPr>
                <w:sz w:val="20"/>
                <w:szCs w:val="20"/>
              </w:rPr>
              <w:t xml:space="preserve">факт </w:t>
            </w:r>
          </w:p>
        </w:tc>
        <w:tc>
          <w:tcPr>
            <w:tcW w:w="1022" w:type="dxa"/>
            <w:vMerge/>
          </w:tcPr>
          <w:p w:rsidR="00503947" w:rsidRPr="00DF57A7" w:rsidRDefault="00503947" w:rsidP="00DF57A7">
            <w:pPr>
              <w:spacing w:line="360" w:lineRule="auto"/>
              <w:rPr>
                <w:sz w:val="20"/>
                <w:szCs w:val="20"/>
              </w:rPr>
            </w:pPr>
          </w:p>
        </w:tc>
        <w:tc>
          <w:tcPr>
            <w:tcW w:w="1080" w:type="dxa"/>
            <w:vMerge/>
          </w:tcPr>
          <w:p w:rsidR="00503947" w:rsidRPr="00DF57A7" w:rsidRDefault="00503947" w:rsidP="00DF57A7">
            <w:pPr>
              <w:spacing w:line="360" w:lineRule="auto"/>
              <w:rPr>
                <w:sz w:val="20"/>
                <w:szCs w:val="20"/>
              </w:rPr>
            </w:pPr>
          </w:p>
        </w:tc>
        <w:tc>
          <w:tcPr>
            <w:tcW w:w="1614" w:type="dxa"/>
          </w:tcPr>
          <w:p w:rsidR="00503947" w:rsidRPr="00DF57A7" w:rsidRDefault="00503947" w:rsidP="00DF57A7">
            <w:pPr>
              <w:spacing w:line="360" w:lineRule="auto"/>
              <w:rPr>
                <w:sz w:val="20"/>
                <w:szCs w:val="20"/>
              </w:rPr>
            </w:pPr>
            <w:r w:rsidRPr="00DF57A7">
              <w:rPr>
                <w:sz w:val="20"/>
                <w:szCs w:val="20"/>
              </w:rPr>
              <w:t>(Кипц=1,73) (Кицппп=1,7)</w:t>
            </w:r>
          </w:p>
        </w:tc>
        <w:tc>
          <w:tcPr>
            <w:tcW w:w="956" w:type="dxa"/>
          </w:tcPr>
          <w:p w:rsidR="00503947" w:rsidRPr="00DF57A7" w:rsidRDefault="00503947" w:rsidP="00DF57A7">
            <w:pPr>
              <w:spacing w:line="360" w:lineRule="auto"/>
              <w:rPr>
                <w:sz w:val="20"/>
                <w:szCs w:val="20"/>
              </w:rPr>
            </w:pPr>
            <w:r w:rsidRPr="00DF57A7">
              <w:rPr>
                <w:sz w:val="20"/>
                <w:szCs w:val="20"/>
              </w:rPr>
              <w:t xml:space="preserve">в % к </w:t>
            </w:r>
            <w:r w:rsidR="004A72A5" w:rsidRPr="00DF57A7">
              <w:rPr>
                <w:sz w:val="20"/>
                <w:szCs w:val="20"/>
              </w:rPr>
              <w:t>2008</w:t>
            </w:r>
            <w:r w:rsidRPr="00DF57A7">
              <w:rPr>
                <w:sz w:val="20"/>
                <w:szCs w:val="20"/>
              </w:rPr>
              <w:t xml:space="preserve"> г. </w:t>
            </w:r>
          </w:p>
        </w:tc>
      </w:tr>
      <w:tr w:rsidR="00503947" w:rsidRPr="00DF57A7">
        <w:tc>
          <w:tcPr>
            <w:tcW w:w="1858" w:type="dxa"/>
          </w:tcPr>
          <w:p w:rsidR="00503947" w:rsidRPr="00DF57A7" w:rsidRDefault="00503947" w:rsidP="00DF57A7">
            <w:pPr>
              <w:spacing w:line="360" w:lineRule="auto"/>
              <w:rPr>
                <w:sz w:val="20"/>
                <w:szCs w:val="20"/>
              </w:rPr>
            </w:pPr>
            <w:r w:rsidRPr="00DF57A7">
              <w:rPr>
                <w:sz w:val="20"/>
                <w:szCs w:val="20"/>
              </w:rPr>
              <w:t>Материалы</w:t>
            </w:r>
          </w:p>
        </w:tc>
        <w:tc>
          <w:tcPr>
            <w:tcW w:w="1056" w:type="dxa"/>
          </w:tcPr>
          <w:p w:rsidR="00503947" w:rsidRPr="00DF57A7" w:rsidRDefault="00503947" w:rsidP="00DF57A7">
            <w:pPr>
              <w:spacing w:line="360" w:lineRule="auto"/>
              <w:rPr>
                <w:sz w:val="20"/>
                <w:szCs w:val="20"/>
              </w:rPr>
            </w:pPr>
            <w:r w:rsidRPr="00DF57A7">
              <w:rPr>
                <w:sz w:val="20"/>
                <w:szCs w:val="20"/>
              </w:rPr>
              <w:t>148170</w:t>
            </w:r>
          </w:p>
        </w:tc>
        <w:tc>
          <w:tcPr>
            <w:tcW w:w="1056" w:type="dxa"/>
          </w:tcPr>
          <w:p w:rsidR="00503947" w:rsidRPr="00DF57A7" w:rsidRDefault="00503947" w:rsidP="00DF57A7">
            <w:pPr>
              <w:spacing w:line="360" w:lineRule="auto"/>
              <w:rPr>
                <w:sz w:val="20"/>
                <w:szCs w:val="20"/>
              </w:rPr>
            </w:pPr>
            <w:r w:rsidRPr="00DF57A7">
              <w:rPr>
                <w:sz w:val="20"/>
                <w:szCs w:val="20"/>
              </w:rPr>
              <w:t>247018</w:t>
            </w:r>
          </w:p>
        </w:tc>
        <w:tc>
          <w:tcPr>
            <w:tcW w:w="1056" w:type="dxa"/>
          </w:tcPr>
          <w:p w:rsidR="00503947" w:rsidRPr="00DF57A7" w:rsidRDefault="00503947" w:rsidP="00DF57A7">
            <w:pPr>
              <w:spacing w:line="360" w:lineRule="auto"/>
              <w:rPr>
                <w:sz w:val="20"/>
                <w:szCs w:val="20"/>
              </w:rPr>
            </w:pPr>
            <w:r w:rsidRPr="00DF57A7">
              <w:rPr>
                <w:sz w:val="20"/>
                <w:szCs w:val="20"/>
              </w:rPr>
              <w:t>211386</w:t>
            </w:r>
          </w:p>
        </w:tc>
        <w:tc>
          <w:tcPr>
            <w:tcW w:w="1022" w:type="dxa"/>
          </w:tcPr>
          <w:p w:rsidR="00503947" w:rsidRPr="00DF57A7" w:rsidRDefault="00503947" w:rsidP="00DF57A7">
            <w:pPr>
              <w:spacing w:line="360" w:lineRule="auto"/>
              <w:rPr>
                <w:sz w:val="20"/>
                <w:szCs w:val="20"/>
              </w:rPr>
            </w:pPr>
            <w:r w:rsidRPr="00DF57A7">
              <w:rPr>
                <w:sz w:val="20"/>
                <w:szCs w:val="20"/>
              </w:rPr>
              <w:t>1,4</w:t>
            </w:r>
          </w:p>
        </w:tc>
        <w:tc>
          <w:tcPr>
            <w:tcW w:w="1080" w:type="dxa"/>
          </w:tcPr>
          <w:p w:rsidR="00503947" w:rsidRPr="00DF57A7" w:rsidRDefault="00503947" w:rsidP="00DF57A7">
            <w:pPr>
              <w:spacing w:line="360" w:lineRule="auto"/>
              <w:rPr>
                <w:sz w:val="20"/>
                <w:szCs w:val="20"/>
              </w:rPr>
            </w:pPr>
            <w:r w:rsidRPr="00DF57A7">
              <w:rPr>
                <w:sz w:val="20"/>
                <w:szCs w:val="20"/>
              </w:rPr>
              <w:t>6,0</w:t>
            </w:r>
          </w:p>
        </w:tc>
        <w:tc>
          <w:tcPr>
            <w:tcW w:w="1614" w:type="dxa"/>
          </w:tcPr>
          <w:p w:rsidR="00503947" w:rsidRPr="00DF57A7" w:rsidRDefault="00503947" w:rsidP="00DF57A7">
            <w:pPr>
              <w:spacing w:line="360" w:lineRule="auto"/>
              <w:rPr>
                <w:sz w:val="20"/>
                <w:szCs w:val="20"/>
              </w:rPr>
            </w:pPr>
            <w:r w:rsidRPr="00DF57A7">
              <w:rPr>
                <w:sz w:val="20"/>
                <w:szCs w:val="20"/>
              </w:rPr>
              <w:t>124345</w:t>
            </w:r>
          </w:p>
        </w:tc>
        <w:tc>
          <w:tcPr>
            <w:tcW w:w="956" w:type="dxa"/>
          </w:tcPr>
          <w:p w:rsidR="00503947" w:rsidRPr="00DF57A7" w:rsidRDefault="00503947" w:rsidP="00DF57A7">
            <w:pPr>
              <w:spacing w:line="360" w:lineRule="auto"/>
              <w:rPr>
                <w:sz w:val="20"/>
                <w:szCs w:val="20"/>
              </w:rPr>
            </w:pPr>
            <w:r w:rsidRPr="00DF57A7">
              <w:rPr>
                <w:sz w:val="20"/>
                <w:szCs w:val="20"/>
              </w:rPr>
              <w:t>83,9</w:t>
            </w:r>
          </w:p>
        </w:tc>
      </w:tr>
      <w:tr w:rsidR="00503947" w:rsidRPr="00DF57A7">
        <w:tc>
          <w:tcPr>
            <w:tcW w:w="1858" w:type="dxa"/>
          </w:tcPr>
          <w:p w:rsidR="00503947" w:rsidRPr="00DF57A7" w:rsidRDefault="00503947" w:rsidP="00DF57A7">
            <w:pPr>
              <w:spacing w:line="360" w:lineRule="auto"/>
              <w:rPr>
                <w:sz w:val="20"/>
                <w:szCs w:val="20"/>
              </w:rPr>
            </w:pPr>
            <w:r w:rsidRPr="00DF57A7">
              <w:rPr>
                <w:sz w:val="20"/>
                <w:szCs w:val="20"/>
              </w:rPr>
              <w:t>Газ на собственные нужды и потери</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306520</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434342</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419082</w:t>
            </w:r>
          </w:p>
        </w:tc>
        <w:tc>
          <w:tcPr>
            <w:tcW w:w="1022"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1,4</w:t>
            </w:r>
          </w:p>
        </w:tc>
        <w:tc>
          <w:tcPr>
            <w:tcW w:w="1080"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11,9</w:t>
            </w:r>
          </w:p>
        </w:tc>
        <w:tc>
          <w:tcPr>
            <w:tcW w:w="1614"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236769</w:t>
            </w:r>
          </w:p>
        </w:tc>
        <w:tc>
          <w:tcPr>
            <w:tcW w:w="9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77,2</w:t>
            </w:r>
          </w:p>
        </w:tc>
      </w:tr>
      <w:tr w:rsidR="00503947" w:rsidRPr="00DF57A7">
        <w:tc>
          <w:tcPr>
            <w:tcW w:w="1858" w:type="dxa"/>
          </w:tcPr>
          <w:p w:rsidR="00503947" w:rsidRPr="00DF57A7" w:rsidRDefault="00503947" w:rsidP="00DF57A7">
            <w:pPr>
              <w:spacing w:line="360" w:lineRule="auto"/>
              <w:rPr>
                <w:sz w:val="20"/>
                <w:szCs w:val="20"/>
              </w:rPr>
            </w:pPr>
            <w:r w:rsidRPr="00DF57A7">
              <w:rPr>
                <w:sz w:val="20"/>
                <w:szCs w:val="20"/>
              </w:rPr>
              <w:t>Электроэнергия</w:t>
            </w:r>
          </w:p>
        </w:tc>
        <w:tc>
          <w:tcPr>
            <w:tcW w:w="1056" w:type="dxa"/>
          </w:tcPr>
          <w:p w:rsidR="00503947" w:rsidRPr="00DF57A7" w:rsidRDefault="00503947" w:rsidP="00DF57A7">
            <w:pPr>
              <w:spacing w:line="360" w:lineRule="auto"/>
              <w:rPr>
                <w:sz w:val="20"/>
                <w:szCs w:val="20"/>
              </w:rPr>
            </w:pPr>
            <w:r w:rsidRPr="00DF57A7">
              <w:rPr>
                <w:sz w:val="20"/>
                <w:szCs w:val="20"/>
              </w:rPr>
              <w:t>644731</w:t>
            </w:r>
          </w:p>
        </w:tc>
        <w:tc>
          <w:tcPr>
            <w:tcW w:w="1056" w:type="dxa"/>
          </w:tcPr>
          <w:p w:rsidR="00503947" w:rsidRPr="00DF57A7" w:rsidRDefault="00503947" w:rsidP="00DF57A7">
            <w:pPr>
              <w:spacing w:line="360" w:lineRule="auto"/>
              <w:rPr>
                <w:sz w:val="20"/>
                <w:szCs w:val="20"/>
              </w:rPr>
            </w:pPr>
            <w:r w:rsidRPr="00DF57A7">
              <w:rPr>
                <w:sz w:val="20"/>
                <w:szCs w:val="20"/>
              </w:rPr>
              <w:t>1017343</w:t>
            </w:r>
          </w:p>
        </w:tc>
        <w:tc>
          <w:tcPr>
            <w:tcW w:w="1056" w:type="dxa"/>
          </w:tcPr>
          <w:p w:rsidR="00503947" w:rsidRPr="00DF57A7" w:rsidRDefault="00503947" w:rsidP="00DF57A7">
            <w:pPr>
              <w:spacing w:line="360" w:lineRule="auto"/>
              <w:rPr>
                <w:sz w:val="20"/>
                <w:szCs w:val="20"/>
              </w:rPr>
            </w:pPr>
            <w:r w:rsidRPr="00DF57A7">
              <w:rPr>
                <w:sz w:val="20"/>
                <w:szCs w:val="20"/>
              </w:rPr>
              <w:t>1003905</w:t>
            </w:r>
          </w:p>
        </w:tc>
        <w:tc>
          <w:tcPr>
            <w:tcW w:w="1022" w:type="dxa"/>
          </w:tcPr>
          <w:p w:rsidR="00503947" w:rsidRPr="00DF57A7" w:rsidRDefault="00503947" w:rsidP="00DF57A7">
            <w:pPr>
              <w:spacing w:line="360" w:lineRule="auto"/>
              <w:rPr>
                <w:sz w:val="20"/>
                <w:szCs w:val="20"/>
              </w:rPr>
            </w:pPr>
            <w:r w:rsidRPr="00DF57A7">
              <w:rPr>
                <w:sz w:val="20"/>
                <w:szCs w:val="20"/>
              </w:rPr>
              <w:t>1,6</w:t>
            </w:r>
          </w:p>
        </w:tc>
        <w:tc>
          <w:tcPr>
            <w:tcW w:w="1080" w:type="dxa"/>
          </w:tcPr>
          <w:p w:rsidR="00503947" w:rsidRPr="00DF57A7" w:rsidRDefault="00503947" w:rsidP="00DF57A7">
            <w:pPr>
              <w:spacing w:line="360" w:lineRule="auto"/>
              <w:rPr>
                <w:sz w:val="20"/>
                <w:szCs w:val="20"/>
              </w:rPr>
            </w:pPr>
            <w:r w:rsidRPr="00DF57A7">
              <w:rPr>
                <w:sz w:val="20"/>
                <w:szCs w:val="20"/>
              </w:rPr>
              <w:t>28,5</w:t>
            </w:r>
          </w:p>
        </w:tc>
        <w:tc>
          <w:tcPr>
            <w:tcW w:w="1614" w:type="dxa"/>
          </w:tcPr>
          <w:p w:rsidR="00503947" w:rsidRPr="00DF57A7" w:rsidRDefault="00503947" w:rsidP="00DF57A7">
            <w:pPr>
              <w:spacing w:line="360" w:lineRule="auto"/>
              <w:rPr>
                <w:sz w:val="20"/>
                <w:szCs w:val="20"/>
              </w:rPr>
            </w:pPr>
            <w:r w:rsidRPr="00DF57A7">
              <w:rPr>
                <w:sz w:val="20"/>
                <w:szCs w:val="20"/>
              </w:rPr>
              <w:t>608427</w:t>
            </w:r>
          </w:p>
        </w:tc>
        <w:tc>
          <w:tcPr>
            <w:tcW w:w="956" w:type="dxa"/>
          </w:tcPr>
          <w:p w:rsidR="00503947" w:rsidRPr="00DF57A7" w:rsidRDefault="00503947" w:rsidP="00DF57A7">
            <w:pPr>
              <w:spacing w:line="360" w:lineRule="auto"/>
              <w:rPr>
                <w:sz w:val="20"/>
                <w:szCs w:val="20"/>
              </w:rPr>
            </w:pPr>
            <w:r w:rsidRPr="00DF57A7">
              <w:rPr>
                <w:sz w:val="20"/>
                <w:szCs w:val="20"/>
              </w:rPr>
              <w:t>94,4</w:t>
            </w:r>
          </w:p>
        </w:tc>
      </w:tr>
      <w:tr w:rsidR="00503947" w:rsidRPr="00DF57A7">
        <w:tc>
          <w:tcPr>
            <w:tcW w:w="1858" w:type="dxa"/>
          </w:tcPr>
          <w:p w:rsidR="00503947" w:rsidRPr="00DF57A7" w:rsidRDefault="00503947" w:rsidP="00DF57A7">
            <w:pPr>
              <w:spacing w:line="360" w:lineRule="auto"/>
              <w:rPr>
                <w:sz w:val="20"/>
                <w:szCs w:val="20"/>
              </w:rPr>
            </w:pPr>
            <w:r w:rsidRPr="00DF57A7">
              <w:rPr>
                <w:sz w:val="20"/>
                <w:szCs w:val="20"/>
              </w:rPr>
              <w:t>Фонд оплаты труда</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119981</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239967</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229323</w:t>
            </w:r>
          </w:p>
        </w:tc>
        <w:tc>
          <w:tcPr>
            <w:tcW w:w="1022"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1,9</w:t>
            </w:r>
          </w:p>
        </w:tc>
        <w:tc>
          <w:tcPr>
            <w:tcW w:w="1080"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6,5</w:t>
            </w:r>
          </w:p>
        </w:tc>
        <w:tc>
          <w:tcPr>
            <w:tcW w:w="1614"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132557</w:t>
            </w:r>
          </w:p>
        </w:tc>
        <w:tc>
          <w:tcPr>
            <w:tcW w:w="9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110,5</w:t>
            </w:r>
          </w:p>
        </w:tc>
      </w:tr>
      <w:tr w:rsidR="00503947" w:rsidRPr="00DF57A7">
        <w:tc>
          <w:tcPr>
            <w:tcW w:w="1858" w:type="dxa"/>
          </w:tcPr>
          <w:p w:rsidR="00503947" w:rsidRPr="00DF57A7" w:rsidRDefault="00503947" w:rsidP="00DF57A7">
            <w:pPr>
              <w:spacing w:line="360" w:lineRule="auto"/>
              <w:rPr>
                <w:sz w:val="20"/>
                <w:szCs w:val="20"/>
              </w:rPr>
            </w:pPr>
            <w:r w:rsidRPr="00DF57A7">
              <w:rPr>
                <w:sz w:val="20"/>
                <w:szCs w:val="20"/>
              </w:rPr>
              <w:t>Отчисления на соц. страх.</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56321</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111369</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118941</w:t>
            </w:r>
          </w:p>
        </w:tc>
        <w:tc>
          <w:tcPr>
            <w:tcW w:w="1022"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2,1</w:t>
            </w:r>
          </w:p>
        </w:tc>
        <w:tc>
          <w:tcPr>
            <w:tcW w:w="1080"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3,4</w:t>
            </w:r>
          </w:p>
        </w:tc>
        <w:tc>
          <w:tcPr>
            <w:tcW w:w="1614"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68752</w:t>
            </w:r>
          </w:p>
        </w:tc>
        <w:tc>
          <w:tcPr>
            <w:tcW w:w="9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122,1</w:t>
            </w:r>
          </w:p>
        </w:tc>
      </w:tr>
      <w:tr w:rsidR="00503947" w:rsidRPr="00DF57A7">
        <w:tc>
          <w:tcPr>
            <w:tcW w:w="1858" w:type="dxa"/>
          </w:tcPr>
          <w:p w:rsidR="00503947" w:rsidRPr="00DF57A7" w:rsidRDefault="00503947" w:rsidP="00DF57A7">
            <w:pPr>
              <w:spacing w:line="360" w:lineRule="auto"/>
              <w:rPr>
                <w:sz w:val="20"/>
                <w:szCs w:val="20"/>
              </w:rPr>
            </w:pPr>
            <w:r w:rsidRPr="00DF57A7">
              <w:rPr>
                <w:sz w:val="20"/>
                <w:szCs w:val="20"/>
              </w:rPr>
              <w:t>Амортизация основных фондов</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485063</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849989</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845026</w:t>
            </w:r>
          </w:p>
        </w:tc>
        <w:tc>
          <w:tcPr>
            <w:tcW w:w="1022"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2,6</w:t>
            </w:r>
          </w:p>
        </w:tc>
        <w:tc>
          <w:tcPr>
            <w:tcW w:w="1080"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24,0</w:t>
            </w:r>
          </w:p>
        </w:tc>
        <w:tc>
          <w:tcPr>
            <w:tcW w:w="1614"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497884</w:t>
            </w:r>
          </w:p>
        </w:tc>
        <w:tc>
          <w:tcPr>
            <w:tcW w:w="9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102,6</w:t>
            </w:r>
          </w:p>
        </w:tc>
      </w:tr>
      <w:tr w:rsidR="00503947" w:rsidRPr="00DF57A7">
        <w:tc>
          <w:tcPr>
            <w:tcW w:w="1858" w:type="dxa"/>
          </w:tcPr>
          <w:p w:rsidR="00503947" w:rsidRPr="00DF57A7" w:rsidRDefault="00503947" w:rsidP="00DF57A7">
            <w:pPr>
              <w:spacing w:line="360" w:lineRule="auto"/>
              <w:rPr>
                <w:sz w:val="20"/>
                <w:szCs w:val="20"/>
              </w:rPr>
            </w:pPr>
            <w:r w:rsidRPr="00DF57A7">
              <w:rPr>
                <w:sz w:val="20"/>
                <w:szCs w:val="20"/>
              </w:rPr>
              <w:t>Прочие расходы</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607058</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722325</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691689</w:t>
            </w:r>
          </w:p>
        </w:tc>
        <w:tc>
          <w:tcPr>
            <w:tcW w:w="1022"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1,1</w:t>
            </w:r>
          </w:p>
        </w:tc>
        <w:tc>
          <w:tcPr>
            <w:tcW w:w="1080"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19,7</w:t>
            </w:r>
          </w:p>
        </w:tc>
        <w:tc>
          <w:tcPr>
            <w:tcW w:w="1614"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406876</w:t>
            </w:r>
          </w:p>
        </w:tc>
        <w:tc>
          <w:tcPr>
            <w:tcW w:w="9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67,0</w:t>
            </w:r>
          </w:p>
        </w:tc>
      </w:tr>
      <w:tr w:rsidR="00503947" w:rsidRPr="00DF57A7">
        <w:tc>
          <w:tcPr>
            <w:tcW w:w="1858" w:type="dxa"/>
          </w:tcPr>
          <w:p w:rsidR="00503947" w:rsidRPr="00DF57A7" w:rsidRDefault="00503947" w:rsidP="00DF57A7">
            <w:pPr>
              <w:spacing w:line="360" w:lineRule="auto"/>
              <w:rPr>
                <w:sz w:val="20"/>
                <w:szCs w:val="20"/>
              </w:rPr>
            </w:pPr>
            <w:r w:rsidRPr="00DF57A7">
              <w:rPr>
                <w:sz w:val="20"/>
                <w:szCs w:val="20"/>
              </w:rPr>
              <w:t>Всего расходы</w:t>
            </w:r>
          </w:p>
        </w:tc>
        <w:tc>
          <w:tcPr>
            <w:tcW w:w="1056" w:type="dxa"/>
          </w:tcPr>
          <w:p w:rsidR="00503947" w:rsidRPr="00DF57A7" w:rsidRDefault="00503947" w:rsidP="00DF57A7">
            <w:pPr>
              <w:spacing w:line="360" w:lineRule="auto"/>
              <w:rPr>
                <w:sz w:val="20"/>
                <w:szCs w:val="20"/>
              </w:rPr>
            </w:pPr>
            <w:r w:rsidRPr="00DF57A7">
              <w:rPr>
                <w:sz w:val="20"/>
                <w:szCs w:val="20"/>
              </w:rPr>
              <w:t>2367844</w:t>
            </w:r>
          </w:p>
        </w:tc>
        <w:tc>
          <w:tcPr>
            <w:tcW w:w="1056" w:type="dxa"/>
          </w:tcPr>
          <w:p w:rsidR="00503947" w:rsidRPr="00DF57A7" w:rsidRDefault="00503947" w:rsidP="00DF57A7">
            <w:pPr>
              <w:spacing w:line="360" w:lineRule="auto"/>
              <w:rPr>
                <w:sz w:val="20"/>
                <w:szCs w:val="20"/>
              </w:rPr>
            </w:pPr>
            <w:r w:rsidRPr="00DF57A7">
              <w:rPr>
                <w:sz w:val="20"/>
                <w:szCs w:val="20"/>
              </w:rPr>
              <w:t>3622353</w:t>
            </w:r>
          </w:p>
        </w:tc>
        <w:tc>
          <w:tcPr>
            <w:tcW w:w="1056" w:type="dxa"/>
          </w:tcPr>
          <w:p w:rsidR="00503947" w:rsidRPr="00DF57A7" w:rsidRDefault="00503947" w:rsidP="00DF57A7">
            <w:pPr>
              <w:spacing w:line="360" w:lineRule="auto"/>
              <w:rPr>
                <w:sz w:val="20"/>
                <w:szCs w:val="20"/>
              </w:rPr>
            </w:pPr>
            <w:r w:rsidRPr="00DF57A7">
              <w:rPr>
                <w:sz w:val="20"/>
                <w:szCs w:val="20"/>
              </w:rPr>
              <w:t>3519352</w:t>
            </w:r>
          </w:p>
        </w:tc>
        <w:tc>
          <w:tcPr>
            <w:tcW w:w="1022" w:type="dxa"/>
          </w:tcPr>
          <w:p w:rsidR="00503947" w:rsidRPr="00DF57A7" w:rsidRDefault="00503947" w:rsidP="00DF57A7">
            <w:pPr>
              <w:spacing w:line="360" w:lineRule="auto"/>
              <w:rPr>
                <w:sz w:val="20"/>
                <w:szCs w:val="20"/>
              </w:rPr>
            </w:pPr>
            <w:r w:rsidRPr="00DF57A7">
              <w:rPr>
                <w:sz w:val="20"/>
                <w:szCs w:val="20"/>
              </w:rPr>
              <w:t>1,5</w:t>
            </w:r>
          </w:p>
        </w:tc>
        <w:tc>
          <w:tcPr>
            <w:tcW w:w="1080" w:type="dxa"/>
          </w:tcPr>
          <w:p w:rsidR="00503947" w:rsidRPr="00DF57A7" w:rsidRDefault="00503947" w:rsidP="00DF57A7">
            <w:pPr>
              <w:spacing w:line="360" w:lineRule="auto"/>
              <w:rPr>
                <w:sz w:val="20"/>
                <w:szCs w:val="20"/>
              </w:rPr>
            </w:pPr>
            <w:r w:rsidRPr="00DF57A7">
              <w:rPr>
                <w:sz w:val="20"/>
                <w:szCs w:val="20"/>
              </w:rPr>
              <w:t>100</w:t>
            </w:r>
          </w:p>
        </w:tc>
        <w:tc>
          <w:tcPr>
            <w:tcW w:w="1614" w:type="dxa"/>
          </w:tcPr>
          <w:p w:rsidR="00503947" w:rsidRPr="00DF57A7" w:rsidRDefault="00503947" w:rsidP="00DF57A7">
            <w:pPr>
              <w:spacing w:line="360" w:lineRule="auto"/>
              <w:rPr>
                <w:sz w:val="20"/>
                <w:szCs w:val="20"/>
              </w:rPr>
            </w:pPr>
            <w:r w:rsidRPr="00DF57A7">
              <w:rPr>
                <w:sz w:val="20"/>
                <w:szCs w:val="20"/>
              </w:rPr>
              <w:t>2075610</w:t>
            </w:r>
          </w:p>
        </w:tc>
        <w:tc>
          <w:tcPr>
            <w:tcW w:w="956" w:type="dxa"/>
          </w:tcPr>
          <w:p w:rsidR="00503947" w:rsidRPr="00DF57A7" w:rsidRDefault="00503947" w:rsidP="00DF57A7">
            <w:pPr>
              <w:spacing w:line="360" w:lineRule="auto"/>
              <w:rPr>
                <w:sz w:val="20"/>
                <w:szCs w:val="20"/>
              </w:rPr>
            </w:pPr>
            <w:r w:rsidRPr="00DF57A7">
              <w:rPr>
                <w:sz w:val="20"/>
                <w:szCs w:val="20"/>
              </w:rPr>
              <w:t>87,7</w:t>
            </w:r>
          </w:p>
        </w:tc>
      </w:tr>
      <w:tr w:rsidR="00503947" w:rsidRPr="00DF57A7">
        <w:tc>
          <w:tcPr>
            <w:tcW w:w="1858" w:type="dxa"/>
          </w:tcPr>
          <w:p w:rsidR="00503947" w:rsidRPr="00DF57A7" w:rsidRDefault="00503947" w:rsidP="00DF57A7">
            <w:pPr>
              <w:spacing w:line="360" w:lineRule="auto"/>
              <w:rPr>
                <w:sz w:val="20"/>
                <w:szCs w:val="20"/>
              </w:rPr>
            </w:pPr>
            <w:r w:rsidRPr="00DF57A7">
              <w:rPr>
                <w:sz w:val="20"/>
                <w:szCs w:val="20"/>
              </w:rPr>
              <w:t>Товарный газ (млн м</w:t>
            </w:r>
            <w:r w:rsidRPr="00DF57A7">
              <w:rPr>
                <w:sz w:val="20"/>
                <w:szCs w:val="20"/>
                <w:vertAlign w:val="superscript"/>
              </w:rPr>
              <w:t>3</w:t>
            </w:r>
            <w:r w:rsidRPr="00DF57A7">
              <w:rPr>
                <w:sz w:val="20"/>
                <w:szCs w:val="20"/>
              </w:rPr>
              <w:t>)</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15550,5</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15209,2</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15637,1</w:t>
            </w:r>
          </w:p>
        </w:tc>
        <w:tc>
          <w:tcPr>
            <w:tcW w:w="1022"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100,5%</w:t>
            </w:r>
          </w:p>
        </w:tc>
        <w:tc>
          <w:tcPr>
            <w:tcW w:w="1080" w:type="dxa"/>
          </w:tcPr>
          <w:p w:rsidR="00503947" w:rsidRPr="00DF57A7" w:rsidRDefault="00503947" w:rsidP="00DF57A7">
            <w:pPr>
              <w:spacing w:line="360" w:lineRule="auto"/>
              <w:rPr>
                <w:sz w:val="20"/>
                <w:szCs w:val="20"/>
              </w:rPr>
            </w:pPr>
          </w:p>
        </w:tc>
        <w:tc>
          <w:tcPr>
            <w:tcW w:w="1614"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15637,1</w:t>
            </w:r>
          </w:p>
        </w:tc>
        <w:tc>
          <w:tcPr>
            <w:tcW w:w="9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100,5%</w:t>
            </w:r>
          </w:p>
        </w:tc>
      </w:tr>
      <w:tr w:rsidR="00503947" w:rsidRPr="00DF57A7">
        <w:tc>
          <w:tcPr>
            <w:tcW w:w="1858" w:type="dxa"/>
          </w:tcPr>
          <w:p w:rsidR="00503947" w:rsidRPr="00DF57A7" w:rsidRDefault="00503947" w:rsidP="00DF57A7">
            <w:pPr>
              <w:spacing w:line="360" w:lineRule="auto"/>
              <w:rPr>
                <w:sz w:val="20"/>
                <w:szCs w:val="20"/>
              </w:rPr>
            </w:pPr>
            <w:r w:rsidRPr="00DF57A7">
              <w:rPr>
                <w:sz w:val="20"/>
                <w:szCs w:val="20"/>
              </w:rPr>
              <w:t>Себестоимость 1 тыс. м</w:t>
            </w:r>
            <w:r w:rsidRPr="00DF57A7">
              <w:rPr>
                <w:sz w:val="20"/>
                <w:szCs w:val="20"/>
                <w:vertAlign w:val="superscript"/>
              </w:rPr>
              <w:t>3</w:t>
            </w:r>
            <w:r w:rsidRPr="00DF57A7">
              <w:rPr>
                <w:sz w:val="20"/>
                <w:szCs w:val="20"/>
              </w:rPr>
              <w:t xml:space="preserve"> товарного газа (руб.) </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152268</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238169</w:t>
            </w:r>
          </w:p>
        </w:tc>
        <w:tc>
          <w:tcPr>
            <w:tcW w:w="10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225064</w:t>
            </w:r>
          </w:p>
        </w:tc>
        <w:tc>
          <w:tcPr>
            <w:tcW w:w="1022"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1,5</w:t>
            </w:r>
          </w:p>
        </w:tc>
        <w:tc>
          <w:tcPr>
            <w:tcW w:w="1080" w:type="dxa"/>
          </w:tcPr>
          <w:p w:rsidR="00503947" w:rsidRPr="00DF57A7" w:rsidRDefault="00503947" w:rsidP="00DF57A7">
            <w:pPr>
              <w:spacing w:line="360" w:lineRule="auto"/>
              <w:rPr>
                <w:sz w:val="20"/>
                <w:szCs w:val="20"/>
              </w:rPr>
            </w:pPr>
          </w:p>
        </w:tc>
        <w:tc>
          <w:tcPr>
            <w:tcW w:w="1614"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132736</w:t>
            </w:r>
          </w:p>
        </w:tc>
        <w:tc>
          <w:tcPr>
            <w:tcW w:w="956" w:type="dxa"/>
          </w:tcPr>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p>
          <w:p w:rsidR="00503947" w:rsidRPr="00DF57A7" w:rsidRDefault="00503947" w:rsidP="00DF57A7">
            <w:pPr>
              <w:spacing w:line="360" w:lineRule="auto"/>
              <w:rPr>
                <w:sz w:val="20"/>
                <w:szCs w:val="20"/>
              </w:rPr>
            </w:pPr>
            <w:r w:rsidRPr="00DF57A7">
              <w:rPr>
                <w:sz w:val="20"/>
                <w:szCs w:val="20"/>
              </w:rPr>
              <w:t>87,2</w:t>
            </w:r>
          </w:p>
        </w:tc>
      </w:tr>
    </w:tbl>
    <w:p w:rsidR="00503947" w:rsidRPr="00DF57A7" w:rsidRDefault="00503947" w:rsidP="00DF57A7">
      <w:pPr>
        <w:spacing w:line="360" w:lineRule="auto"/>
        <w:ind w:firstLine="709"/>
        <w:jc w:val="both"/>
        <w:rPr>
          <w:sz w:val="28"/>
          <w:szCs w:val="28"/>
        </w:rPr>
      </w:pPr>
    </w:p>
    <w:p w:rsidR="00503947" w:rsidRPr="00DF57A7" w:rsidRDefault="00503947" w:rsidP="00DF57A7">
      <w:pPr>
        <w:tabs>
          <w:tab w:val="left" w:pos="9355"/>
        </w:tabs>
        <w:spacing w:line="360" w:lineRule="auto"/>
        <w:ind w:firstLine="709"/>
        <w:jc w:val="both"/>
        <w:rPr>
          <w:sz w:val="28"/>
          <w:szCs w:val="28"/>
        </w:rPr>
      </w:pPr>
      <w:r w:rsidRPr="00DF57A7">
        <w:rPr>
          <w:sz w:val="28"/>
          <w:szCs w:val="28"/>
        </w:rPr>
        <w:t xml:space="preserve">где Кипц – индекс потребительских цен за </w:t>
      </w:r>
      <w:r w:rsidR="004A72A5" w:rsidRPr="00DF57A7">
        <w:rPr>
          <w:sz w:val="28"/>
          <w:szCs w:val="28"/>
        </w:rPr>
        <w:t>2009</w:t>
      </w:r>
      <w:r w:rsidRPr="00DF57A7">
        <w:rPr>
          <w:sz w:val="28"/>
          <w:szCs w:val="28"/>
        </w:rPr>
        <w:t xml:space="preserve"> год по сравнению с </w:t>
      </w:r>
      <w:r w:rsidR="004A72A5" w:rsidRPr="00DF57A7">
        <w:rPr>
          <w:sz w:val="28"/>
          <w:szCs w:val="28"/>
        </w:rPr>
        <w:t>2008</w:t>
      </w:r>
      <w:r w:rsidRPr="00DF57A7">
        <w:rPr>
          <w:sz w:val="28"/>
          <w:szCs w:val="28"/>
        </w:rPr>
        <w:t xml:space="preserve"> г. = 1,73.</w:t>
      </w:r>
    </w:p>
    <w:p w:rsidR="00503947" w:rsidRPr="00DF57A7" w:rsidRDefault="00503947" w:rsidP="00DF57A7">
      <w:pPr>
        <w:tabs>
          <w:tab w:val="left" w:pos="9355"/>
        </w:tabs>
        <w:spacing w:line="360" w:lineRule="auto"/>
        <w:ind w:firstLine="709"/>
        <w:jc w:val="both"/>
        <w:rPr>
          <w:sz w:val="28"/>
          <w:szCs w:val="28"/>
        </w:rPr>
      </w:pPr>
      <w:r w:rsidRPr="00DF57A7">
        <w:rPr>
          <w:sz w:val="28"/>
          <w:szCs w:val="28"/>
        </w:rPr>
        <w:t xml:space="preserve">К ицппп – индекс цен производителей на промышленную продукцию за </w:t>
      </w:r>
      <w:r w:rsidR="004A72A5" w:rsidRPr="00DF57A7">
        <w:rPr>
          <w:sz w:val="28"/>
          <w:szCs w:val="28"/>
        </w:rPr>
        <w:t>2009</w:t>
      </w:r>
      <w:r w:rsidRPr="00DF57A7">
        <w:rPr>
          <w:sz w:val="28"/>
          <w:szCs w:val="28"/>
        </w:rPr>
        <w:t xml:space="preserve"> г. по сравнению с </w:t>
      </w:r>
      <w:r w:rsidR="004A72A5" w:rsidRPr="00DF57A7">
        <w:rPr>
          <w:sz w:val="28"/>
          <w:szCs w:val="28"/>
        </w:rPr>
        <w:t>2008</w:t>
      </w:r>
      <w:r w:rsidRPr="00DF57A7">
        <w:rPr>
          <w:sz w:val="28"/>
          <w:szCs w:val="28"/>
        </w:rPr>
        <w:t xml:space="preserve"> г. = 1,7.</w:t>
      </w:r>
    </w:p>
    <w:p w:rsidR="00503947" w:rsidRPr="00DF57A7" w:rsidRDefault="00503947" w:rsidP="00DF57A7">
      <w:pPr>
        <w:tabs>
          <w:tab w:val="left" w:pos="9355"/>
        </w:tabs>
        <w:spacing w:line="360" w:lineRule="auto"/>
        <w:ind w:firstLine="709"/>
        <w:jc w:val="both"/>
        <w:rPr>
          <w:sz w:val="28"/>
          <w:szCs w:val="28"/>
        </w:rPr>
      </w:pPr>
      <w:r w:rsidRPr="00DF57A7">
        <w:rPr>
          <w:sz w:val="28"/>
          <w:szCs w:val="28"/>
        </w:rPr>
        <w:t xml:space="preserve">Рост эксплуатационных расходов по сравнению с </w:t>
      </w:r>
      <w:r w:rsidR="004A72A5" w:rsidRPr="00DF57A7">
        <w:rPr>
          <w:sz w:val="28"/>
          <w:szCs w:val="28"/>
        </w:rPr>
        <w:t>2008</w:t>
      </w:r>
      <w:r w:rsidRPr="00DF57A7">
        <w:rPr>
          <w:sz w:val="28"/>
          <w:szCs w:val="28"/>
        </w:rPr>
        <w:t xml:space="preserve"> годом составил 1151508 млн. рублей, увеличение произошло в 1,5 раза. Это вызвано следующими причинами:</w:t>
      </w:r>
    </w:p>
    <w:p w:rsidR="00503947" w:rsidRPr="00DF57A7" w:rsidRDefault="00503947" w:rsidP="00DF57A7">
      <w:pPr>
        <w:tabs>
          <w:tab w:val="left" w:pos="9355"/>
        </w:tabs>
        <w:spacing w:line="360" w:lineRule="auto"/>
        <w:ind w:firstLine="709"/>
        <w:jc w:val="both"/>
        <w:rPr>
          <w:sz w:val="28"/>
          <w:szCs w:val="28"/>
        </w:rPr>
      </w:pPr>
      <w:r w:rsidRPr="00DF57A7">
        <w:rPr>
          <w:sz w:val="28"/>
          <w:szCs w:val="28"/>
        </w:rPr>
        <w:t xml:space="preserve">- наибольший удельный вес в общих затратах имеет ст. «Электроэнергия покупная» -28,5%. Фактическое потребление электроэнергии в </w:t>
      </w:r>
      <w:r w:rsidR="004A72A5" w:rsidRPr="00DF57A7">
        <w:rPr>
          <w:sz w:val="28"/>
          <w:szCs w:val="28"/>
        </w:rPr>
        <w:t>2009</w:t>
      </w:r>
      <w:r w:rsidRPr="00DF57A7">
        <w:rPr>
          <w:sz w:val="28"/>
          <w:szCs w:val="28"/>
        </w:rPr>
        <w:t xml:space="preserve"> году составило 500594 тыс. кВтч-час, что на 30180 тыс. кВтч-час или на 5,7% меньше чем в </w:t>
      </w:r>
      <w:r w:rsidR="004A72A5" w:rsidRPr="00DF57A7">
        <w:rPr>
          <w:sz w:val="28"/>
          <w:szCs w:val="28"/>
        </w:rPr>
        <w:t>2008</w:t>
      </w:r>
      <w:r w:rsidRPr="00DF57A7">
        <w:rPr>
          <w:sz w:val="28"/>
          <w:szCs w:val="28"/>
        </w:rPr>
        <w:t xml:space="preserve"> году. Это вызвано снижением транзитных поставок на 2,4% и за счет проведения энергосберегающих мероприятий. Рост курса доллара, влияющий на тарифы на электроэнергию, вызвал рост средней условной цены на 1 тыс. кВтч в </w:t>
      </w:r>
      <w:r w:rsidR="004A72A5" w:rsidRPr="00DF57A7">
        <w:rPr>
          <w:sz w:val="28"/>
          <w:szCs w:val="28"/>
        </w:rPr>
        <w:t>2009</w:t>
      </w:r>
      <w:r w:rsidRPr="00DF57A7">
        <w:rPr>
          <w:sz w:val="28"/>
          <w:szCs w:val="28"/>
        </w:rPr>
        <w:t xml:space="preserve"> году в 1,65 раза по сравнению с </w:t>
      </w:r>
      <w:r w:rsidR="004A72A5" w:rsidRPr="00DF57A7">
        <w:rPr>
          <w:sz w:val="28"/>
          <w:szCs w:val="28"/>
        </w:rPr>
        <w:t>2008</w:t>
      </w:r>
      <w:r w:rsidRPr="00DF57A7">
        <w:rPr>
          <w:sz w:val="28"/>
          <w:szCs w:val="28"/>
        </w:rPr>
        <w:t xml:space="preserve"> годом, а это в свою очередь повлекло рост затрат по этой статье в 1,6 раза к факту </w:t>
      </w:r>
      <w:r w:rsidR="004A72A5" w:rsidRPr="00DF57A7">
        <w:rPr>
          <w:sz w:val="28"/>
          <w:szCs w:val="28"/>
        </w:rPr>
        <w:t>2008</w:t>
      </w:r>
      <w:r w:rsidRPr="00DF57A7">
        <w:rPr>
          <w:sz w:val="28"/>
          <w:szCs w:val="28"/>
        </w:rPr>
        <w:t xml:space="preserve"> года. В сопоставимых ценовых условиях затраты на электроэнергию снижены на 5,6%.</w:t>
      </w:r>
    </w:p>
    <w:p w:rsidR="00503947" w:rsidRPr="00DF57A7" w:rsidRDefault="00503947" w:rsidP="00DF57A7">
      <w:pPr>
        <w:pStyle w:val="33"/>
        <w:keepNext w:val="0"/>
        <w:numPr>
          <w:ilvl w:val="0"/>
          <w:numId w:val="20"/>
        </w:numPr>
        <w:tabs>
          <w:tab w:val="clear" w:pos="888"/>
        </w:tabs>
        <w:spacing w:line="360" w:lineRule="auto"/>
        <w:ind w:left="0" w:firstLine="709"/>
        <w:rPr>
          <w:rFonts w:ascii="Times New Roman" w:hAnsi="Times New Roman" w:cs="Times New Roman"/>
          <w:sz w:val="28"/>
          <w:szCs w:val="28"/>
        </w:rPr>
      </w:pPr>
      <w:r w:rsidRPr="00DF57A7">
        <w:rPr>
          <w:rFonts w:ascii="Times New Roman" w:hAnsi="Times New Roman" w:cs="Times New Roman"/>
          <w:sz w:val="28"/>
          <w:szCs w:val="28"/>
        </w:rPr>
        <w:t xml:space="preserve">удельный вес ст. «Амортизация основных производственных фондов» составляет 24%. Рост затрат в 2,6 раза в отчетном году по этой статье вызван переоценкой основных фондов за </w:t>
      </w:r>
      <w:r w:rsidR="004A72A5" w:rsidRPr="00DF57A7">
        <w:rPr>
          <w:rFonts w:ascii="Times New Roman" w:hAnsi="Times New Roman" w:cs="Times New Roman"/>
          <w:sz w:val="28"/>
          <w:szCs w:val="28"/>
        </w:rPr>
        <w:t>2008</w:t>
      </w:r>
      <w:r w:rsidRPr="00DF57A7">
        <w:rPr>
          <w:rFonts w:ascii="Times New Roman" w:hAnsi="Times New Roman" w:cs="Times New Roman"/>
          <w:sz w:val="28"/>
          <w:szCs w:val="28"/>
        </w:rPr>
        <w:t xml:space="preserve"> год, с отражением ее на 1.01.</w:t>
      </w:r>
      <w:r w:rsidR="004A72A5" w:rsidRPr="00DF57A7">
        <w:rPr>
          <w:rFonts w:ascii="Times New Roman" w:hAnsi="Times New Roman" w:cs="Times New Roman"/>
          <w:sz w:val="28"/>
          <w:szCs w:val="28"/>
        </w:rPr>
        <w:t>2009</w:t>
      </w:r>
      <w:r w:rsidRPr="00DF57A7">
        <w:rPr>
          <w:rFonts w:ascii="Times New Roman" w:hAnsi="Times New Roman" w:cs="Times New Roman"/>
          <w:sz w:val="28"/>
          <w:szCs w:val="28"/>
        </w:rPr>
        <w:t xml:space="preserve"> года, а также вводом основных фондов. В сопоставимых ценах затраты по статье выросли на 2,6%.</w:t>
      </w:r>
    </w:p>
    <w:p w:rsidR="00503947" w:rsidRPr="00DF57A7" w:rsidRDefault="00503947" w:rsidP="00DF57A7">
      <w:pPr>
        <w:tabs>
          <w:tab w:val="left" w:pos="9355"/>
        </w:tabs>
        <w:spacing w:line="360" w:lineRule="auto"/>
        <w:ind w:firstLine="709"/>
        <w:jc w:val="both"/>
        <w:rPr>
          <w:sz w:val="28"/>
          <w:szCs w:val="28"/>
        </w:rPr>
      </w:pPr>
      <w:r w:rsidRPr="00DF57A7">
        <w:rPr>
          <w:sz w:val="28"/>
          <w:szCs w:val="28"/>
        </w:rPr>
        <w:t xml:space="preserve">- рост по статье «Газ на собственные нужды и технологические потери» по сравнению с фактом </w:t>
      </w:r>
      <w:r w:rsidR="004A72A5" w:rsidRPr="00DF57A7">
        <w:rPr>
          <w:sz w:val="28"/>
          <w:szCs w:val="28"/>
        </w:rPr>
        <w:t>2008</w:t>
      </w:r>
      <w:r w:rsidRPr="00DF57A7">
        <w:rPr>
          <w:sz w:val="28"/>
          <w:szCs w:val="28"/>
        </w:rPr>
        <w:t xml:space="preserve"> года составил 1,4 раза, однако в сопоставимых ценах затраты снижены на 22,8%. Это объясняется тем, что при росте средней покупной цены на 1 тыс. м</w:t>
      </w:r>
      <w:r w:rsidRPr="00DF57A7">
        <w:rPr>
          <w:sz w:val="28"/>
          <w:szCs w:val="28"/>
          <w:vertAlign w:val="superscript"/>
        </w:rPr>
        <w:t>3</w:t>
      </w:r>
      <w:r w:rsidRPr="00DF57A7">
        <w:rPr>
          <w:sz w:val="28"/>
          <w:szCs w:val="28"/>
        </w:rPr>
        <w:t xml:space="preserve"> газа в 1,77 раза, значительно снижен расхода газа на собственные нужды на 56,7 млн. м</w:t>
      </w:r>
      <w:r w:rsidRPr="00DF57A7">
        <w:rPr>
          <w:sz w:val="28"/>
          <w:szCs w:val="28"/>
          <w:vertAlign w:val="superscript"/>
        </w:rPr>
        <w:t>3</w:t>
      </w:r>
      <w:r w:rsidRPr="00DF57A7">
        <w:rPr>
          <w:sz w:val="28"/>
          <w:szCs w:val="28"/>
        </w:rPr>
        <w:t xml:space="preserve"> и технологических потерь на 49,7 млн. м</w:t>
      </w:r>
      <w:r w:rsidRPr="00DF57A7">
        <w:rPr>
          <w:sz w:val="28"/>
          <w:szCs w:val="28"/>
          <w:vertAlign w:val="superscript"/>
        </w:rPr>
        <w:t>3</w:t>
      </w:r>
      <w:r w:rsidRPr="00DF57A7">
        <w:rPr>
          <w:sz w:val="28"/>
          <w:szCs w:val="28"/>
        </w:rPr>
        <w:t xml:space="preserve">. </w:t>
      </w:r>
    </w:p>
    <w:p w:rsidR="00503947" w:rsidRPr="00DF57A7" w:rsidRDefault="00503947" w:rsidP="00DF57A7">
      <w:pPr>
        <w:tabs>
          <w:tab w:val="left" w:pos="9355"/>
        </w:tabs>
        <w:spacing w:line="360" w:lineRule="auto"/>
        <w:ind w:firstLine="709"/>
        <w:jc w:val="both"/>
        <w:rPr>
          <w:sz w:val="28"/>
          <w:szCs w:val="28"/>
        </w:rPr>
      </w:pPr>
      <w:r w:rsidRPr="00DF57A7">
        <w:rPr>
          <w:sz w:val="28"/>
          <w:szCs w:val="28"/>
        </w:rPr>
        <w:t xml:space="preserve">- рост цен на ГСМ, импортируемые из России турбинные и авиационные масла, метанол, запорную арматуру, одорант, трубы и прочие материалы, привел к увеличению затрат по ст." Материалы " на 63216 млн. рублей или в 1,4 раза к факту </w:t>
      </w:r>
      <w:r w:rsidR="004A72A5" w:rsidRPr="00DF57A7">
        <w:rPr>
          <w:sz w:val="28"/>
          <w:szCs w:val="28"/>
        </w:rPr>
        <w:t>2008</w:t>
      </w:r>
      <w:r w:rsidRPr="00DF57A7">
        <w:rPr>
          <w:sz w:val="28"/>
          <w:szCs w:val="28"/>
        </w:rPr>
        <w:t xml:space="preserve"> года. В сопоставимых ценах расход по статье снижен на 16,1% или 23825 млн. руб. против </w:t>
      </w:r>
      <w:r w:rsidR="004A72A5" w:rsidRPr="00DF57A7">
        <w:rPr>
          <w:sz w:val="28"/>
          <w:szCs w:val="28"/>
        </w:rPr>
        <w:t>2008</w:t>
      </w:r>
      <w:r w:rsidRPr="00DF57A7">
        <w:rPr>
          <w:sz w:val="28"/>
          <w:szCs w:val="28"/>
        </w:rPr>
        <w:t xml:space="preserve"> года.</w:t>
      </w:r>
    </w:p>
    <w:p w:rsidR="00503947" w:rsidRPr="00DF57A7" w:rsidRDefault="00503947" w:rsidP="00DF57A7">
      <w:pPr>
        <w:tabs>
          <w:tab w:val="left" w:pos="9355"/>
        </w:tabs>
        <w:spacing w:line="360" w:lineRule="auto"/>
        <w:ind w:firstLine="709"/>
        <w:jc w:val="both"/>
        <w:rPr>
          <w:sz w:val="28"/>
          <w:szCs w:val="28"/>
        </w:rPr>
      </w:pPr>
      <w:r w:rsidRPr="00DF57A7">
        <w:rPr>
          <w:sz w:val="28"/>
          <w:szCs w:val="28"/>
        </w:rPr>
        <w:t>Все выше перечисленные причины привели к росту себестоимости в 1,5 раза, и она составила 225064 тыс. руб. за 1 тыс. м</w:t>
      </w:r>
      <w:r w:rsidRPr="00DF57A7">
        <w:rPr>
          <w:sz w:val="28"/>
          <w:szCs w:val="28"/>
          <w:vertAlign w:val="superscript"/>
        </w:rPr>
        <w:t>3</w:t>
      </w:r>
      <w:r w:rsidRPr="00DF57A7">
        <w:rPr>
          <w:sz w:val="28"/>
          <w:szCs w:val="28"/>
        </w:rPr>
        <w:t xml:space="preserve"> товарного газа.</w:t>
      </w:r>
    </w:p>
    <w:p w:rsidR="00503947" w:rsidRPr="00DF57A7" w:rsidRDefault="00503947" w:rsidP="00DF57A7">
      <w:pPr>
        <w:pStyle w:val="33"/>
        <w:keepNext w:val="0"/>
        <w:tabs>
          <w:tab w:val="left" w:pos="9355"/>
        </w:tabs>
        <w:spacing w:line="360" w:lineRule="auto"/>
        <w:ind w:firstLine="709"/>
        <w:rPr>
          <w:rFonts w:ascii="Times New Roman" w:hAnsi="Times New Roman" w:cs="Times New Roman"/>
          <w:sz w:val="28"/>
          <w:szCs w:val="28"/>
        </w:rPr>
      </w:pPr>
      <w:r w:rsidRPr="00DF57A7">
        <w:rPr>
          <w:rFonts w:ascii="Times New Roman" w:hAnsi="Times New Roman" w:cs="Times New Roman"/>
          <w:sz w:val="28"/>
          <w:szCs w:val="28"/>
        </w:rPr>
        <w:t xml:space="preserve">Однако сравнивания издержки в транспорте газа в </w:t>
      </w:r>
      <w:r w:rsidR="004A72A5" w:rsidRPr="00DF57A7">
        <w:rPr>
          <w:rFonts w:ascii="Times New Roman" w:hAnsi="Times New Roman" w:cs="Times New Roman"/>
          <w:sz w:val="28"/>
          <w:szCs w:val="28"/>
        </w:rPr>
        <w:t>2008</w:t>
      </w:r>
      <w:r w:rsidRPr="00DF57A7">
        <w:rPr>
          <w:rFonts w:ascii="Times New Roman" w:hAnsi="Times New Roman" w:cs="Times New Roman"/>
          <w:sz w:val="28"/>
          <w:szCs w:val="28"/>
        </w:rPr>
        <w:t xml:space="preserve"> и </w:t>
      </w:r>
      <w:r w:rsidR="004A72A5" w:rsidRPr="00DF57A7">
        <w:rPr>
          <w:rFonts w:ascii="Times New Roman" w:hAnsi="Times New Roman" w:cs="Times New Roman"/>
          <w:sz w:val="28"/>
          <w:szCs w:val="28"/>
        </w:rPr>
        <w:t>2009</w:t>
      </w:r>
      <w:r w:rsidRPr="00DF57A7">
        <w:rPr>
          <w:rFonts w:ascii="Times New Roman" w:hAnsi="Times New Roman" w:cs="Times New Roman"/>
          <w:sz w:val="28"/>
          <w:szCs w:val="28"/>
        </w:rPr>
        <w:t xml:space="preserve"> гг. в сопоставимых ценовых условиях, следует отметить, что они составили 87,7% от уровня </w:t>
      </w:r>
      <w:r w:rsidR="004A72A5" w:rsidRPr="00DF57A7">
        <w:rPr>
          <w:rFonts w:ascii="Times New Roman" w:hAnsi="Times New Roman" w:cs="Times New Roman"/>
          <w:sz w:val="28"/>
          <w:szCs w:val="28"/>
        </w:rPr>
        <w:t>2008</w:t>
      </w:r>
      <w:r w:rsidRPr="00DF57A7">
        <w:rPr>
          <w:rFonts w:ascii="Times New Roman" w:hAnsi="Times New Roman" w:cs="Times New Roman"/>
          <w:sz w:val="28"/>
          <w:szCs w:val="28"/>
        </w:rPr>
        <w:t xml:space="preserve"> г., а себестоимость одной тысячи куб. м. газа товарного газа соответственно 87,2%.</w:t>
      </w:r>
    </w:p>
    <w:p w:rsidR="00503947" w:rsidRPr="00DF57A7" w:rsidRDefault="00503947" w:rsidP="00DF57A7">
      <w:pPr>
        <w:pStyle w:val="34"/>
        <w:tabs>
          <w:tab w:val="left" w:pos="9355"/>
        </w:tabs>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Себестоимость единицы продукции, затраты на рубль объема транспортировки газа, процент снижения (роста) себестоимости единицы продукции приведены в таблице 2.5.</w:t>
      </w:r>
    </w:p>
    <w:p w:rsidR="00DF57A7" w:rsidRDefault="00DF57A7" w:rsidP="00DF57A7">
      <w:pPr>
        <w:pStyle w:val="34"/>
        <w:spacing w:line="360" w:lineRule="auto"/>
        <w:ind w:firstLine="709"/>
        <w:jc w:val="both"/>
        <w:rPr>
          <w:rFonts w:ascii="Times New Roman" w:hAnsi="Times New Roman" w:cs="Times New Roman"/>
          <w:sz w:val="28"/>
          <w:szCs w:val="28"/>
          <w:lang w:val="en-US"/>
        </w:rPr>
      </w:pP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Таблица 2.5</w:t>
      </w:r>
    </w:p>
    <w:tbl>
      <w:tblPr>
        <w:tblW w:w="90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0"/>
        <w:gridCol w:w="1440"/>
        <w:gridCol w:w="1260"/>
      </w:tblGrid>
      <w:tr w:rsidR="00503947" w:rsidRPr="00DF57A7">
        <w:tc>
          <w:tcPr>
            <w:tcW w:w="630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Показатели</w:t>
            </w:r>
          </w:p>
        </w:tc>
        <w:tc>
          <w:tcPr>
            <w:tcW w:w="1440" w:type="dxa"/>
          </w:tcPr>
          <w:p w:rsidR="00503947" w:rsidRPr="00DF57A7" w:rsidRDefault="004A72A5"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2008</w:t>
            </w:r>
          </w:p>
        </w:tc>
        <w:tc>
          <w:tcPr>
            <w:tcW w:w="126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200</w:t>
            </w:r>
            <w:r w:rsidR="004A72A5" w:rsidRPr="00DF57A7">
              <w:rPr>
                <w:rFonts w:ascii="Times New Roman" w:hAnsi="Times New Roman" w:cs="Times New Roman"/>
                <w:sz w:val="20"/>
                <w:szCs w:val="20"/>
              </w:rPr>
              <w:t>9</w:t>
            </w:r>
          </w:p>
        </w:tc>
      </w:tr>
      <w:tr w:rsidR="00503947" w:rsidRPr="00DF57A7">
        <w:tc>
          <w:tcPr>
            <w:tcW w:w="630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Полная себестоимость продукции млн. руб</w:t>
            </w:r>
          </w:p>
        </w:tc>
        <w:tc>
          <w:tcPr>
            <w:tcW w:w="144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4025334,8</w:t>
            </w:r>
          </w:p>
        </w:tc>
        <w:tc>
          <w:tcPr>
            <w:tcW w:w="126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3519352</w:t>
            </w:r>
          </w:p>
        </w:tc>
      </w:tr>
      <w:tr w:rsidR="00503947" w:rsidRPr="00DF57A7">
        <w:tc>
          <w:tcPr>
            <w:tcW w:w="630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Объем производства в натур выражении(товарный газ) млн м</w:t>
            </w:r>
            <w:r w:rsidRPr="00DF57A7">
              <w:rPr>
                <w:rFonts w:ascii="Times New Roman" w:hAnsi="Times New Roman" w:cs="Times New Roman"/>
                <w:sz w:val="20"/>
                <w:szCs w:val="20"/>
                <w:vertAlign w:val="superscript"/>
              </w:rPr>
              <w:t>3</w:t>
            </w:r>
          </w:p>
        </w:tc>
        <w:tc>
          <w:tcPr>
            <w:tcW w:w="144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15550,5</w:t>
            </w:r>
          </w:p>
        </w:tc>
        <w:tc>
          <w:tcPr>
            <w:tcW w:w="126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15637,1</w:t>
            </w:r>
          </w:p>
        </w:tc>
      </w:tr>
      <w:tr w:rsidR="00503947" w:rsidRPr="00DF57A7">
        <w:tc>
          <w:tcPr>
            <w:tcW w:w="630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Выручка от реализации млн руб</w:t>
            </w:r>
          </w:p>
        </w:tc>
        <w:tc>
          <w:tcPr>
            <w:tcW w:w="144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25871900</w:t>
            </w:r>
          </w:p>
        </w:tc>
        <w:tc>
          <w:tcPr>
            <w:tcW w:w="126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43033300</w:t>
            </w:r>
          </w:p>
        </w:tc>
      </w:tr>
      <w:tr w:rsidR="00503947" w:rsidRPr="00DF57A7">
        <w:tc>
          <w:tcPr>
            <w:tcW w:w="630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Себестоимость единицы продукции млн руб</w:t>
            </w:r>
          </w:p>
        </w:tc>
        <w:tc>
          <w:tcPr>
            <w:tcW w:w="144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258855,6</w:t>
            </w:r>
          </w:p>
        </w:tc>
        <w:tc>
          <w:tcPr>
            <w:tcW w:w="126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225064</w:t>
            </w:r>
          </w:p>
        </w:tc>
      </w:tr>
      <w:tr w:rsidR="00503947" w:rsidRPr="00DF57A7">
        <w:tc>
          <w:tcPr>
            <w:tcW w:w="630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Затраты на один рубль продаж руб</w:t>
            </w:r>
          </w:p>
        </w:tc>
        <w:tc>
          <w:tcPr>
            <w:tcW w:w="144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0,15</w:t>
            </w:r>
          </w:p>
        </w:tc>
        <w:tc>
          <w:tcPr>
            <w:tcW w:w="126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0,08</w:t>
            </w:r>
          </w:p>
        </w:tc>
      </w:tr>
      <w:tr w:rsidR="00503947" w:rsidRPr="00DF57A7">
        <w:tc>
          <w:tcPr>
            <w:tcW w:w="630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Процент снижения себестоимости единицы продукции</w:t>
            </w:r>
          </w:p>
        </w:tc>
        <w:tc>
          <w:tcPr>
            <w:tcW w:w="1440" w:type="dxa"/>
          </w:tcPr>
          <w:p w:rsidR="00503947" w:rsidRPr="00DF57A7" w:rsidRDefault="00503947" w:rsidP="00DF57A7">
            <w:pPr>
              <w:pStyle w:val="34"/>
              <w:spacing w:line="360" w:lineRule="auto"/>
              <w:rPr>
                <w:rFonts w:ascii="Times New Roman" w:hAnsi="Times New Roman" w:cs="Times New Roman"/>
                <w:sz w:val="20"/>
                <w:szCs w:val="20"/>
              </w:rPr>
            </w:pPr>
          </w:p>
        </w:tc>
        <w:tc>
          <w:tcPr>
            <w:tcW w:w="1260"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-13,05</w:t>
            </w:r>
          </w:p>
        </w:tc>
      </w:tr>
    </w:tbl>
    <w:p w:rsidR="00503947" w:rsidRPr="00DF57A7" w:rsidRDefault="00503947" w:rsidP="00DF57A7">
      <w:pPr>
        <w:pStyle w:val="34"/>
        <w:spacing w:line="360" w:lineRule="auto"/>
        <w:ind w:firstLine="709"/>
        <w:jc w:val="both"/>
        <w:rPr>
          <w:rFonts w:ascii="Times New Roman" w:hAnsi="Times New Roman" w:cs="Times New Roman"/>
          <w:sz w:val="28"/>
          <w:szCs w:val="28"/>
        </w:rPr>
      </w:pP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Из таблицы мы уже увидели, что ситуация улучшилась в </w:t>
      </w:r>
      <w:r w:rsidR="004A72A5" w:rsidRPr="00DF57A7">
        <w:rPr>
          <w:rFonts w:ascii="Times New Roman" w:hAnsi="Times New Roman" w:cs="Times New Roman"/>
          <w:sz w:val="28"/>
          <w:szCs w:val="28"/>
        </w:rPr>
        <w:t>2009</w:t>
      </w:r>
      <w:r w:rsidRPr="00DF57A7">
        <w:rPr>
          <w:rFonts w:ascii="Times New Roman" w:hAnsi="Times New Roman" w:cs="Times New Roman"/>
          <w:sz w:val="28"/>
          <w:szCs w:val="28"/>
        </w:rPr>
        <w:t xml:space="preserve"> году. Подтверждением этому является тот факт, что затраты на 1 рубль продаж составили 0,08 рублей (в </w:t>
      </w:r>
      <w:r w:rsidR="004A72A5" w:rsidRPr="00DF57A7">
        <w:rPr>
          <w:rFonts w:ascii="Times New Roman" w:hAnsi="Times New Roman" w:cs="Times New Roman"/>
          <w:sz w:val="28"/>
          <w:szCs w:val="28"/>
        </w:rPr>
        <w:t>2008</w:t>
      </w:r>
      <w:r w:rsidRPr="00DF57A7">
        <w:rPr>
          <w:rFonts w:ascii="Times New Roman" w:hAnsi="Times New Roman" w:cs="Times New Roman"/>
          <w:sz w:val="28"/>
          <w:szCs w:val="28"/>
        </w:rPr>
        <w:t xml:space="preserve"> году -0,15 рублей), то есть в каждом рубле выпущенной товарной продукции имеется 0,08 рублей затрат материальных, трудовых и денежных ресурсов рассматриваемого предприятия по транспортировке и поставке газа.</w:t>
      </w:r>
    </w:p>
    <w:p w:rsidR="00503947" w:rsidRPr="00DF57A7" w:rsidRDefault="00503947" w:rsidP="00DF57A7">
      <w:pPr>
        <w:pStyle w:val="34"/>
        <w:spacing w:line="360" w:lineRule="auto"/>
        <w:ind w:firstLine="709"/>
        <w:jc w:val="both"/>
        <w:rPr>
          <w:rFonts w:ascii="Times New Roman" w:hAnsi="Times New Roman" w:cs="Times New Roman"/>
          <w:sz w:val="28"/>
          <w:szCs w:val="28"/>
        </w:rPr>
      </w:pP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Таблица 2.6</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Структура материальных затрат ГП “ Белтрансгаз ” за </w:t>
      </w:r>
      <w:r w:rsidR="004A72A5" w:rsidRPr="00DF57A7">
        <w:rPr>
          <w:rFonts w:ascii="Times New Roman" w:hAnsi="Times New Roman" w:cs="Times New Roman"/>
          <w:sz w:val="28"/>
          <w:szCs w:val="28"/>
        </w:rPr>
        <w:t>2009</w:t>
      </w:r>
      <w:r w:rsidR="00DF57A7">
        <w:rPr>
          <w:rFonts w:ascii="Times New Roman" w:hAnsi="Times New Roman" w:cs="Times New Roman"/>
          <w:sz w:val="28"/>
          <w:szCs w:val="28"/>
        </w:rPr>
        <w:t xml:space="preserve"> год</w:t>
      </w:r>
      <w:r w:rsidRPr="00DF57A7">
        <w:rPr>
          <w:rFonts w:ascii="Times New Roman" w:hAnsi="Times New Roman" w:cs="Times New Roman"/>
          <w:sz w:val="28"/>
          <w:szCs w:val="28"/>
        </w:rPr>
        <w:t xml:space="preserve"> млн руб</w:t>
      </w:r>
    </w:p>
    <w:tbl>
      <w:tblPr>
        <w:tblW w:w="0" w:type="auto"/>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43"/>
        <w:gridCol w:w="1276"/>
        <w:gridCol w:w="1285"/>
        <w:gridCol w:w="2084"/>
      </w:tblGrid>
      <w:tr w:rsidR="00503947" w:rsidRPr="00DF57A7">
        <w:tc>
          <w:tcPr>
            <w:tcW w:w="4643"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Статьи МЗ</w:t>
            </w:r>
          </w:p>
        </w:tc>
        <w:tc>
          <w:tcPr>
            <w:tcW w:w="1276"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План</w:t>
            </w:r>
          </w:p>
        </w:tc>
        <w:tc>
          <w:tcPr>
            <w:tcW w:w="1285"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Факт</w:t>
            </w:r>
          </w:p>
        </w:tc>
        <w:tc>
          <w:tcPr>
            <w:tcW w:w="2084"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Уд. вес МЗ факт</w:t>
            </w:r>
          </w:p>
        </w:tc>
      </w:tr>
      <w:tr w:rsidR="00503947" w:rsidRPr="00DF57A7">
        <w:tc>
          <w:tcPr>
            <w:tcW w:w="4643"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1.Химреагенты:( одорант, метанол, антифриз)</w:t>
            </w:r>
          </w:p>
        </w:tc>
        <w:tc>
          <w:tcPr>
            <w:tcW w:w="1276"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18826,2</w:t>
            </w:r>
          </w:p>
        </w:tc>
        <w:tc>
          <w:tcPr>
            <w:tcW w:w="1285"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16077,3</w:t>
            </w:r>
          </w:p>
        </w:tc>
        <w:tc>
          <w:tcPr>
            <w:tcW w:w="2084"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7,61</w:t>
            </w:r>
          </w:p>
        </w:tc>
      </w:tr>
      <w:tr w:rsidR="00503947" w:rsidRPr="00DF57A7">
        <w:tc>
          <w:tcPr>
            <w:tcW w:w="4643"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 xml:space="preserve">2.Горючесмазочные материалы: ( бензин, дизтопливо, масла, газ) </w:t>
            </w:r>
          </w:p>
        </w:tc>
        <w:tc>
          <w:tcPr>
            <w:tcW w:w="1276" w:type="dxa"/>
          </w:tcPr>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37963,5</w:t>
            </w:r>
          </w:p>
        </w:tc>
        <w:tc>
          <w:tcPr>
            <w:tcW w:w="1285" w:type="dxa"/>
          </w:tcPr>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36602.5</w:t>
            </w:r>
          </w:p>
        </w:tc>
        <w:tc>
          <w:tcPr>
            <w:tcW w:w="2084" w:type="dxa"/>
          </w:tcPr>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17,3</w:t>
            </w:r>
          </w:p>
        </w:tc>
      </w:tr>
      <w:tr w:rsidR="00503947" w:rsidRPr="00DF57A7">
        <w:tc>
          <w:tcPr>
            <w:tcW w:w="4643"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3.Запчасти и оборудование: ( средства ЭХЗ, электро</w:t>
            </w:r>
            <w:r w:rsidR="00DF57A7">
              <w:rPr>
                <w:rFonts w:ascii="Times New Roman" w:hAnsi="Times New Roman" w:cs="Times New Roman"/>
                <w:sz w:val="20"/>
                <w:szCs w:val="20"/>
              </w:rPr>
              <w:t>инстрм</w:t>
            </w:r>
            <w:r w:rsidRPr="00DF57A7">
              <w:rPr>
                <w:rFonts w:ascii="Times New Roman" w:hAnsi="Times New Roman" w:cs="Times New Roman"/>
                <w:sz w:val="20"/>
                <w:szCs w:val="20"/>
              </w:rPr>
              <w:t xml:space="preserve"> ср. мех. труда, теплово</w:t>
            </w:r>
            <w:r w:rsidR="00DF57A7">
              <w:rPr>
                <w:rFonts w:ascii="Times New Roman" w:hAnsi="Times New Roman" w:cs="Times New Roman"/>
                <w:sz w:val="20"/>
                <w:szCs w:val="20"/>
              </w:rPr>
              <w:t>досн вент и</w:t>
            </w:r>
            <w:r w:rsidRPr="00DF57A7">
              <w:rPr>
                <w:rFonts w:ascii="Times New Roman" w:hAnsi="Times New Roman" w:cs="Times New Roman"/>
                <w:sz w:val="20"/>
                <w:szCs w:val="20"/>
              </w:rPr>
              <w:t xml:space="preserve"> канализации, автотранспрт дор- стр. техники, газосвар и диагн. об- ние, ср. связи, ТМ, КПИиА, газ  опорная арматура, технужды  ГРС, пр. запчасти и оборудование) </w:t>
            </w:r>
          </w:p>
        </w:tc>
        <w:tc>
          <w:tcPr>
            <w:tcW w:w="1276" w:type="dxa"/>
          </w:tcPr>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94518,4</w:t>
            </w:r>
          </w:p>
        </w:tc>
        <w:tc>
          <w:tcPr>
            <w:tcW w:w="1285" w:type="dxa"/>
          </w:tcPr>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89572,5</w:t>
            </w:r>
          </w:p>
        </w:tc>
        <w:tc>
          <w:tcPr>
            <w:tcW w:w="2084" w:type="dxa"/>
          </w:tcPr>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42,41</w:t>
            </w:r>
          </w:p>
        </w:tc>
      </w:tr>
      <w:tr w:rsidR="00503947" w:rsidRPr="00DF57A7">
        <w:tc>
          <w:tcPr>
            <w:tcW w:w="4643"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4.Материалы: ( сварки, резки, контр качества  и изол., кабельная продук</w:t>
            </w:r>
            <w:r w:rsidR="00EF4062">
              <w:rPr>
                <w:rFonts w:ascii="Times New Roman" w:hAnsi="Times New Roman" w:cs="Times New Roman"/>
                <w:sz w:val="20"/>
                <w:szCs w:val="20"/>
              </w:rPr>
              <w:t>ция,</w:t>
            </w:r>
            <w:r w:rsidRPr="00DF57A7">
              <w:rPr>
                <w:rFonts w:ascii="Times New Roman" w:hAnsi="Times New Roman" w:cs="Times New Roman"/>
                <w:sz w:val="20"/>
                <w:szCs w:val="20"/>
              </w:rPr>
              <w:t xml:space="preserve"> металлопрокат и метизы, стройматериалы, спецодежда,  СИЗ, ручной инстру</w:t>
            </w:r>
            <w:r w:rsidR="00EF4062">
              <w:rPr>
                <w:rFonts w:ascii="Times New Roman" w:hAnsi="Times New Roman" w:cs="Times New Roman"/>
                <w:sz w:val="20"/>
                <w:szCs w:val="20"/>
              </w:rPr>
              <w:t>мент, эл.</w:t>
            </w:r>
            <w:r w:rsidRPr="00DF57A7">
              <w:rPr>
                <w:rFonts w:ascii="Times New Roman" w:hAnsi="Times New Roman" w:cs="Times New Roman"/>
                <w:sz w:val="20"/>
                <w:szCs w:val="20"/>
              </w:rPr>
              <w:t xml:space="preserve"> изоляц. мат, лакокра</w:t>
            </w:r>
            <w:r w:rsidR="00EF4062">
              <w:rPr>
                <w:rFonts w:ascii="Times New Roman" w:hAnsi="Times New Roman" w:cs="Times New Roman"/>
                <w:sz w:val="20"/>
                <w:szCs w:val="20"/>
              </w:rPr>
              <w:t>сочные и</w:t>
            </w:r>
            <w:r w:rsidRPr="00DF57A7">
              <w:rPr>
                <w:rFonts w:ascii="Times New Roman" w:hAnsi="Times New Roman" w:cs="Times New Roman"/>
                <w:sz w:val="20"/>
                <w:szCs w:val="20"/>
              </w:rPr>
              <w:t xml:space="preserve"> отделочные мат, прочие мат )</w:t>
            </w:r>
          </w:p>
        </w:tc>
        <w:tc>
          <w:tcPr>
            <w:tcW w:w="1276" w:type="dxa"/>
          </w:tcPr>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68071,6</w:t>
            </w:r>
          </w:p>
        </w:tc>
        <w:tc>
          <w:tcPr>
            <w:tcW w:w="1285" w:type="dxa"/>
          </w:tcPr>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50717,8</w:t>
            </w:r>
          </w:p>
        </w:tc>
        <w:tc>
          <w:tcPr>
            <w:tcW w:w="2084" w:type="dxa"/>
          </w:tcPr>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p>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24,01</w:t>
            </w:r>
          </w:p>
        </w:tc>
      </w:tr>
      <w:tr w:rsidR="00503947" w:rsidRPr="00DF57A7">
        <w:tc>
          <w:tcPr>
            <w:tcW w:w="4643"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5.Малоценка, износ</w:t>
            </w:r>
          </w:p>
        </w:tc>
        <w:tc>
          <w:tcPr>
            <w:tcW w:w="1276"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10793,6</w:t>
            </w:r>
          </w:p>
        </w:tc>
        <w:tc>
          <w:tcPr>
            <w:tcW w:w="1285"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11443,3</w:t>
            </w:r>
          </w:p>
        </w:tc>
        <w:tc>
          <w:tcPr>
            <w:tcW w:w="2084"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5,41</w:t>
            </w:r>
          </w:p>
        </w:tc>
      </w:tr>
      <w:tr w:rsidR="00503947" w:rsidRPr="00DF57A7">
        <w:tc>
          <w:tcPr>
            <w:tcW w:w="4643"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6.Прочие</w:t>
            </w:r>
          </w:p>
        </w:tc>
        <w:tc>
          <w:tcPr>
            <w:tcW w:w="1276"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16844,9</w:t>
            </w:r>
          </w:p>
        </w:tc>
        <w:tc>
          <w:tcPr>
            <w:tcW w:w="1285"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6784,7</w:t>
            </w:r>
          </w:p>
        </w:tc>
        <w:tc>
          <w:tcPr>
            <w:tcW w:w="2084"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3,21</w:t>
            </w:r>
          </w:p>
        </w:tc>
      </w:tr>
      <w:tr w:rsidR="00503947" w:rsidRPr="00DF57A7">
        <w:tc>
          <w:tcPr>
            <w:tcW w:w="4643"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Всего</w:t>
            </w:r>
          </w:p>
        </w:tc>
        <w:tc>
          <w:tcPr>
            <w:tcW w:w="1276"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247018,2</w:t>
            </w:r>
          </w:p>
        </w:tc>
        <w:tc>
          <w:tcPr>
            <w:tcW w:w="1285"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211198,1</w:t>
            </w:r>
          </w:p>
        </w:tc>
        <w:tc>
          <w:tcPr>
            <w:tcW w:w="2084" w:type="dxa"/>
          </w:tcPr>
          <w:p w:rsidR="00503947" w:rsidRPr="00DF57A7" w:rsidRDefault="00503947" w:rsidP="00DF57A7">
            <w:pPr>
              <w:pStyle w:val="34"/>
              <w:spacing w:line="360" w:lineRule="auto"/>
              <w:rPr>
                <w:rFonts w:ascii="Times New Roman" w:hAnsi="Times New Roman" w:cs="Times New Roman"/>
                <w:sz w:val="20"/>
                <w:szCs w:val="20"/>
              </w:rPr>
            </w:pPr>
            <w:r w:rsidRPr="00DF57A7">
              <w:rPr>
                <w:rFonts w:ascii="Times New Roman" w:hAnsi="Times New Roman" w:cs="Times New Roman"/>
                <w:sz w:val="20"/>
                <w:szCs w:val="20"/>
              </w:rPr>
              <w:t>100</w:t>
            </w:r>
          </w:p>
        </w:tc>
      </w:tr>
    </w:tbl>
    <w:p w:rsidR="00503947" w:rsidRPr="00DF57A7" w:rsidRDefault="00503947" w:rsidP="00DF57A7">
      <w:pPr>
        <w:pStyle w:val="34"/>
        <w:spacing w:line="360" w:lineRule="auto"/>
        <w:ind w:firstLine="709"/>
        <w:jc w:val="both"/>
        <w:rPr>
          <w:rFonts w:ascii="Times New Roman" w:hAnsi="Times New Roman" w:cs="Times New Roman"/>
          <w:sz w:val="28"/>
          <w:szCs w:val="28"/>
        </w:rPr>
      </w:pP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 Анализируя структуру материальных затрат мы видим, что статья “Запчасти и оборудование” имеет наибольший удельный вес в МЗ предприятия (42,41%). Это объясняется функциональным назначением ГП “Белтрансгаз”. Оно осуществляет лишь транспортировку и поставку природного газа, а не занимается непосредственной его добычей. А в осуществлении данного вида деятельности главенствующую роль играет оборудование, чем и объясняется наибольший удельный вес статьи “Запчасти и оборудование” в материальных затратах.</w:t>
      </w:r>
    </w:p>
    <w:p w:rsidR="00EF4062" w:rsidRDefault="00EF4062" w:rsidP="00DF57A7">
      <w:pPr>
        <w:pStyle w:val="34"/>
        <w:spacing w:line="360" w:lineRule="auto"/>
        <w:ind w:firstLine="709"/>
        <w:jc w:val="both"/>
        <w:rPr>
          <w:rFonts w:ascii="Times New Roman" w:hAnsi="Times New Roman" w:cs="Times New Roman"/>
          <w:sz w:val="28"/>
          <w:szCs w:val="28"/>
          <w:lang w:val="en-US"/>
        </w:rPr>
      </w:pP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Таблица 2.7</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Обобщающие показатели эффективности использования материальных ресурсов</w:t>
      </w:r>
    </w:p>
    <w:tbl>
      <w:tblPr>
        <w:tblW w:w="0" w:type="auto"/>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428"/>
        <w:gridCol w:w="2357"/>
        <w:gridCol w:w="1334"/>
        <w:gridCol w:w="1440"/>
      </w:tblGrid>
      <w:tr w:rsidR="00503947" w:rsidRPr="00DF57A7" w:rsidTr="00EF4062">
        <w:tc>
          <w:tcPr>
            <w:tcW w:w="442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Показатели</w:t>
            </w:r>
          </w:p>
        </w:tc>
        <w:tc>
          <w:tcPr>
            <w:tcW w:w="23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Алгоритм расчета</w:t>
            </w:r>
          </w:p>
        </w:tc>
        <w:tc>
          <w:tcPr>
            <w:tcW w:w="1334" w:type="dxa"/>
          </w:tcPr>
          <w:p w:rsidR="00503947" w:rsidRPr="00EF4062" w:rsidRDefault="004A72A5"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2008</w:t>
            </w:r>
          </w:p>
        </w:tc>
        <w:tc>
          <w:tcPr>
            <w:tcW w:w="1440" w:type="dxa"/>
          </w:tcPr>
          <w:p w:rsidR="00503947" w:rsidRPr="00EF4062" w:rsidRDefault="004A72A5"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2009</w:t>
            </w:r>
          </w:p>
        </w:tc>
      </w:tr>
      <w:tr w:rsidR="00503947" w:rsidRPr="00DF57A7" w:rsidTr="00EF4062">
        <w:tc>
          <w:tcPr>
            <w:tcW w:w="442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1.Материалоемкость продукции</w:t>
            </w:r>
          </w:p>
        </w:tc>
        <w:tc>
          <w:tcPr>
            <w:tcW w:w="23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Ем=М/ВП</w:t>
            </w:r>
          </w:p>
        </w:tc>
        <w:tc>
          <w:tcPr>
            <w:tcW w:w="1334"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0,0057</w:t>
            </w:r>
          </w:p>
        </w:tc>
        <w:tc>
          <w:tcPr>
            <w:tcW w:w="1440"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0,0049</w:t>
            </w:r>
          </w:p>
        </w:tc>
      </w:tr>
      <w:tr w:rsidR="00503947" w:rsidRPr="00DF57A7" w:rsidTr="00EF4062">
        <w:tc>
          <w:tcPr>
            <w:tcW w:w="442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2.Материалоотдача</w:t>
            </w:r>
          </w:p>
        </w:tc>
        <w:tc>
          <w:tcPr>
            <w:tcW w:w="23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Мо=ВП/М</w:t>
            </w:r>
          </w:p>
        </w:tc>
        <w:tc>
          <w:tcPr>
            <w:tcW w:w="1334"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174,6</w:t>
            </w:r>
          </w:p>
        </w:tc>
        <w:tc>
          <w:tcPr>
            <w:tcW w:w="1440"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203,6</w:t>
            </w:r>
          </w:p>
        </w:tc>
      </w:tr>
      <w:tr w:rsidR="00503947" w:rsidRPr="00DF57A7" w:rsidTr="00EF4062">
        <w:tc>
          <w:tcPr>
            <w:tcW w:w="442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 xml:space="preserve">3.Уд вес МЗ в себ-ти продукции </w:t>
            </w:r>
          </w:p>
        </w:tc>
        <w:tc>
          <w:tcPr>
            <w:tcW w:w="23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У=М/С*100</w:t>
            </w:r>
          </w:p>
        </w:tc>
        <w:tc>
          <w:tcPr>
            <w:tcW w:w="1334"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6,25</w:t>
            </w:r>
          </w:p>
        </w:tc>
        <w:tc>
          <w:tcPr>
            <w:tcW w:w="1440"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6</w:t>
            </w:r>
          </w:p>
        </w:tc>
      </w:tr>
      <w:tr w:rsidR="00503947" w:rsidRPr="00DF57A7" w:rsidTr="00EF4062">
        <w:tc>
          <w:tcPr>
            <w:tcW w:w="442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4.К-т использования всех мат-лов</w:t>
            </w:r>
          </w:p>
        </w:tc>
        <w:tc>
          <w:tcPr>
            <w:tcW w:w="23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Ки=М1/М</w:t>
            </w:r>
          </w:p>
        </w:tc>
        <w:tc>
          <w:tcPr>
            <w:tcW w:w="1334" w:type="dxa"/>
          </w:tcPr>
          <w:p w:rsidR="00503947" w:rsidRPr="00EF4062" w:rsidRDefault="00503947" w:rsidP="00EF4062">
            <w:pPr>
              <w:pStyle w:val="34"/>
              <w:spacing w:line="360" w:lineRule="auto"/>
              <w:rPr>
                <w:rFonts w:ascii="Times New Roman" w:hAnsi="Times New Roman" w:cs="Times New Roman"/>
                <w:sz w:val="20"/>
                <w:szCs w:val="20"/>
              </w:rPr>
            </w:pPr>
          </w:p>
        </w:tc>
        <w:tc>
          <w:tcPr>
            <w:tcW w:w="1440"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0,85</w:t>
            </w:r>
          </w:p>
        </w:tc>
      </w:tr>
    </w:tbl>
    <w:p w:rsidR="00EF4062" w:rsidRDefault="00EF4062" w:rsidP="00DF57A7">
      <w:pPr>
        <w:pStyle w:val="34"/>
        <w:spacing w:line="360" w:lineRule="auto"/>
        <w:ind w:firstLine="709"/>
        <w:jc w:val="both"/>
        <w:rPr>
          <w:rFonts w:ascii="Times New Roman" w:hAnsi="Times New Roman" w:cs="Times New Roman"/>
          <w:sz w:val="28"/>
          <w:szCs w:val="28"/>
          <w:lang w:val="en-US"/>
        </w:rPr>
      </w:pP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Анализируя материалоемкость продукции, мы видим, что в </w:t>
      </w:r>
      <w:r w:rsidR="004A72A5" w:rsidRPr="00DF57A7">
        <w:rPr>
          <w:rFonts w:ascii="Times New Roman" w:hAnsi="Times New Roman" w:cs="Times New Roman"/>
          <w:sz w:val="28"/>
          <w:szCs w:val="28"/>
        </w:rPr>
        <w:t>2008</w:t>
      </w:r>
      <w:r w:rsidRPr="00DF57A7">
        <w:rPr>
          <w:rFonts w:ascii="Times New Roman" w:hAnsi="Times New Roman" w:cs="Times New Roman"/>
          <w:sz w:val="28"/>
          <w:szCs w:val="28"/>
        </w:rPr>
        <w:t xml:space="preserve"> году на каждый рубль выпущенной продукции приходилось 0,0057 рубля материальных затрат, а в </w:t>
      </w:r>
      <w:r w:rsidR="004A72A5" w:rsidRPr="00DF57A7">
        <w:rPr>
          <w:rFonts w:ascii="Times New Roman" w:hAnsi="Times New Roman" w:cs="Times New Roman"/>
          <w:sz w:val="28"/>
          <w:szCs w:val="28"/>
        </w:rPr>
        <w:t>2009</w:t>
      </w:r>
      <w:r w:rsidRPr="00DF57A7">
        <w:rPr>
          <w:rFonts w:ascii="Times New Roman" w:hAnsi="Times New Roman" w:cs="Times New Roman"/>
          <w:sz w:val="28"/>
          <w:szCs w:val="28"/>
        </w:rPr>
        <w:t xml:space="preserve"> году уже 0,0049 рубля. Это означает, что материальные затраты в анализируемом году стали использоваться более рационально и эффективно. Что же касается выхода продукции с каждого рубля потребленных материальных ресурсов, то он также изменился в лучшую сторону с 174,6 до 203,6 в анализируемом году.</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Анализ удельного веса МЗ в себестоимости продукции отражает уровень использования материальных ресурсов на предприятии и отражает структуру производства продукции на ГП “Белтрансгаз”. Этот показатель нам говорит о том, что данное предприятие не является материалоемким. Причиной этому является функциональное назначение предприятия - транспортировка и поставка газа. Причем, материалоемкость продукции снижается с каждым годом. Так за период </w:t>
      </w:r>
      <w:r w:rsidR="004A72A5" w:rsidRPr="00DF57A7">
        <w:rPr>
          <w:rFonts w:ascii="Times New Roman" w:hAnsi="Times New Roman" w:cs="Times New Roman"/>
          <w:sz w:val="28"/>
          <w:szCs w:val="28"/>
        </w:rPr>
        <w:t>2008</w:t>
      </w:r>
      <w:r w:rsidRPr="00DF57A7">
        <w:rPr>
          <w:rFonts w:ascii="Times New Roman" w:hAnsi="Times New Roman" w:cs="Times New Roman"/>
          <w:sz w:val="28"/>
          <w:szCs w:val="28"/>
        </w:rPr>
        <w:t>-2003 года она снизилась на 0,25%.</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Коэффициент использования материалов в </w:t>
      </w:r>
      <w:r w:rsidR="004A72A5" w:rsidRPr="00DF57A7">
        <w:rPr>
          <w:rFonts w:ascii="Times New Roman" w:hAnsi="Times New Roman" w:cs="Times New Roman"/>
          <w:sz w:val="28"/>
          <w:szCs w:val="28"/>
        </w:rPr>
        <w:t>2009</w:t>
      </w:r>
      <w:r w:rsidRPr="00DF57A7">
        <w:rPr>
          <w:rFonts w:ascii="Times New Roman" w:hAnsi="Times New Roman" w:cs="Times New Roman"/>
          <w:sz w:val="28"/>
          <w:szCs w:val="28"/>
        </w:rPr>
        <w:t xml:space="preserve"> году у нас ниже единицы, а это значит, что на предприятии материалы использовались рационально, экономно.</w:t>
      </w:r>
    </w:p>
    <w:p w:rsidR="00EF4062" w:rsidRDefault="00EF4062" w:rsidP="00DF57A7">
      <w:pPr>
        <w:pStyle w:val="34"/>
        <w:spacing w:line="360" w:lineRule="auto"/>
        <w:ind w:firstLine="709"/>
        <w:jc w:val="both"/>
        <w:rPr>
          <w:rFonts w:ascii="Times New Roman" w:hAnsi="Times New Roman" w:cs="Times New Roman"/>
          <w:sz w:val="28"/>
          <w:szCs w:val="28"/>
          <w:lang w:val="en-US"/>
        </w:rPr>
      </w:pPr>
    </w:p>
    <w:p w:rsidR="00503947" w:rsidRPr="00DF57A7" w:rsidRDefault="00EF4062" w:rsidP="00DF57A7">
      <w:pPr>
        <w:pStyle w:val="3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503947" w:rsidRPr="00DF57A7">
        <w:rPr>
          <w:rFonts w:ascii="Times New Roman" w:hAnsi="Times New Roman" w:cs="Times New Roman"/>
          <w:sz w:val="28"/>
          <w:szCs w:val="28"/>
        </w:rPr>
        <w:t>Таблица 2.8.</w:t>
      </w:r>
    </w:p>
    <w:p w:rsidR="00503947" w:rsidRPr="00DF57A7" w:rsidRDefault="00503947" w:rsidP="00EF4062">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Состав основных средств, их движение и структура млн руб</w:t>
      </w:r>
    </w:p>
    <w:tbl>
      <w:tblPr>
        <w:tblW w:w="9648" w:type="dxa"/>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88"/>
        <w:gridCol w:w="1429"/>
        <w:gridCol w:w="1276"/>
        <w:gridCol w:w="15"/>
        <w:gridCol w:w="1264"/>
        <w:gridCol w:w="1419"/>
        <w:gridCol w:w="1257"/>
      </w:tblGrid>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Вид основных средств</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Остаток на начало года</w:t>
            </w:r>
          </w:p>
          <w:p w:rsidR="00503947" w:rsidRPr="00EF4062" w:rsidRDefault="00503947" w:rsidP="00EF4062">
            <w:pPr>
              <w:pStyle w:val="34"/>
              <w:spacing w:line="360" w:lineRule="auto"/>
              <w:rPr>
                <w:rFonts w:ascii="Times New Roman" w:hAnsi="Times New Roman" w:cs="Times New Roman"/>
                <w:sz w:val="20"/>
                <w:szCs w:val="20"/>
              </w:rPr>
            </w:pPr>
          </w:p>
        </w:tc>
        <w:tc>
          <w:tcPr>
            <w:tcW w:w="1276"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Поступило (введено)</w:t>
            </w:r>
          </w:p>
        </w:tc>
        <w:tc>
          <w:tcPr>
            <w:tcW w:w="1279" w:type="dxa"/>
            <w:gridSpan w:val="2"/>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Выбыло</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Остаток на конец года</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Структура ОПФ</w:t>
            </w: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К г</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1.Основные средства</w:t>
            </w: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Здания</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2227314</w:t>
            </w:r>
          </w:p>
        </w:tc>
        <w:tc>
          <w:tcPr>
            <w:tcW w:w="1276"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244769</w:t>
            </w:r>
          </w:p>
        </w:tc>
        <w:tc>
          <w:tcPr>
            <w:tcW w:w="1279" w:type="dxa"/>
            <w:gridSpan w:val="2"/>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145618</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2326465</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7,09</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Сооружения</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1394259</w:t>
            </w:r>
          </w:p>
        </w:tc>
        <w:tc>
          <w:tcPr>
            <w:tcW w:w="1276"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157580</w:t>
            </w:r>
          </w:p>
        </w:tc>
        <w:tc>
          <w:tcPr>
            <w:tcW w:w="1279" w:type="dxa"/>
            <w:gridSpan w:val="2"/>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33054</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1518785</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4,63</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Передаточные устройства</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704168</w:t>
            </w:r>
          </w:p>
        </w:tc>
        <w:tc>
          <w:tcPr>
            <w:tcW w:w="1276"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293716</w:t>
            </w:r>
          </w:p>
        </w:tc>
        <w:tc>
          <w:tcPr>
            <w:tcW w:w="1279" w:type="dxa"/>
            <w:gridSpan w:val="2"/>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35124</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962760</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2,93</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Машины и оборудование</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4012105</w:t>
            </w:r>
          </w:p>
        </w:tc>
        <w:tc>
          <w:tcPr>
            <w:tcW w:w="1276"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265730</w:t>
            </w:r>
          </w:p>
        </w:tc>
        <w:tc>
          <w:tcPr>
            <w:tcW w:w="1279" w:type="dxa"/>
            <w:gridSpan w:val="2"/>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100653</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4177182</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12,72</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Трансп. средства</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23050828</w:t>
            </w:r>
          </w:p>
        </w:tc>
        <w:tc>
          <w:tcPr>
            <w:tcW w:w="1276"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671604</w:t>
            </w:r>
          </w:p>
        </w:tc>
        <w:tc>
          <w:tcPr>
            <w:tcW w:w="1279" w:type="dxa"/>
            <w:gridSpan w:val="2"/>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50296</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23672136</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72,1</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Инструмент, произв. и хоз. инвентарь и принадлежности</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49460</w:t>
            </w:r>
          </w:p>
        </w:tc>
        <w:tc>
          <w:tcPr>
            <w:tcW w:w="1276" w:type="dxa"/>
          </w:tcPr>
          <w:p w:rsidR="00503947" w:rsidRPr="00EF4062" w:rsidRDefault="00503947" w:rsidP="00EF4062">
            <w:pPr>
              <w:pStyle w:val="34"/>
              <w:spacing w:line="360" w:lineRule="auto"/>
              <w:rPr>
                <w:rFonts w:ascii="Times New Roman" w:hAnsi="Times New Roman" w:cs="Times New Roman"/>
                <w:sz w:val="20"/>
                <w:szCs w:val="20"/>
              </w:rPr>
            </w:pP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48389</w:t>
            </w:r>
          </w:p>
        </w:tc>
        <w:tc>
          <w:tcPr>
            <w:tcW w:w="1279" w:type="dxa"/>
            <w:gridSpan w:val="2"/>
          </w:tcPr>
          <w:p w:rsidR="00503947" w:rsidRPr="00EF4062" w:rsidRDefault="00503947" w:rsidP="00EF4062">
            <w:pPr>
              <w:pStyle w:val="34"/>
              <w:spacing w:line="360" w:lineRule="auto"/>
              <w:rPr>
                <w:rFonts w:ascii="Times New Roman" w:hAnsi="Times New Roman" w:cs="Times New Roman"/>
                <w:sz w:val="20"/>
                <w:szCs w:val="20"/>
              </w:rPr>
            </w:pP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1937</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95612</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0,29</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Рабочий скот</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21</w:t>
            </w:r>
          </w:p>
        </w:tc>
        <w:tc>
          <w:tcPr>
            <w:tcW w:w="1276" w:type="dxa"/>
          </w:tcPr>
          <w:p w:rsidR="00503947" w:rsidRPr="00EF4062" w:rsidRDefault="00503947" w:rsidP="00EF4062">
            <w:pPr>
              <w:pStyle w:val="34"/>
              <w:spacing w:line="360" w:lineRule="auto"/>
              <w:rPr>
                <w:rFonts w:ascii="Times New Roman" w:hAnsi="Times New Roman" w:cs="Times New Roman"/>
                <w:sz w:val="20"/>
                <w:szCs w:val="20"/>
              </w:rPr>
            </w:pPr>
          </w:p>
        </w:tc>
        <w:tc>
          <w:tcPr>
            <w:tcW w:w="1279" w:type="dxa"/>
            <w:gridSpan w:val="2"/>
          </w:tcPr>
          <w:p w:rsidR="00503947" w:rsidRPr="00EF4062" w:rsidRDefault="00503947" w:rsidP="00EF4062">
            <w:pPr>
              <w:pStyle w:val="34"/>
              <w:spacing w:line="360" w:lineRule="auto"/>
              <w:rPr>
                <w:rFonts w:ascii="Times New Roman" w:hAnsi="Times New Roman" w:cs="Times New Roman"/>
                <w:sz w:val="20"/>
                <w:szCs w:val="20"/>
              </w:rPr>
            </w:pP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21</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0,001</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Продуктивный скот</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p>
        </w:tc>
        <w:tc>
          <w:tcPr>
            <w:tcW w:w="1276" w:type="dxa"/>
          </w:tcPr>
          <w:p w:rsidR="00503947" w:rsidRPr="00EF4062" w:rsidRDefault="00503947" w:rsidP="00EF4062">
            <w:pPr>
              <w:pStyle w:val="34"/>
              <w:spacing w:line="360" w:lineRule="auto"/>
              <w:rPr>
                <w:rFonts w:ascii="Times New Roman" w:hAnsi="Times New Roman" w:cs="Times New Roman"/>
                <w:sz w:val="20"/>
                <w:szCs w:val="20"/>
              </w:rPr>
            </w:pPr>
          </w:p>
        </w:tc>
        <w:tc>
          <w:tcPr>
            <w:tcW w:w="1279" w:type="dxa"/>
            <w:gridSpan w:val="2"/>
          </w:tcPr>
          <w:p w:rsidR="00503947" w:rsidRPr="00EF4062" w:rsidRDefault="00503947" w:rsidP="00EF4062">
            <w:pPr>
              <w:pStyle w:val="34"/>
              <w:spacing w:line="360" w:lineRule="auto"/>
              <w:rPr>
                <w:rFonts w:ascii="Times New Roman" w:hAnsi="Times New Roman" w:cs="Times New Roman"/>
                <w:sz w:val="20"/>
                <w:szCs w:val="20"/>
              </w:rPr>
            </w:pP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Многолетние насаждения</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2240</w:t>
            </w:r>
          </w:p>
        </w:tc>
        <w:tc>
          <w:tcPr>
            <w:tcW w:w="1291" w:type="dxa"/>
            <w:gridSpan w:val="2"/>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9</w:t>
            </w:r>
          </w:p>
        </w:tc>
        <w:tc>
          <w:tcPr>
            <w:tcW w:w="1264" w:type="dxa"/>
          </w:tcPr>
          <w:p w:rsidR="00503947" w:rsidRPr="00EF4062" w:rsidRDefault="00503947" w:rsidP="00EF4062">
            <w:pPr>
              <w:pStyle w:val="34"/>
              <w:spacing w:line="360" w:lineRule="auto"/>
              <w:rPr>
                <w:rFonts w:ascii="Times New Roman" w:hAnsi="Times New Roman" w:cs="Times New Roman"/>
                <w:sz w:val="20"/>
                <w:szCs w:val="20"/>
              </w:rPr>
            </w:pP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2249</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0,01</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Кап затраты по улучшению земель</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p>
        </w:tc>
        <w:tc>
          <w:tcPr>
            <w:tcW w:w="1291" w:type="dxa"/>
            <w:gridSpan w:val="2"/>
          </w:tcPr>
          <w:p w:rsidR="00503947" w:rsidRPr="00EF4062" w:rsidRDefault="00503947" w:rsidP="00EF4062">
            <w:pPr>
              <w:pStyle w:val="34"/>
              <w:spacing w:line="360" w:lineRule="auto"/>
              <w:rPr>
                <w:rFonts w:ascii="Times New Roman" w:hAnsi="Times New Roman" w:cs="Times New Roman"/>
                <w:sz w:val="20"/>
                <w:szCs w:val="20"/>
              </w:rPr>
            </w:pPr>
          </w:p>
        </w:tc>
        <w:tc>
          <w:tcPr>
            <w:tcW w:w="1264" w:type="dxa"/>
          </w:tcPr>
          <w:p w:rsidR="00503947" w:rsidRPr="00EF4062" w:rsidRDefault="00503947" w:rsidP="00EF4062">
            <w:pPr>
              <w:pStyle w:val="34"/>
              <w:spacing w:line="360" w:lineRule="auto"/>
              <w:rPr>
                <w:rFonts w:ascii="Times New Roman" w:hAnsi="Times New Roman" w:cs="Times New Roman"/>
                <w:sz w:val="20"/>
                <w:szCs w:val="20"/>
              </w:rPr>
            </w:pP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Кап затраты в арендованные основные средства</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p>
        </w:tc>
        <w:tc>
          <w:tcPr>
            <w:tcW w:w="1291" w:type="dxa"/>
            <w:gridSpan w:val="2"/>
          </w:tcPr>
          <w:p w:rsidR="00503947" w:rsidRPr="00EF4062" w:rsidRDefault="00503947" w:rsidP="00EF4062">
            <w:pPr>
              <w:pStyle w:val="34"/>
              <w:spacing w:line="360" w:lineRule="auto"/>
              <w:rPr>
                <w:rFonts w:ascii="Times New Roman" w:hAnsi="Times New Roman" w:cs="Times New Roman"/>
                <w:sz w:val="20"/>
                <w:szCs w:val="20"/>
              </w:rPr>
            </w:pPr>
          </w:p>
        </w:tc>
        <w:tc>
          <w:tcPr>
            <w:tcW w:w="1264" w:type="dxa"/>
          </w:tcPr>
          <w:p w:rsidR="00503947" w:rsidRPr="00EF4062" w:rsidRDefault="00503947" w:rsidP="00EF4062">
            <w:pPr>
              <w:pStyle w:val="34"/>
              <w:spacing w:line="360" w:lineRule="auto"/>
              <w:rPr>
                <w:rFonts w:ascii="Times New Roman" w:hAnsi="Times New Roman" w:cs="Times New Roman"/>
                <w:sz w:val="20"/>
                <w:szCs w:val="20"/>
              </w:rPr>
            </w:pP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 xml:space="preserve">Другие виды основных средств </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27779</w:t>
            </w:r>
          </w:p>
        </w:tc>
        <w:tc>
          <w:tcPr>
            <w:tcW w:w="1291" w:type="dxa"/>
            <w:gridSpan w:val="2"/>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49351</w:t>
            </w:r>
          </w:p>
        </w:tc>
        <w:tc>
          <w:tcPr>
            <w:tcW w:w="1264"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566</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76564</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0,23</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Итого</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31467874</w:t>
            </w:r>
          </w:p>
        </w:tc>
        <w:tc>
          <w:tcPr>
            <w:tcW w:w="1291" w:type="dxa"/>
            <w:gridSpan w:val="2"/>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1731148</w:t>
            </w:r>
          </w:p>
        </w:tc>
        <w:tc>
          <w:tcPr>
            <w:tcW w:w="1264"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367248</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32831774</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100</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В том числе</w:t>
            </w: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 xml:space="preserve"> Производственные </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30917681</w:t>
            </w:r>
          </w:p>
        </w:tc>
        <w:tc>
          <w:tcPr>
            <w:tcW w:w="1291" w:type="dxa"/>
            <w:gridSpan w:val="2"/>
          </w:tcPr>
          <w:p w:rsidR="00503947" w:rsidRPr="00EF4062" w:rsidRDefault="00503947" w:rsidP="00EF4062">
            <w:pPr>
              <w:pStyle w:val="34"/>
              <w:spacing w:line="360" w:lineRule="auto"/>
              <w:rPr>
                <w:rFonts w:ascii="Times New Roman" w:hAnsi="Times New Roman" w:cs="Times New Roman"/>
                <w:sz w:val="20"/>
                <w:szCs w:val="20"/>
              </w:rPr>
            </w:pP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1690734</w:t>
            </w:r>
          </w:p>
        </w:tc>
        <w:tc>
          <w:tcPr>
            <w:tcW w:w="1264" w:type="dxa"/>
          </w:tcPr>
          <w:p w:rsidR="00503947" w:rsidRPr="00EF4062" w:rsidRDefault="00503947" w:rsidP="00EF4062">
            <w:pPr>
              <w:pStyle w:val="34"/>
              <w:spacing w:line="360" w:lineRule="auto"/>
              <w:rPr>
                <w:rFonts w:ascii="Times New Roman" w:hAnsi="Times New Roman" w:cs="Times New Roman"/>
                <w:sz w:val="20"/>
                <w:szCs w:val="20"/>
              </w:rPr>
            </w:pP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245998</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32362417</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p>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98,6</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 xml:space="preserve"> Непроизводственные </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550193</w:t>
            </w:r>
          </w:p>
        </w:tc>
        <w:tc>
          <w:tcPr>
            <w:tcW w:w="1291" w:type="dxa"/>
            <w:gridSpan w:val="2"/>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40414</w:t>
            </w:r>
          </w:p>
        </w:tc>
        <w:tc>
          <w:tcPr>
            <w:tcW w:w="1264"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121250</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469357</w:t>
            </w:r>
          </w:p>
        </w:tc>
        <w:tc>
          <w:tcPr>
            <w:tcW w:w="1257"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1,4</w:t>
            </w:r>
          </w:p>
        </w:tc>
      </w:tr>
      <w:tr w:rsidR="00503947" w:rsidRPr="00DF57A7" w:rsidTr="00EF4062">
        <w:tc>
          <w:tcPr>
            <w:tcW w:w="2988"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2.Незавершенное строительство</w:t>
            </w:r>
          </w:p>
        </w:tc>
        <w:tc>
          <w:tcPr>
            <w:tcW w:w="142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1399437</w:t>
            </w:r>
          </w:p>
        </w:tc>
        <w:tc>
          <w:tcPr>
            <w:tcW w:w="1291" w:type="dxa"/>
            <w:gridSpan w:val="2"/>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1777809</w:t>
            </w:r>
          </w:p>
        </w:tc>
        <w:tc>
          <w:tcPr>
            <w:tcW w:w="1264"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1713886</w:t>
            </w:r>
          </w:p>
        </w:tc>
        <w:tc>
          <w:tcPr>
            <w:tcW w:w="1419" w:type="dxa"/>
          </w:tcPr>
          <w:p w:rsidR="00503947" w:rsidRPr="00EF4062" w:rsidRDefault="00503947" w:rsidP="00EF4062">
            <w:pPr>
              <w:pStyle w:val="34"/>
              <w:spacing w:line="360" w:lineRule="auto"/>
              <w:rPr>
                <w:rFonts w:ascii="Times New Roman" w:hAnsi="Times New Roman" w:cs="Times New Roman"/>
                <w:sz w:val="20"/>
                <w:szCs w:val="20"/>
              </w:rPr>
            </w:pPr>
            <w:r w:rsidRPr="00EF4062">
              <w:rPr>
                <w:rFonts w:ascii="Times New Roman" w:hAnsi="Times New Roman" w:cs="Times New Roman"/>
                <w:sz w:val="20"/>
                <w:szCs w:val="20"/>
              </w:rPr>
              <w:t>1463360</w:t>
            </w:r>
          </w:p>
        </w:tc>
        <w:tc>
          <w:tcPr>
            <w:tcW w:w="1257" w:type="dxa"/>
          </w:tcPr>
          <w:p w:rsidR="00503947" w:rsidRPr="00EF4062" w:rsidRDefault="00503947" w:rsidP="00EF4062">
            <w:pPr>
              <w:pStyle w:val="34"/>
              <w:spacing w:line="360" w:lineRule="auto"/>
              <w:rPr>
                <w:rFonts w:ascii="Times New Roman" w:hAnsi="Times New Roman" w:cs="Times New Roman"/>
                <w:sz w:val="20"/>
                <w:szCs w:val="20"/>
                <w:lang w:val="en-US"/>
              </w:rPr>
            </w:pPr>
          </w:p>
        </w:tc>
      </w:tr>
    </w:tbl>
    <w:p w:rsidR="00503947" w:rsidRPr="00DF57A7" w:rsidRDefault="00503947" w:rsidP="00DF57A7">
      <w:pPr>
        <w:pStyle w:val="34"/>
        <w:spacing w:line="360" w:lineRule="auto"/>
        <w:ind w:firstLine="709"/>
        <w:jc w:val="both"/>
        <w:rPr>
          <w:rFonts w:ascii="Times New Roman" w:hAnsi="Times New Roman" w:cs="Times New Roman"/>
          <w:sz w:val="28"/>
          <w:szCs w:val="28"/>
        </w:rPr>
      </w:pP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В 2000 году предприятию исполнилось уже 40 лет - это довольно долгий срок функционирования. И надо отметить, что предприятие работает более-менее стабильно и эффективно. Одной из особенностей отрасли трубопроводного транспорта является многочисленное количество зданий и сооружений, находящихся на балансе предприятия. Причем, развитие данной отрасли требует все большего количества зданий и сооружений, вводимых в эксплуатацию. Данное движение мы и можем проследить из таблицы 2.8. </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Также мы видим, что по мере развития предприятие приобретает новое оборудование, производственный и хозяйственный инвентарь и постоянно избавляется от старого. </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Наибольший удельный вес в ОПФ на конец </w:t>
      </w:r>
      <w:r w:rsidR="004A72A5" w:rsidRPr="00DF57A7">
        <w:rPr>
          <w:rFonts w:ascii="Times New Roman" w:hAnsi="Times New Roman" w:cs="Times New Roman"/>
          <w:sz w:val="28"/>
          <w:szCs w:val="28"/>
        </w:rPr>
        <w:t>2009</w:t>
      </w:r>
      <w:r w:rsidRPr="00DF57A7">
        <w:rPr>
          <w:rFonts w:ascii="Times New Roman" w:hAnsi="Times New Roman" w:cs="Times New Roman"/>
          <w:sz w:val="28"/>
          <w:szCs w:val="28"/>
        </w:rPr>
        <w:t xml:space="preserve"> года занимает такой вид основных средств как транспортные средства (72,1%). И это не удивительно, так как в этом проявляется функциональное назначение предприятия. А именно - транспортировка и поставка газа.</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Согласно плана ввода основных фондов и мощностей на </w:t>
      </w:r>
      <w:r w:rsidR="004A72A5" w:rsidRPr="00DF57A7">
        <w:rPr>
          <w:rFonts w:ascii="Times New Roman" w:hAnsi="Times New Roman" w:cs="Times New Roman"/>
          <w:sz w:val="28"/>
          <w:szCs w:val="28"/>
        </w:rPr>
        <w:t>2009</w:t>
      </w:r>
      <w:r w:rsidRPr="00DF57A7">
        <w:rPr>
          <w:rFonts w:ascii="Times New Roman" w:hAnsi="Times New Roman" w:cs="Times New Roman"/>
          <w:sz w:val="28"/>
          <w:szCs w:val="28"/>
        </w:rPr>
        <w:t xml:space="preserve"> год необходимо было ввести в эксплуатацию газопроводы и отводы общей протяженностью 153,81 км и основные фонды на сумму 1735,5 млрд рублей. Фактически введено основных фондов на сумму 1731,1 млрд рублей, что составляет 99,7% к плану года, а общая протяженность введенных газопроводов составила 152,21 км или 99%.</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Причинами срыва ввода основных фондов являются: </w:t>
      </w:r>
    </w:p>
    <w:p w:rsidR="00503947" w:rsidRPr="00DF57A7" w:rsidRDefault="00503947" w:rsidP="00DF57A7">
      <w:pPr>
        <w:pStyle w:val="34"/>
        <w:numPr>
          <w:ilvl w:val="0"/>
          <w:numId w:val="13"/>
        </w:numPr>
        <w:spacing w:line="360" w:lineRule="auto"/>
        <w:ind w:left="0" w:firstLine="709"/>
        <w:jc w:val="both"/>
        <w:rPr>
          <w:rFonts w:ascii="Times New Roman" w:hAnsi="Times New Roman" w:cs="Times New Roman"/>
          <w:sz w:val="28"/>
          <w:szCs w:val="28"/>
        </w:rPr>
      </w:pPr>
      <w:r w:rsidRPr="00DF57A7">
        <w:rPr>
          <w:rFonts w:ascii="Times New Roman" w:hAnsi="Times New Roman" w:cs="Times New Roman"/>
          <w:sz w:val="28"/>
          <w:szCs w:val="28"/>
        </w:rPr>
        <w:t>Неукомплектованность объектов трубами, материалами и оборудованием, которые из-за отсутствия валюты, невозможно приобрести в России и на Украине</w:t>
      </w:r>
    </w:p>
    <w:p w:rsidR="00503947" w:rsidRPr="00DF57A7" w:rsidRDefault="00503947" w:rsidP="00DF57A7">
      <w:pPr>
        <w:pStyle w:val="34"/>
        <w:numPr>
          <w:ilvl w:val="0"/>
          <w:numId w:val="13"/>
        </w:numPr>
        <w:spacing w:line="360" w:lineRule="auto"/>
        <w:ind w:left="0"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Отсутствие необходимых оборотных средств </w:t>
      </w:r>
    </w:p>
    <w:p w:rsidR="00503947" w:rsidRPr="00DF57A7" w:rsidRDefault="00503947" w:rsidP="00DF57A7">
      <w:pPr>
        <w:spacing w:line="360" w:lineRule="auto"/>
        <w:ind w:firstLine="709"/>
        <w:jc w:val="both"/>
        <w:rPr>
          <w:sz w:val="28"/>
          <w:szCs w:val="28"/>
        </w:rPr>
      </w:pPr>
      <w:r w:rsidRPr="00DF57A7">
        <w:rPr>
          <w:sz w:val="28"/>
          <w:szCs w:val="28"/>
        </w:rPr>
        <w:t xml:space="preserve">Производственные оборотные средства составили 98,6% от всех основных средств на конец </w:t>
      </w:r>
      <w:r w:rsidR="004A72A5" w:rsidRPr="00DF57A7">
        <w:rPr>
          <w:sz w:val="28"/>
          <w:szCs w:val="28"/>
        </w:rPr>
        <w:t>2009</w:t>
      </w:r>
      <w:r w:rsidRPr="00DF57A7">
        <w:rPr>
          <w:sz w:val="28"/>
          <w:szCs w:val="28"/>
        </w:rPr>
        <w:t xml:space="preserve"> года, а непроизводственные 1,4%. Это говорит о том, что на балансе предприятия имеются объекты социально-бытового назначения, такие как детские сады, объекты коммунального хозяйства и бытового обслуживания и другие.</w:t>
      </w:r>
    </w:p>
    <w:p w:rsidR="00503947" w:rsidRPr="00DF57A7" w:rsidRDefault="00503947" w:rsidP="00DF57A7">
      <w:pPr>
        <w:spacing w:line="360" w:lineRule="auto"/>
        <w:ind w:firstLine="709"/>
        <w:jc w:val="both"/>
        <w:rPr>
          <w:sz w:val="28"/>
          <w:szCs w:val="28"/>
        </w:rPr>
      </w:pPr>
      <w:r w:rsidRPr="00DF57A7">
        <w:rPr>
          <w:sz w:val="28"/>
          <w:szCs w:val="28"/>
        </w:rPr>
        <w:t>По срокам эксплуатации объекты магистральных газопроводов распределены следующим образом (табл. 2.9).</w:t>
      </w:r>
    </w:p>
    <w:p w:rsidR="00EF4062" w:rsidRDefault="00EF4062" w:rsidP="00DF57A7">
      <w:pPr>
        <w:pStyle w:val="4"/>
        <w:ind w:firstLine="709"/>
        <w:jc w:val="both"/>
        <w:rPr>
          <w:lang w:val="en-US"/>
        </w:rPr>
      </w:pPr>
    </w:p>
    <w:p w:rsidR="00503947" w:rsidRPr="00DF57A7" w:rsidRDefault="00503947" w:rsidP="00DF57A7">
      <w:pPr>
        <w:pStyle w:val="4"/>
        <w:ind w:firstLine="709"/>
        <w:jc w:val="both"/>
      </w:pPr>
      <w:r w:rsidRPr="00DF57A7">
        <w:t>Таблица 2.9</w:t>
      </w:r>
    </w:p>
    <w:tbl>
      <w:tblPr>
        <w:tblW w:w="93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40"/>
        <w:gridCol w:w="3420"/>
        <w:gridCol w:w="2700"/>
      </w:tblGrid>
      <w:tr w:rsidR="00503947" w:rsidRPr="00DF57A7" w:rsidTr="00EF4062">
        <w:tc>
          <w:tcPr>
            <w:tcW w:w="3240" w:type="dxa"/>
          </w:tcPr>
          <w:p w:rsidR="00503947" w:rsidRPr="00EF4062" w:rsidRDefault="00503947" w:rsidP="00EF4062">
            <w:pPr>
              <w:spacing w:line="360" w:lineRule="auto"/>
              <w:rPr>
                <w:sz w:val="20"/>
                <w:szCs w:val="20"/>
              </w:rPr>
            </w:pPr>
            <w:r w:rsidRPr="00EF4062">
              <w:rPr>
                <w:sz w:val="20"/>
                <w:szCs w:val="20"/>
              </w:rPr>
              <w:t>Срок эксплуатации</w:t>
            </w:r>
          </w:p>
        </w:tc>
        <w:tc>
          <w:tcPr>
            <w:tcW w:w="3420" w:type="dxa"/>
          </w:tcPr>
          <w:p w:rsidR="00503947" w:rsidRPr="00EF4062" w:rsidRDefault="00503947" w:rsidP="00EF4062">
            <w:pPr>
              <w:spacing w:line="360" w:lineRule="auto"/>
              <w:rPr>
                <w:sz w:val="20"/>
                <w:szCs w:val="20"/>
              </w:rPr>
            </w:pPr>
            <w:r w:rsidRPr="00EF4062">
              <w:rPr>
                <w:sz w:val="20"/>
                <w:szCs w:val="20"/>
              </w:rPr>
              <w:t>Линейная часть, км - %</w:t>
            </w:r>
          </w:p>
        </w:tc>
        <w:tc>
          <w:tcPr>
            <w:tcW w:w="2700" w:type="dxa"/>
          </w:tcPr>
          <w:p w:rsidR="00503947" w:rsidRPr="00EF4062" w:rsidRDefault="00503947" w:rsidP="00EF4062">
            <w:pPr>
              <w:spacing w:line="360" w:lineRule="auto"/>
              <w:rPr>
                <w:sz w:val="20"/>
                <w:szCs w:val="20"/>
              </w:rPr>
            </w:pPr>
            <w:r w:rsidRPr="00EF4062">
              <w:rPr>
                <w:sz w:val="20"/>
                <w:szCs w:val="20"/>
              </w:rPr>
              <w:t>ГРС, шт. - %</w:t>
            </w:r>
          </w:p>
        </w:tc>
      </w:tr>
      <w:tr w:rsidR="00503947" w:rsidRPr="00DF57A7" w:rsidTr="00EF4062">
        <w:tc>
          <w:tcPr>
            <w:tcW w:w="3240" w:type="dxa"/>
          </w:tcPr>
          <w:p w:rsidR="00503947" w:rsidRPr="00EF4062" w:rsidRDefault="00503947" w:rsidP="00EF4062">
            <w:pPr>
              <w:spacing w:line="360" w:lineRule="auto"/>
              <w:rPr>
                <w:sz w:val="20"/>
                <w:szCs w:val="20"/>
              </w:rPr>
            </w:pPr>
            <w:r w:rsidRPr="00EF4062">
              <w:rPr>
                <w:sz w:val="20"/>
                <w:szCs w:val="20"/>
              </w:rPr>
              <w:t>До 10 лет</w:t>
            </w:r>
          </w:p>
        </w:tc>
        <w:tc>
          <w:tcPr>
            <w:tcW w:w="3420" w:type="dxa"/>
          </w:tcPr>
          <w:p w:rsidR="00503947" w:rsidRPr="00EF4062" w:rsidRDefault="00503947" w:rsidP="00EF4062">
            <w:pPr>
              <w:spacing w:line="360" w:lineRule="auto"/>
              <w:rPr>
                <w:sz w:val="20"/>
                <w:szCs w:val="20"/>
              </w:rPr>
            </w:pPr>
            <w:r w:rsidRPr="00EF4062">
              <w:rPr>
                <w:sz w:val="20"/>
                <w:szCs w:val="20"/>
              </w:rPr>
              <w:t>1821 – 31%</w:t>
            </w:r>
          </w:p>
        </w:tc>
        <w:tc>
          <w:tcPr>
            <w:tcW w:w="2700" w:type="dxa"/>
          </w:tcPr>
          <w:p w:rsidR="00503947" w:rsidRPr="00EF4062" w:rsidRDefault="00503947" w:rsidP="00EF4062">
            <w:pPr>
              <w:spacing w:line="360" w:lineRule="auto"/>
              <w:rPr>
                <w:sz w:val="20"/>
                <w:szCs w:val="20"/>
              </w:rPr>
            </w:pPr>
            <w:r w:rsidRPr="00EF4062">
              <w:rPr>
                <w:sz w:val="20"/>
                <w:szCs w:val="20"/>
              </w:rPr>
              <w:t>81 – 43%</w:t>
            </w:r>
          </w:p>
        </w:tc>
      </w:tr>
      <w:tr w:rsidR="00503947" w:rsidRPr="00DF57A7" w:rsidTr="00EF4062">
        <w:tc>
          <w:tcPr>
            <w:tcW w:w="3240" w:type="dxa"/>
          </w:tcPr>
          <w:p w:rsidR="00503947" w:rsidRPr="00EF4062" w:rsidRDefault="00503947" w:rsidP="00EF4062">
            <w:pPr>
              <w:spacing w:line="360" w:lineRule="auto"/>
              <w:rPr>
                <w:sz w:val="20"/>
                <w:szCs w:val="20"/>
              </w:rPr>
            </w:pPr>
            <w:r w:rsidRPr="00EF4062">
              <w:rPr>
                <w:sz w:val="20"/>
                <w:szCs w:val="20"/>
              </w:rPr>
              <w:t>От 10 до 20 лет</w:t>
            </w:r>
          </w:p>
        </w:tc>
        <w:tc>
          <w:tcPr>
            <w:tcW w:w="3420" w:type="dxa"/>
          </w:tcPr>
          <w:p w:rsidR="00503947" w:rsidRPr="00EF4062" w:rsidRDefault="00503947" w:rsidP="00EF4062">
            <w:pPr>
              <w:spacing w:line="360" w:lineRule="auto"/>
              <w:rPr>
                <w:sz w:val="20"/>
                <w:szCs w:val="20"/>
              </w:rPr>
            </w:pPr>
            <w:r w:rsidRPr="00EF4062">
              <w:rPr>
                <w:sz w:val="20"/>
                <w:szCs w:val="20"/>
              </w:rPr>
              <w:t>1717 – 29%</w:t>
            </w:r>
          </w:p>
        </w:tc>
        <w:tc>
          <w:tcPr>
            <w:tcW w:w="2700" w:type="dxa"/>
          </w:tcPr>
          <w:p w:rsidR="00503947" w:rsidRPr="00EF4062" w:rsidRDefault="00503947" w:rsidP="00EF4062">
            <w:pPr>
              <w:spacing w:line="360" w:lineRule="auto"/>
              <w:rPr>
                <w:sz w:val="20"/>
                <w:szCs w:val="20"/>
              </w:rPr>
            </w:pPr>
            <w:r w:rsidRPr="00EF4062">
              <w:rPr>
                <w:sz w:val="20"/>
                <w:szCs w:val="20"/>
              </w:rPr>
              <w:t>71 – 38%</w:t>
            </w:r>
          </w:p>
        </w:tc>
      </w:tr>
      <w:tr w:rsidR="00503947" w:rsidRPr="00DF57A7" w:rsidTr="00EF4062">
        <w:tc>
          <w:tcPr>
            <w:tcW w:w="3240" w:type="dxa"/>
          </w:tcPr>
          <w:p w:rsidR="00503947" w:rsidRPr="00EF4062" w:rsidRDefault="00503947" w:rsidP="00EF4062">
            <w:pPr>
              <w:spacing w:line="360" w:lineRule="auto"/>
              <w:rPr>
                <w:sz w:val="20"/>
                <w:szCs w:val="20"/>
              </w:rPr>
            </w:pPr>
            <w:r w:rsidRPr="00EF4062">
              <w:rPr>
                <w:sz w:val="20"/>
                <w:szCs w:val="20"/>
              </w:rPr>
              <w:t xml:space="preserve">От 20 до 30 лет </w:t>
            </w:r>
          </w:p>
        </w:tc>
        <w:tc>
          <w:tcPr>
            <w:tcW w:w="3420" w:type="dxa"/>
          </w:tcPr>
          <w:p w:rsidR="00503947" w:rsidRPr="00EF4062" w:rsidRDefault="00503947" w:rsidP="00EF4062">
            <w:pPr>
              <w:spacing w:line="360" w:lineRule="auto"/>
              <w:rPr>
                <w:sz w:val="20"/>
                <w:szCs w:val="20"/>
              </w:rPr>
            </w:pPr>
            <w:r w:rsidRPr="00EF4062">
              <w:rPr>
                <w:sz w:val="20"/>
                <w:szCs w:val="20"/>
              </w:rPr>
              <w:t>1485 – 25%</w:t>
            </w:r>
          </w:p>
        </w:tc>
        <w:tc>
          <w:tcPr>
            <w:tcW w:w="2700" w:type="dxa"/>
          </w:tcPr>
          <w:p w:rsidR="00503947" w:rsidRPr="00EF4062" w:rsidRDefault="00503947" w:rsidP="00EF4062">
            <w:pPr>
              <w:spacing w:line="360" w:lineRule="auto"/>
              <w:rPr>
                <w:sz w:val="20"/>
                <w:szCs w:val="20"/>
              </w:rPr>
            </w:pPr>
            <w:r w:rsidRPr="00EF4062">
              <w:rPr>
                <w:sz w:val="20"/>
                <w:szCs w:val="20"/>
              </w:rPr>
              <w:t>36 – 19%</w:t>
            </w:r>
          </w:p>
        </w:tc>
      </w:tr>
      <w:tr w:rsidR="00503947" w:rsidRPr="00DF57A7" w:rsidTr="00EF4062">
        <w:tc>
          <w:tcPr>
            <w:tcW w:w="3240" w:type="dxa"/>
          </w:tcPr>
          <w:p w:rsidR="00503947" w:rsidRPr="00EF4062" w:rsidRDefault="00503947" w:rsidP="00EF4062">
            <w:pPr>
              <w:pStyle w:val="33"/>
              <w:keepNext w:val="0"/>
              <w:spacing w:line="360" w:lineRule="auto"/>
              <w:jc w:val="left"/>
              <w:rPr>
                <w:rFonts w:ascii="Times New Roman" w:hAnsi="Times New Roman" w:cs="Times New Roman"/>
                <w:sz w:val="20"/>
                <w:szCs w:val="20"/>
              </w:rPr>
            </w:pPr>
            <w:r w:rsidRPr="00EF4062">
              <w:rPr>
                <w:rFonts w:ascii="Times New Roman" w:hAnsi="Times New Roman" w:cs="Times New Roman"/>
                <w:sz w:val="20"/>
                <w:szCs w:val="20"/>
              </w:rPr>
              <w:t>Свыше 30 лет</w:t>
            </w:r>
          </w:p>
        </w:tc>
        <w:tc>
          <w:tcPr>
            <w:tcW w:w="3420" w:type="dxa"/>
          </w:tcPr>
          <w:p w:rsidR="00503947" w:rsidRPr="00EF4062" w:rsidRDefault="00503947" w:rsidP="00EF4062">
            <w:pPr>
              <w:pStyle w:val="33"/>
              <w:keepNext w:val="0"/>
              <w:spacing w:line="360" w:lineRule="auto"/>
              <w:jc w:val="left"/>
              <w:rPr>
                <w:rFonts w:ascii="Times New Roman" w:hAnsi="Times New Roman" w:cs="Times New Roman"/>
                <w:sz w:val="20"/>
                <w:szCs w:val="20"/>
              </w:rPr>
            </w:pPr>
            <w:r w:rsidRPr="00EF4062">
              <w:rPr>
                <w:rFonts w:ascii="Times New Roman" w:hAnsi="Times New Roman" w:cs="Times New Roman"/>
                <w:sz w:val="20"/>
                <w:szCs w:val="20"/>
              </w:rPr>
              <w:t>842 – 15%</w:t>
            </w:r>
          </w:p>
        </w:tc>
        <w:tc>
          <w:tcPr>
            <w:tcW w:w="2700" w:type="dxa"/>
          </w:tcPr>
          <w:p w:rsidR="00503947" w:rsidRPr="00EF4062" w:rsidRDefault="00503947" w:rsidP="00EF4062">
            <w:pPr>
              <w:spacing w:line="360" w:lineRule="auto"/>
              <w:rPr>
                <w:sz w:val="20"/>
                <w:szCs w:val="20"/>
              </w:rPr>
            </w:pPr>
          </w:p>
        </w:tc>
      </w:tr>
    </w:tbl>
    <w:p w:rsidR="00503947" w:rsidRPr="00DF57A7" w:rsidRDefault="00503947" w:rsidP="00DF57A7">
      <w:pPr>
        <w:pStyle w:val="34"/>
        <w:spacing w:line="360" w:lineRule="auto"/>
        <w:ind w:firstLine="709"/>
        <w:jc w:val="both"/>
        <w:rPr>
          <w:rFonts w:ascii="Times New Roman" w:hAnsi="Times New Roman" w:cs="Times New Roman"/>
          <w:sz w:val="28"/>
          <w:szCs w:val="28"/>
        </w:rPr>
      </w:pP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Анализируя техническое состояние газопроводов можно сделать вывод, что газопроводы и оборудование находятся в техническом состоянии, требующем проведения комплекса работ по диагностике, капремонту, реконструкции и техническому перевооружению.</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Показатели эффективности использования ОПФ:</w:t>
      </w:r>
    </w:p>
    <w:p w:rsidR="00A011D3" w:rsidRDefault="00A011D3" w:rsidP="00DF57A7">
      <w:pPr>
        <w:pStyle w:val="34"/>
        <w:spacing w:line="360" w:lineRule="auto"/>
        <w:ind w:firstLine="709"/>
        <w:jc w:val="both"/>
        <w:rPr>
          <w:rFonts w:ascii="Times New Roman" w:hAnsi="Times New Roman" w:cs="Times New Roman"/>
          <w:sz w:val="28"/>
          <w:szCs w:val="28"/>
        </w:rPr>
      </w:pP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Фондоотдача=</w:t>
      </w:r>
      <w:r w:rsidRPr="00DF57A7">
        <w:rPr>
          <w:rFonts w:ascii="Times New Roman" w:hAnsi="Times New Roman" w:cs="Times New Roman"/>
          <w:sz w:val="28"/>
          <w:szCs w:val="28"/>
          <w:lang w:val="en-US"/>
        </w:rPr>
        <w:t>Q</w:t>
      </w:r>
      <w:r w:rsidRPr="00DF57A7">
        <w:rPr>
          <w:rFonts w:ascii="Times New Roman" w:hAnsi="Times New Roman" w:cs="Times New Roman"/>
          <w:sz w:val="28"/>
          <w:szCs w:val="28"/>
        </w:rPr>
        <w:t>/ОПФ=43033300/32831774=1,31 млн руб</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Фондоемкость=ОПФ/</w:t>
      </w:r>
      <w:r w:rsidRPr="00DF57A7">
        <w:rPr>
          <w:rFonts w:ascii="Times New Roman" w:hAnsi="Times New Roman" w:cs="Times New Roman"/>
          <w:sz w:val="28"/>
          <w:szCs w:val="28"/>
          <w:lang w:val="en-US"/>
        </w:rPr>
        <w:t>Q</w:t>
      </w:r>
      <w:r w:rsidRPr="00DF57A7">
        <w:rPr>
          <w:rFonts w:ascii="Times New Roman" w:hAnsi="Times New Roman" w:cs="Times New Roman"/>
          <w:sz w:val="28"/>
          <w:szCs w:val="28"/>
        </w:rPr>
        <w:t>=32831774/43033300=0,76 млн руб</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Рентабельность ОПФ=Прибыль/ОПФ=935047/32831774 х 100=2,84%</w:t>
      </w:r>
    </w:p>
    <w:p w:rsidR="00A011D3" w:rsidRDefault="00A011D3" w:rsidP="00DF57A7">
      <w:pPr>
        <w:pStyle w:val="34"/>
        <w:spacing w:line="360" w:lineRule="auto"/>
        <w:ind w:firstLine="709"/>
        <w:jc w:val="both"/>
        <w:rPr>
          <w:rFonts w:ascii="Times New Roman" w:hAnsi="Times New Roman" w:cs="Times New Roman"/>
          <w:sz w:val="28"/>
          <w:szCs w:val="28"/>
        </w:rPr>
      </w:pP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Из анализа этих показателей можно сделать вывод, что предприятие эффективно вкладывает деньги в свое развитие. Так на примере фондоотдачи мы видим, что из 1 рубля ОПФ получено продукции на 1,31 рубль, то есть основными производственными фондами создается материальных благ в конечном итоге больше, чем эти же ОПФ оцениваются сами. </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Однако, так как объем реализации природного газа зависит от непосредственных поставок РАО “Газпром”, а в последнее время они ограничивают поставки в связи с несвоевременной оплатой, то производственные мощности используются не полностью.</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На предприятии применяется равномерный метод начисления амортизации. Амортизации начисляется ежемесячно. Принимая во внимание высокую капиталоемкость магистрального транспорта газа, разнообразный качественный состав и сложную разнохарактерную многоотраслевую структуру основных фондов, и связанную с этим, высокую трудоемкость прямого счета их амортизации, при планировании затрат по данной статье допускается использование упрощенной методики.</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Расчет величины затрат по элементу «Амортизация основных фондов» производится по следующей формуле</w:t>
      </w:r>
    </w:p>
    <w:p w:rsidR="00EF4062" w:rsidRDefault="00EF4062" w:rsidP="00DF57A7">
      <w:pPr>
        <w:pStyle w:val="34"/>
        <w:spacing w:line="360" w:lineRule="auto"/>
        <w:ind w:firstLine="709"/>
        <w:jc w:val="both"/>
        <w:rPr>
          <w:rFonts w:ascii="Times New Roman" w:hAnsi="Times New Roman" w:cs="Times New Roman"/>
          <w:sz w:val="28"/>
          <w:szCs w:val="28"/>
          <w:lang w:val="en-US"/>
        </w:rPr>
      </w:pPr>
    </w:p>
    <w:p w:rsidR="00503947" w:rsidRPr="00DF57A7" w:rsidRDefault="00A011D3" w:rsidP="00DF57A7">
      <w:pPr>
        <w:pStyle w:val="3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03947" w:rsidRPr="00DF57A7">
        <w:rPr>
          <w:rFonts w:ascii="Times New Roman" w:hAnsi="Times New Roman" w:cs="Times New Roman"/>
          <w:sz w:val="28"/>
          <w:szCs w:val="28"/>
        </w:rPr>
        <w:t>АОФ=(ПСОФнп+СВОФ-СВ) х НА х ИЦ</w:t>
      </w:r>
    </w:p>
    <w:p w:rsidR="00EF4062" w:rsidRPr="00EF4062" w:rsidRDefault="00EF4062" w:rsidP="00DF57A7">
      <w:pPr>
        <w:pStyle w:val="34"/>
        <w:spacing w:line="360" w:lineRule="auto"/>
        <w:ind w:firstLine="709"/>
        <w:jc w:val="both"/>
        <w:rPr>
          <w:rFonts w:ascii="Times New Roman" w:hAnsi="Times New Roman" w:cs="Times New Roman"/>
          <w:sz w:val="28"/>
          <w:szCs w:val="28"/>
        </w:rPr>
      </w:pP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где АОФ - плановая сумма затрат по элементу «Амортизация основных фондов»; </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ПСОФнп - первоначальная стоимость основных фондов на начало планируемого периода;</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СВОФ - стоимость вводимых основных фондов в планируемом периоде;</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СВ - стоимость основных фондов, подлежащих выбытию в планируемом периоде;</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НА - усредненные расчетные нормы амортизационных отчислений (износа), определенные исходя из установленных действующим законодательством норм амортизационных отчислений, первоначальной стоимости остатков основных фондов на начало планируемого периода и планируемой стоимости движения (поступления, выбытия) основных фондов;</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ИЦ - установленный действующим законодательством индекс цен производителей продукции производственно-технического назначения.</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Также при планировании затрат по статье «Амортизация основных фондов» допускается применение установленного законом метода ускоренной амортизации. </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Основными отделами, осуществляющими организацию экономической работы на предприятии являются бухгалтерия, планово-экономический отдел, отдел по управлению персоналом и социальным вопросам.</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Так, бухгалтерия является структурным подразделением аппарата предприятия и подчиняется непосредственно генеральному директору. Главной функцией бухгалтерии является сбор и обобщение финансовой информации предприятия, своевременный контроль за затратами, связанными с производством и реализацией продукции и услуг, исчисление выручки, фактической себестоимости продукции, финансового результата деятельности предприятия, а также осуществление учетной политики, направленной на предупреждение недостач, растрат, незаконного расходования средств, правильное исчисление и полное и своевременное перечисление налогов и других обязательных платежей, своевременное составление и представление установленной отчетности.</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На предприятии нет отдельно выделенного отдела труда и заработной платы, а создан отдел по управлению персоналом и социальным вопросам, который включил в себя 2 отдела: ОТиЗ и отдел кадров. Он разрабатывает совместно с соответствующими отделами и службами предложения по совершенствованию организации труда, управления производством, осуществляет анализ качества применяемых норм и нормативов, выявляет и анализирует причины потерь рабочего времени, выявляет причины текучести кадров и разрабатывает причины по ее сокращению. </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По итогам работы предприятия за </w:t>
      </w:r>
      <w:r w:rsidR="004A72A5" w:rsidRPr="00DF57A7">
        <w:rPr>
          <w:rFonts w:ascii="Times New Roman" w:hAnsi="Times New Roman" w:cs="Times New Roman"/>
          <w:sz w:val="28"/>
          <w:szCs w:val="28"/>
        </w:rPr>
        <w:t>2009</w:t>
      </w:r>
      <w:r w:rsidRPr="00DF57A7">
        <w:rPr>
          <w:rFonts w:ascii="Times New Roman" w:hAnsi="Times New Roman" w:cs="Times New Roman"/>
          <w:sz w:val="28"/>
          <w:szCs w:val="28"/>
        </w:rPr>
        <w:t xml:space="preserve"> год было получено балансовой прибыли в сумме 1366506 млн рублей (по сравнению с </w:t>
      </w:r>
      <w:r w:rsidR="004A72A5" w:rsidRPr="00DF57A7">
        <w:rPr>
          <w:rFonts w:ascii="Times New Roman" w:hAnsi="Times New Roman" w:cs="Times New Roman"/>
          <w:sz w:val="28"/>
          <w:szCs w:val="28"/>
        </w:rPr>
        <w:t>2008</w:t>
      </w:r>
      <w:r w:rsidRPr="00DF57A7">
        <w:rPr>
          <w:rFonts w:ascii="Times New Roman" w:hAnsi="Times New Roman" w:cs="Times New Roman"/>
          <w:sz w:val="28"/>
          <w:szCs w:val="28"/>
        </w:rPr>
        <w:t xml:space="preserve"> годом она выросла на 5,8%), в том числе:</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Результат от реализации товаров (работ, услуг) + 882181 млн рублей, в том числе:</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1. прибыль от реализации природного газа + 935047;</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 xml:space="preserve">2. прибыль от оказания услуг (услуги по хранению газа для республики Польша; транзит газа корпорации “Итера” для потребителей РБ и Литовской Республики) + 25926; </w:t>
      </w:r>
    </w:p>
    <w:p w:rsidR="00503947" w:rsidRPr="00DF57A7" w:rsidRDefault="00503947" w:rsidP="00DF57A7">
      <w:pPr>
        <w:pStyle w:val="34"/>
        <w:spacing w:line="360" w:lineRule="auto"/>
        <w:ind w:firstLine="709"/>
        <w:jc w:val="both"/>
        <w:rPr>
          <w:rFonts w:ascii="Times New Roman" w:hAnsi="Times New Roman" w:cs="Times New Roman"/>
          <w:sz w:val="28"/>
          <w:szCs w:val="28"/>
        </w:rPr>
      </w:pPr>
      <w:r w:rsidRPr="00DF57A7">
        <w:rPr>
          <w:rFonts w:ascii="Times New Roman" w:hAnsi="Times New Roman" w:cs="Times New Roman"/>
          <w:sz w:val="28"/>
          <w:szCs w:val="28"/>
        </w:rPr>
        <w:t>3. результат выполнения функций заказчика-застройщика по строительству газопровода ”Ямал-Европа” + 14181;</w:t>
      </w:r>
    </w:p>
    <w:p w:rsidR="00503947" w:rsidRPr="00EF4062" w:rsidRDefault="00503947" w:rsidP="00DF57A7">
      <w:pPr>
        <w:pStyle w:val="34"/>
        <w:spacing w:line="360" w:lineRule="auto"/>
        <w:ind w:firstLine="709"/>
        <w:jc w:val="both"/>
        <w:rPr>
          <w:rFonts w:ascii="Times New Roman" w:hAnsi="Times New Roman" w:cs="Times New Roman"/>
          <w:sz w:val="28"/>
          <w:szCs w:val="28"/>
        </w:rPr>
      </w:pPr>
      <w:r w:rsidRPr="00EF4062">
        <w:rPr>
          <w:rFonts w:ascii="Times New Roman" w:hAnsi="Times New Roman" w:cs="Times New Roman"/>
          <w:sz w:val="28"/>
          <w:szCs w:val="28"/>
        </w:rPr>
        <w:t>4. убытки от реализации сжатого газа-92973.</w:t>
      </w:r>
    </w:p>
    <w:p w:rsidR="00EF4062" w:rsidRPr="00EF4062" w:rsidRDefault="00503947" w:rsidP="00EF4062">
      <w:pPr>
        <w:pStyle w:val="34"/>
        <w:tabs>
          <w:tab w:val="num" w:pos="792"/>
        </w:tabs>
        <w:spacing w:line="360" w:lineRule="auto"/>
        <w:ind w:firstLine="709"/>
        <w:jc w:val="both"/>
        <w:rPr>
          <w:rFonts w:ascii="Times New Roman" w:hAnsi="Times New Roman" w:cs="Times New Roman"/>
          <w:sz w:val="28"/>
          <w:szCs w:val="28"/>
          <w:lang w:val="en-US"/>
        </w:rPr>
      </w:pPr>
      <w:r w:rsidRPr="00EF4062">
        <w:rPr>
          <w:rFonts w:ascii="Times New Roman" w:hAnsi="Times New Roman" w:cs="Times New Roman"/>
          <w:sz w:val="28"/>
          <w:szCs w:val="28"/>
        </w:rPr>
        <w:t>Прежде всего, определяются остатки чистой прибыли с прошлого года по всем подразделениям предприятия. Затем формируется цена природного газа на текущий год, для чего и составляется смета. В смете отражается балансовая прибыль предприятия по итогам работы за год. Затем после вычета налогов и прочих отчислений мы имеем уже чистую прибыль, остающуюся в распоряжении предприятия. После этого предприятие распределяет чистую прибыль в зависимости от потребности и пропорционально численности.</w:t>
      </w:r>
      <w:bookmarkStart w:id="26" w:name="_Toc273564429"/>
      <w:bookmarkStart w:id="27" w:name="_Toc273564451"/>
    </w:p>
    <w:p w:rsidR="00EF4062" w:rsidRPr="00EF4062" w:rsidRDefault="00EF4062" w:rsidP="00EF4062">
      <w:pPr>
        <w:pStyle w:val="34"/>
        <w:tabs>
          <w:tab w:val="num" w:pos="792"/>
        </w:tabs>
        <w:spacing w:line="360" w:lineRule="auto"/>
        <w:ind w:firstLine="709"/>
        <w:jc w:val="both"/>
        <w:rPr>
          <w:rFonts w:ascii="Times New Roman" w:hAnsi="Times New Roman" w:cs="Times New Roman"/>
          <w:sz w:val="28"/>
          <w:szCs w:val="28"/>
          <w:lang w:val="en-US"/>
        </w:rPr>
      </w:pPr>
    </w:p>
    <w:p w:rsidR="00503947" w:rsidRPr="00EF4062" w:rsidRDefault="00EF4062" w:rsidP="00EF4062">
      <w:pPr>
        <w:pStyle w:val="34"/>
        <w:tabs>
          <w:tab w:val="num" w:pos="792"/>
        </w:tabs>
        <w:spacing w:line="360" w:lineRule="auto"/>
        <w:ind w:firstLine="709"/>
        <w:jc w:val="both"/>
        <w:rPr>
          <w:rFonts w:ascii="Times New Roman" w:hAnsi="Times New Roman" w:cs="Times New Roman"/>
          <w:b/>
          <w:bCs/>
          <w:sz w:val="28"/>
          <w:szCs w:val="28"/>
        </w:rPr>
      </w:pPr>
      <w:r w:rsidRPr="00EF4062">
        <w:rPr>
          <w:rFonts w:ascii="Times New Roman" w:hAnsi="Times New Roman" w:cs="Times New Roman"/>
          <w:b/>
          <w:bCs/>
          <w:sz w:val="28"/>
          <w:szCs w:val="28"/>
        </w:rPr>
        <w:t>2.2</w:t>
      </w:r>
      <w:r w:rsidR="00503947" w:rsidRPr="00EF4062">
        <w:rPr>
          <w:rFonts w:ascii="Times New Roman" w:hAnsi="Times New Roman" w:cs="Times New Roman"/>
          <w:b/>
          <w:bCs/>
          <w:sz w:val="28"/>
          <w:szCs w:val="28"/>
        </w:rPr>
        <w:t xml:space="preserve"> Порядок открытия и учет операций по расчетному счету</w:t>
      </w:r>
      <w:bookmarkEnd w:id="26"/>
      <w:bookmarkEnd w:id="27"/>
      <w:r w:rsidR="00503947" w:rsidRPr="00EF4062">
        <w:rPr>
          <w:rFonts w:ascii="Times New Roman" w:hAnsi="Times New Roman" w:cs="Times New Roman"/>
          <w:b/>
          <w:bCs/>
          <w:sz w:val="28"/>
          <w:szCs w:val="28"/>
        </w:rPr>
        <w:t xml:space="preserve"> </w:t>
      </w:r>
    </w:p>
    <w:p w:rsidR="00503947" w:rsidRPr="00EF4062" w:rsidRDefault="00503947" w:rsidP="00DF57A7">
      <w:pPr>
        <w:spacing w:line="360" w:lineRule="auto"/>
        <w:ind w:firstLine="709"/>
        <w:jc w:val="both"/>
        <w:rPr>
          <w:sz w:val="28"/>
          <w:szCs w:val="28"/>
        </w:rPr>
      </w:pPr>
    </w:p>
    <w:p w:rsidR="00503947" w:rsidRPr="00DF57A7" w:rsidRDefault="00503947" w:rsidP="00DF57A7">
      <w:pPr>
        <w:spacing w:line="360" w:lineRule="auto"/>
        <w:ind w:firstLine="709"/>
        <w:jc w:val="both"/>
        <w:rPr>
          <w:sz w:val="28"/>
          <w:szCs w:val="28"/>
        </w:rPr>
      </w:pPr>
      <w:r w:rsidRPr="00EF4062">
        <w:rPr>
          <w:sz w:val="28"/>
          <w:szCs w:val="28"/>
        </w:rPr>
        <w:t xml:space="preserve"> Правление Национального банка Республики Беларусь постановило, что в случае реорганизации банка или изменения его структуры, в том числе в случае прекращения деятельности его обособленных и структурных подразделений, разрешить юридическим лицам сохранить текущие (расчетные) счета, открытые до вступления в силу Банковского кодекса Республики</w:t>
      </w:r>
      <w:r w:rsidRPr="00DF57A7">
        <w:rPr>
          <w:sz w:val="28"/>
          <w:szCs w:val="28"/>
        </w:rPr>
        <w:t xml:space="preserve"> Беларусь для их обособленных подразделений, выделенных на отдельный баланс. </w:t>
      </w:r>
    </w:p>
    <w:p w:rsidR="00503947" w:rsidRPr="00DF57A7" w:rsidRDefault="00503947" w:rsidP="00DF57A7">
      <w:pPr>
        <w:spacing w:line="360" w:lineRule="auto"/>
        <w:ind w:firstLine="709"/>
        <w:jc w:val="both"/>
        <w:rPr>
          <w:sz w:val="28"/>
          <w:szCs w:val="28"/>
        </w:rPr>
      </w:pPr>
      <w:r w:rsidRPr="00DF57A7">
        <w:rPr>
          <w:sz w:val="28"/>
          <w:szCs w:val="28"/>
        </w:rPr>
        <w:t xml:space="preserve">Текущие (расчетные) счета обособленным подразделениям открываются в любом банке по выбору клиента в порядке, предусмотренном соответствующими пунктами Правил открытия банками счетов клиентам в Республике Беларусь, утвержденных постановлением Правления Национального банка Республики Беларусь от 28 сентября 2000 г. № 24.12 на условиях, определенных банком для открытия данных счетов. </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sz w:val="28"/>
          <w:szCs w:val="28"/>
        </w:rPr>
        <w:t xml:space="preserve">В Постановлении правления Национального банка Республики Беларусь от 28 сентября 2000 г. № 24.12 «Об утверждении правил открытия банками счетов клиентам в Республике Беларусь» установлены </w:t>
      </w:r>
      <w:r w:rsidRPr="00DF57A7">
        <w:rPr>
          <w:color w:val="000000"/>
          <w:sz w:val="28"/>
          <w:szCs w:val="28"/>
        </w:rPr>
        <w:t>Правила открытия банками счетов клиентам в Республике Беларусь.</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Правила открытия банками счетов клиентам в Республике Беларусь (далее - Правила) разработаны на основании статьи 216 Банковского кодекса Республики Беларусь (Национальный реестр правовых актов Республики Беларусь, 2000 г., № 106, 2/219).</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xml:space="preserve"> Настоящие Правила устанавливают единый порядок открытия банками в Республике Беларусь текущих (расчетных) (далее - текущих) счетов, счетов-контокоррентов, субсчетов, специальных счетов в иностранной валюте, благотворительных, временных, корреспондентских, вкладных (депозитных) счетов, карт-счетов, специальных счетов для аккумулирования денежных средств граждан и обязательны для исполнения всеми банками, иными юридическими лицами, индивидуальными предпринимателями (далее - предприниматели), физическими лицами.</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При открытии текущего счета в иностранных валютах на каждый вид иностранной валюты открывается отдельный лицевой счет. Открытие (сохранение) нескольких текущих счетов в иностранных валютах в различных учреждениях банков допускается с разрешения Национального банка Республики Беларусь. При этом наряду с ходатайством клиента, в котором изложено обоснование необходимости открытия (сохранения) нескольких текущих счетов в иностранных валютах, в Национальный банк Республики Беларусь представляется мнение банков (обслуживающего и банка, в который обратился клиент по поводу открытия счета) о целесообразности открытия (сохранения) нескольких счетов данному клиенту.</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xml:space="preserve">Предприятие, вправе открыть по одному текущему счету на каждый уровень бюджетного финансирования (республиканский, местный, бюджет Союза Беларуси и России (Союзного государства). При этом текущий счет в иностранных валютах для получения бюджетного финансирования открывается в том банке, в котором предприятию открыт текущий счет в белорусских рублях. </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xml:space="preserve">Текущие расчетные счета открываются на основании разрешительной надписи руководителя банка или лица, им уполномоченного, на заявлении созданного (реорганизованного) предприятия, его обособленного подразделения, выделенного предприятием на отдельный баланс, предпринимателя на открытие счета только после получения сообщения налоговых органов о присвоении учетного номера налогоплательщика и о выдаче дубликата извещения о присвоении учетного номера и справки органов Фонда социальной защиты населения Министерства труда и социальной защиты Республики Беларусь о регистрации в качестве плательщиков обязательных страховых взносов и иных платежей (если иное не установлено настоящими Правилами и законодательством Республики Беларусь). </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xml:space="preserve"> Документы, необходимые для открытия (переоформления) счетов предприятиям и предпринимателям:</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xml:space="preserve">- заявление на открытие счета; </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копия документа о государственной регистрации (перерегистрации) предприятия, предпринимателя (свидетельство о государственной регистрации, выписка из решения местного исполнительного и распорядительного органа, Министерства юстиции Республики Беларусь и т.д.). Указанные копии должны быть удостоверены нотариально или регистрирующим органом;</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копию учредительного документа, установленного законодательством Республики Беларусь для владельца счета, удостоверенную нотариально или регистрирующим органом. При открытии текущего счета представляются два экземпляра копий учредительных документов, установленных законодательством для владельца счета, при этом на одном из них должен быть проставлен штамп регистрирующего органа, а другой удостоверен нотариально либо регистрирующим органом. Уполномоченный работник банка делает отметку об открытии текущего счета с указанием его номера, даты открытия и порядка функционирования (наименования счета) на обоих экземплярах, после чего один экземпляр, на котором проставлен штамп регистрирующего органа, возвращается владельцу счета, а второй - остается в банке в деле по оформлению счета;</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дубликат извещения о присвоении УНН. Дубликат необходим при открытии (переоформлении) счетов в соответствии с настоящими Правилами, если иное не предусмотрено законодательством. Открытие нескольких счетов в банке по одному дубликату извещения о присвоении УНН, открытие счетов по копиям, ксерокопиям дубликата извещения о присвоении УНН не допускается. Не допускается внесение каких-либо изменений в дубликат извещения о присвоении УНН при открытии счета;</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справка органов Фонда социальной защиты населения Министерства труда и социальной защиты Республики Беларусь о регистрации в качестве плательщика обязательных страховых взносов и иных платежей в органах Фонда;</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карточка с образцами подписей и оттиска печати предпринимателя, должностных лиц предприятия, имеющих право распоряжаться счетом, подлинность которых удостоверена нотариально либо вышестоящим органом и оттиском его печати если иное не предусмотрено настоящими Правилами, и содержащая необходимы реквизиты;</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Если банку необходимы дополнительные экземпляры карточки с образцами подписей и оттиска печати владельца счета, они удостоверяются главным бухгалтером банка либо лицом, уполномоченным руководителем банка, после сличения с основным экземпляром карточки и учинения соответствующей подписи в реквизите "Прочие отметки" о сличении с основным экземпляром карточки и дополнительного удостоверения не требуют;</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в случае внесения в Государственный реестр налогоплательщиков Республики Беларусь сведений о замене руководителя и (или) бухгалтера (главного бухгалтера) предприятия, предпринимателя данные предприятия, предприниматели обязаны представить в банк соответствующие документы, выдаваемые налоговыми органами;</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Обособленному подразделению предприятия, не выделенному предприятием на отдельный баланс, может открываться субсчет в иностранных валютах. Для зачисления платежей в бюджет, выручки от реализации товаров, оказания услуг, выполнения работ в безналичной форме, а в случаях, установленных законодательством, - в наличной форме.</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 xml:space="preserve"> Средства с субсчета в иностранных валютах могут использоваться в безналичной форме, а в случаях, установленных законодательством, - в наличной форме, для возврата ранее зачисленной на данный субсчет иностранной валюты за реализацию товаров, выполнение работ, оказание услуг по неисполненным (расторгнутым) договорам, выплаты страхового возмещения.</w:t>
      </w:r>
    </w:p>
    <w:p w:rsidR="00503947" w:rsidRPr="00DF57A7" w:rsidRDefault="00503947" w:rsidP="00D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F57A7">
        <w:rPr>
          <w:color w:val="000000"/>
          <w:sz w:val="28"/>
          <w:szCs w:val="28"/>
        </w:rPr>
        <w:t>Допускается зачисление на субсчет иностранной валюты с текущего счета предприятия для выдачи сдачи, возврата иностранной валюты, ранее зачисленной на данный субсчет, от реализации товаров, выполнения работ, оказания услуг по неисполненным (расторгнутым) договорам, выплаты страхового возмещения, а также возврата излишне полученных средств в иностранной валюте.</w:t>
      </w:r>
    </w:p>
    <w:p w:rsidR="00EF4062" w:rsidRPr="00EF4062" w:rsidRDefault="00503947" w:rsidP="00EF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F4062">
        <w:rPr>
          <w:sz w:val="28"/>
          <w:szCs w:val="28"/>
        </w:rPr>
        <w:t xml:space="preserve">Специальный счет для хранения купленной на внутреннем валютном рынке иностранной валюты открывается банком по заявлению предприятия, предпринимателя - резидентов Республики Беларусь с представлением дубликата извещения о присвоении УНН на отдельном лицевом счете балансового счета, на котором открыт текущий счет в иностранных валютах данного предприятия, предпринимателя, до момента ее использования в порядке, определенном законодательством. </w:t>
      </w:r>
      <w:bookmarkStart w:id="28" w:name="_Toc273564430"/>
      <w:bookmarkStart w:id="29" w:name="_Toc273564452"/>
    </w:p>
    <w:p w:rsidR="00EF4062" w:rsidRPr="00EF4062" w:rsidRDefault="00EF4062" w:rsidP="00EF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503947" w:rsidRPr="00EF4062" w:rsidRDefault="00EF4062" w:rsidP="00EF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b/>
          <w:bCs/>
          <w:sz w:val="28"/>
          <w:szCs w:val="28"/>
        </w:rPr>
        <w:t>2.3</w:t>
      </w:r>
      <w:r w:rsidR="00503947" w:rsidRPr="00EF4062">
        <w:rPr>
          <w:b/>
          <w:bCs/>
          <w:sz w:val="28"/>
          <w:szCs w:val="28"/>
        </w:rPr>
        <w:t xml:space="preserve"> Порядок открытия и учет операций по валютному счету</w:t>
      </w:r>
      <w:bookmarkEnd w:id="28"/>
      <w:bookmarkEnd w:id="29"/>
    </w:p>
    <w:p w:rsidR="00503947" w:rsidRPr="00EF4062" w:rsidRDefault="00503947" w:rsidP="00DF57A7">
      <w:pPr>
        <w:spacing w:line="360" w:lineRule="auto"/>
        <w:ind w:firstLine="709"/>
        <w:jc w:val="both"/>
        <w:rPr>
          <w:sz w:val="28"/>
          <w:szCs w:val="28"/>
        </w:rPr>
      </w:pPr>
    </w:p>
    <w:p w:rsidR="00503947" w:rsidRPr="00DF57A7" w:rsidRDefault="00503947" w:rsidP="00DF57A7">
      <w:pPr>
        <w:pStyle w:val="21"/>
        <w:spacing w:line="360" w:lineRule="auto"/>
        <w:ind w:firstLine="709"/>
        <w:jc w:val="both"/>
        <w:rPr>
          <w:color w:val="000000"/>
        </w:rPr>
      </w:pPr>
      <w:r w:rsidRPr="00DF57A7">
        <w:rPr>
          <w:color w:val="000000"/>
        </w:rPr>
        <w:t>Национальный банк Республики Беларусь, руководствуясь действующим законодательством, установил единый порядок открытия в банках республики счетов юридическим лицам независимо от организационно-правовых норм собственности. В соответствие с законодательством Республики Беларусь предприятия обязаны хранить денежные средства на открытых ими в банках счетах.</w:t>
      </w:r>
    </w:p>
    <w:p w:rsidR="00503947" w:rsidRPr="00DF57A7" w:rsidRDefault="00503947" w:rsidP="00DF57A7">
      <w:pPr>
        <w:pStyle w:val="21"/>
        <w:spacing w:line="360" w:lineRule="auto"/>
        <w:ind w:firstLine="709"/>
        <w:jc w:val="both"/>
        <w:rPr>
          <w:color w:val="000000"/>
        </w:rPr>
      </w:pPr>
      <w:r w:rsidRPr="00DF57A7">
        <w:rPr>
          <w:color w:val="000000"/>
        </w:rPr>
        <w:t>Предприятия, использующие в своих расчетах валюту, для ее хранения и использования открывают валютные счета (транзитный, текущий, специальный) [10, с. 21].</w:t>
      </w:r>
    </w:p>
    <w:p w:rsidR="00503947" w:rsidRPr="00DF57A7" w:rsidRDefault="00503947" w:rsidP="00DF57A7">
      <w:pPr>
        <w:pStyle w:val="21"/>
        <w:spacing w:line="360" w:lineRule="auto"/>
        <w:ind w:firstLine="709"/>
        <w:jc w:val="both"/>
        <w:rPr>
          <w:color w:val="000000"/>
        </w:rPr>
      </w:pPr>
      <w:r w:rsidRPr="00DF57A7">
        <w:rPr>
          <w:color w:val="000000"/>
        </w:rPr>
        <w:t>Транзитный валютный счет используется для зачисления полного объема средств в свободно-конвертируемой валюте.</w:t>
      </w:r>
    </w:p>
    <w:p w:rsidR="00503947" w:rsidRPr="00DF57A7" w:rsidRDefault="00503947" w:rsidP="00DF57A7">
      <w:pPr>
        <w:pStyle w:val="21"/>
        <w:spacing w:line="360" w:lineRule="auto"/>
        <w:ind w:firstLine="709"/>
        <w:jc w:val="both"/>
        <w:rPr>
          <w:color w:val="000000"/>
        </w:rPr>
      </w:pPr>
      <w:r w:rsidRPr="00DF57A7">
        <w:rPr>
          <w:color w:val="000000"/>
        </w:rPr>
        <w:t>На текущем фиксируется и хранится валюта, остающаяся в распоряжении юридического лица после обязательной продажи, поступлений в СКВ и российских рублях.</w:t>
      </w:r>
    </w:p>
    <w:p w:rsidR="00503947" w:rsidRPr="00DF57A7" w:rsidRDefault="00503947" w:rsidP="00DF57A7">
      <w:pPr>
        <w:pStyle w:val="21"/>
        <w:spacing w:line="360" w:lineRule="auto"/>
        <w:ind w:firstLine="709"/>
        <w:jc w:val="both"/>
        <w:rPr>
          <w:color w:val="000000"/>
        </w:rPr>
      </w:pPr>
      <w:r w:rsidRPr="00DF57A7">
        <w:rPr>
          <w:color w:val="000000"/>
        </w:rPr>
        <w:t>Специальный счет открывается, если надо аккумулировать средства в СКВ и российских рублях для погашения кредитов в иностранной валюте, представленных правительством Республики Беларусь или под его гарантию.</w:t>
      </w:r>
    </w:p>
    <w:p w:rsidR="00503947" w:rsidRPr="00DF57A7" w:rsidRDefault="00503947" w:rsidP="00DF57A7">
      <w:pPr>
        <w:pStyle w:val="21"/>
        <w:spacing w:line="360" w:lineRule="auto"/>
        <w:ind w:firstLine="709"/>
        <w:jc w:val="both"/>
        <w:rPr>
          <w:color w:val="000000"/>
        </w:rPr>
      </w:pPr>
      <w:r w:rsidRPr="00DF57A7">
        <w:rPr>
          <w:color w:val="000000"/>
        </w:rPr>
        <w:t>Для открытия валютного счета в банк предоставляются следующие документы [16, с. 48]:</w:t>
      </w:r>
    </w:p>
    <w:p w:rsidR="00503947" w:rsidRPr="00DF57A7" w:rsidRDefault="00503947" w:rsidP="00DF57A7">
      <w:pPr>
        <w:pStyle w:val="21"/>
        <w:numPr>
          <w:ilvl w:val="0"/>
          <w:numId w:val="21"/>
        </w:numPr>
        <w:spacing w:line="360" w:lineRule="auto"/>
        <w:ind w:left="0" w:firstLine="709"/>
        <w:jc w:val="both"/>
        <w:rPr>
          <w:color w:val="000000"/>
        </w:rPr>
      </w:pPr>
      <w:r w:rsidRPr="00DF57A7">
        <w:rPr>
          <w:color w:val="000000"/>
        </w:rPr>
        <w:t>Заявление на открытые счета.</w:t>
      </w:r>
    </w:p>
    <w:p w:rsidR="00503947" w:rsidRPr="00DF57A7" w:rsidRDefault="00503947" w:rsidP="00DF57A7">
      <w:pPr>
        <w:pStyle w:val="21"/>
        <w:numPr>
          <w:ilvl w:val="0"/>
          <w:numId w:val="21"/>
        </w:numPr>
        <w:spacing w:line="360" w:lineRule="auto"/>
        <w:ind w:left="0" w:firstLine="709"/>
        <w:jc w:val="both"/>
        <w:rPr>
          <w:color w:val="000000"/>
        </w:rPr>
      </w:pPr>
      <w:r w:rsidRPr="00DF57A7">
        <w:rPr>
          <w:color w:val="000000"/>
        </w:rPr>
        <w:t>Документ о регистрации предприятия без образования юридического лица (выписка из решения местного органоуправления Министерства Юстиции Республики Беларусь или его копия нотариально удостоверенная). Нерезиденты предоставляют в банк документ, подтверждающий их правовой статус.</w:t>
      </w:r>
    </w:p>
    <w:p w:rsidR="00503947" w:rsidRPr="00DF57A7" w:rsidRDefault="00503947" w:rsidP="00DF57A7">
      <w:pPr>
        <w:pStyle w:val="21"/>
        <w:numPr>
          <w:ilvl w:val="0"/>
          <w:numId w:val="21"/>
        </w:numPr>
        <w:spacing w:line="360" w:lineRule="auto"/>
        <w:ind w:left="0" w:firstLine="709"/>
        <w:jc w:val="both"/>
        <w:rPr>
          <w:color w:val="000000"/>
        </w:rPr>
      </w:pPr>
      <w:r w:rsidRPr="00DF57A7">
        <w:rPr>
          <w:color w:val="000000"/>
        </w:rPr>
        <w:t>Устав с отметкой о регистрации в местных органах управления либо его копию, удостоверенную нотариально вышестоящим органом, производившем регистрацию.</w:t>
      </w:r>
    </w:p>
    <w:p w:rsidR="00503947" w:rsidRPr="00DF57A7" w:rsidRDefault="00503947" w:rsidP="00DF57A7">
      <w:pPr>
        <w:pStyle w:val="21"/>
        <w:numPr>
          <w:ilvl w:val="0"/>
          <w:numId w:val="21"/>
        </w:numPr>
        <w:spacing w:line="360" w:lineRule="auto"/>
        <w:ind w:left="0" w:firstLine="709"/>
        <w:jc w:val="both"/>
        <w:rPr>
          <w:color w:val="000000"/>
        </w:rPr>
      </w:pPr>
      <w:r w:rsidRPr="00DF57A7">
        <w:rPr>
          <w:color w:val="000000"/>
        </w:rPr>
        <w:t xml:space="preserve">Дубликат извещения о присвоении учетного номера налогоплательщика. Открытие нескольких счетов в банке по одному дубликату извещения не допускается. Дубликат извещения о присвоении учетного номера налогоплательщика действителен до закрытия счета в банке. Открытие счета по снятым копиям извещения о присвоении учетного номера налогоплательщика запрещается. </w:t>
      </w:r>
    </w:p>
    <w:p w:rsidR="00503947" w:rsidRPr="00DF57A7" w:rsidRDefault="00503947" w:rsidP="00DF57A7">
      <w:pPr>
        <w:pStyle w:val="21"/>
        <w:numPr>
          <w:ilvl w:val="0"/>
          <w:numId w:val="21"/>
        </w:numPr>
        <w:spacing w:line="360" w:lineRule="auto"/>
        <w:ind w:left="0" w:firstLine="709"/>
        <w:jc w:val="both"/>
        <w:rPr>
          <w:color w:val="000000"/>
        </w:rPr>
      </w:pPr>
      <w:r w:rsidRPr="00DF57A7">
        <w:rPr>
          <w:color w:val="000000"/>
        </w:rPr>
        <w:t>Карточка с образцами подписей должностных лиц (имеющих право распоряжаться счетом) и оттиска печати владельца в 2-х экземплярах.</w:t>
      </w:r>
    </w:p>
    <w:p w:rsidR="00503947" w:rsidRPr="00DF57A7" w:rsidRDefault="00503947" w:rsidP="00DF57A7">
      <w:pPr>
        <w:pStyle w:val="21"/>
        <w:spacing w:line="360" w:lineRule="auto"/>
        <w:ind w:firstLine="709"/>
        <w:jc w:val="both"/>
        <w:rPr>
          <w:color w:val="000000"/>
        </w:rPr>
      </w:pPr>
      <w:r w:rsidRPr="00DF57A7">
        <w:rPr>
          <w:color w:val="000000"/>
        </w:rPr>
        <w:t>Банк также вправе потребовать от клиента представление нотариально удостоверенных копий решения о создании предприятия. Не требуется предоставления учетных документов следующим организациям:</w:t>
      </w:r>
    </w:p>
    <w:p w:rsidR="00503947" w:rsidRPr="00DF57A7" w:rsidRDefault="00503947" w:rsidP="00DF57A7">
      <w:pPr>
        <w:pStyle w:val="21"/>
        <w:numPr>
          <w:ilvl w:val="0"/>
          <w:numId w:val="1"/>
        </w:numPr>
        <w:spacing w:line="360" w:lineRule="auto"/>
        <w:ind w:left="0" w:firstLine="709"/>
        <w:jc w:val="both"/>
        <w:rPr>
          <w:color w:val="000000"/>
        </w:rPr>
      </w:pPr>
      <w:r w:rsidRPr="00DF57A7">
        <w:rPr>
          <w:color w:val="000000"/>
        </w:rPr>
        <w:t>секретариат Палаты представителей;</w:t>
      </w:r>
    </w:p>
    <w:p w:rsidR="00503947" w:rsidRPr="00DF57A7" w:rsidRDefault="00503947" w:rsidP="00DF57A7">
      <w:pPr>
        <w:pStyle w:val="21"/>
        <w:numPr>
          <w:ilvl w:val="0"/>
          <w:numId w:val="1"/>
        </w:numPr>
        <w:spacing w:line="360" w:lineRule="auto"/>
        <w:ind w:left="0" w:firstLine="709"/>
        <w:jc w:val="both"/>
        <w:rPr>
          <w:color w:val="000000"/>
        </w:rPr>
      </w:pPr>
      <w:r w:rsidRPr="00DF57A7">
        <w:rPr>
          <w:color w:val="000000"/>
        </w:rPr>
        <w:t>администрации Президента;</w:t>
      </w:r>
    </w:p>
    <w:p w:rsidR="00503947" w:rsidRPr="00DF57A7" w:rsidRDefault="00503947" w:rsidP="00DF57A7">
      <w:pPr>
        <w:pStyle w:val="21"/>
        <w:numPr>
          <w:ilvl w:val="0"/>
          <w:numId w:val="1"/>
        </w:numPr>
        <w:spacing w:line="360" w:lineRule="auto"/>
        <w:ind w:left="0" w:firstLine="709"/>
        <w:jc w:val="both"/>
        <w:rPr>
          <w:color w:val="000000"/>
        </w:rPr>
      </w:pPr>
      <w:r w:rsidRPr="00DF57A7">
        <w:rPr>
          <w:color w:val="000000"/>
        </w:rPr>
        <w:t>аппарат Совета Министров Республики Беларусь;</w:t>
      </w:r>
    </w:p>
    <w:p w:rsidR="00503947" w:rsidRPr="00DF57A7" w:rsidRDefault="00503947" w:rsidP="00DF57A7">
      <w:pPr>
        <w:pStyle w:val="21"/>
        <w:numPr>
          <w:ilvl w:val="0"/>
          <w:numId w:val="1"/>
        </w:numPr>
        <w:spacing w:line="360" w:lineRule="auto"/>
        <w:ind w:left="0" w:firstLine="709"/>
        <w:jc w:val="both"/>
        <w:rPr>
          <w:color w:val="000000"/>
        </w:rPr>
      </w:pPr>
      <w:r w:rsidRPr="00DF57A7">
        <w:rPr>
          <w:color w:val="000000"/>
        </w:rPr>
        <w:t>учреждениям, состоящим на республиканском бюджете;</w:t>
      </w:r>
    </w:p>
    <w:p w:rsidR="00503947" w:rsidRPr="00DF57A7" w:rsidRDefault="00503947" w:rsidP="00DF57A7">
      <w:pPr>
        <w:pStyle w:val="21"/>
        <w:numPr>
          <w:ilvl w:val="0"/>
          <w:numId w:val="1"/>
        </w:numPr>
        <w:spacing w:line="360" w:lineRule="auto"/>
        <w:ind w:left="0" w:firstLine="709"/>
        <w:jc w:val="both"/>
        <w:rPr>
          <w:color w:val="000000"/>
        </w:rPr>
      </w:pPr>
      <w:r w:rsidRPr="00DF57A7">
        <w:rPr>
          <w:color w:val="000000"/>
        </w:rPr>
        <w:t>Министерствам, ведомостям;</w:t>
      </w:r>
    </w:p>
    <w:p w:rsidR="00503947" w:rsidRPr="00DF57A7" w:rsidRDefault="00503947" w:rsidP="00DF57A7">
      <w:pPr>
        <w:pStyle w:val="21"/>
        <w:numPr>
          <w:ilvl w:val="0"/>
          <w:numId w:val="1"/>
        </w:numPr>
        <w:spacing w:line="360" w:lineRule="auto"/>
        <w:ind w:left="0" w:firstLine="709"/>
        <w:jc w:val="both"/>
        <w:rPr>
          <w:color w:val="000000"/>
        </w:rPr>
      </w:pPr>
      <w:r w:rsidRPr="00DF57A7">
        <w:rPr>
          <w:color w:val="000000"/>
        </w:rPr>
        <w:t>кассам взаимопомощи.</w:t>
      </w:r>
    </w:p>
    <w:p w:rsidR="00503947" w:rsidRPr="00DF57A7" w:rsidRDefault="00503947" w:rsidP="00DF57A7">
      <w:pPr>
        <w:pStyle w:val="21"/>
        <w:spacing w:line="360" w:lineRule="auto"/>
        <w:ind w:firstLine="709"/>
        <w:jc w:val="both"/>
        <w:rPr>
          <w:color w:val="000000"/>
        </w:rPr>
      </w:pPr>
      <w:r w:rsidRPr="00DF57A7">
        <w:rPr>
          <w:color w:val="000000"/>
        </w:rPr>
        <w:t>Если предприятие изъявило желание открыть валютный счет в банке, где находится расчетный счет, то оно предоставляет только заявление, копию карточки с образцами подписей и дубликат извещения о присвоении учетного номера налогоплательщика.</w:t>
      </w:r>
    </w:p>
    <w:p w:rsidR="00503947" w:rsidRPr="00DF57A7" w:rsidRDefault="00503947" w:rsidP="00DF57A7">
      <w:pPr>
        <w:pStyle w:val="21"/>
        <w:spacing w:line="360" w:lineRule="auto"/>
        <w:ind w:firstLine="709"/>
        <w:jc w:val="both"/>
        <w:rPr>
          <w:color w:val="000000"/>
        </w:rPr>
      </w:pPr>
      <w:r w:rsidRPr="00DF57A7">
        <w:rPr>
          <w:color w:val="000000"/>
        </w:rPr>
        <w:t>Транзитный валютный счет открывается банком самостоятельно при первом поступлении средств в валюте.</w:t>
      </w:r>
    </w:p>
    <w:p w:rsidR="00503947" w:rsidRPr="00DF57A7" w:rsidRDefault="00503947" w:rsidP="00DF57A7">
      <w:pPr>
        <w:pStyle w:val="21"/>
        <w:spacing w:line="360" w:lineRule="auto"/>
        <w:ind w:firstLine="709"/>
        <w:jc w:val="both"/>
        <w:rPr>
          <w:color w:val="000000"/>
        </w:rPr>
      </w:pPr>
      <w:r w:rsidRPr="00DF57A7">
        <w:rPr>
          <w:color w:val="000000"/>
        </w:rPr>
        <w:t>Транзитные и специальные валютные счета для аккумулирования средств в СКВ и российских рублях открываются на отдельных лицевых счетах балансового счета, на котором открыт текущий валютный счет.</w:t>
      </w:r>
    </w:p>
    <w:p w:rsidR="00503947" w:rsidRPr="00DF57A7" w:rsidRDefault="00503947" w:rsidP="00DF57A7">
      <w:pPr>
        <w:pStyle w:val="21"/>
        <w:spacing w:line="360" w:lineRule="auto"/>
        <w:ind w:firstLine="709"/>
        <w:jc w:val="both"/>
        <w:rPr>
          <w:color w:val="000000"/>
        </w:rPr>
      </w:pPr>
      <w:r w:rsidRPr="00DF57A7">
        <w:rPr>
          <w:color w:val="000000"/>
        </w:rPr>
        <w:t>Поступление валютных средств банк зачисляет сначала на транзитный валютный счет и сообщает владельцу счета об этом не позднее следующего рабочего дня. Владелец счета должен в пятидневный срок произвести распределение валюты и поручить банку произвести обязательную продажу валюты, оставшейся на текущем валютном счете. Организация предоставляет в банк поручение на продажу (Приложение 1).</w:t>
      </w:r>
    </w:p>
    <w:p w:rsidR="00503947" w:rsidRPr="00DF57A7" w:rsidRDefault="00503947" w:rsidP="00DF57A7">
      <w:pPr>
        <w:pStyle w:val="21"/>
        <w:spacing w:line="360" w:lineRule="auto"/>
        <w:ind w:firstLine="709"/>
        <w:jc w:val="both"/>
        <w:rPr>
          <w:color w:val="000000"/>
        </w:rPr>
      </w:pPr>
      <w:r w:rsidRPr="00DF57A7">
        <w:rPr>
          <w:color w:val="000000"/>
        </w:rPr>
        <w:t>В бухгалтерии предприятия учет движения валютных средств на транзитных и специальных счетах ведется на активном счете 55, а по текущему валютному счету на счет 52 «Валютные счета».</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В соответствие с новым планом счетов [21, с. 106] счет 52 «Валютные счета» корреспондирует:</w:t>
      </w:r>
    </w:p>
    <w:p w:rsidR="00503947" w:rsidRPr="00DF57A7" w:rsidRDefault="00503947" w:rsidP="00DF57A7">
      <w:pPr>
        <w:spacing w:line="360" w:lineRule="auto"/>
        <w:ind w:firstLine="709"/>
        <w:jc w:val="both"/>
        <w:rPr>
          <w:sz w:val="28"/>
          <w:szCs w:val="28"/>
        </w:rPr>
      </w:pPr>
    </w:p>
    <w:tbl>
      <w:tblPr>
        <w:tblW w:w="0" w:type="auto"/>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785"/>
        <w:gridCol w:w="4785"/>
      </w:tblGrid>
      <w:tr w:rsidR="00503947" w:rsidRPr="00DF57A7" w:rsidTr="00EF4062">
        <w:tc>
          <w:tcPr>
            <w:tcW w:w="4785" w:type="dxa"/>
          </w:tcPr>
          <w:p w:rsidR="00503947" w:rsidRPr="00EF4062" w:rsidRDefault="00503947" w:rsidP="00EF4062">
            <w:pPr>
              <w:pStyle w:val="21"/>
              <w:spacing w:line="360" w:lineRule="auto"/>
              <w:rPr>
                <w:color w:val="000000"/>
                <w:sz w:val="20"/>
                <w:szCs w:val="20"/>
              </w:rPr>
            </w:pPr>
            <w:r w:rsidRPr="00EF4062">
              <w:rPr>
                <w:color w:val="000000"/>
                <w:sz w:val="20"/>
                <w:szCs w:val="20"/>
              </w:rPr>
              <w:t>По дебету с кредитом счетов</w:t>
            </w:r>
          </w:p>
        </w:tc>
        <w:tc>
          <w:tcPr>
            <w:tcW w:w="4786" w:type="dxa"/>
          </w:tcPr>
          <w:p w:rsidR="00503947" w:rsidRPr="00EF4062" w:rsidRDefault="00503947" w:rsidP="00EF4062">
            <w:pPr>
              <w:pStyle w:val="21"/>
              <w:spacing w:line="360" w:lineRule="auto"/>
              <w:rPr>
                <w:color w:val="000000"/>
                <w:sz w:val="20"/>
                <w:szCs w:val="20"/>
              </w:rPr>
            </w:pPr>
            <w:r w:rsidRPr="00EF4062">
              <w:rPr>
                <w:color w:val="000000"/>
                <w:sz w:val="20"/>
                <w:szCs w:val="20"/>
              </w:rPr>
              <w:t>По кредиту с дебетом счетов</w:t>
            </w:r>
          </w:p>
        </w:tc>
      </w:tr>
      <w:tr w:rsidR="00503947" w:rsidRPr="00DF57A7" w:rsidTr="00EF4062">
        <w:tc>
          <w:tcPr>
            <w:tcW w:w="4785" w:type="dxa"/>
          </w:tcPr>
          <w:p w:rsidR="00503947" w:rsidRPr="00EF4062" w:rsidRDefault="00503947" w:rsidP="00EF4062">
            <w:pPr>
              <w:pStyle w:val="21"/>
              <w:spacing w:line="360" w:lineRule="auto"/>
              <w:rPr>
                <w:color w:val="000000"/>
                <w:sz w:val="20"/>
                <w:szCs w:val="20"/>
              </w:rPr>
            </w:pPr>
            <w:r w:rsidRPr="00EF4062">
              <w:rPr>
                <w:color w:val="000000"/>
                <w:sz w:val="20"/>
                <w:szCs w:val="20"/>
              </w:rPr>
              <w:t>50 Касса</w:t>
            </w:r>
          </w:p>
          <w:p w:rsidR="00503947" w:rsidRPr="00EF4062" w:rsidRDefault="00503947" w:rsidP="00EF4062">
            <w:pPr>
              <w:pStyle w:val="21"/>
              <w:spacing w:line="360" w:lineRule="auto"/>
              <w:rPr>
                <w:color w:val="000000"/>
                <w:sz w:val="20"/>
                <w:szCs w:val="20"/>
              </w:rPr>
            </w:pPr>
            <w:r w:rsidRPr="00EF4062">
              <w:rPr>
                <w:color w:val="000000"/>
                <w:sz w:val="20"/>
                <w:szCs w:val="20"/>
              </w:rPr>
              <w:t>52 Валютные счета</w:t>
            </w:r>
          </w:p>
          <w:p w:rsidR="00503947" w:rsidRPr="00EF4062" w:rsidRDefault="00503947" w:rsidP="00EF4062">
            <w:pPr>
              <w:pStyle w:val="21"/>
              <w:spacing w:line="360" w:lineRule="auto"/>
              <w:rPr>
                <w:color w:val="000000"/>
                <w:sz w:val="20"/>
                <w:szCs w:val="20"/>
              </w:rPr>
            </w:pPr>
            <w:r w:rsidRPr="00EF4062">
              <w:rPr>
                <w:color w:val="000000"/>
                <w:sz w:val="20"/>
                <w:szCs w:val="20"/>
              </w:rPr>
              <w:t>55 Специальные счета в банках</w:t>
            </w:r>
          </w:p>
          <w:p w:rsidR="00503947" w:rsidRPr="00EF4062" w:rsidRDefault="00503947" w:rsidP="00EF4062">
            <w:pPr>
              <w:pStyle w:val="21"/>
              <w:spacing w:line="360" w:lineRule="auto"/>
              <w:rPr>
                <w:color w:val="000000"/>
                <w:sz w:val="20"/>
                <w:szCs w:val="20"/>
              </w:rPr>
            </w:pPr>
            <w:r w:rsidRPr="00EF4062">
              <w:rPr>
                <w:color w:val="000000"/>
                <w:sz w:val="20"/>
                <w:szCs w:val="20"/>
              </w:rPr>
              <w:t>57 Переводы в пути</w:t>
            </w:r>
          </w:p>
          <w:p w:rsidR="00503947" w:rsidRPr="00EF4062" w:rsidRDefault="00503947" w:rsidP="00EF4062">
            <w:pPr>
              <w:pStyle w:val="21"/>
              <w:spacing w:line="360" w:lineRule="auto"/>
              <w:rPr>
                <w:color w:val="000000"/>
                <w:sz w:val="20"/>
                <w:szCs w:val="20"/>
              </w:rPr>
            </w:pPr>
            <w:r w:rsidRPr="00EF4062">
              <w:rPr>
                <w:color w:val="000000"/>
                <w:sz w:val="20"/>
                <w:szCs w:val="20"/>
              </w:rPr>
              <w:t>58 Переводы в пути</w:t>
            </w:r>
          </w:p>
          <w:p w:rsidR="00503947" w:rsidRPr="00EF4062" w:rsidRDefault="00503947" w:rsidP="00EF4062">
            <w:pPr>
              <w:pStyle w:val="21"/>
              <w:spacing w:line="360" w:lineRule="auto"/>
              <w:rPr>
                <w:color w:val="000000"/>
                <w:sz w:val="20"/>
                <w:szCs w:val="20"/>
              </w:rPr>
            </w:pPr>
            <w:r w:rsidRPr="00EF4062">
              <w:rPr>
                <w:color w:val="000000"/>
                <w:sz w:val="20"/>
                <w:szCs w:val="20"/>
              </w:rPr>
              <w:t>60 Расчеты с поставщиками и подрядчиками</w:t>
            </w:r>
          </w:p>
          <w:p w:rsidR="00503947" w:rsidRPr="00EF4062" w:rsidRDefault="00503947" w:rsidP="00EF4062">
            <w:pPr>
              <w:pStyle w:val="21"/>
              <w:spacing w:line="360" w:lineRule="auto"/>
              <w:rPr>
                <w:color w:val="000000"/>
                <w:sz w:val="20"/>
                <w:szCs w:val="20"/>
              </w:rPr>
            </w:pPr>
            <w:r w:rsidRPr="00EF4062">
              <w:rPr>
                <w:color w:val="000000"/>
                <w:sz w:val="20"/>
                <w:szCs w:val="20"/>
              </w:rPr>
              <w:t>62 Расчеты с покупателями и заказчиками</w:t>
            </w:r>
          </w:p>
          <w:p w:rsidR="00503947" w:rsidRPr="00EF4062" w:rsidRDefault="00503947" w:rsidP="00EF4062">
            <w:pPr>
              <w:pStyle w:val="21"/>
              <w:spacing w:line="360" w:lineRule="auto"/>
              <w:rPr>
                <w:color w:val="000000"/>
                <w:sz w:val="20"/>
                <w:szCs w:val="20"/>
              </w:rPr>
            </w:pPr>
            <w:r w:rsidRPr="00EF4062">
              <w:rPr>
                <w:color w:val="000000"/>
                <w:sz w:val="20"/>
                <w:szCs w:val="20"/>
              </w:rPr>
              <w:t>66 Расчеты по краткосрочным кредитам и займам</w:t>
            </w:r>
          </w:p>
          <w:p w:rsidR="00503947" w:rsidRPr="00EF4062" w:rsidRDefault="00503947" w:rsidP="00EF4062">
            <w:pPr>
              <w:pStyle w:val="21"/>
              <w:spacing w:line="360" w:lineRule="auto"/>
              <w:rPr>
                <w:color w:val="000000"/>
                <w:sz w:val="20"/>
                <w:szCs w:val="20"/>
              </w:rPr>
            </w:pPr>
            <w:r w:rsidRPr="00EF4062">
              <w:rPr>
                <w:color w:val="000000"/>
                <w:sz w:val="20"/>
                <w:szCs w:val="20"/>
              </w:rPr>
              <w:t>67 Расчеты по долгосрочным кредитам и займам</w:t>
            </w:r>
          </w:p>
          <w:p w:rsidR="00503947" w:rsidRPr="00EF4062" w:rsidRDefault="00503947" w:rsidP="00EF4062">
            <w:pPr>
              <w:pStyle w:val="21"/>
              <w:spacing w:line="360" w:lineRule="auto"/>
              <w:rPr>
                <w:color w:val="000000"/>
                <w:sz w:val="20"/>
                <w:szCs w:val="20"/>
              </w:rPr>
            </w:pPr>
            <w:r w:rsidRPr="00EF4062">
              <w:rPr>
                <w:color w:val="000000"/>
                <w:sz w:val="20"/>
                <w:szCs w:val="20"/>
              </w:rPr>
              <w:t>68 Расчеты по социальному страхованию и обеспечению</w:t>
            </w:r>
          </w:p>
          <w:p w:rsidR="00503947" w:rsidRPr="00EF4062" w:rsidRDefault="00503947" w:rsidP="00EF4062">
            <w:pPr>
              <w:pStyle w:val="21"/>
              <w:spacing w:line="360" w:lineRule="auto"/>
              <w:rPr>
                <w:color w:val="000000"/>
                <w:sz w:val="20"/>
                <w:szCs w:val="20"/>
              </w:rPr>
            </w:pPr>
            <w:r w:rsidRPr="00EF4062">
              <w:rPr>
                <w:color w:val="000000"/>
                <w:sz w:val="20"/>
                <w:szCs w:val="20"/>
              </w:rPr>
              <w:t>71 Расчеты с подотчетными лицами</w:t>
            </w:r>
          </w:p>
          <w:p w:rsidR="00503947" w:rsidRPr="00EF4062" w:rsidRDefault="00503947" w:rsidP="00EF4062">
            <w:pPr>
              <w:pStyle w:val="21"/>
              <w:spacing w:line="360" w:lineRule="auto"/>
              <w:rPr>
                <w:color w:val="000000"/>
                <w:sz w:val="20"/>
                <w:szCs w:val="20"/>
              </w:rPr>
            </w:pPr>
            <w:r w:rsidRPr="00EF4062">
              <w:rPr>
                <w:color w:val="000000"/>
                <w:sz w:val="20"/>
                <w:szCs w:val="20"/>
              </w:rPr>
              <w:t>73 Расчеты с персоналом по прочим операциям</w:t>
            </w:r>
          </w:p>
          <w:p w:rsidR="00503947" w:rsidRPr="00EF4062" w:rsidRDefault="00503947" w:rsidP="00EF4062">
            <w:pPr>
              <w:pStyle w:val="21"/>
              <w:spacing w:line="360" w:lineRule="auto"/>
              <w:rPr>
                <w:color w:val="000000"/>
                <w:sz w:val="20"/>
                <w:szCs w:val="20"/>
              </w:rPr>
            </w:pPr>
            <w:r w:rsidRPr="00EF4062">
              <w:rPr>
                <w:color w:val="000000"/>
                <w:sz w:val="20"/>
                <w:szCs w:val="20"/>
              </w:rPr>
              <w:t>75 Расчеты с учредителями</w:t>
            </w:r>
          </w:p>
          <w:p w:rsidR="00503947" w:rsidRPr="00EF4062" w:rsidRDefault="00503947" w:rsidP="00EF4062">
            <w:pPr>
              <w:pStyle w:val="21"/>
              <w:spacing w:line="360" w:lineRule="auto"/>
              <w:rPr>
                <w:color w:val="000000"/>
                <w:sz w:val="20"/>
                <w:szCs w:val="20"/>
              </w:rPr>
            </w:pPr>
            <w:r w:rsidRPr="00EF4062">
              <w:rPr>
                <w:color w:val="000000"/>
                <w:sz w:val="20"/>
                <w:szCs w:val="20"/>
              </w:rPr>
              <w:t>76 Расчеты с разными дебиторами и кредиторами</w:t>
            </w:r>
          </w:p>
          <w:p w:rsidR="00503947" w:rsidRPr="00EF4062" w:rsidRDefault="00503947" w:rsidP="00EF4062">
            <w:pPr>
              <w:pStyle w:val="21"/>
              <w:spacing w:line="360" w:lineRule="auto"/>
              <w:rPr>
                <w:color w:val="000000"/>
                <w:sz w:val="20"/>
                <w:szCs w:val="20"/>
              </w:rPr>
            </w:pPr>
            <w:r w:rsidRPr="00EF4062">
              <w:rPr>
                <w:color w:val="000000"/>
                <w:sz w:val="20"/>
                <w:szCs w:val="20"/>
              </w:rPr>
              <w:t>79 Внутрихозяйственные расчеты</w:t>
            </w:r>
          </w:p>
          <w:p w:rsidR="00503947" w:rsidRPr="00EF4062" w:rsidRDefault="00503947" w:rsidP="00EF4062">
            <w:pPr>
              <w:pStyle w:val="21"/>
              <w:spacing w:line="360" w:lineRule="auto"/>
              <w:rPr>
                <w:color w:val="000000"/>
                <w:sz w:val="20"/>
                <w:szCs w:val="20"/>
              </w:rPr>
            </w:pPr>
            <w:r w:rsidRPr="00EF4062">
              <w:rPr>
                <w:color w:val="000000"/>
                <w:sz w:val="20"/>
                <w:szCs w:val="20"/>
              </w:rPr>
              <w:t>80 Уставный фонд</w:t>
            </w:r>
          </w:p>
          <w:p w:rsidR="00503947" w:rsidRPr="00EF4062" w:rsidRDefault="00503947" w:rsidP="00EF4062">
            <w:pPr>
              <w:pStyle w:val="21"/>
              <w:spacing w:line="360" w:lineRule="auto"/>
              <w:rPr>
                <w:color w:val="000000"/>
                <w:sz w:val="20"/>
                <w:szCs w:val="20"/>
              </w:rPr>
            </w:pPr>
            <w:r w:rsidRPr="00EF4062">
              <w:rPr>
                <w:color w:val="000000"/>
                <w:sz w:val="20"/>
                <w:szCs w:val="20"/>
              </w:rPr>
              <w:t>86 Целевое финансирования</w:t>
            </w:r>
          </w:p>
          <w:p w:rsidR="00503947" w:rsidRPr="00EF4062" w:rsidRDefault="00503947" w:rsidP="00EF4062">
            <w:pPr>
              <w:pStyle w:val="21"/>
              <w:spacing w:line="360" w:lineRule="auto"/>
              <w:rPr>
                <w:color w:val="000000"/>
                <w:sz w:val="20"/>
                <w:szCs w:val="20"/>
              </w:rPr>
            </w:pPr>
            <w:r w:rsidRPr="00EF4062">
              <w:rPr>
                <w:color w:val="000000"/>
                <w:sz w:val="20"/>
                <w:szCs w:val="20"/>
              </w:rPr>
              <w:t>90 Реализация</w:t>
            </w:r>
          </w:p>
          <w:p w:rsidR="00503947" w:rsidRPr="00EF4062" w:rsidRDefault="00503947" w:rsidP="00EF4062">
            <w:pPr>
              <w:pStyle w:val="21"/>
              <w:spacing w:line="360" w:lineRule="auto"/>
              <w:rPr>
                <w:color w:val="000000"/>
                <w:sz w:val="20"/>
                <w:szCs w:val="20"/>
              </w:rPr>
            </w:pPr>
            <w:r w:rsidRPr="00EF4062">
              <w:rPr>
                <w:color w:val="000000"/>
                <w:sz w:val="20"/>
                <w:szCs w:val="20"/>
              </w:rPr>
              <w:t>91 Операционные доходы и расходы</w:t>
            </w:r>
          </w:p>
          <w:p w:rsidR="00503947" w:rsidRPr="00EF4062" w:rsidRDefault="00503947" w:rsidP="00EF4062">
            <w:pPr>
              <w:pStyle w:val="21"/>
              <w:spacing w:line="360" w:lineRule="auto"/>
              <w:rPr>
                <w:color w:val="000000"/>
                <w:sz w:val="20"/>
                <w:szCs w:val="20"/>
              </w:rPr>
            </w:pPr>
            <w:r w:rsidRPr="00EF4062">
              <w:rPr>
                <w:color w:val="000000"/>
                <w:sz w:val="20"/>
                <w:szCs w:val="20"/>
              </w:rPr>
              <w:t>92 Внереализационные доходы и расходы</w:t>
            </w:r>
          </w:p>
          <w:p w:rsidR="00503947" w:rsidRPr="00EF4062" w:rsidRDefault="00503947" w:rsidP="00EF4062">
            <w:pPr>
              <w:pStyle w:val="21"/>
              <w:spacing w:line="360" w:lineRule="auto"/>
              <w:rPr>
                <w:color w:val="000000"/>
                <w:sz w:val="20"/>
                <w:szCs w:val="20"/>
              </w:rPr>
            </w:pPr>
            <w:r w:rsidRPr="00EF4062">
              <w:rPr>
                <w:color w:val="000000"/>
                <w:sz w:val="20"/>
                <w:szCs w:val="20"/>
              </w:rPr>
              <w:t>98 Доходы будущих периодов и расходы</w:t>
            </w:r>
          </w:p>
        </w:tc>
        <w:tc>
          <w:tcPr>
            <w:tcW w:w="4786" w:type="dxa"/>
          </w:tcPr>
          <w:p w:rsidR="00503947" w:rsidRPr="00EF4062" w:rsidRDefault="00503947" w:rsidP="00EF4062">
            <w:pPr>
              <w:pStyle w:val="21"/>
              <w:spacing w:line="360" w:lineRule="auto"/>
              <w:rPr>
                <w:color w:val="000000"/>
                <w:sz w:val="20"/>
                <w:szCs w:val="20"/>
              </w:rPr>
            </w:pPr>
            <w:r w:rsidRPr="00EF4062">
              <w:rPr>
                <w:color w:val="000000"/>
                <w:sz w:val="20"/>
                <w:szCs w:val="20"/>
              </w:rPr>
              <w:t>18 НДС по приобретенным товарам, работам, услугам</w:t>
            </w:r>
          </w:p>
          <w:p w:rsidR="00503947" w:rsidRPr="00EF4062" w:rsidRDefault="00503947" w:rsidP="00EF4062">
            <w:pPr>
              <w:pStyle w:val="21"/>
              <w:spacing w:line="360" w:lineRule="auto"/>
              <w:rPr>
                <w:color w:val="000000"/>
                <w:sz w:val="20"/>
                <w:szCs w:val="20"/>
              </w:rPr>
            </w:pPr>
            <w:r w:rsidRPr="00EF4062">
              <w:rPr>
                <w:color w:val="000000"/>
                <w:sz w:val="20"/>
                <w:szCs w:val="20"/>
              </w:rPr>
              <w:t>50 Касса</w:t>
            </w:r>
          </w:p>
          <w:p w:rsidR="00503947" w:rsidRPr="00EF4062" w:rsidRDefault="00503947" w:rsidP="00EF4062">
            <w:pPr>
              <w:pStyle w:val="21"/>
              <w:spacing w:line="360" w:lineRule="auto"/>
              <w:rPr>
                <w:color w:val="000000"/>
                <w:sz w:val="20"/>
                <w:szCs w:val="20"/>
              </w:rPr>
            </w:pPr>
            <w:r w:rsidRPr="00EF4062">
              <w:rPr>
                <w:color w:val="000000"/>
                <w:sz w:val="20"/>
                <w:szCs w:val="20"/>
              </w:rPr>
              <w:t>52 Валютные счета</w:t>
            </w:r>
          </w:p>
          <w:p w:rsidR="00503947" w:rsidRPr="00EF4062" w:rsidRDefault="00503947" w:rsidP="00EF4062">
            <w:pPr>
              <w:pStyle w:val="21"/>
              <w:spacing w:line="360" w:lineRule="auto"/>
              <w:rPr>
                <w:color w:val="000000"/>
                <w:sz w:val="20"/>
                <w:szCs w:val="20"/>
              </w:rPr>
            </w:pPr>
            <w:r w:rsidRPr="00EF4062">
              <w:rPr>
                <w:color w:val="000000"/>
                <w:sz w:val="20"/>
                <w:szCs w:val="20"/>
              </w:rPr>
              <w:t>55 Специальные счета в банках</w:t>
            </w:r>
          </w:p>
          <w:p w:rsidR="00503947" w:rsidRPr="00EF4062" w:rsidRDefault="00503947" w:rsidP="00EF4062">
            <w:pPr>
              <w:pStyle w:val="21"/>
              <w:spacing w:line="360" w:lineRule="auto"/>
              <w:rPr>
                <w:color w:val="000000"/>
                <w:sz w:val="20"/>
                <w:szCs w:val="20"/>
              </w:rPr>
            </w:pPr>
            <w:r w:rsidRPr="00EF4062">
              <w:rPr>
                <w:color w:val="000000"/>
                <w:sz w:val="20"/>
                <w:szCs w:val="20"/>
              </w:rPr>
              <w:t>57 Переводы в пути</w:t>
            </w:r>
          </w:p>
          <w:p w:rsidR="00503947" w:rsidRPr="00EF4062" w:rsidRDefault="00503947" w:rsidP="00EF4062">
            <w:pPr>
              <w:pStyle w:val="21"/>
              <w:spacing w:line="360" w:lineRule="auto"/>
              <w:rPr>
                <w:color w:val="000000"/>
                <w:sz w:val="20"/>
                <w:szCs w:val="20"/>
              </w:rPr>
            </w:pPr>
            <w:r w:rsidRPr="00EF4062">
              <w:rPr>
                <w:color w:val="000000"/>
                <w:sz w:val="20"/>
                <w:szCs w:val="20"/>
              </w:rPr>
              <w:t>58 Финансовые вложения</w:t>
            </w:r>
          </w:p>
          <w:p w:rsidR="00503947" w:rsidRPr="00EF4062" w:rsidRDefault="00503947" w:rsidP="00EF4062">
            <w:pPr>
              <w:pStyle w:val="21"/>
              <w:spacing w:line="360" w:lineRule="auto"/>
              <w:rPr>
                <w:color w:val="000000"/>
                <w:sz w:val="20"/>
                <w:szCs w:val="20"/>
              </w:rPr>
            </w:pPr>
            <w:r w:rsidRPr="00EF4062">
              <w:rPr>
                <w:color w:val="000000"/>
                <w:sz w:val="20"/>
                <w:szCs w:val="20"/>
              </w:rPr>
              <w:t>60 Расчеты с поставщиками и подрядчиками</w:t>
            </w:r>
          </w:p>
          <w:p w:rsidR="00503947" w:rsidRPr="00EF4062" w:rsidRDefault="00503947" w:rsidP="00EF4062">
            <w:pPr>
              <w:pStyle w:val="21"/>
              <w:spacing w:line="360" w:lineRule="auto"/>
              <w:rPr>
                <w:color w:val="000000"/>
                <w:sz w:val="20"/>
                <w:szCs w:val="20"/>
              </w:rPr>
            </w:pPr>
            <w:r w:rsidRPr="00EF4062">
              <w:rPr>
                <w:color w:val="000000"/>
                <w:sz w:val="20"/>
                <w:szCs w:val="20"/>
              </w:rPr>
              <w:t>62 Расчеты с покупателями и заказчиками</w:t>
            </w:r>
          </w:p>
          <w:p w:rsidR="00503947" w:rsidRPr="00EF4062" w:rsidRDefault="00503947" w:rsidP="00EF4062">
            <w:pPr>
              <w:pStyle w:val="21"/>
              <w:spacing w:line="360" w:lineRule="auto"/>
              <w:rPr>
                <w:color w:val="000000"/>
                <w:sz w:val="20"/>
                <w:szCs w:val="20"/>
              </w:rPr>
            </w:pPr>
            <w:r w:rsidRPr="00EF4062">
              <w:rPr>
                <w:color w:val="000000"/>
                <w:sz w:val="20"/>
                <w:szCs w:val="20"/>
              </w:rPr>
              <w:t>66 Расчеты по краткосрочным кредитам и займам</w:t>
            </w:r>
          </w:p>
          <w:p w:rsidR="00503947" w:rsidRPr="00EF4062" w:rsidRDefault="00503947" w:rsidP="00EF4062">
            <w:pPr>
              <w:pStyle w:val="21"/>
              <w:spacing w:line="360" w:lineRule="auto"/>
              <w:rPr>
                <w:color w:val="000000"/>
                <w:sz w:val="20"/>
                <w:szCs w:val="20"/>
              </w:rPr>
            </w:pPr>
            <w:r w:rsidRPr="00EF4062">
              <w:rPr>
                <w:color w:val="000000"/>
                <w:sz w:val="20"/>
                <w:szCs w:val="20"/>
              </w:rPr>
              <w:t>67 Расчеты по долгосрочным кредитам и займам</w:t>
            </w:r>
          </w:p>
          <w:p w:rsidR="00503947" w:rsidRPr="00EF4062" w:rsidRDefault="00503947" w:rsidP="00EF4062">
            <w:pPr>
              <w:pStyle w:val="21"/>
              <w:spacing w:line="360" w:lineRule="auto"/>
              <w:rPr>
                <w:color w:val="000000"/>
                <w:sz w:val="20"/>
                <w:szCs w:val="20"/>
              </w:rPr>
            </w:pPr>
            <w:r w:rsidRPr="00EF4062">
              <w:rPr>
                <w:color w:val="000000"/>
                <w:sz w:val="20"/>
                <w:szCs w:val="20"/>
              </w:rPr>
              <w:t xml:space="preserve">68 Расчеты по налогам и сборам </w:t>
            </w:r>
          </w:p>
          <w:p w:rsidR="00503947" w:rsidRPr="00EF4062" w:rsidRDefault="00503947" w:rsidP="00EF4062">
            <w:pPr>
              <w:pStyle w:val="21"/>
              <w:spacing w:line="360" w:lineRule="auto"/>
              <w:rPr>
                <w:color w:val="000000"/>
                <w:sz w:val="20"/>
                <w:szCs w:val="20"/>
              </w:rPr>
            </w:pPr>
            <w:r w:rsidRPr="00EF4062">
              <w:rPr>
                <w:color w:val="000000"/>
                <w:sz w:val="20"/>
                <w:szCs w:val="20"/>
              </w:rPr>
              <w:t>69 Расчеты по социальному страхованию и обеспечению</w:t>
            </w:r>
          </w:p>
          <w:p w:rsidR="00503947" w:rsidRPr="00EF4062" w:rsidRDefault="00503947" w:rsidP="00EF4062">
            <w:pPr>
              <w:pStyle w:val="21"/>
              <w:spacing w:line="360" w:lineRule="auto"/>
              <w:rPr>
                <w:color w:val="000000"/>
                <w:sz w:val="20"/>
                <w:szCs w:val="20"/>
              </w:rPr>
            </w:pPr>
            <w:r w:rsidRPr="00EF4062">
              <w:rPr>
                <w:color w:val="000000"/>
                <w:sz w:val="20"/>
                <w:szCs w:val="20"/>
              </w:rPr>
              <w:t>70 Расчеты с персоналом по оплате труда</w:t>
            </w:r>
          </w:p>
          <w:p w:rsidR="00503947" w:rsidRPr="00EF4062" w:rsidRDefault="00503947" w:rsidP="00EF4062">
            <w:pPr>
              <w:pStyle w:val="21"/>
              <w:spacing w:line="360" w:lineRule="auto"/>
              <w:rPr>
                <w:color w:val="000000"/>
                <w:sz w:val="20"/>
                <w:szCs w:val="20"/>
              </w:rPr>
            </w:pPr>
            <w:r w:rsidRPr="00EF4062">
              <w:rPr>
                <w:color w:val="000000"/>
                <w:sz w:val="20"/>
                <w:szCs w:val="20"/>
              </w:rPr>
              <w:t>71 Расчеты с подотчетными лицами</w:t>
            </w:r>
          </w:p>
          <w:p w:rsidR="00503947" w:rsidRPr="00EF4062" w:rsidRDefault="00503947" w:rsidP="00EF4062">
            <w:pPr>
              <w:pStyle w:val="21"/>
              <w:spacing w:line="360" w:lineRule="auto"/>
              <w:rPr>
                <w:color w:val="000000"/>
                <w:sz w:val="20"/>
                <w:szCs w:val="20"/>
              </w:rPr>
            </w:pPr>
            <w:r w:rsidRPr="00EF4062">
              <w:rPr>
                <w:color w:val="000000"/>
                <w:sz w:val="20"/>
                <w:szCs w:val="20"/>
              </w:rPr>
              <w:t>73 Расчеты с персоналом по прочим операциям</w:t>
            </w:r>
          </w:p>
          <w:p w:rsidR="00503947" w:rsidRPr="00EF4062" w:rsidRDefault="00503947" w:rsidP="00EF4062">
            <w:pPr>
              <w:pStyle w:val="21"/>
              <w:spacing w:line="360" w:lineRule="auto"/>
              <w:rPr>
                <w:color w:val="000000"/>
                <w:sz w:val="20"/>
                <w:szCs w:val="20"/>
              </w:rPr>
            </w:pPr>
            <w:r w:rsidRPr="00EF4062">
              <w:rPr>
                <w:color w:val="000000"/>
                <w:sz w:val="20"/>
                <w:szCs w:val="20"/>
              </w:rPr>
              <w:t>75 Расчеты с учредителями</w:t>
            </w:r>
          </w:p>
          <w:p w:rsidR="00503947" w:rsidRPr="00EF4062" w:rsidRDefault="00503947" w:rsidP="00EF4062">
            <w:pPr>
              <w:pStyle w:val="21"/>
              <w:spacing w:line="360" w:lineRule="auto"/>
              <w:rPr>
                <w:color w:val="000000"/>
                <w:sz w:val="20"/>
                <w:szCs w:val="20"/>
              </w:rPr>
            </w:pPr>
            <w:r w:rsidRPr="00EF4062">
              <w:rPr>
                <w:color w:val="000000"/>
                <w:sz w:val="20"/>
                <w:szCs w:val="20"/>
              </w:rPr>
              <w:t>76 Расчеты с разными дебиторами и кредиторами</w:t>
            </w:r>
          </w:p>
          <w:p w:rsidR="00503947" w:rsidRPr="00EF4062" w:rsidRDefault="00503947" w:rsidP="00EF4062">
            <w:pPr>
              <w:pStyle w:val="21"/>
              <w:spacing w:line="360" w:lineRule="auto"/>
              <w:rPr>
                <w:color w:val="000000"/>
                <w:sz w:val="20"/>
                <w:szCs w:val="20"/>
              </w:rPr>
            </w:pPr>
            <w:r w:rsidRPr="00EF4062">
              <w:rPr>
                <w:color w:val="000000"/>
                <w:sz w:val="20"/>
                <w:szCs w:val="20"/>
              </w:rPr>
              <w:t>79 Внутрихозяйственные расчеты</w:t>
            </w:r>
          </w:p>
          <w:p w:rsidR="00503947" w:rsidRPr="00EF4062" w:rsidRDefault="00503947" w:rsidP="00EF4062">
            <w:pPr>
              <w:pStyle w:val="21"/>
              <w:spacing w:line="360" w:lineRule="auto"/>
              <w:rPr>
                <w:color w:val="000000"/>
                <w:sz w:val="20"/>
                <w:szCs w:val="20"/>
              </w:rPr>
            </w:pPr>
            <w:r w:rsidRPr="00EF4062">
              <w:rPr>
                <w:color w:val="000000"/>
                <w:sz w:val="20"/>
                <w:szCs w:val="20"/>
              </w:rPr>
              <w:t>80 Уставный фонд</w:t>
            </w:r>
          </w:p>
          <w:p w:rsidR="00503947" w:rsidRPr="00EF4062" w:rsidRDefault="00503947" w:rsidP="00EF4062">
            <w:pPr>
              <w:pStyle w:val="21"/>
              <w:spacing w:line="360" w:lineRule="auto"/>
              <w:rPr>
                <w:color w:val="000000"/>
                <w:sz w:val="20"/>
                <w:szCs w:val="20"/>
              </w:rPr>
            </w:pPr>
            <w:r w:rsidRPr="00EF4062">
              <w:rPr>
                <w:color w:val="000000"/>
                <w:sz w:val="20"/>
                <w:szCs w:val="20"/>
              </w:rPr>
              <w:t>81 Собственные акции</w:t>
            </w:r>
          </w:p>
          <w:p w:rsidR="00503947" w:rsidRPr="00EF4062" w:rsidRDefault="00503947" w:rsidP="00EF4062">
            <w:pPr>
              <w:pStyle w:val="21"/>
              <w:spacing w:line="360" w:lineRule="auto"/>
              <w:rPr>
                <w:color w:val="000000"/>
                <w:sz w:val="20"/>
                <w:szCs w:val="20"/>
              </w:rPr>
            </w:pPr>
            <w:r w:rsidRPr="00EF4062">
              <w:rPr>
                <w:color w:val="000000"/>
                <w:sz w:val="20"/>
                <w:szCs w:val="20"/>
              </w:rPr>
              <w:t>91 Операционные доходы и расходы</w:t>
            </w:r>
          </w:p>
          <w:p w:rsidR="00503947" w:rsidRPr="00EF4062" w:rsidRDefault="00503947" w:rsidP="00EF4062">
            <w:pPr>
              <w:pStyle w:val="21"/>
              <w:spacing w:line="360" w:lineRule="auto"/>
              <w:rPr>
                <w:color w:val="000000"/>
                <w:sz w:val="20"/>
                <w:szCs w:val="20"/>
              </w:rPr>
            </w:pPr>
            <w:r w:rsidRPr="00EF4062">
              <w:rPr>
                <w:color w:val="000000"/>
                <w:sz w:val="20"/>
                <w:szCs w:val="20"/>
              </w:rPr>
              <w:t>92 Внереализационные доходы и расходы</w:t>
            </w:r>
          </w:p>
          <w:p w:rsidR="00503947" w:rsidRPr="00EF4062" w:rsidRDefault="00503947" w:rsidP="00EF4062">
            <w:pPr>
              <w:pStyle w:val="21"/>
              <w:spacing w:line="360" w:lineRule="auto"/>
              <w:rPr>
                <w:color w:val="000000"/>
                <w:sz w:val="20"/>
                <w:szCs w:val="20"/>
              </w:rPr>
            </w:pPr>
            <w:r w:rsidRPr="00EF4062">
              <w:rPr>
                <w:color w:val="000000"/>
                <w:sz w:val="20"/>
                <w:szCs w:val="20"/>
              </w:rPr>
              <w:t>96 Резервы предстоящих расходов</w:t>
            </w:r>
          </w:p>
        </w:tc>
      </w:tr>
    </w:tbl>
    <w:p w:rsidR="00503947" w:rsidRPr="00DF57A7" w:rsidRDefault="00503947" w:rsidP="00DF57A7">
      <w:pPr>
        <w:spacing w:line="360" w:lineRule="auto"/>
        <w:ind w:firstLine="709"/>
        <w:jc w:val="both"/>
        <w:rPr>
          <w:sz w:val="28"/>
          <w:szCs w:val="28"/>
        </w:rPr>
      </w:pPr>
    </w:p>
    <w:p w:rsidR="00503947" w:rsidRPr="00DF57A7" w:rsidRDefault="00503947" w:rsidP="00DF57A7">
      <w:pPr>
        <w:pStyle w:val="21"/>
        <w:spacing w:line="360" w:lineRule="auto"/>
        <w:ind w:firstLine="709"/>
        <w:jc w:val="both"/>
        <w:rPr>
          <w:color w:val="000000"/>
        </w:rPr>
      </w:pPr>
      <w:r w:rsidRPr="00DF57A7">
        <w:rPr>
          <w:color w:val="000000"/>
        </w:rPr>
        <w:t>Счет 52 «Валютные счета» предназначен для обобщения информации о наличии и движении денежных средств в иностранных валютах на валютных счетах организации, открытых в кредитных организациях на территории Республики Беларусь и за ее пределами.</w:t>
      </w:r>
    </w:p>
    <w:p w:rsidR="00503947" w:rsidRPr="00DF57A7" w:rsidRDefault="00503947" w:rsidP="00DF57A7">
      <w:pPr>
        <w:pStyle w:val="21"/>
        <w:spacing w:line="360" w:lineRule="auto"/>
        <w:ind w:firstLine="709"/>
        <w:jc w:val="both"/>
        <w:rPr>
          <w:color w:val="000000"/>
        </w:rPr>
      </w:pPr>
      <w:r w:rsidRPr="00DF57A7">
        <w:rPr>
          <w:color w:val="000000"/>
        </w:rPr>
        <w:t>По дебету счета 52 «Валютные счета» отражается поступление денежных средств в иностранных валютах в корреспонденции с кредитом счетов денежных средств, расчетов, доходов от реализации товаров, продукции, работ, услуг.</w:t>
      </w:r>
    </w:p>
    <w:p w:rsidR="00503947" w:rsidRPr="00DF57A7" w:rsidRDefault="00503947" w:rsidP="00DF57A7">
      <w:pPr>
        <w:pStyle w:val="21"/>
        <w:spacing w:line="360" w:lineRule="auto"/>
        <w:ind w:firstLine="709"/>
        <w:jc w:val="both"/>
        <w:rPr>
          <w:color w:val="000000"/>
        </w:rPr>
      </w:pPr>
      <w:r w:rsidRPr="00DF57A7">
        <w:rPr>
          <w:color w:val="000000"/>
        </w:rPr>
        <w:t>По кредиту счета 52 «Валютные счета» отражается списание денежных средств денежных средств с валютных счетов организации в корреспонденции с дебетом учета денежных средств, расчетов и фондов.</w:t>
      </w:r>
    </w:p>
    <w:p w:rsidR="00503947" w:rsidRPr="00DF57A7" w:rsidRDefault="00503947" w:rsidP="00DF57A7">
      <w:pPr>
        <w:pStyle w:val="21"/>
        <w:spacing w:line="360" w:lineRule="auto"/>
        <w:ind w:firstLine="709"/>
        <w:jc w:val="both"/>
        <w:rPr>
          <w:color w:val="000000"/>
        </w:rPr>
      </w:pPr>
      <w:r w:rsidRPr="00DF57A7">
        <w:rPr>
          <w:color w:val="000000"/>
        </w:rPr>
        <w:t>Операции по валютным счетам отражаются в бухгалтерском учете на основании выписок кредитных организаций (Приложение 2) и приложенных к ним денежно-расчетных документов.</w:t>
      </w:r>
    </w:p>
    <w:p w:rsidR="00503947" w:rsidRPr="00DF57A7" w:rsidRDefault="00503947" w:rsidP="00DF57A7">
      <w:pPr>
        <w:pStyle w:val="21"/>
        <w:spacing w:line="360" w:lineRule="auto"/>
        <w:ind w:firstLine="709"/>
        <w:jc w:val="both"/>
        <w:rPr>
          <w:color w:val="000000"/>
        </w:rPr>
      </w:pPr>
      <w:r w:rsidRPr="00DF57A7">
        <w:rPr>
          <w:color w:val="000000"/>
        </w:rPr>
        <w:t>Списание валютных средств со счетов осуществляется при перечислении этой валюты по целевому назначению, снятии наличной иностранной валюты для оплаты командировочных расходов при продаже и конверсии на валютном рынке.</w:t>
      </w:r>
    </w:p>
    <w:p w:rsidR="00503947" w:rsidRPr="00DF57A7" w:rsidRDefault="00503947" w:rsidP="00DF57A7">
      <w:pPr>
        <w:pStyle w:val="21"/>
        <w:spacing w:line="360" w:lineRule="auto"/>
        <w:ind w:firstLine="709"/>
        <w:jc w:val="both"/>
        <w:rPr>
          <w:color w:val="000000"/>
        </w:rPr>
      </w:pPr>
      <w:r w:rsidRPr="00DF57A7">
        <w:rPr>
          <w:color w:val="000000"/>
        </w:rPr>
        <w:t>Аналитические учет по счету 52 «Валютные счета» ведется по каждому счету, открытому для хранения денежных средств в иностранной валюте и рублевом эквиваленте по официальному курсу Национального банка Республики Беларусь в день осуществления операции. Сальдо указанного счета характеризует наличие свободных средств в иностранной валюте.</w:t>
      </w:r>
    </w:p>
    <w:p w:rsidR="00A011D3" w:rsidRDefault="00A011D3" w:rsidP="00DF57A7">
      <w:pPr>
        <w:pStyle w:val="1"/>
        <w:ind w:firstLine="709"/>
      </w:pPr>
      <w:bookmarkStart w:id="30" w:name="_Toc273564431"/>
      <w:bookmarkStart w:id="31" w:name="_Toc273564453"/>
    </w:p>
    <w:p w:rsidR="00503947" w:rsidRPr="00EF4062" w:rsidRDefault="00EF4062" w:rsidP="00DF57A7">
      <w:pPr>
        <w:pStyle w:val="1"/>
        <w:ind w:firstLine="709"/>
      </w:pPr>
      <w:r w:rsidRPr="00EF4062">
        <w:t>2.4</w:t>
      </w:r>
      <w:r w:rsidR="00503947" w:rsidRPr="00EF4062">
        <w:t xml:space="preserve"> Порядок открытия и учет операций на особых местах в банках</w:t>
      </w:r>
      <w:bookmarkEnd w:id="30"/>
      <w:bookmarkEnd w:id="31"/>
    </w:p>
    <w:p w:rsidR="00503947" w:rsidRPr="00DF57A7" w:rsidRDefault="00503947" w:rsidP="00DF57A7">
      <w:pPr>
        <w:spacing w:line="360" w:lineRule="auto"/>
        <w:ind w:firstLine="709"/>
        <w:jc w:val="both"/>
        <w:rPr>
          <w:sz w:val="28"/>
          <w:szCs w:val="28"/>
        </w:rPr>
      </w:pPr>
    </w:p>
    <w:p w:rsidR="00503947" w:rsidRPr="00DF57A7" w:rsidRDefault="00503947" w:rsidP="00DF57A7">
      <w:pPr>
        <w:pStyle w:val="21"/>
        <w:spacing w:line="360" w:lineRule="auto"/>
        <w:ind w:firstLine="709"/>
        <w:jc w:val="both"/>
        <w:rPr>
          <w:color w:val="000000"/>
        </w:rPr>
      </w:pPr>
      <w:r w:rsidRPr="00DF57A7">
        <w:rPr>
          <w:color w:val="000000"/>
        </w:rPr>
        <w:t>Счет 55 «Специализированные счета в банках» предназначен для обобщения информации о движении денежных средств в официальной денежной единице Республики Беларусь и иностранных валютах, находящихся на территории Республики Беларусь и за ее пределами, а также в аккредитивах.</w:t>
      </w:r>
    </w:p>
    <w:p w:rsidR="00503947" w:rsidRPr="00DF57A7" w:rsidRDefault="00503947" w:rsidP="00DF57A7">
      <w:pPr>
        <w:pStyle w:val="21"/>
        <w:spacing w:line="360" w:lineRule="auto"/>
        <w:ind w:firstLine="709"/>
        <w:jc w:val="both"/>
        <w:rPr>
          <w:color w:val="000000"/>
        </w:rPr>
      </w:pPr>
      <w:r w:rsidRPr="00DF57A7">
        <w:rPr>
          <w:color w:val="000000"/>
        </w:rPr>
        <w:t>К счету 55 «Специализированные счета в банках» по новому плану счетов могут открываться следующие субсчета:</w:t>
      </w:r>
    </w:p>
    <w:p w:rsidR="00503947" w:rsidRPr="00DF57A7" w:rsidRDefault="00503947" w:rsidP="00DF57A7">
      <w:pPr>
        <w:pStyle w:val="21"/>
        <w:spacing w:line="360" w:lineRule="auto"/>
        <w:ind w:firstLine="709"/>
        <w:jc w:val="both"/>
        <w:rPr>
          <w:color w:val="000000"/>
        </w:rPr>
      </w:pPr>
      <w:r w:rsidRPr="00DF57A7">
        <w:rPr>
          <w:color w:val="000000"/>
        </w:rPr>
        <w:t>55-1 «Аккредитивы»</w:t>
      </w:r>
    </w:p>
    <w:p w:rsidR="00503947" w:rsidRPr="00DF57A7" w:rsidRDefault="00503947" w:rsidP="00DF57A7">
      <w:pPr>
        <w:pStyle w:val="21"/>
        <w:spacing w:line="360" w:lineRule="auto"/>
        <w:ind w:firstLine="709"/>
        <w:jc w:val="both"/>
        <w:rPr>
          <w:color w:val="000000"/>
        </w:rPr>
      </w:pPr>
      <w:r w:rsidRPr="00DF57A7">
        <w:rPr>
          <w:color w:val="000000"/>
        </w:rPr>
        <w:t>55-2 «Чековые книжки»</w:t>
      </w:r>
    </w:p>
    <w:p w:rsidR="00503947" w:rsidRPr="00DF57A7" w:rsidRDefault="00503947" w:rsidP="00DF57A7">
      <w:pPr>
        <w:pStyle w:val="21"/>
        <w:spacing w:line="360" w:lineRule="auto"/>
        <w:ind w:firstLine="709"/>
        <w:jc w:val="both"/>
        <w:rPr>
          <w:color w:val="000000"/>
        </w:rPr>
      </w:pPr>
      <w:r w:rsidRPr="00DF57A7">
        <w:rPr>
          <w:color w:val="000000"/>
        </w:rPr>
        <w:t>55-3 «Депозитные счета в официальной денежной единице Республики Беларусь»</w:t>
      </w:r>
    </w:p>
    <w:p w:rsidR="00503947" w:rsidRPr="00DF57A7" w:rsidRDefault="00503947" w:rsidP="00DF57A7">
      <w:pPr>
        <w:pStyle w:val="21"/>
        <w:spacing w:line="360" w:lineRule="auto"/>
        <w:ind w:firstLine="709"/>
        <w:jc w:val="both"/>
        <w:rPr>
          <w:color w:val="000000"/>
        </w:rPr>
      </w:pPr>
      <w:r w:rsidRPr="00DF57A7">
        <w:rPr>
          <w:color w:val="000000"/>
        </w:rPr>
        <w:t>55-4 «Депозитные счета в иностранной валюте»</w:t>
      </w:r>
    </w:p>
    <w:p w:rsidR="00503947" w:rsidRPr="00DF57A7" w:rsidRDefault="00503947" w:rsidP="00DF57A7">
      <w:pPr>
        <w:pStyle w:val="21"/>
        <w:spacing w:line="360" w:lineRule="auto"/>
        <w:ind w:firstLine="709"/>
        <w:jc w:val="both"/>
        <w:rPr>
          <w:color w:val="000000"/>
        </w:rPr>
      </w:pPr>
      <w:r w:rsidRPr="00DF57A7">
        <w:rPr>
          <w:color w:val="000000"/>
        </w:rPr>
        <w:t>55-5 «Специальный счет средств целевого финансирования»</w:t>
      </w:r>
    </w:p>
    <w:p w:rsidR="00503947" w:rsidRPr="00DF57A7" w:rsidRDefault="00503947" w:rsidP="00DF57A7">
      <w:pPr>
        <w:pStyle w:val="21"/>
        <w:spacing w:line="360" w:lineRule="auto"/>
        <w:ind w:firstLine="709"/>
        <w:jc w:val="both"/>
        <w:rPr>
          <w:color w:val="000000"/>
        </w:rPr>
      </w:pPr>
      <w:r w:rsidRPr="00DF57A7">
        <w:rPr>
          <w:color w:val="000000"/>
        </w:rPr>
        <w:t>55-6 «Текущий счет филиала»</w:t>
      </w:r>
    </w:p>
    <w:p w:rsidR="00503947" w:rsidRPr="00DF57A7" w:rsidRDefault="00503947" w:rsidP="00DF57A7">
      <w:pPr>
        <w:pStyle w:val="21"/>
        <w:spacing w:line="360" w:lineRule="auto"/>
        <w:ind w:firstLine="709"/>
        <w:jc w:val="both"/>
        <w:rPr>
          <w:color w:val="000000"/>
        </w:rPr>
      </w:pPr>
      <w:r w:rsidRPr="00DF57A7">
        <w:rPr>
          <w:color w:val="000000"/>
        </w:rPr>
        <w:t>55-7 «Банковские карты».</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Аккредитив (аккредитивный счет) открывается по месту нахождения поставщика для расчета с ним за товары и услуги, если это предусмотрено договором поставки. Аккредитивная форма расчетов может также применяться в качестве санкции к неаккуратному плательщику за задержку платежа. Эта форма расчетов наиболее удобна для поставщика, так как гарантирует своевременный платеж. Аккредитив предназначен для расчетов только с одним поставщиком. Порядок осуществления расчетов в форме аккредитивов регулируется правилами банков. Сумма и срок действия аккредитива обязательно оговаривается в договоре (контракте) и в заявлении на открытие аккредитивного счета. В заявлении также указывают наименование поставщика, номер договора поставок товаров, объем поставок, документы, служащие основанием для оплаты счетов поставщиков, и т.п. Для получения средств с аккредитива поставщик, отгрузив товары, предъявляет в обслуживающий его банк товарные, расчетные и другие документы, предусмотренные условиями аккредитива. Банк контролирует правильность расчетов посредством аккредитивов и своевременность его закрытия по истечении срока</w:t>
      </w:r>
      <w:r w:rsidRPr="00DF57A7">
        <w:rPr>
          <w:color w:val="000000"/>
          <w:sz w:val="28"/>
          <w:szCs w:val="28"/>
          <w:vertAlign w:val="superscript"/>
        </w:rPr>
        <w:t xml:space="preserve"> </w:t>
      </w:r>
      <w:r w:rsidRPr="00DF57A7">
        <w:rPr>
          <w:color w:val="000000"/>
          <w:sz w:val="28"/>
          <w:szCs w:val="28"/>
        </w:rPr>
        <w:t>действия.</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Аккредитивный счет может открываться как за счет собственных средств торгового предприятия, так и за счет кредитов банка. При открытии аккредитива счет собственных средств предприятия дебетуется субсчет 55/1 «Аккредитивы» с кредитованием счетов 51 «Расчетный счет» или 52 «Валютный счет». Если аккредитив открыт за счет кредита банка, то в бухгалтерском учёте предприятия делаются следующие записи: дебет субсчета 55/1 «Аккредитивы» и кредит счета 90 «Краткосрочные кредиты банков».</w:t>
      </w:r>
    </w:p>
    <w:p w:rsidR="00503947" w:rsidRPr="00DF57A7" w:rsidRDefault="00503947" w:rsidP="00DF57A7">
      <w:pPr>
        <w:pStyle w:val="21"/>
        <w:spacing w:line="360" w:lineRule="auto"/>
        <w:ind w:firstLine="709"/>
        <w:jc w:val="both"/>
        <w:rPr>
          <w:color w:val="000000"/>
        </w:rPr>
      </w:pPr>
      <w:r w:rsidRPr="00DF57A7">
        <w:rPr>
          <w:color w:val="000000"/>
        </w:rPr>
        <w:t>При оплате счетов поставщиков за товары на основании выписок банка с аккредитивного счета и приложенных к ним документов составляется следующая бухгалтерская проводка: дебет счета 60 «Расчеты с поставщиками и подрядчиками» и кредит субсчета 55/1 «Аккредитивы». По окончании срока действия неиспользованный остаток средств аккредитива возвращается в банк предприятия — плательщика и зачисляется на его счет. На сумму возвращенного аккредитива дебетуются счета 51 «Расчетный счет» или 52 «Валютный счет» и кредитуется субсчет 55/1 «Аккредитивы». Если аккредитивный счет был открыт за счет кредита банка, то при возврате аккредитива дебетуется счет 90 «Краткосрочные кредиты банков» с кредитованием субсчета 55/1 «Аккредитивы».</w:t>
      </w:r>
    </w:p>
    <w:p w:rsidR="00503947" w:rsidRPr="00DF57A7" w:rsidRDefault="00503947" w:rsidP="00DF57A7">
      <w:pPr>
        <w:pStyle w:val="21"/>
        <w:spacing w:line="360" w:lineRule="auto"/>
        <w:ind w:firstLine="709"/>
        <w:jc w:val="both"/>
        <w:rPr>
          <w:color w:val="000000"/>
        </w:rPr>
      </w:pPr>
      <w:r w:rsidRPr="00DF57A7">
        <w:rPr>
          <w:color w:val="000000"/>
        </w:rPr>
        <w:t>Субсчет 55-4 «Депозитные счета в иностранной валюте» используются в случае размещения в депозит иностранной валюты. Наличие и движение денежных средств в иностранных валютах учитывается на счете 55 «Специальные счета в банках». Обособленно зачисление средств на специальные счета отражается по кредиту счета 55 «Специальные счета в банках» в корреспонденции с кредитом учета денежных средств, расчетов, уставного фонда, целевого финансирования. Использование депонирования на специальных счетах средств отражается по кредиту счета 55 «Специальные счета в банках» в корреспонденции с дебетом счетов учета денежных средств, расчетов, уставного фонда.</w:t>
      </w:r>
    </w:p>
    <w:p w:rsidR="00503947" w:rsidRPr="00DF57A7" w:rsidRDefault="00503947" w:rsidP="00DF57A7">
      <w:pPr>
        <w:pStyle w:val="21"/>
        <w:spacing w:line="360" w:lineRule="auto"/>
        <w:ind w:firstLine="709"/>
        <w:jc w:val="both"/>
        <w:rPr>
          <w:color w:val="000000"/>
        </w:rPr>
      </w:pPr>
      <w:r w:rsidRPr="00DF57A7">
        <w:rPr>
          <w:color w:val="000000"/>
        </w:rPr>
        <w:t>Организация аналитического учета должна обеспечить получение необходимой информации о наличии и движении денежных средств на специализированных счетах в банках как на территории Республики Беларусь, так и за ее пределами для целей управления и составления бухгалтерской отчетности.</w:t>
      </w:r>
    </w:p>
    <w:p w:rsidR="00503947" w:rsidRPr="00EF4062" w:rsidRDefault="00503947" w:rsidP="00DF57A7">
      <w:pPr>
        <w:pStyle w:val="21"/>
        <w:spacing w:line="360" w:lineRule="auto"/>
        <w:ind w:firstLine="709"/>
        <w:jc w:val="both"/>
        <w:rPr>
          <w:color w:val="000000"/>
        </w:rPr>
      </w:pPr>
      <w:r w:rsidRPr="00EF4062">
        <w:rPr>
          <w:color w:val="000000"/>
        </w:rPr>
        <w:t>Аналитический учет по счету 55 «Специальные счета в банках» ведется оп субсчету 55-4 по каждому вкладу [21, с. 190].</w:t>
      </w:r>
    </w:p>
    <w:p w:rsidR="00EF4062" w:rsidRPr="00EF4062" w:rsidRDefault="00503947" w:rsidP="00EF4062">
      <w:pPr>
        <w:pStyle w:val="21"/>
        <w:spacing w:line="360" w:lineRule="auto"/>
        <w:ind w:firstLine="709"/>
        <w:jc w:val="both"/>
      </w:pPr>
      <w:r w:rsidRPr="00EF4062">
        <w:t xml:space="preserve">Совершение валютных операций на территории Республики Беларусь регулируется правилами совершения валютно-обменных операций банками, юридическими лицами и индивидуальными предпринимателями на внутреннем валютном рынке Республики Беларусь, принятые постановлением Национального банка РБ 31 января </w:t>
      </w:r>
      <w:r w:rsidR="004A72A5" w:rsidRPr="00EF4062">
        <w:t>2009</w:t>
      </w:r>
      <w:r w:rsidRPr="00EF4062">
        <w:t xml:space="preserve"> года № 16. Эти правила определяют порядок совершения банками, небанковскими кредитно-финансовыми организациями сделок покупки, продажи, конверсии иностранной валюты на внутреннем валовом рынке Республики Беларусь. Действие настоящих Правил не распространяется на операции, осуществляемые за счет средств в иностранной валюте, находящихся на карт-счетах юридических лиц, при использовании корпоративных банковских пластиковых карточек.</w:t>
      </w:r>
      <w:bookmarkStart w:id="32" w:name="_Toc273564432"/>
      <w:bookmarkStart w:id="33" w:name="_Toc273564454"/>
    </w:p>
    <w:p w:rsidR="00EF4062" w:rsidRPr="00EF4062" w:rsidRDefault="00EF4062" w:rsidP="00EF4062">
      <w:pPr>
        <w:pStyle w:val="21"/>
        <w:spacing w:line="360" w:lineRule="auto"/>
        <w:ind w:firstLine="709"/>
        <w:jc w:val="both"/>
        <w:rPr>
          <w:lang w:val="en-US"/>
        </w:rPr>
      </w:pPr>
    </w:p>
    <w:p w:rsidR="00503947" w:rsidRPr="00EF4062" w:rsidRDefault="00A011D3" w:rsidP="00EF4062">
      <w:pPr>
        <w:pStyle w:val="21"/>
        <w:spacing w:line="360" w:lineRule="auto"/>
        <w:ind w:firstLine="709"/>
        <w:jc w:val="both"/>
        <w:rPr>
          <w:b/>
          <w:bCs/>
          <w:color w:val="000000"/>
        </w:rPr>
      </w:pPr>
      <w:r>
        <w:rPr>
          <w:b/>
          <w:bCs/>
        </w:rPr>
        <w:br w:type="page"/>
      </w:r>
      <w:r w:rsidR="00EF4062" w:rsidRPr="00EF4062">
        <w:rPr>
          <w:b/>
          <w:bCs/>
        </w:rPr>
        <w:t>2.5</w:t>
      </w:r>
      <w:r w:rsidR="00503947" w:rsidRPr="00EF4062">
        <w:rPr>
          <w:b/>
          <w:bCs/>
        </w:rPr>
        <w:t xml:space="preserve"> Инвентаризация денежных средств в кассе и на счетах в банке и</w:t>
      </w:r>
      <w:r w:rsidR="00DF57A7" w:rsidRPr="00EF4062">
        <w:rPr>
          <w:b/>
          <w:bCs/>
        </w:rPr>
        <w:t xml:space="preserve"> </w:t>
      </w:r>
      <w:r w:rsidR="00503947" w:rsidRPr="00EF4062">
        <w:rPr>
          <w:b/>
          <w:bCs/>
        </w:rPr>
        <w:t>отражение ее результатов в учете</w:t>
      </w:r>
      <w:bookmarkEnd w:id="32"/>
      <w:bookmarkEnd w:id="33"/>
    </w:p>
    <w:p w:rsidR="00133187" w:rsidRPr="00EF4062" w:rsidRDefault="00133187" w:rsidP="00DF57A7">
      <w:pPr>
        <w:spacing w:line="360" w:lineRule="auto"/>
        <w:ind w:firstLine="709"/>
        <w:jc w:val="both"/>
        <w:rPr>
          <w:color w:val="000000"/>
          <w:sz w:val="28"/>
          <w:szCs w:val="28"/>
        </w:rPr>
      </w:pPr>
    </w:p>
    <w:p w:rsidR="00503947" w:rsidRPr="00DF57A7" w:rsidRDefault="00503947" w:rsidP="00DF57A7">
      <w:pPr>
        <w:spacing w:line="360" w:lineRule="auto"/>
        <w:ind w:firstLine="709"/>
        <w:jc w:val="both"/>
        <w:rPr>
          <w:color w:val="000000"/>
          <w:sz w:val="28"/>
          <w:szCs w:val="28"/>
        </w:rPr>
      </w:pPr>
      <w:r w:rsidRPr="00DF57A7">
        <w:rPr>
          <w:color w:val="000000"/>
          <w:sz w:val="28"/>
          <w:szCs w:val="28"/>
        </w:rPr>
        <w:t>К началу инвентаризации все расходные и приходные документы на денежные (валютные) средства лицами, заключившими договор с хозяйством об ответственности за их сохранность, должны быть сданы в бухгалтерию хозяйства.</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До начала инвентаризации кассы необходимо проверить:</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а) имеется ли у главного бухгалтера и кассира постановление Национального банка и Минфина Республики Беларусь о правилах ведения кассовых операций в народном хозяйстве республики;</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б) приспособлены ли помещения для хранения денежных (валютных) средств, соблюдены ли требования по технической укрепленности помещений кассы, оснащены ли они средствами охранно-пожарной сигнализации, имеются ли сейфы и несгораемые шкафы, закрываются ли они на ключ и опечатываются ли в конце рабочего дня сургучной печатью, не оставляются ли ключи от сейфов и ящиков без присмотра кассира или в условленных местах, не передаются ли они посторонним лицам для пользования и изготовления дубликатов;</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в) заключен ли договор хозяйства с лицом, выполняющим функции кассира, по обеспечению сохранности денежных (валютных) средств и их материальной ответственности.</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При обнаружении нарушений установленных требований инвентаризационный орган должен поставить об этом в известность руководителя предприятия и добиться устранения обнаруженных недостатков.</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Сроки проведения инвентаризации кассы устанавливаются руководителем предприятия. Однако такая проверка не может проводиться реже одного раза в квартал.</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При инвентаризации кассы производится полный полистный пересчет национальных денежных знаков Республики Беларусь, долларов, немецких марок, денежных единиц других стран. Если в кассе имеются ценные бумаги (акции или их сертификаты, облигации, векселя и др.), они также подлежат проверке, подсчету и отражению в описи.</w:t>
      </w:r>
    </w:p>
    <w:p w:rsidR="00503947" w:rsidRPr="00DF57A7" w:rsidRDefault="00503947" w:rsidP="00A011D3">
      <w:pPr>
        <w:spacing w:line="360" w:lineRule="auto"/>
        <w:ind w:firstLine="709"/>
        <w:jc w:val="both"/>
        <w:rPr>
          <w:color w:val="000000"/>
          <w:sz w:val="28"/>
          <w:szCs w:val="28"/>
        </w:rPr>
      </w:pPr>
      <w:r w:rsidRPr="00DF57A7">
        <w:rPr>
          <w:color w:val="000000"/>
          <w:sz w:val="28"/>
          <w:szCs w:val="28"/>
        </w:rPr>
        <w:t>Никакие документы или расписки в остаток наличности не включают</w:t>
      </w:r>
      <w:r w:rsidR="00A011D3">
        <w:rPr>
          <w:color w:val="000000"/>
          <w:sz w:val="28"/>
          <w:szCs w:val="28"/>
        </w:rPr>
        <w:t xml:space="preserve">ся. </w:t>
      </w:r>
      <w:r w:rsidRPr="00DF57A7">
        <w:rPr>
          <w:color w:val="000000"/>
          <w:sz w:val="28"/>
          <w:szCs w:val="28"/>
        </w:rPr>
        <w:t>Не принимается во внимание заявление кассира о наличии в кассе денежных средств и других ценностей, не принадлежащих данному предприятию.</w:t>
      </w:r>
      <w:r w:rsidRPr="00DF57A7">
        <w:rPr>
          <w:color w:val="000000"/>
          <w:sz w:val="28"/>
          <w:szCs w:val="28"/>
        </w:rPr>
        <w:br/>
        <w:t>Данные, полученные в результате инвентаризации кассы, заносятся в инвентаризационную опись наличия денежных (валютных) средств (сельхозучет, форма № инв.-5).</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В описи указывается фактический остаток в кассе денежных знаков Республики Беларусь, на какую сумму, а также иностранной валюты в знаках и в пересчете на рубли, наличие акций и их достоинство в рублях, облигаций и их достоинство в рублях, векселей — на сумму в рублях и т.д. В ней также проставляются соответствующие данные, числящиеся на счетах бухгалтерского учета на день инвентаризации, и выводится результат.</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Опись составляется в двух экземплярах, подписывается лицами, проводившими инвентаризацию, бухгалтером, выполнившим проверку данных описи. В ней также материально ответственное лицо пишет объяснительную записку, указывая причины недостач или излишков, если они выявлены. Один экземпляр описи группа, проводившая проверку, передает руководителю предприятия, а второй — остается у кассира. Руководитель по результатам проверки и объяснения кассира принимает соответствующее решение и ставит свою подпись, после чего опись передается в бухгалтерию хозяйства для исполнения данных руководителем указаний.</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Выявленные при инвентаризации расхождения фактического наличия имущества с данными бухгалтерского учета регулируются на предприятиях в следующем порядке:</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излишки денежных и валютных средств и иного имущества подлежат оприходованию и зачислению на финансовые результаты, с последующим установлением причин и виновных лиц;</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убыль денежных и валютных средств пределах норм, утвержденных в установленном законодательством порядке, списывается по распоряжению руководителей на издержки производства или обращения; нормы убыли могут применяться лишь в случае выявления фактических недостач; при отсутствии норм убыли это рассматривается как недостача сверх норм;</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недостача денежных средств относятся на виновных лиц; в тех случаях, когда виновные не установлены или суд отказал во взыскании с них принесенного ущерба, убытки от недостач списываются на результаты финансовой деятельности;</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выявленная при инвентаризации безнадежная ко взысканию дебиторская задолженность на предприятиях списывается по решению руководителей либо на результаты деятельности предприятия, либо покрывается за счет резерва по сомнительным долгам.</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Руководители предприятий обязаны лично рассматривать и приказом утверждать материалы инвентаризации не позднее чем в 10-дневный срок после ее окончания и немедленно принимать меры к устранению причин, выявленных при инвентаризации, и обеспечению сохранности государственной и общественной собственности.</w:t>
      </w:r>
    </w:p>
    <w:p w:rsidR="00503947" w:rsidRPr="00DF57A7" w:rsidRDefault="00503947" w:rsidP="00DF57A7">
      <w:pPr>
        <w:spacing w:line="360" w:lineRule="auto"/>
        <w:ind w:firstLine="709"/>
        <w:jc w:val="both"/>
        <w:rPr>
          <w:color w:val="000000"/>
          <w:sz w:val="28"/>
          <w:szCs w:val="28"/>
        </w:rPr>
      </w:pPr>
      <w:r w:rsidRPr="00DF57A7">
        <w:rPr>
          <w:color w:val="000000"/>
          <w:sz w:val="28"/>
          <w:szCs w:val="28"/>
        </w:rPr>
        <w:t>При проведении инвентаризации по требованию следственных органов утверждение протокола инвентаризационного органа производится в кратчайшие сроки.</w:t>
      </w:r>
    </w:p>
    <w:p w:rsidR="00503947" w:rsidRDefault="00503947" w:rsidP="00DF57A7">
      <w:pPr>
        <w:spacing w:line="360" w:lineRule="auto"/>
        <w:ind w:firstLine="709"/>
        <w:jc w:val="both"/>
        <w:rPr>
          <w:color w:val="000000"/>
          <w:sz w:val="28"/>
          <w:szCs w:val="28"/>
          <w:lang w:val="en-US"/>
        </w:rPr>
      </w:pPr>
      <w:r w:rsidRPr="00DF57A7">
        <w:rPr>
          <w:color w:val="000000"/>
          <w:sz w:val="28"/>
          <w:szCs w:val="28"/>
        </w:rPr>
        <w:t>Результаты инвентаризации должны быть отражены в учете и отчетности того месяца, в котором была закончена инвентаризация.</w:t>
      </w:r>
    </w:p>
    <w:p w:rsidR="00EF4062" w:rsidRPr="00EF4062" w:rsidRDefault="00EF4062" w:rsidP="00DF57A7">
      <w:pPr>
        <w:spacing w:line="360" w:lineRule="auto"/>
        <w:ind w:firstLine="709"/>
        <w:jc w:val="both"/>
        <w:rPr>
          <w:color w:val="000000"/>
          <w:sz w:val="28"/>
          <w:szCs w:val="28"/>
          <w:lang w:val="en-US"/>
        </w:rPr>
      </w:pPr>
    </w:p>
    <w:p w:rsidR="00EF4062" w:rsidRPr="00EF4062" w:rsidRDefault="00133187" w:rsidP="00EF4062">
      <w:pPr>
        <w:pStyle w:val="1"/>
        <w:ind w:firstLine="709"/>
      </w:pPr>
      <w:r w:rsidRPr="00DF57A7">
        <w:rPr>
          <w:b w:val="0"/>
          <w:bCs w:val="0"/>
          <w:color w:val="000000"/>
        </w:rPr>
        <w:br w:type="page"/>
      </w:r>
      <w:bookmarkStart w:id="34" w:name="_Toc273564433"/>
      <w:bookmarkStart w:id="35" w:name="_Toc273564455"/>
      <w:r w:rsidR="00EF4062" w:rsidRPr="00EF4062">
        <w:t>3</w:t>
      </w:r>
      <w:r w:rsidR="00503947" w:rsidRPr="00EF4062">
        <w:t xml:space="preserve"> ОРГАНИЗАЦИЯ И МЕТОДИКА ПРОВЕДЕНИЯ АНАЛИЗА ОПЕРАЦИЙ С ДЕНЕЖНЫМИ СРЕДСТВАМИ НА СЧЕТАХ В БАНКА</w:t>
      </w:r>
      <w:bookmarkStart w:id="36" w:name="_Toc273564434"/>
      <w:bookmarkStart w:id="37" w:name="_Toc273564456"/>
      <w:bookmarkEnd w:id="34"/>
      <w:bookmarkEnd w:id="35"/>
      <w:r w:rsidR="00EF4062" w:rsidRPr="00EF4062">
        <w:t>Х.</w:t>
      </w:r>
    </w:p>
    <w:p w:rsidR="00EF4062" w:rsidRPr="00EF4062" w:rsidRDefault="00EF4062" w:rsidP="00EF4062">
      <w:pPr>
        <w:pStyle w:val="1"/>
        <w:ind w:firstLine="709"/>
      </w:pPr>
    </w:p>
    <w:p w:rsidR="00503947" w:rsidRPr="00EF4062" w:rsidRDefault="00503947" w:rsidP="00EF4062">
      <w:pPr>
        <w:pStyle w:val="1"/>
        <w:ind w:firstLine="709"/>
      </w:pPr>
      <w:r w:rsidRPr="00EF4062">
        <w:t>3.1 Анализ состояния учета расчетных операций в иностранной валюте на предприятии «Белтрансгаз»</w:t>
      </w:r>
      <w:bookmarkEnd w:id="36"/>
      <w:bookmarkEnd w:id="37"/>
    </w:p>
    <w:p w:rsidR="00133187" w:rsidRPr="00EF4062" w:rsidRDefault="00133187" w:rsidP="00DF57A7">
      <w:pPr>
        <w:pStyle w:val="21"/>
        <w:spacing w:line="360" w:lineRule="auto"/>
        <w:ind w:firstLine="709"/>
        <w:jc w:val="both"/>
        <w:rPr>
          <w:b/>
          <w:bCs/>
          <w:color w:val="000000"/>
        </w:rPr>
      </w:pPr>
    </w:p>
    <w:p w:rsidR="00503947" w:rsidRPr="00DF57A7" w:rsidRDefault="00503947" w:rsidP="00DF57A7">
      <w:pPr>
        <w:pStyle w:val="21"/>
        <w:spacing w:line="360" w:lineRule="auto"/>
        <w:ind w:firstLine="709"/>
        <w:jc w:val="both"/>
        <w:rPr>
          <w:color w:val="000000"/>
        </w:rPr>
      </w:pPr>
      <w:r w:rsidRPr="00DF57A7">
        <w:rPr>
          <w:color w:val="000000"/>
        </w:rPr>
        <w:t>С переходом Беларуси к рыночной экономике происходит расширение внешнеэкономических связей. УП «Белтрансгаз» в своей деятельности устанавливает партнерские отношения с организациями, находящимися за пределами Республики Беларусь. В основном это страны ближнего зарубежья: Россия, Украина, Польша, Литва, Латвия и т.д. Это связано со спецификой деятельности предприятия. Основным видом деятельности предприятия является транспортировка газа через территорию республики в другие государства. Таким образом, в своей деятельности оно производит расчеты в иностранной валюте (долларах, евро, российских рублях). Для хранения и использования валюты «Белтрансгаз» открыло валютный счет в филиале № 2 «Белгазпромбанка».</w:t>
      </w:r>
    </w:p>
    <w:p w:rsidR="00503947" w:rsidRPr="00DF57A7" w:rsidRDefault="00503947" w:rsidP="00DF57A7">
      <w:pPr>
        <w:pStyle w:val="21"/>
        <w:spacing w:line="360" w:lineRule="auto"/>
        <w:ind w:firstLine="709"/>
        <w:jc w:val="both"/>
        <w:rPr>
          <w:color w:val="000000"/>
        </w:rPr>
      </w:pPr>
      <w:r w:rsidRPr="00DF57A7">
        <w:rPr>
          <w:color w:val="000000"/>
        </w:rPr>
        <w:t xml:space="preserve">В бухгалтерии предприятия движение валютных средств ведется на активном счете 55 «Специальные счета в банке» и 52 «Валютные счета». К текущим валютным счетам относятся: </w:t>
      </w:r>
    </w:p>
    <w:p w:rsidR="00503947" w:rsidRPr="00DF57A7" w:rsidRDefault="00503947" w:rsidP="00DF57A7">
      <w:pPr>
        <w:pStyle w:val="21"/>
        <w:spacing w:line="360" w:lineRule="auto"/>
        <w:ind w:firstLine="709"/>
        <w:jc w:val="both"/>
      </w:pPr>
      <w:r w:rsidRPr="00DF57A7">
        <w:rPr>
          <w:color w:val="000000"/>
        </w:rPr>
        <w:t xml:space="preserve">- переводы в </w:t>
      </w:r>
      <w:r w:rsidRPr="00DF57A7">
        <w:t>Республику Беларусь и из Республики Беларусь иностранной валюты для осуществления расчетов без отсрочки платежа по экспорту и импорту товаров, работ;</w:t>
      </w:r>
    </w:p>
    <w:p w:rsidR="00503947" w:rsidRPr="00DF57A7" w:rsidRDefault="00503947" w:rsidP="00DF57A7">
      <w:pPr>
        <w:pStyle w:val="21"/>
        <w:spacing w:line="360" w:lineRule="auto"/>
        <w:ind w:firstLine="709"/>
        <w:jc w:val="both"/>
      </w:pPr>
      <w:r w:rsidRPr="00DF57A7">
        <w:t>- получение и предоставление финансовых кредитов;</w:t>
      </w:r>
    </w:p>
    <w:p w:rsidR="00503947" w:rsidRPr="00DF57A7" w:rsidRDefault="00503947" w:rsidP="00DF57A7">
      <w:pPr>
        <w:pStyle w:val="21"/>
        <w:spacing w:line="360" w:lineRule="auto"/>
        <w:ind w:firstLine="709"/>
        <w:jc w:val="both"/>
      </w:pPr>
      <w:r w:rsidRPr="00DF57A7">
        <w:t xml:space="preserve">- </w:t>
      </w:r>
      <w:r w:rsidRPr="00DF57A7">
        <w:rPr>
          <w:color w:val="000000"/>
        </w:rPr>
        <w:t xml:space="preserve">переводы в </w:t>
      </w:r>
      <w:r w:rsidRPr="00DF57A7">
        <w:t xml:space="preserve">Республику Беларусь и из Республики Беларусь процентов, дивидендов и других расходов по вкладам, инвестициям, кредитам. </w:t>
      </w:r>
    </w:p>
    <w:p w:rsidR="00503947" w:rsidRPr="00DF57A7" w:rsidRDefault="00503947" w:rsidP="00DF57A7">
      <w:pPr>
        <w:pStyle w:val="21"/>
        <w:spacing w:line="360" w:lineRule="auto"/>
        <w:ind w:firstLine="709"/>
        <w:jc w:val="both"/>
        <w:rPr>
          <w:color w:val="000000"/>
        </w:rPr>
      </w:pPr>
      <w:r w:rsidRPr="00DF57A7">
        <w:rPr>
          <w:color w:val="000000"/>
        </w:rPr>
        <w:t xml:space="preserve">Проводя валютные операции, УП «Белтрансгаз» руководствуется действующим законодательством </w:t>
      </w:r>
      <w:r w:rsidRPr="00DF57A7">
        <w:t xml:space="preserve">Республики Беларусь. Предприятие покупает иностранную валюту путем предоставления заявки на покупку СКВ в ОАО </w:t>
      </w:r>
      <w:r w:rsidRPr="00DF57A7">
        <w:rPr>
          <w:color w:val="000000"/>
        </w:rPr>
        <w:t xml:space="preserve">«Белгазпромбанк» (Приложение 1). Продажа валюты осуществляется поручением банку на продажу валюты (Приложение 2). </w:t>
      </w:r>
    </w:p>
    <w:p w:rsidR="00503947" w:rsidRPr="00DF57A7" w:rsidRDefault="00503947" w:rsidP="00DF57A7">
      <w:pPr>
        <w:pStyle w:val="21"/>
        <w:spacing w:line="360" w:lineRule="auto"/>
        <w:ind w:firstLine="709"/>
        <w:jc w:val="both"/>
        <w:rPr>
          <w:color w:val="000000"/>
        </w:rPr>
      </w:pPr>
      <w:r w:rsidRPr="00DF57A7">
        <w:rPr>
          <w:color w:val="000000"/>
        </w:rPr>
        <w:t>Поступившие деньги на счет предприятия подлежат обязательному распределению, что также производится через уполномоченный банк (Приложение 3).</w:t>
      </w:r>
    </w:p>
    <w:p w:rsidR="00503947" w:rsidRPr="00DF57A7" w:rsidRDefault="00503947" w:rsidP="00DF57A7">
      <w:pPr>
        <w:pStyle w:val="21"/>
        <w:spacing w:line="360" w:lineRule="auto"/>
        <w:ind w:firstLine="709"/>
        <w:jc w:val="both"/>
        <w:rPr>
          <w:color w:val="000000"/>
        </w:rPr>
      </w:pPr>
      <w:r w:rsidRPr="00DF57A7">
        <w:rPr>
          <w:color w:val="000000"/>
        </w:rPr>
        <w:t>Приход и расход валютных средств отражается путем выписки приходного (Приложение 3) и расходного (Приложение 4) ордеров соответственно.</w:t>
      </w:r>
    </w:p>
    <w:p w:rsidR="00503947" w:rsidRPr="00DF57A7" w:rsidRDefault="00503947" w:rsidP="00DF57A7">
      <w:pPr>
        <w:pStyle w:val="21"/>
        <w:spacing w:line="360" w:lineRule="auto"/>
        <w:ind w:firstLine="709"/>
        <w:jc w:val="both"/>
      </w:pPr>
      <w:r w:rsidRPr="00DF57A7">
        <w:t>На предприятии «Белтрансгаз» при расчетах по валютному счету составляются следующие проводки.</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Зачисление валюты, оставшейся в распоряжении предприятия после проведения обязательной продажи, отражается по дебету субсчета 52/2 «Текущие валютные счета» и кредиту субсчета 52/1 «Транзитные валютные счета».</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 xml:space="preserve">При покупке иностранной валюты суммы денежных средств, перечисленные банку для покупки валютных средств, отражается в учете по дебету счетов учета расчетов (счета 76 «Расчеты </w:t>
      </w:r>
      <w:r w:rsidRPr="00DF57A7">
        <w:rPr>
          <w:color w:val="000000"/>
          <w:sz w:val="28"/>
          <w:szCs w:val="28"/>
          <w:lang w:val="en-US"/>
        </w:rPr>
        <w:t>c</w:t>
      </w:r>
      <w:r w:rsidRPr="00DF57A7">
        <w:rPr>
          <w:color w:val="000000"/>
          <w:sz w:val="28"/>
          <w:szCs w:val="28"/>
        </w:rPr>
        <w:t xml:space="preserve"> разными дебиторами и кредиторами» и др.). Приобретение иностранной валюты суммы денежных средств, перечисленные банку для покупки валютных средств, отражается в учете по дебету счетов учета расчетов счета 76 «Расчеты с разными дебиторами и кредиторами» и др.) в корреспонденции со счетами учета денежных средств (счетом 51 «Расчетный счет» и др.). Приобретение иностранной валюты отражается по дебету счета 57 «Переводы в пути» в корреспонденции с кредитом счета 76 «Расчеты с разными дебиторами и кредиторами» (по официальному курсу Национального банка Республики Беларусь на момент покупки валюты). Поступление приобретенной иностранной валюты на валютный счет отражается по дебету субсчета 52/2 «Текущие валютные счета» в корреспонденции с кредитом счетов учета денежных средств или расчетов (счетами 57 «Переводы в пути», 76 «Расчеты с разными дебиторами и кредиторами» и др.) по официальному курсу Национального банка нашей страны на момент ее зачисления на валютный счет. Превышение курса покупки иностранной валюты над официальным курсом Национального банка Белоруссии на момент ее покупки отражается в учете по дебету счета 81 «Использование прибыли» в корреспонденции со счетами учета расчетов (счетом 76 «Расчеты с разными дебиторами и кредиторами» и др.). </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 xml:space="preserve">Расходы, связанные с покупкой иностранной валюты (комиссионные вознаграждения банку, устраителю аукциона и др.), в зависимости от назначения купленной валюты отражаются в учете по дебету счетов учета издержек производства или обращения (счета 20, 25, 26, 43, 44 и др.), капитальных вложений (счета 07, 08 и др.), источников собственных средств (счета 81, 87, 88 и др.) в корреспонденции советами учета денежных средств или расчетов (счета 51, 76 и др.). Курсовая разница, возникающая при изменении Национальным банком Республики Беларусь курсов иностранных валют (разница между курсами Национального банка Беларуси на момент покупки и на момент зачисления валюты на валютный счет), относится в учете на финансовые результаты (на счет 80 «Прибыли и убытки»). </w:t>
      </w:r>
    </w:p>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r w:rsidRPr="00DF57A7">
        <w:rPr>
          <w:color w:val="000000"/>
          <w:sz w:val="28"/>
          <w:szCs w:val="28"/>
        </w:rPr>
        <w:t>Остаток валютных средств на валютном счете на конец месяца должен быть пересчитан в рублевый эквивалент по действующему на день переоценки (пересчета) официальному курсу Национального банка Республики Беларусь, возникающие при этом положительные или отрицательные курсовые разницы включаются соответственно в состав внереализационных доходов или внереализационных расходов. Как указывалось ранее, при расчете налога на добавленную стоимость и налога на прибыль курсовые разницы не учитываются.</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Предприятия торговли и общественного питания могут покупать иностранную валюту на командировочные расходы, для закупки товаров, материалов, машин, оборудования и т.п. (согласно договоров-контрактов с иностранными партнерами) и на другие цели через банки, оформив заявку установленной формы. За исполнение заявок на покупку иностранной валюты предприятия уплачивают банкам комиссионные вознаграждения в размере 1 %. Комиссионные вознаграждения, как правило, уплачиваются в белорусских рублях и относятся в учете в дебет счета 80 «Прибыли и убытки». Разница между официальным курсом Национального банка Республики Беларусь и реальным курсом покупки валюты в учете также описывается на финансовый результат деятельности предприятия (на счет 80 «Прибыли и убытки»).</w:t>
      </w:r>
    </w:p>
    <w:p w:rsidR="00503947" w:rsidRPr="00DF57A7" w:rsidRDefault="00503947" w:rsidP="00DF57A7">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Движение валютных средств на валютном и других счетах отражается в учете следующими бухгалтерскими записями (таблица 3.1).</w:t>
      </w:r>
    </w:p>
    <w:p w:rsidR="00EF4062" w:rsidRDefault="00EF4062" w:rsidP="00DF57A7">
      <w:pPr>
        <w:pStyle w:val="5"/>
        <w:ind w:firstLine="709"/>
        <w:jc w:val="both"/>
      </w:pPr>
    </w:p>
    <w:p w:rsidR="00503947" w:rsidRPr="00DF57A7" w:rsidRDefault="00503947" w:rsidP="00DF57A7">
      <w:pPr>
        <w:pStyle w:val="5"/>
        <w:ind w:firstLine="709"/>
        <w:jc w:val="both"/>
      </w:pPr>
      <w:r w:rsidRPr="00DF57A7">
        <w:t>Таблица 3.1</w:t>
      </w:r>
    </w:p>
    <w:p w:rsidR="00503947" w:rsidRPr="00DF57A7" w:rsidRDefault="00503947" w:rsidP="00EF4062">
      <w:pPr>
        <w:shd w:val="clear" w:color="auto" w:fill="FFFFFF"/>
        <w:autoSpaceDE w:val="0"/>
        <w:autoSpaceDN w:val="0"/>
        <w:adjustRightInd w:val="0"/>
        <w:spacing w:line="360" w:lineRule="auto"/>
        <w:ind w:firstLine="709"/>
        <w:jc w:val="both"/>
        <w:rPr>
          <w:color w:val="000000"/>
          <w:sz w:val="28"/>
          <w:szCs w:val="28"/>
        </w:rPr>
      </w:pPr>
      <w:r w:rsidRPr="00DF57A7">
        <w:rPr>
          <w:color w:val="000000"/>
          <w:sz w:val="28"/>
          <w:szCs w:val="28"/>
        </w:rPr>
        <w:t>Корреспонденция счетов бухгалтерского учета по движению иностранной валюты на валютном и других счетах</w:t>
      </w:r>
    </w:p>
    <w:tbl>
      <w:tblPr>
        <w:tblW w:w="9626" w:type="dxa"/>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68"/>
        <w:gridCol w:w="1418"/>
        <w:gridCol w:w="1440"/>
      </w:tblGrid>
      <w:tr w:rsidR="00503947" w:rsidRPr="00DF57A7" w:rsidTr="00EF4062">
        <w:trPr>
          <w:cantSplit/>
        </w:trPr>
        <w:tc>
          <w:tcPr>
            <w:tcW w:w="6768" w:type="dxa"/>
            <w:vMerge w:val="restart"/>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Содержание операций</w:t>
            </w:r>
          </w:p>
        </w:tc>
        <w:tc>
          <w:tcPr>
            <w:tcW w:w="2858" w:type="dxa"/>
            <w:gridSpan w:val="2"/>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Корреспонденция счетов</w:t>
            </w:r>
          </w:p>
        </w:tc>
      </w:tr>
      <w:tr w:rsidR="00503947" w:rsidRPr="00DF57A7" w:rsidTr="00EF4062">
        <w:trPr>
          <w:cantSplit/>
        </w:trPr>
        <w:tc>
          <w:tcPr>
            <w:tcW w:w="6768" w:type="dxa"/>
            <w:vMerge/>
          </w:tcPr>
          <w:p w:rsidR="00503947" w:rsidRPr="00EF4062" w:rsidRDefault="00503947" w:rsidP="00EF4062">
            <w:pPr>
              <w:autoSpaceDE w:val="0"/>
              <w:autoSpaceDN w:val="0"/>
              <w:adjustRightInd w:val="0"/>
              <w:spacing w:line="360" w:lineRule="auto"/>
              <w:rPr>
                <w:color w:val="000000"/>
                <w:sz w:val="20"/>
                <w:szCs w:val="20"/>
              </w:rPr>
            </w:pPr>
          </w:p>
        </w:tc>
        <w:tc>
          <w:tcPr>
            <w:tcW w:w="141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дебет</w:t>
            </w:r>
          </w:p>
        </w:tc>
        <w:tc>
          <w:tcPr>
            <w:tcW w:w="1440"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кредит</w:t>
            </w:r>
          </w:p>
        </w:tc>
      </w:tr>
      <w:tr w:rsidR="00503947" w:rsidRPr="00DF57A7" w:rsidTr="00EF4062">
        <w:tc>
          <w:tcPr>
            <w:tcW w:w="676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Поступление иностранной валюты на транзитный валютный счет предприятия</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52/1</w:t>
            </w:r>
          </w:p>
        </w:tc>
        <w:tc>
          <w:tcPr>
            <w:tcW w:w="1440"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46, 47, 48, 62, 76, 75 и др.</w:t>
            </w:r>
          </w:p>
        </w:tc>
      </w:tr>
      <w:tr w:rsidR="00503947" w:rsidRPr="00DF57A7" w:rsidTr="00EF4062">
        <w:tc>
          <w:tcPr>
            <w:tcW w:w="6768" w:type="dxa"/>
          </w:tcPr>
          <w:p w:rsidR="00503947" w:rsidRPr="00EF4062" w:rsidRDefault="00503947" w:rsidP="00EF4062">
            <w:pPr>
              <w:shd w:val="clear" w:color="auto" w:fill="FFFFFF"/>
              <w:autoSpaceDE w:val="0"/>
              <w:autoSpaceDN w:val="0"/>
              <w:adjustRightInd w:val="0"/>
              <w:spacing w:line="360" w:lineRule="auto"/>
              <w:rPr>
                <w:sz w:val="20"/>
                <w:szCs w:val="20"/>
              </w:rPr>
            </w:pPr>
            <w:r w:rsidRPr="00EF4062">
              <w:rPr>
                <w:color w:val="000000"/>
                <w:sz w:val="20"/>
                <w:szCs w:val="20"/>
              </w:rPr>
              <w:t>Списание на счет 57 «Перевода в пути» валютных средств,</w:t>
            </w:r>
            <w:r w:rsidR="00EF4062">
              <w:rPr>
                <w:sz w:val="20"/>
                <w:szCs w:val="20"/>
              </w:rPr>
              <w:t xml:space="preserve"> </w:t>
            </w:r>
            <w:r w:rsidRPr="00EF4062">
              <w:rPr>
                <w:color w:val="000000"/>
                <w:sz w:val="20"/>
                <w:szCs w:val="20"/>
              </w:rPr>
              <w:t xml:space="preserve">подлежащих обязательной продаже </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57</w:t>
            </w:r>
          </w:p>
        </w:tc>
        <w:tc>
          <w:tcPr>
            <w:tcW w:w="1440"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52/1</w:t>
            </w:r>
          </w:p>
        </w:tc>
      </w:tr>
      <w:tr w:rsidR="00503947" w:rsidRPr="00DF57A7" w:rsidTr="00EF4062">
        <w:tc>
          <w:tcPr>
            <w:tcW w:w="676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Отражение в учете обязательной продажи валюты (по курсу Национального банка Республика Беларусь на дату ее продажи)</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48</w:t>
            </w:r>
          </w:p>
        </w:tc>
        <w:tc>
          <w:tcPr>
            <w:tcW w:w="1440"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57</w:t>
            </w:r>
          </w:p>
        </w:tc>
      </w:tr>
      <w:tr w:rsidR="00503947" w:rsidRPr="00DF57A7" w:rsidTr="00EF4062">
        <w:tc>
          <w:tcPr>
            <w:tcW w:w="676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Зачисление на расчетный счет предприятия рублевого эквивалента за проданную валюту (за вычетом комиссионного вознаграждения банку)</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51</w:t>
            </w:r>
          </w:p>
        </w:tc>
        <w:tc>
          <w:tcPr>
            <w:tcW w:w="1440"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48</w:t>
            </w:r>
          </w:p>
        </w:tc>
      </w:tr>
      <w:tr w:rsidR="00503947" w:rsidRPr="00DF57A7" w:rsidTr="00EF4062">
        <w:tc>
          <w:tcPr>
            <w:tcW w:w="676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 xml:space="preserve">Отражение в учете комиссионного вознаграждения банку за обязательную продажу валюты </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80</w:t>
            </w:r>
          </w:p>
        </w:tc>
        <w:tc>
          <w:tcPr>
            <w:tcW w:w="1440"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48</w:t>
            </w:r>
          </w:p>
        </w:tc>
      </w:tr>
      <w:tr w:rsidR="00503947" w:rsidRPr="00DF57A7" w:rsidTr="00EF4062">
        <w:tc>
          <w:tcPr>
            <w:tcW w:w="6768" w:type="dxa"/>
          </w:tcPr>
          <w:p w:rsidR="00503947" w:rsidRPr="00EF4062" w:rsidRDefault="00503947" w:rsidP="00EF4062">
            <w:pPr>
              <w:shd w:val="clear" w:color="auto" w:fill="FFFFFF"/>
              <w:autoSpaceDE w:val="0"/>
              <w:autoSpaceDN w:val="0"/>
              <w:adjustRightInd w:val="0"/>
              <w:spacing w:line="360" w:lineRule="auto"/>
              <w:rPr>
                <w:sz w:val="20"/>
                <w:szCs w:val="20"/>
              </w:rPr>
            </w:pPr>
            <w:r w:rsidRPr="00EF4062">
              <w:rPr>
                <w:color w:val="000000"/>
                <w:sz w:val="20"/>
                <w:szCs w:val="20"/>
              </w:rPr>
              <w:t xml:space="preserve">Отражение в учете курсовых разниц при обязательной продаже </w:t>
            </w:r>
          </w:p>
          <w:p w:rsidR="00503947" w:rsidRPr="00EF4062" w:rsidRDefault="00503947" w:rsidP="00EF4062">
            <w:pPr>
              <w:shd w:val="clear" w:color="auto" w:fill="FFFFFF"/>
              <w:autoSpaceDE w:val="0"/>
              <w:autoSpaceDN w:val="0"/>
              <w:adjustRightInd w:val="0"/>
              <w:spacing w:line="360" w:lineRule="auto"/>
              <w:rPr>
                <w:sz w:val="20"/>
                <w:szCs w:val="20"/>
              </w:rPr>
            </w:pPr>
            <w:r w:rsidRPr="00EF4062">
              <w:rPr>
                <w:color w:val="000000"/>
                <w:sz w:val="20"/>
                <w:szCs w:val="20"/>
              </w:rPr>
              <w:t xml:space="preserve">валюта: </w:t>
            </w:r>
          </w:p>
          <w:p w:rsidR="00503947" w:rsidRPr="00EF4062" w:rsidRDefault="00503947" w:rsidP="00EF4062">
            <w:pPr>
              <w:shd w:val="clear" w:color="auto" w:fill="FFFFFF"/>
              <w:autoSpaceDE w:val="0"/>
              <w:autoSpaceDN w:val="0"/>
              <w:adjustRightInd w:val="0"/>
              <w:spacing w:line="360" w:lineRule="auto"/>
              <w:rPr>
                <w:sz w:val="20"/>
                <w:szCs w:val="20"/>
              </w:rPr>
            </w:pPr>
            <w:r w:rsidRPr="00EF4062">
              <w:rPr>
                <w:color w:val="000000"/>
                <w:sz w:val="20"/>
                <w:szCs w:val="20"/>
              </w:rPr>
              <w:t xml:space="preserve">а) положительной курсовой разницы </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 xml:space="preserve">б) отрицательной курсовой разницы </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48</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80</w:t>
            </w:r>
          </w:p>
        </w:tc>
        <w:tc>
          <w:tcPr>
            <w:tcW w:w="1440"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80</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48</w:t>
            </w:r>
          </w:p>
        </w:tc>
      </w:tr>
      <w:tr w:rsidR="00503947" w:rsidRPr="00DF57A7" w:rsidTr="00EF4062">
        <w:tc>
          <w:tcPr>
            <w:tcW w:w="6768" w:type="dxa"/>
          </w:tcPr>
          <w:p w:rsidR="00503947" w:rsidRPr="00EF4062" w:rsidRDefault="00503947" w:rsidP="00EF4062">
            <w:pPr>
              <w:shd w:val="clear" w:color="auto" w:fill="FFFFFF"/>
              <w:autoSpaceDE w:val="0"/>
              <w:autoSpaceDN w:val="0"/>
              <w:adjustRightInd w:val="0"/>
              <w:spacing w:line="360" w:lineRule="auto"/>
              <w:rPr>
                <w:sz w:val="20"/>
                <w:szCs w:val="20"/>
              </w:rPr>
            </w:pPr>
            <w:r w:rsidRPr="00EF4062">
              <w:rPr>
                <w:color w:val="000000"/>
                <w:sz w:val="20"/>
                <w:szCs w:val="20"/>
              </w:rPr>
              <w:t xml:space="preserve">Зачисление иностранной валюты на текущий валютный счет, </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 xml:space="preserve">оставшейся в распоряжении предприятия после проведения ее обязательной продажи </w:t>
            </w:r>
          </w:p>
        </w:tc>
        <w:tc>
          <w:tcPr>
            <w:tcW w:w="141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tc>
        <w:tc>
          <w:tcPr>
            <w:tcW w:w="1440"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52/1</w:t>
            </w:r>
          </w:p>
        </w:tc>
      </w:tr>
      <w:tr w:rsidR="00503947" w:rsidRPr="00DF57A7" w:rsidTr="00EF4062">
        <w:tc>
          <w:tcPr>
            <w:tcW w:w="676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Поступление валютных средств непосредственно на текущий валютный счет предприятия:</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а) из кассы предприятия</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б) неизрасходованных остатков валютных средств</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tc>
        <w:tc>
          <w:tcPr>
            <w:tcW w:w="1440"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50</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71</w:t>
            </w:r>
          </w:p>
        </w:tc>
      </w:tr>
      <w:tr w:rsidR="00503947" w:rsidRPr="00DF57A7" w:rsidTr="00EF4062">
        <w:tc>
          <w:tcPr>
            <w:tcW w:w="676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Списание иностранной валюты с текущего валютного счета:</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а) при погашении долга за приобретенные товарно-материальные и другие ценности у иностранных фирм и компаний</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б) при получении валюты в кассу предприятия</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в) при оплате услуг банка за конвертацию валюты; при переводе валюты на счет иностранного получателя</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г) при оплате страховых, транспортных, таможенных и других расходов, процентов за краткосрочные кредиты</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д) при выдаче валюты под отчет работникам предприятия на командировочные расходы по служебной командировке за границу</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е) погашение основного долга по кредиту в свободно-конвертируемой валюте</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ж) при оплате комиссионного вознаграждения банку за продажу валюты</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60, 76</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50</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44</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44, 76</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71</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90, 92</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80</w:t>
            </w:r>
          </w:p>
        </w:tc>
        <w:tc>
          <w:tcPr>
            <w:tcW w:w="1440"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tc>
      </w:tr>
      <w:tr w:rsidR="00503947" w:rsidRPr="00DF57A7" w:rsidTr="00EF4062">
        <w:tc>
          <w:tcPr>
            <w:tcW w:w="676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Отражение в учете курсовых разниц при изменении курса валют:</w:t>
            </w:r>
          </w:p>
          <w:p w:rsidR="00503947" w:rsidRPr="00EF4062" w:rsidRDefault="00503947" w:rsidP="00EF4062">
            <w:pPr>
              <w:shd w:val="clear" w:color="auto" w:fill="FFFFFF"/>
              <w:autoSpaceDE w:val="0"/>
              <w:autoSpaceDN w:val="0"/>
              <w:adjustRightInd w:val="0"/>
              <w:spacing w:line="360" w:lineRule="auto"/>
              <w:rPr>
                <w:sz w:val="20"/>
                <w:szCs w:val="20"/>
              </w:rPr>
            </w:pPr>
            <w:r w:rsidRPr="00EF4062">
              <w:rPr>
                <w:color w:val="000000"/>
                <w:sz w:val="20"/>
                <w:szCs w:val="20"/>
              </w:rPr>
              <w:t xml:space="preserve">а) положительной курсовой разницы </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 xml:space="preserve">б) отрицательной курсовой разницы </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80</w:t>
            </w:r>
          </w:p>
        </w:tc>
        <w:tc>
          <w:tcPr>
            <w:tcW w:w="1440"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80</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tc>
      </w:tr>
      <w:tr w:rsidR="00503947" w:rsidRPr="00DF57A7" w:rsidTr="00EF4062">
        <w:tc>
          <w:tcPr>
            <w:tcW w:w="676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Покупка банков иностранной валюты по заявке предприятия:</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а) списание денежных средств с расчетного счета предприятия (в белорусских рублях) для покупки валюты</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б) приобретение иностранной валюты</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в) оприходование приобретенной иностранной валюты (по официальному курсу Национального банка Республики Беларусь на дату зачисления валютных средств на текущий валютный счет)</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г) превышение курса покупки иностранной валюты над официальным курсом на момент ее приобретения</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д) отражение в учете расходов, связанных с покупкой валюты</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76</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57</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81</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44, 08, 81, 87, 88 и др.</w:t>
            </w:r>
          </w:p>
        </w:tc>
        <w:tc>
          <w:tcPr>
            <w:tcW w:w="1440"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51</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76</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57</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76</w:t>
            </w:r>
          </w:p>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51, 56 и др.</w:t>
            </w:r>
          </w:p>
        </w:tc>
      </w:tr>
      <w:tr w:rsidR="00503947" w:rsidRPr="00DF57A7" w:rsidTr="00EF4062">
        <w:tc>
          <w:tcPr>
            <w:tcW w:w="676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Отражение в учете расходов, связанных с покупкой валюты</w:t>
            </w:r>
          </w:p>
          <w:p w:rsidR="00503947" w:rsidRPr="00EF4062" w:rsidRDefault="00503947" w:rsidP="00EF4062">
            <w:pPr>
              <w:shd w:val="clear" w:color="auto" w:fill="FFFFFF"/>
              <w:autoSpaceDE w:val="0"/>
              <w:autoSpaceDN w:val="0"/>
              <w:adjustRightInd w:val="0"/>
              <w:spacing w:line="360" w:lineRule="auto"/>
              <w:rPr>
                <w:sz w:val="20"/>
                <w:szCs w:val="20"/>
              </w:rPr>
            </w:pPr>
            <w:r w:rsidRPr="00EF4062">
              <w:rPr>
                <w:color w:val="000000"/>
                <w:sz w:val="20"/>
                <w:szCs w:val="20"/>
              </w:rPr>
              <w:t xml:space="preserve">а) положительной курсовой разницы </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 xml:space="preserve">б) отрицательной курсовой разницы </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76</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80</w:t>
            </w:r>
          </w:p>
        </w:tc>
        <w:tc>
          <w:tcPr>
            <w:tcW w:w="1440"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80</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76</w:t>
            </w:r>
          </w:p>
        </w:tc>
      </w:tr>
      <w:tr w:rsidR="00503947" w:rsidRPr="00DF57A7" w:rsidTr="00EF4062">
        <w:tc>
          <w:tcPr>
            <w:tcW w:w="6768" w:type="dxa"/>
          </w:tcPr>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Переоценка валютных средств на валютном счете на конец месяца:</w:t>
            </w:r>
          </w:p>
          <w:p w:rsidR="00503947" w:rsidRPr="00EF4062" w:rsidRDefault="00503947" w:rsidP="00EF4062">
            <w:pPr>
              <w:shd w:val="clear" w:color="auto" w:fill="FFFFFF"/>
              <w:autoSpaceDE w:val="0"/>
              <w:autoSpaceDN w:val="0"/>
              <w:adjustRightInd w:val="0"/>
              <w:spacing w:line="360" w:lineRule="auto"/>
              <w:rPr>
                <w:sz w:val="20"/>
                <w:szCs w:val="20"/>
              </w:rPr>
            </w:pPr>
            <w:r w:rsidRPr="00EF4062">
              <w:rPr>
                <w:color w:val="000000"/>
                <w:sz w:val="20"/>
                <w:szCs w:val="20"/>
              </w:rPr>
              <w:t xml:space="preserve">а) при положительных курсовых разницах (при дооценке валюты) </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 xml:space="preserve">б) при отрицательных курсовых разницах (при уценки валюты) </w:t>
            </w:r>
          </w:p>
        </w:tc>
        <w:tc>
          <w:tcPr>
            <w:tcW w:w="1418"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80</w:t>
            </w:r>
          </w:p>
        </w:tc>
        <w:tc>
          <w:tcPr>
            <w:tcW w:w="1440" w:type="dxa"/>
          </w:tcPr>
          <w:p w:rsidR="00503947" w:rsidRPr="00EF4062" w:rsidRDefault="00503947" w:rsidP="00EF4062">
            <w:pPr>
              <w:autoSpaceDE w:val="0"/>
              <w:autoSpaceDN w:val="0"/>
              <w:adjustRightInd w:val="0"/>
              <w:spacing w:line="360" w:lineRule="auto"/>
              <w:rPr>
                <w:color w:val="000000"/>
                <w:sz w:val="20"/>
                <w:szCs w:val="20"/>
              </w:rPr>
            </w:pP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80</w:t>
            </w:r>
          </w:p>
          <w:p w:rsidR="00503947" w:rsidRPr="00EF4062" w:rsidRDefault="00503947" w:rsidP="00EF4062">
            <w:pPr>
              <w:autoSpaceDE w:val="0"/>
              <w:autoSpaceDN w:val="0"/>
              <w:adjustRightInd w:val="0"/>
              <w:spacing w:line="360" w:lineRule="auto"/>
              <w:rPr>
                <w:color w:val="000000"/>
                <w:sz w:val="20"/>
                <w:szCs w:val="20"/>
              </w:rPr>
            </w:pPr>
            <w:r w:rsidRPr="00EF4062">
              <w:rPr>
                <w:color w:val="000000"/>
                <w:sz w:val="20"/>
                <w:szCs w:val="20"/>
              </w:rPr>
              <w:t>52/2</w:t>
            </w:r>
          </w:p>
        </w:tc>
      </w:tr>
    </w:tbl>
    <w:p w:rsidR="00503947" w:rsidRPr="00DF57A7" w:rsidRDefault="00503947" w:rsidP="00DF57A7">
      <w:pPr>
        <w:shd w:val="clear" w:color="auto" w:fill="FFFFFF"/>
        <w:autoSpaceDE w:val="0"/>
        <w:autoSpaceDN w:val="0"/>
        <w:adjustRightInd w:val="0"/>
        <w:spacing w:line="360" w:lineRule="auto"/>
        <w:ind w:firstLine="709"/>
        <w:jc w:val="both"/>
        <w:rPr>
          <w:sz w:val="28"/>
          <w:szCs w:val="28"/>
        </w:rPr>
      </w:pPr>
    </w:p>
    <w:p w:rsidR="00503947" w:rsidRPr="00DF57A7" w:rsidRDefault="00503947" w:rsidP="00DF57A7">
      <w:pPr>
        <w:pStyle w:val="21"/>
        <w:spacing w:line="360" w:lineRule="auto"/>
        <w:ind w:firstLine="709"/>
        <w:jc w:val="both"/>
        <w:rPr>
          <w:color w:val="000000"/>
        </w:rPr>
      </w:pPr>
      <w:r w:rsidRPr="00DF57A7">
        <w:rPr>
          <w:color w:val="000000"/>
        </w:rPr>
        <w:t>Отражение операций, произведенных на предприятии происходит в выписке лицевого отчета (Приложение 5).</w:t>
      </w:r>
    </w:p>
    <w:p w:rsidR="00503947" w:rsidRPr="00DF57A7" w:rsidRDefault="00503947" w:rsidP="00DF57A7">
      <w:pPr>
        <w:pStyle w:val="21"/>
        <w:spacing w:line="360" w:lineRule="auto"/>
        <w:ind w:firstLine="709"/>
        <w:jc w:val="both"/>
        <w:rPr>
          <w:color w:val="000000"/>
        </w:rPr>
      </w:pPr>
      <w:r w:rsidRPr="00DF57A7">
        <w:rPr>
          <w:color w:val="000000"/>
        </w:rPr>
        <w:t>Основными путями совершенствования расчетов в иностранной валюте являются:</w:t>
      </w:r>
    </w:p>
    <w:p w:rsidR="00503947" w:rsidRPr="00DF57A7" w:rsidRDefault="00503947" w:rsidP="00DF57A7">
      <w:pPr>
        <w:pStyle w:val="21"/>
        <w:spacing w:line="360" w:lineRule="auto"/>
        <w:ind w:firstLine="709"/>
        <w:jc w:val="both"/>
        <w:rPr>
          <w:color w:val="000000"/>
        </w:rPr>
      </w:pPr>
      <w:r w:rsidRPr="00DF57A7">
        <w:rPr>
          <w:color w:val="000000"/>
        </w:rPr>
        <w:t>увеличение количества операций, совершаемых в иностранной валюте;</w:t>
      </w:r>
    </w:p>
    <w:p w:rsidR="00503947" w:rsidRPr="00DF57A7" w:rsidRDefault="00503947" w:rsidP="00DF57A7">
      <w:pPr>
        <w:pStyle w:val="21"/>
        <w:spacing w:line="360" w:lineRule="auto"/>
        <w:ind w:firstLine="709"/>
        <w:jc w:val="both"/>
        <w:rPr>
          <w:color w:val="000000"/>
        </w:rPr>
      </w:pPr>
      <w:r w:rsidRPr="00DF57A7">
        <w:rPr>
          <w:color w:val="000000"/>
        </w:rPr>
        <w:t>проведение валютных операций, связанных с движением капитала.</w:t>
      </w:r>
    </w:p>
    <w:p w:rsidR="00503947" w:rsidRPr="00DF57A7" w:rsidRDefault="00503947" w:rsidP="00DF57A7">
      <w:pPr>
        <w:pStyle w:val="21"/>
        <w:spacing w:line="360" w:lineRule="auto"/>
        <w:ind w:firstLine="709"/>
        <w:jc w:val="both"/>
      </w:pPr>
      <w:r w:rsidRPr="00DF57A7">
        <w:rPr>
          <w:color w:val="000000"/>
        </w:rPr>
        <w:t xml:space="preserve">Для совершенствования бухгалтерской работы на УП «Белтрансгаз» можно предложить следующее: усиление контроля за правильностью ведения бухгалтерского учета; переход на новый план счетов; автоматизация учетного процесса; проведение ревизий; ведение бухгалтерского учета в соответствии с законодательством </w:t>
      </w:r>
      <w:r w:rsidRPr="00DF57A7">
        <w:t>Республики Беларусь.</w:t>
      </w:r>
    </w:p>
    <w:p w:rsidR="00503947" w:rsidRPr="00EF4062" w:rsidRDefault="00503947" w:rsidP="00DF57A7">
      <w:pPr>
        <w:pStyle w:val="21"/>
        <w:spacing w:line="360" w:lineRule="auto"/>
        <w:ind w:firstLine="709"/>
        <w:jc w:val="both"/>
        <w:rPr>
          <w:b/>
          <w:bCs/>
        </w:rPr>
      </w:pPr>
    </w:p>
    <w:p w:rsidR="00503947" w:rsidRPr="00EF4062" w:rsidRDefault="00EF4062" w:rsidP="00DF57A7">
      <w:pPr>
        <w:pStyle w:val="1"/>
        <w:ind w:firstLine="709"/>
      </w:pPr>
      <w:bookmarkStart w:id="38" w:name="_Toc273564435"/>
      <w:bookmarkStart w:id="39" w:name="_Toc273564457"/>
      <w:r w:rsidRPr="00EF4062">
        <w:t>3.2</w:t>
      </w:r>
      <w:r w:rsidR="00503947" w:rsidRPr="00EF4062">
        <w:t xml:space="preserve"> Разработка рекомендаций по компьютеризации учета и контроля денежных средств на счетах в банках</w:t>
      </w:r>
      <w:bookmarkEnd w:id="38"/>
      <w:bookmarkEnd w:id="39"/>
    </w:p>
    <w:p w:rsidR="00133187" w:rsidRPr="00EF4062" w:rsidRDefault="00133187" w:rsidP="00DF57A7">
      <w:pPr>
        <w:spacing w:line="360" w:lineRule="auto"/>
        <w:ind w:firstLine="709"/>
        <w:jc w:val="both"/>
        <w:rPr>
          <w:b/>
          <w:bCs/>
          <w:sz w:val="28"/>
          <w:szCs w:val="28"/>
        </w:rPr>
      </w:pPr>
    </w:p>
    <w:p w:rsidR="00503947" w:rsidRPr="00DF57A7" w:rsidRDefault="00503947" w:rsidP="00DF57A7">
      <w:pPr>
        <w:spacing w:line="360" w:lineRule="auto"/>
        <w:ind w:firstLine="709"/>
        <w:jc w:val="both"/>
        <w:rPr>
          <w:sz w:val="28"/>
          <w:szCs w:val="28"/>
        </w:rPr>
      </w:pPr>
      <w:r w:rsidRPr="00DF57A7">
        <w:rPr>
          <w:sz w:val="28"/>
          <w:szCs w:val="28"/>
        </w:rPr>
        <w:t>Управленческая функция учета является основой информационной базы автоматизации на любом объекте управления. Поэтому при создании автоматизированных систем в первую очередь предусматривается автоматизация задач бухгалтерского учета, формируется подсистема «Бухгалтерский учет» в составе автоматизированных систем. Внедрение подсистемы «Бухгалтерский учет» должно способствовать:</w:t>
      </w:r>
    </w:p>
    <w:p w:rsidR="00503947" w:rsidRPr="00DF57A7" w:rsidRDefault="00503947" w:rsidP="00DF57A7">
      <w:pPr>
        <w:spacing w:line="360" w:lineRule="auto"/>
        <w:ind w:firstLine="709"/>
        <w:jc w:val="both"/>
        <w:rPr>
          <w:sz w:val="28"/>
          <w:szCs w:val="28"/>
        </w:rPr>
      </w:pPr>
      <w:r w:rsidRPr="00DF57A7">
        <w:rPr>
          <w:sz w:val="28"/>
          <w:szCs w:val="28"/>
        </w:rPr>
        <w:t>расширению и усилению учета и контроля за хозяйственной деятельностью;</w:t>
      </w:r>
    </w:p>
    <w:p w:rsidR="00503947" w:rsidRPr="00DF57A7" w:rsidRDefault="00503947" w:rsidP="00DF57A7">
      <w:pPr>
        <w:spacing w:line="360" w:lineRule="auto"/>
        <w:ind w:firstLine="709"/>
        <w:jc w:val="both"/>
        <w:rPr>
          <w:sz w:val="28"/>
          <w:szCs w:val="28"/>
        </w:rPr>
      </w:pPr>
      <w:r w:rsidRPr="00DF57A7">
        <w:rPr>
          <w:sz w:val="28"/>
          <w:szCs w:val="28"/>
        </w:rPr>
        <w:t>повышению оперативности и достоверности учетной информации;</w:t>
      </w:r>
    </w:p>
    <w:p w:rsidR="00503947" w:rsidRPr="00DF57A7" w:rsidRDefault="00503947" w:rsidP="00DF57A7">
      <w:pPr>
        <w:spacing w:line="360" w:lineRule="auto"/>
        <w:ind w:firstLine="709"/>
        <w:jc w:val="both"/>
        <w:rPr>
          <w:sz w:val="28"/>
          <w:szCs w:val="28"/>
        </w:rPr>
      </w:pPr>
      <w:r w:rsidRPr="00DF57A7">
        <w:rPr>
          <w:sz w:val="28"/>
          <w:szCs w:val="28"/>
        </w:rPr>
        <w:t>сокращению трудоемкости учетных работ;</w:t>
      </w:r>
    </w:p>
    <w:p w:rsidR="00503947" w:rsidRPr="00DF57A7" w:rsidRDefault="00503947" w:rsidP="00DF57A7">
      <w:pPr>
        <w:spacing w:line="360" w:lineRule="auto"/>
        <w:ind w:firstLine="709"/>
        <w:jc w:val="both"/>
        <w:rPr>
          <w:sz w:val="28"/>
          <w:szCs w:val="28"/>
        </w:rPr>
      </w:pPr>
      <w:r w:rsidRPr="00DF57A7">
        <w:rPr>
          <w:sz w:val="28"/>
          <w:szCs w:val="28"/>
        </w:rPr>
        <w:t>повышению производительности труда работников бухгалтерии.</w:t>
      </w:r>
    </w:p>
    <w:p w:rsidR="00503947" w:rsidRPr="00DF57A7" w:rsidRDefault="00503947" w:rsidP="00DF57A7">
      <w:pPr>
        <w:spacing w:line="360" w:lineRule="auto"/>
        <w:ind w:firstLine="709"/>
        <w:jc w:val="both"/>
        <w:rPr>
          <w:sz w:val="28"/>
          <w:szCs w:val="28"/>
        </w:rPr>
      </w:pPr>
      <w:r w:rsidRPr="00DF57A7">
        <w:rPr>
          <w:sz w:val="28"/>
          <w:szCs w:val="28"/>
        </w:rPr>
        <w:t>На «Белтрансгаз» некоторые участки учетных работ автоматизированы с использованием пакета прикладных программ «</w:t>
      </w:r>
      <w:r w:rsidRPr="00DF57A7">
        <w:rPr>
          <w:sz w:val="28"/>
          <w:szCs w:val="28"/>
          <w:lang w:val="en-US"/>
        </w:rPr>
        <w:t>ABACUS</w:t>
      </w:r>
      <w:r w:rsidRPr="00DF57A7">
        <w:rPr>
          <w:sz w:val="28"/>
          <w:szCs w:val="28"/>
        </w:rPr>
        <w:t>». «</w:t>
      </w:r>
      <w:r w:rsidRPr="00DF57A7">
        <w:rPr>
          <w:sz w:val="28"/>
          <w:szCs w:val="28"/>
          <w:lang w:val="en-US"/>
        </w:rPr>
        <w:t>ABACUS</w:t>
      </w:r>
      <w:r w:rsidRPr="00DF57A7">
        <w:rPr>
          <w:sz w:val="28"/>
          <w:szCs w:val="28"/>
        </w:rPr>
        <w:t xml:space="preserve">» обеспечивает ведение аналитического и синтетического учета по всем задачам бухгалтерского учета с формированием выходной отчетности. Программа реализует ввод проводок и регистрацию хозяйственных операций в Журнале операций, расчет и вывод на печать налоговых отчетов, финансовой отчетности, обеспечивает четырехуровневый аналитический учет, ведение журнала взаиморасчетов без формирования проводок. Эта программа позволяет осуществлять упрощенное ведение учета основных средств и нематериальных активов, заработной платы, товарно-материальных ценностей, т.е. реализует ограниченный набор операций, формирует небольшой список ведомостей, не предусматривает автоматизацию первичного учета. </w:t>
      </w:r>
    </w:p>
    <w:p w:rsidR="00503947" w:rsidRPr="00DF57A7" w:rsidRDefault="00503947" w:rsidP="00DF57A7">
      <w:pPr>
        <w:spacing w:line="360" w:lineRule="auto"/>
        <w:ind w:firstLine="709"/>
        <w:jc w:val="both"/>
        <w:rPr>
          <w:sz w:val="28"/>
          <w:szCs w:val="28"/>
        </w:rPr>
      </w:pPr>
      <w:r w:rsidRPr="00DF57A7">
        <w:rPr>
          <w:sz w:val="28"/>
          <w:szCs w:val="28"/>
        </w:rPr>
        <w:t>На «Белтрансгаз» складской учет автоматизирован при помощи бухгалтерской программы «</w:t>
      </w:r>
      <w:r w:rsidRPr="00DF57A7">
        <w:rPr>
          <w:sz w:val="28"/>
          <w:szCs w:val="28"/>
          <w:lang w:val="en-US"/>
        </w:rPr>
        <w:t>ABACUS</w:t>
      </w:r>
      <w:r w:rsidRPr="00DF57A7">
        <w:rPr>
          <w:sz w:val="28"/>
          <w:szCs w:val="28"/>
        </w:rPr>
        <w:t>».</w:t>
      </w:r>
    </w:p>
    <w:p w:rsidR="00503947" w:rsidRPr="00DF57A7" w:rsidRDefault="00503947" w:rsidP="00DF57A7">
      <w:pPr>
        <w:spacing w:line="360" w:lineRule="auto"/>
        <w:ind w:firstLine="709"/>
        <w:jc w:val="both"/>
        <w:rPr>
          <w:sz w:val="28"/>
          <w:szCs w:val="28"/>
        </w:rPr>
      </w:pPr>
      <w:r w:rsidRPr="00DF57A7">
        <w:rPr>
          <w:sz w:val="28"/>
          <w:szCs w:val="28"/>
        </w:rPr>
        <w:t>Система автоматизации складского учета и торгово-закупочной деятельности «</w:t>
      </w:r>
      <w:r w:rsidRPr="00DF57A7">
        <w:rPr>
          <w:sz w:val="28"/>
          <w:szCs w:val="28"/>
          <w:lang w:val="en-US"/>
        </w:rPr>
        <w:t>ABACUS</w:t>
      </w:r>
      <w:r w:rsidRPr="00DF57A7">
        <w:rPr>
          <w:sz w:val="28"/>
          <w:szCs w:val="28"/>
        </w:rPr>
        <w:t xml:space="preserve">» предназначена для предприятий всех отраслей и сфер деятельности. </w:t>
      </w:r>
    </w:p>
    <w:p w:rsidR="00503947" w:rsidRPr="00DF57A7" w:rsidRDefault="00503947" w:rsidP="00DF57A7">
      <w:pPr>
        <w:spacing w:line="360" w:lineRule="auto"/>
        <w:ind w:firstLine="709"/>
        <w:jc w:val="both"/>
        <w:rPr>
          <w:sz w:val="28"/>
          <w:szCs w:val="28"/>
        </w:rPr>
      </w:pPr>
      <w:r w:rsidRPr="00DF57A7">
        <w:rPr>
          <w:sz w:val="28"/>
          <w:szCs w:val="28"/>
        </w:rPr>
        <w:t>Использование данной системы позволяет:</w:t>
      </w:r>
    </w:p>
    <w:p w:rsidR="00503947" w:rsidRPr="00DF57A7" w:rsidRDefault="00503947" w:rsidP="00DF57A7">
      <w:pPr>
        <w:numPr>
          <w:ilvl w:val="0"/>
          <w:numId w:val="22"/>
        </w:numPr>
        <w:spacing w:line="360" w:lineRule="auto"/>
        <w:ind w:left="0" w:firstLine="709"/>
        <w:jc w:val="both"/>
        <w:rPr>
          <w:sz w:val="28"/>
          <w:szCs w:val="28"/>
        </w:rPr>
      </w:pPr>
      <w:r w:rsidRPr="00DF57A7">
        <w:rPr>
          <w:sz w:val="28"/>
          <w:szCs w:val="28"/>
        </w:rPr>
        <w:t>регистрировать первичные документы по поступлению, перемещению и выбытию материальных запасов;</w:t>
      </w:r>
    </w:p>
    <w:p w:rsidR="00503947" w:rsidRPr="00DF57A7" w:rsidRDefault="00503947" w:rsidP="00DF57A7">
      <w:pPr>
        <w:numPr>
          <w:ilvl w:val="0"/>
          <w:numId w:val="22"/>
        </w:numPr>
        <w:spacing w:line="360" w:lineRule="auto"/>
        <w:ind w:left="0" w:firstLine="709"/>
        <w:jc w:val="both"/>
        <w:rPr>
          <w:sz w:val="28"/>
          <w:szCs w:val="28"/>
        </w:rPr>
      </w:pPr>
      <w:r w:rsidRPr="00DF57A7">
        <w:rPr>
          <w:sz w:val="28"/>
          <w:szCs w:val="28"/>
        </w:rPr>
        <w:t>формировать учетные и отпускные фиксированные и произвольные цены в нескольких валютах;</w:t>
      </w:r>
    </w:p>
    <w:p w:rsidR="00503947" w:rsidRPr="00DF57A7" w:rsidRDefault="00503947" w:rsidP="00DF57A7">
      <w:pPr>
        <w:numPr>
          <w:ilvl w:val="0"/>
          <w:numId w:val="22"/>
        </w:numPr>
        <w:spacing w:line="360" w:lineRule="auto"/>
        <w:ind w:left="0" w:firstLine="709"/>
        <w:jc w:val="both"/>
        <w:rPr>
          <w:sz w:val="28"/>
          <w:szCs w:val="28"/>
        </w:rPr>
      </w:pPr>
      <w:r w:rsidRPr="00DF57A7">
        <w:rPr>
          <w:sz w:val="28"/>
          <w:szCs w:val="28"/>
        </w:rPr>
        <w:t>контролировать задолженность по поставщикам и покупателям;</w:t>
      </w:r>
    </w:p>
    <w:p w:rsidR="00503947" w:rsidRPr="00DF57A7" w:rsidRDefault="00503947" w:rsidP="00DF57A7">
      <w:pPr>
        <w:numPr>
          <w:ilvl w:val="0"/>
          <w:numId w:val="22"/>
        </w:numPr>
        <w:spacing w:line="360" w:lineRule="auto"/>
        <w:ind w:left="0" w:firstLine="709"/>
        <w:jc w:val="both"/>
        <w:rPr>
          <w:sz w:val="28"/>
          <w:szCs w:val="28"/>
        </w:rPr>
      </w:pPr>
      <w:r w:rsidRPr="00DF57A7">
        <w:rPr>
          <w:sz w:val="28"/>
          <w:szCs w:val="28"/>
        </w:rPr>
        <w:t>производить переоценку материальных запасов по нескольким алгоритмам, а также инвентаризацию товаров;</w:t>
      </w:r>
    </w:p>
    <w:p w:rsidR="00503947" w:rsidRPr="00DF57A7" w:rsidRDefault="00503947" w:rsidP="00DF57A7">
      <w:pPr>
        <w:numPr>
          <w:ilvl w:val="0"/>
          <w:numId w:val="22"/>
        </w:numPr>
        <w:spacing w:line="360" w:lineRule="auto"/>
        <w:ind w:left="0" w:firstLine="709"/>
        <w:jc w:val="both"/>
        <w:rPr>
          <w:sz w:val="28"/>
          <w:szCs w:val="28"/>
        </w:rPr>
      </w:pPr>
      <w:r w:rsidRPr="00DF57A7">
        <w:rPr>
          <w:sz w:val="28"/>
          <w:szCs w:val="28"/>
        </w:rPr>
        <w:t>формировать, выводить на печать оперативные внутренние и внешние отчеты по наличию и движению товаров на складах, торговых точках и предприятию в целом;</w:t>
      </w:r>
    </w:p>
    <w:p w:rsidR="00503947" w:rsidRPr="00DF57A7" w:rsidRDefault="00503947" w:rsidP="00DF57A7">
      <w:pPr>
        <w:numPr>
          <w:ilvl w:val="0"/>
          <w:numId w:val="22"/>
        </w:numPr>
        <w:spacing w:line="360" w:lineRule="auto"/>
        <w:ind w:left="0" w:firstLine="709"/>
        <w:jc w:val="both"/>
        <w:rPr>
          <w:sz w:val="28"/>
          <w:szCs w:val="28"/>
        </w:rPr>
      </w:pPr>
      <w:r w:rsidRPr="00DF57A7">
        <w:rPr>
          <w:sz w:val="28"/>
          <w:szCs w:val="28"/>
        </w:rPr>
        <w:t>анализировать хозяйственную деятельность на основании отчетов и графиков.</w:t>
      </w:r>
    </w:p>
    <w:p w:rsidR="00503947" w:rsidRPr="00DF57A7" w:rsidRDefault="00503947" w:rsidP="00DF57A7">
      <w:pPr>
        <w:spacing w:line="360" w:lineRule="auto"/>
        <w:ind w:firstLine="709"/>
        <w:jc w:val="both"/>
        <w:rPr>
          <w:sz w:val="28"/>
          <w:szCs w:val="28"/>
        </w:rPr>
      </w:pPr>
      <w:r w:rsidRPr="00DF57A7">
        <w:rPr>
          <w:sz w:val="28"/>
          <w:szCs w:val="28"/>
        </w:rPr>
        <w:t>Программный продукт «</w:t>
      </w:r>
      <w:r w:rsidRPr="00DF57A7">
        <w:rPr>
          <w:sz w:val="28"/>
          <w:szCs w:val="28"/>
          <w:lang w:val="en-US"/>
        </w:rPr>
        <w:t>ABACUS</w:t>
      </w:r>
      <w:r w:rsidRPr="00DF57A7">
        <w:rPr>
          <w:sz w:val="28"/>
          <w:szCs w:val="28"/>
        </w:rPr>
        <w:t>» функционально разбит на несколько разделов:</w:t>
      </w:r>
    </w:p>
    <w:p w:rsidR="00503947" w:rsidRPr="00DF57A7" w:rsidRDefault="00503947" w:rsidP="00DF57A7">
      <w:pPr>
        <w:numPr>
          <w:ilvl w:val="0"/>
          <w:numId w:val="23"/>
        </w:numPr>
        <w:spacing w:line="360" w:lineRule="auto"/>
        <w:ind w:left="0" w:firstLine="709"/>
        <w:jc w:val="both"/>
        <w:rPr>
          <w:sz w:val="28"/>
          <w:szCs w:val="28"/>
        </w:rPr>
      </w:pPr>
      <w:r w:rsidRPr="00DF57A7">
        <w:rPr>
          <w:sz w:val="28"/>
          <w:szCs w:val="28"/>
        </w:rPr>
        <w:t>Остатки – расчет, обработка остатков продукции на складах, в торговых точках, на консигнации, по фирме и др.</w:t>
      </w:r>
    </w:p>
    <w:p w:rsidR="00503947" w:rsidRPr="00DF57A7" w:rsidRDefault="00503947" w:rsidP="00DF57A7">
      <w:pPr>
        <w:numPr>
          <w:ilvl w:val="0"/>
          <w:numId w:val="23"/>
        </w:numPr>
        <w:spacing w:line="360" w:lineRule="auto"/>
        <w:ind w:left="0" w:firstLine="709"/>
        <w:jc w:val="both"/>
        <w:rPr>
          <w:sz w:val="28"/>
          <w:szCs w:val="28"/>
        </w:rPr>
      </w:pPr>
      <w:r w:rsidRPr="00DF57A7">
        <w:rPr>
          <w:sz w:val="28"/>
          <w:szCs w:val="28"/>
        </w:rPr>
        <w:t>Документ – регистрация всех первичных документов по движению товарно-материальных ценностей в различных ценах и валютах: поступление, выбытие, внутреннее перемещение и др.</w:t>
      </w:r>
    </w:p>
    <w:p w:rsidR="00503947" w:rsidRPr="00DF57A7" w:rsidRDefault="00503947" w:rsidP="00DF57A7">
      <w:pPr>
        <w:numPr>
          <w:ilvl w:val="0"/>
          <w:numId w:val="23"/>
        </w:numPr>
        <w:spacing w:line="360" w:lineRule="auto"/>
        <w:ind w:left="0" w:firstLine="709"/>
        <w:jc w:val="both"/>
        <w:rPr>
          <w:sz w:val="28"/>
          <w:szCs w:val="28"/>
        </w:rPr>
      </w:pPr>
      <w:r w:rsidRPr="00DF57A7">
        <w:rPr>
          <w:sz w:val="28"/>
          <w:szCs w:val="28"/>
        </w:rPr>
        <w:t>Отчеты – формирование отчетов, построение графиков.</w:t>
      </w:r>
    </w:p>
    <w:p w:rsidR="00503947" w:rsidRPr="00DF57A7" w:rsidRDefault="00503947" w:rsidP="00DF57A7">
      <w:pPr>
        <w:numPr>
          <w:ilvl w:val="0"/>
          <w:numId w:val="23"/>
        </w:numPr>
        <w:spacing w:line="360" w:lineRule="auto"/>
        <w:ind w:left="0" w:firstLine="709"/>
        <w:jc w:val="both"/>
        <w:rPr>
          <w:sz w:val="28"/>
          <w:szCs w:val="28"/>
        </w:rPr>
      </w:pPr>
      <w:r w:rsidRPr="00DF57A7">
        <w:rPr>
          <w:sz w:val="28"/>
          <w:szCs w:val="28"/>
        </w:rPr>
        <w:t>Справочники – формирование справочной информации: справочников складов, товаров, торговых точек и т.п.</w:t>
      </w:r>
    </w:p>
    <w:p w:rsidR="00503947" w:rsidRPr="00DF57A7" w:rsidRDefault="00503947" w:rsidP="00DF57A7">
      <w:pPr>
        <w:numPr>
          <w:ilvl w:val="0"/>
          <w:numId w:val="23"/>
        </w:numPr>
        <w:spacing w:line="360" w:lineRule="auto"/>
        <w:ind w:left="0" w:firstLine="709"/>
        <w:jc w:val="both"/>
        <w:rPr>
          <w:sz w:val="28"/>
          <w:szCs w:val="28"/>
        </w:rPr>
      </w:pPr>
      <w:r w:rsidRPr="00DF57A7">
        <w:rPr>
          <w:sz w:val="28"/>
          <w:szCs w:val="28"/>
        </w:rPr>
        <w:t>Сервис – перенос проводок в бухгалтерию, архивация, выбор фирмы при учете по нескольким фирмам и пр.</w:t>
      </w:r>
    </w:p>
    <w:p w:rsidR="00503947" w:rsidRPr="00DF57A7" w:rsidRDefault="00503947" w:rsidP="00DF57A7">
      <w:pPr>
        <w:pStyle w:val="21"/>
        <w:spacing w:line="360" w:lineRule="auto"/>
        <w:ind w:firstLine="709"/>
        <w:jc w:val="both"/>
      </w:pPr>
      <w:r w:rsidRPr="00DF57A7">
        <w:t>Наибольшим спросом на сегодняшний день на рынке бухгалтерских программ пользуется программа «1С: Бухгалтерия». Для автоматизации учета денежных средств на «Белтрансгаз» автор рекомендует установить ее конфигурацию «Торговля+Склад». Программа «1С: Бухгалтерия» (версии 7.7) имеет гибкие возможности учета, вот некоторые из них:</w:t>
      </w:r>
    </w:p>
    <w:p w:rsidR="00503947" w:rsidRPr="00DF57A7" w:rsidRDefault="00503947" w:rsidP="00DF57A7">
      <w:pPr>
        <w:numPr>
          <w:ilvl w:val="0"/>
          <w:numId w:val="24"/>
        </w:numPr>
        <w:spacing w:line="360" w:lineRule="auto"/>
        <w:ind w:left="0" w:firstLine="709"/>
        <w:jc w:val="both"/>
        <w:rPr>
          <w:sz w:val="28"/>
          <w:szCs w:val="28"/>
        </w:rPr>
      </w:pPr>
      <w:r w:rsidRPr="00DF57A7">
        <w:rPr>
          <w:sz w:val="28"/>
          <w:szCs w:val="28"/>
        </w:rPr>
        <w:t>использование нескольких планов счетов одновременно;</w:t>
      </w:r>
    </w:p>
    <w:p w:rsidR="00503947" w:rsidRPr="00DF57A7" w:rsidRDefault="00503947" w:rsidP="00DF57A7">
      <w:pPr>
        <w:numPr>
          <w:ilvl w:val="0"/>
          <w:numId w:val="24"/>
        </w:numPr>
        <w:spacing w:line="360" w:lineRule="auto"/>
        <w:ind w:left="0" w:firstLine="709"/>
        <w:jc w:val="both"/>
        <w:rPr>
          <w:sz w:val="28"/>
          <w:szCs w:val="28"/>
        </w:rPr>
      </w:pPr>
      <w:r w:rsidRPr="00DF57A7">
        <w:rPr>
          <w:sz w:val="28"/>
          <w:szCs w:val="28"/>
        </w:rPr>
        <w:t>многоуровневые планы счетов;</w:t>
      </w:r>
    </w:p>
    <w:p w:rsidR="00503947" w:rsidRPr="00DF57A7" w:rsidRDefault="00503947" w:rsidP="00DF57A7">
      <w:pPr>
        <w:numPr>
          <w:ilvl w:val="0"/>
          <w:numId w:val="24"/>
        </w:numPr>
        <w:spacing w:line="360" w:lineRule="auto"/>
        <w:ind w:left="0" w:firstLine="709"/>
        <w:jc w:val="both"/>
        <w:rPr>
          <w:sz w:val="28"/>
          <w:szCs w:val="28"/>
        </w:rPr>
      </w:pPr>
      <w:r w:rsidRPr="00DF57A7">
        <w:rPr>
          <w:sz w:val="28"/>
          <w:szCs w:val="28"/>
        </w:rPr>
        <w:t>многомерный аналитический учет;</w:t>
      </w:r>
    </w:p>
    <w:p w:rsidR="00503947" w:rsidRPr="00DF57A7" w:rsidRDefault="00503947" w:rsidP="00DF57A7">
      <w:pPr>
        <w:numPr>
          <w:ilvl w:val="0"/>
          <w:numId w:val="24"/>
        </w:numPr>
        <w:spacing w:line="360" w:lineRule="auto"/>
        <w:ind w:left="0" w:firstLine="709"/>
        <w:jc w:val="both"/>
        <w:rPr>
          <w:sz w:val="28"/>
          <w:szCs w:val="28"/>
        </w:rPr>
      </w:pPr>
      <w:r w:rsidRPr="00DF57A7">
        <w:rPr>
          <w:sz w:val="28"/>
          <w:szCs w:val="28"/>
        </w:rPr>
        <w:t xml:space="preserve"> многоуровневый аналитический учет;</w:t>
      </w:r>
    </w:p>
    <w:p w:rsidR="00503947" w:rsidRPr="00DF57A7" w:rsidRDefault="00503947" w:rsidP="00DF57A7">
      <w:pPr>
        <w:numPr>
          <w:ilvl w:val="0"/>
          <w:numId w:val="24"/>
        </w:numPr>
        <w:spacing w:line="360" w:lineRule="auto"/>
        <w:ind w:left="0" w:firstLine="709"/>
        <w:jc w:val="both"/>
        <w:rPr>
          <w:sz w:val="28"/>
          <w:szCs w:val="28"/>
        </w:rPr>
      </w:pPr>
      <w:r w:rsidRPr="00DF57A7">
        <w:rPr>
          <w:sz w:val="28"/>
          <w:szCs w:val="28"/>
        </w:rPr>
        <w:t>валютный учет по неограниченному числу валют;</w:t>
      </w:r>
    </w:p>
    <w:p w:rsidR="00503947" w:rsidRPr="00DF57A7" w:rsidRDefault="00503947" w:rsidP="00DF57A7">
      <w:pPr>
        <w:numPr>
          <w:ilvl w:val="0"/>
          <w:numId w:val="24"/>
        </w:numPr>
        <w:spacing w:line="360" w:lineRule="auto"/>
        <w:ind w:left="0" w:firstLine="709"/>
        <w:jc w:val="both"/>
        <w:rPr>
          <w:sz w:val="28"/>
          <w:szCs w:val="28"/>
        </w:rPr>
      </w:pPr>
      <w:r w:rsidRPr="00DF57A7">
        <w:rPr>
          <w:sz w:val="28"/>
          <w:szCs w:val="28"/>
        </w:rPr>
        <w:t>ведение на одном компьютере учета для нескольких предприятий;</w:t>
      </w:r>
    </w:p>
    <w:p w:rsidR="00503947" w:rsidRPr="00DF57A7" w:rsidRDefault="00503947" w:rsidP="00DF57A7">
      <w:pPr>
        <w:numPr>
          <w:ilvl w:val="0"/>
          <w:numId w:val="24"/>
        </w:numPr>
        <w:spacing w:line="360" w:lineRule="auto"/>
        <w:ind w:left="0" w:firstLine="709"/>
        <w:jc w:val="both"/>
        <w:rPr>
          <w:sz w:val="28"/>
          <w:szCs w:val="28"/>
        </w:rPr>
      </w:pPr>
      <w:r w:rsidRPr="00DF57A7">
        <w:rPr>
          <w:sz w:val="28"/>
          <w:szCs w:val="28"/>
        </w:rPr>
        <w:t>учет импортных товаров в разрезе ГТК (автоматический подбор необходимых номеров ГТК при выписке счетов-фактур).</w:t>
      </w:r>
    </w:p>
    <w:p w:rsidR="00503947" w:rsidRPr="00DF57A7" w:rsidRDefault="00503947" w:rsidP="00DF57A7">
      <w:pPr>
        <w:spacing w:line="360" w:lineRule="auto"/>
        <w:ind w:firstLine="709"/>
        <w:jc w:val="both"/>
        <w:rPr>
          <w:sz w:val="28"/>
          <w:szCs w:val="28"/>
        </w:rPr>
      </w:pPr>
      <w:r w:rsidRPr="00DF57A7">
        <w:rPr>
          <w:sz w:val="28"/>
          <w:szCs w:val="28"/>
        </w:rPr>
        <w:t>Система «1С: Бухгалтерия» может быть адаптирована к любым особенностям учета на конкретном предприятии.</w:t>
      </w:r>
    </w:p>
    <w:p w:rsidR="00503947" w:rsidRPr="00DF57A7" w:rsidRDefault="00503947" w:rsidP="00DF57A7">
      <w:pPr>
        <w:pStyle w:val="21"/>
        <w:spacing w:line="360" w:lineRule="auto"/>
        <w:ind w:firstLine="709"/>
        <w:jc w:val="both"/>
      </w:pPr>
      <w:r w:rsidRPr="00DF57A7">
        <w:t>Современные информационные системы предназначены для повышения эффективности управления бизнес-систем с помощью информационных технологий подготовки и принятия управленческих решений. На предприятии используется программная система 1С: Предприятие, в частности в бухгалтерии организации установлена программа 1С: Бухгалтерия. Данная компьютерная система бухгалтерского учета обеспечивает выполнение всех функций и требований бухгалтерского учета, основой которого является учетная политика организации - совокупность правил ведения бухгалтерского учета, первичного наблюдения, стоимостного измерения, группировки и итогового обобщения фактов хозяйственной деятельности.</w:t>
      </w:r>
    </w:p>
    <w:p w:rsidR="00503947" w:rsidRPr="00DF57A7" w:rsidRDefault="00503947" w:rsidP="00DF57A7">
      <w:pPr>
        <w:pStyle w:val="21"/>
        <w:spacing w:line="360" w:lineRule="auto"/>
        <w:ind w:firstLine="709"/>
        <w:jc w:val="both"/>
      </w:pPr>
      <w:r w:rsidRPr="00DF57A7">
        <w:t>С помощью компьютерной программы проводят такие операции как:</w:t>
      </w:r>
    </w:p>
    <w:p w:rsidR="00503947" w:rsidRPr="00DF57A7" w:rsidRDefault="00503947" w:rsidP="00DF57A7">
      <w:pPr>
        <w:spacing w:line="360" w:lineRule="auto"/>
        <w:ind w:firstLine="709"/>
        <w:jc w:val="both"/>
        <w:rPr>
          <w:sz w:val="28"/>
          <w:szCs w:val="28"/>
        </w:rPr>
      </w:pPr>
      <w:r w:rsidRPr="00DF57A7">
        <w:rPr>
          <w:sz w:val="28"/>
          <w:szCs w:val="28"/>
        </w:rPr>
        <w:t>Расчеты за товары через банк</w:t>
      </w:r>
    </w:p>
    <w:p w:rsidR="00503947" w:rsidRPr="00DF57A7" w:rsidRDefault="00503947" w:rsidP="00DF57A7">
      <w:pPr>
        <w:spacing w:line="360" w:lineRule="auto"/>
        <w:ind w:firstLine="709"/>
        <w:jc w:val="both"/>
        <w:rPr>
          <w:sz w:val="28"/>
          <w:szCs w:val="28"/>
        </w:rPr>
      </w:pPr>
      <w:r w:rsidRPr="00DF57A7">
        <w:rPr>
          <w:sz w:val="28"/>
          <w:szCs w:val="28"/>
        </w:rPr>
        <w:t>Оплата по безналичным перечислениям осуществляется в два этапа:</w:t>
      </w:r>
    </w:p>
    <w:p w:rsidR="00503947" w:rsidRPr="00DF57A7" w:rsidRDefault="00503947" w:rsidP="00DF57A7">
      <w:pPr>
        <w:numPr>
          <w:ilvl w:val="0"/>
          <w:numId w:val="30"/>
        </w:numPr>
        <w:spacing w:line="360" w:lineRule="auto"/>
        <w:ind w:left="0" w:firstLine="709"/>
        <w:jc w:val="both"/>
        <w:rPr>
          <w:sz w:val="28"/>
          <w:szCs w:val="28"/>
        </w:rPr>
      </w:pPr>
      <w:r w:rsidRPr="00DF57A7">
        <w:rPr>
          <w:sz w:val="28"/>
          <w:szCs w:val="28"/>
        </w:rPr>
        <w:t>подготовка и печать документа платежное поручение;</w:t>
      </w:r>
    </w:p>
    <w:p w:rsidR="00503947" w:rsidRPr="00DF57A7" w:rsidRDefault="00503947" w:rsidP="00DF57A7">
      <w:pPr>
        <w:numPr>
          <w:ilvl w:val="0"/>
          <w:numId w:val="30"/>
        </w:numPr>
        <w:spacing w:line="360" w:lineRule="auto"/>
        <w:ind w:left="0" w:firstLine="709"/>
        <w:jc w:val="both"/>
        <w:rPr>
          <w:sz w:val="28"/>
          <w:szCs w:val="28"/>
        </w:rPr>
      </w:pPr>
      <w:r w:rsidRPr="00DF57A7">
        <w:rPr>
          <w:sz w:val="28"/>
          <w:szCs w:val="28"/>
        </w:rPr>
        <w:t>получение и обработка документа Выписка банка.</w:t>
      </w:r>
    </w:p>
    <w:p w:rsidR="00503947" w:rsidRPr="00DF57A7" w:rsidRDefault="00503947" w:rsidP="00DF57A7">
      <w:pPr>
        <w:spacing w:line="360" w:lineRule="auto"/>
        <w:ind w:firstLine="709"/>
        <w:jc w:val="both"/>
        <w:rPr>
          <w:sz w:val="28"/>
          <w:szCs w:val="28"/>
        </w:rPr>
      </w:pPr>
      <w:r w:rsidRPr="00DF57A7">
        <w:rPr>
          <w:sz w:val="28"/>
          <w:szCs w:val="28"/>
        </w:rPr>
        <w:t>Документ платежное поручение подготавливается на основании документа Приходная накладная или самостоятельно (для предоплаты товаров). При оформлении Назначения платежа по торговым операциям выбирается стандартное значение.</w:t>
      </w:r>
    </w:p>
    <w:p w:rsidR="00503947" w:rsidRPr="00DF57A7" w:rsidRDefault="00503947" w:rsidP="00DF57A7">
      <w:pPr>
        <w:spacing w:line="360" w:lineRule="auto"/>
        <w:ind w:firstLine="709"/>
        <w:jc w:val="both"/>
        <w:rPr>
          <w:sz w:val="28"/>
          <w:szCs w:val="28"/>
        </w:rPr>
      </w:pPr>
      <w:r w:rsidRPr="00DF57A7">
        <w:rPr>
          <w:sz w:val="28"/>
          <w:szCs w:val="28"/>
        </w:rPr>
        <w:t>Для прочих оснований платежа в справочнике Основания вводятся наименования документов, являющихся основанием для ведения взаимозачетов с организациями-контрагентами.</w:t>
      </w:r>
    </w:p>
    <w:p w:rsidR="00503947" w:rsidRPr="00DF57A7" w:rsidRDefault="00503947" w:rsidP="00DF57A7">
      <w:pPr>
        <w:spacing w:line="360" w:lineRule="auto"/>
        <w:ind w:firstLine="709"/>
        <w:jc w:val="both"/>
        <w:rPr>
          <w:sz w:val="28"/>
          <w:szCs w:val="28"/>
        </w:rPr>
      </w:pPr>
      <w:r w:rsidRPr="00DF57A7">
        <w:rPr>
          <w:sz w:val="28"/>
          <w:szCs w:val="28"/>
        </w:rPr>
        <w:t>Для правильного оформления платежных документов задается константа Основная Фирма. Далее платежного поручения выводится на печать.</w:t>
      </w:r>
    </w:p>
    <w:p w:rsidR="00503947" w:rsidRPr="00DF57A7" w:rsidRDefault="00503947" w:rsidP="00DF57A7">
      <w:pPr>
        <w:spacing w:line="360" w:lineRule="auto"/>
        <w:ind w:firstLine="709"/>
        <w:jc w:val="both"/>
        <w:rPr>
          <w:sz w:val="28"/>
          <w:szCs w:val="28"/>
        </w:rPr>
      </w:pPr>
      <w:r w:rsidRPr="00DF57A7">
        <w:rPr>
          <w:sz w:val="28"/>
          <w:szCs w:val="28"/>
        </w:rPr>
        <w:t>Оформление выписки банка.</w:t>
      </w:r>
    </w:p>
    <w:p w:rsidR="00503947" w:rsidRPr="00DF57A7" w:rsidRDefault="00503947" w:rsidP="00DF57A7">
      <w:pPr>
        <w:spacing w:line="360" w:lineRule="auto"/>
        <w:ind w:firstLine="709"/>
        <w:jc w:val="both"/>
        <w:rPr>
          <w:sz w:val="28"/>
          <w:szCs w:val="28"/>
        </w:rPr>
      </w:pPr>
      <w:r w:rsidRPr="00DF57A7">
        <w:rPr>
          <w:sz w:val="28"/>
          <w:szCs w:val="28"/>
        </w:rPr>
        <w:t>Выписка-документ, предназначенный для отражения в бухгалтерском учете зачисления или списания денежных и валютных средств по расчетному и валютному счету. К выписке банка прилагаются копии платежных документов. Отдельные документы находятся в машинном представлении в базе данных. При заполнении строк выписки осуществляется обращение к справочникам и журналам документов для организации связи их с проводками по выписке банка. Выбирается фирма, валютный счет, по которому проводится выписка банка, указывается тип счета. Для каждого документа-приложения в банковской выписке оформляется строка. В которой указывается:</w:t>
      </w:r>
    </w:p>
    <w:p w:rsidR="00503947" w:rsidRPr="00DF57A7" w:rsidRDefault="00503947" w:rsidP="00DF57A7">
      <w:pPr>
        <w:spacing w:line="360" w:lineRule="auto"/>
        <w:ind w:firstLine="709"/>
        <w:jc w:val="both"/>
        <w:rPr>
          <w:sz w:val="28"/>
          <w:szCs w:val="28"/>
        </w:rPr>
      </w:pPr>
      <w:r w:rsidRPr="00DF57A7">
        <w:rPr>
          <w:sz w:val="28"/>
          <w:szCs w:val="28"/>
        </w:rPr>
        <w:t xml:space="preserve"> - направление денежного потока: Поступление, Выплата;</w:t>
      </w:r>
    </w:p>
    <w:p w:rsidR="00503947" w:rsidRPr="00DF57A7" w:rsidRDefault="00503947" w:rsidP="00DF57A7">
      <w:pPr>
        <w:numPr>
          <w:ilvl w:val="0"/>
          <w:numId w:val="30"/>
        </w:numPr>
        <w:spacing w:line="360" w:lineRule="auto"/>
        <w:ind w:left="0" w:firstLine="709"/>
        <w:jc w:val="both"/>
        <w:rPr>
          <w:sz w:val="28"/>
          <w:szCs w:val="28"/>
        </w:rPr>
      </w:pPr>
      <w:r w:rsidRPr="00DF57A7">
        <w:rPr>
          <w:sz w:val="28"/>
          <w:szCs w:val="28"/>
        </w:rPr>
        <w:t>содержание хозяйственной операции;</w:t>
      </w:r>
    </w:p>
    <w:p w:rsidR="00503947" w:rsidRPr="00DF57A7" w:rsidRDefault="00503947" w:rsidP="00DF57A7">
      <w:pPr>
        <w:numPr>
          <w:ilvl w:val="0"/>
          <w:numId w:val="30"/>
        </w:numPr>
        <w:spacing w:line="360" w:lineRule="auto"/>
        <w:ind w:left="0" w:firstLine="709"/>
        <w:jc w:val="both"/>
        <w:rPr>
          <w:sz w:val="28"/>
          <w:szCs w:val="28"/>
        </w:rPr>
      </w:pPr>
      <w:r w:rsidRPr="00DF57A7">
        <w:rPr>
          <w:sz w:val="28"/>
          <w:szCs w:val="28"/>
        </w:rPr>
        <w:t>корреспондирующий счет, аналитика счета;</w:t>
      </w:r>
    </w:p>
    <w:p w:rsidR="00503947" w:rsidRPr="00DF57A7" w:rsidRDefault="00503947" w:rsidP="00DF57A7">
      <w:pPr>
        <w:numPr>
          <w:ilvl w:val="0"/>
          <w:numId w:val="30"/>
        </w:numPr>
        <w:spacing w:line="360" w:lineRule="auto"/>
        <w:ind w:left="0" w:firstLine="709"/>
        <w:jc w:val="both"/>
        <w:rPr>
          <w:sz w:val="28"/>
          <w:szCs w:val="28"/>
        </w:rPr>
      </w:pPr>
      <w:r w:rsidRPr="00DF57A7">
        <w:rPr>
          <w:sz w:val="28"/>
          <w:szCs w:val="28"/>
        </w:rPr>
        <w:t>содержание и сумма операции.</w:t>
      </w:r>
    </w:p>
    <w:p w:rsidR="00503947" w:rsidRPr="00DF57A7" w:rsidRDefault="00503947" w:rsidP="00DF57A7">
      <w:pPr>
        <w:spacing w:line="360" w:lineRule="auto"/>
        <w:ind w:firstLine="709"/>
        <w:jc w:val="both"/>
        <w:rPr>
          <w:sz w:val="28"/>
          <w:szCs w:val="28"/>
        </w:rPr>
      </w:pPr>
      <w:r w:rsidRPr="00DF57A7">
        <w:rPr>
          <w:sz w:val="28"/>
          <w:szCs w:val="28"/>
        </w:rPr>
        <w:t xml:space="preserve"> Если документ – основание для заполнения строки банковской выписки присутствует в базе данных, используется поле со списком По документу. </w:t>
      </w:r>
    </w:p>
    <w:p w:rsidR="00503947" w:rsidRPr="00DF57A7" w:rsidRDefault="00503947" w:rsidP="00DF57A7">
      <w:pPr>
        <w:spacing w:line="360" w:lineRule="auto"/>
        <w:ind w:firstLine="709"/>
        <w:jc w:val="both"/>
        <w:rPr>
          <w:sz w:val="28"/>
          <w:szCs w:val="28"/>
        </w:rPr>
      </w:pPr>
      <w:r w:rsidRPr="00DF57A7">
        <w:rPr>
          <w:sz w:val="28"/>
          <w:szCs w:val="28"/>
        </w:rPr>
        <w:t>Для облегчения учета денежных средств в иностранной валюте в компьютерной программе используется Справочник Валюты, где находятся: международный код, наименование, текущий курс и кратность валюты к основной валюте. Команда меню Справочники-Валюты выводит диалоговое окно для ввода новой валюты или изменения значения курса валюты. Курс - периодический реквизит, значение которого можно изменить. Все изменения курса актуальны, начиная с указанной даты, т.е. можно просмотреть историю курса валюты, а также дописать курсы за любые даты, в том числе и прошедшие. В карточке фирмы на вкладке Налоги указывается реквизит Счет отнесения курсовых разниц. Операции с валютой ведутся на счете 52, а в качестве субсчета выступают валютные счета предприятия. Записи в учет по счету 52 выполняются также на основании документа Выписка банка.</w:t>
      </w:r>
    </w:p>
    <w:p w:rsidR="00503947" w:rsidRPr="00DF57A7" w:rsidRDefault="00503947" w:rsidP="00DF57A7">
      <w:pPr>
        <w:spacing w:line="360" w:lineRule="auto"/>
        <w:ind w:firstLine="709"/>
        <w:jc w:val="both"/>
        <w:rPr>
          <w:sz w:val="28"/>
          <w:szCs w:val="28"/>
        </w:rPr>
      </w:pPr>
      <w:r w:rsidRPr="00DF57A7">
        <w:rPr>
          <w:sz w:val="28"/>
          <w:szCs w:val="28"/>
        </w:rPr>
        <w:t xml:space="preserve">Международный код разработан на основе Международного Стандарта ИСО4217-94 «Коды для представления валют и фондов». Используется при учете валютных поступлений и платежей, в бухгалтерском учете и статистическом учете, оперативной отчетности по операциям, связанными с международными расчетами, контроля соблюдения договорной и платежной дисциплины. Объект классификации - национальные валюты, денежные единицы стран мира и территорий. Указывается национальное название валюты, 3-зачный буквенный и цифровой код, наименование стран и территорий для валюты. Например: </w:t>
      </w:r>
    </w:p>
    <w:p w:rsidR="00503947" w:rsidRPr="00DF57A7" w:rsidRDefault="00503947" w:rsidP="00DF57A7">
      <w:pPr>
        <w:numPr>
          <w:ilvl w:val="0"/>
          <w:numId w:val="25"/>
        </w:numPr>
        <w:spacing w:line="360" w:lineRule="auto"/>
        <w:ind w:left="0" w:firstLine="709"/>
        <w:jc w:val="both"/>
        <w:rPr>
          <w:sz w:val="28"/>
          <w:szCs w:val="28"/>
        </w:rPr>
      </w:pPr>
      <w:r w:rsidRPr="00DF57A7">
        <w:rPr>
          <w:sz w:val="28"/>
          <w:szCs w:val="28"/>
          <w:lang w:val="en-US"/>
        </w:rPr>
        <w:t>ATS</w:t>
      </w:r>
      <w:r w:rsidRPr="00DF57A7">
        <w:rPr>
          <w:sz w:val="28"/>
          <w:szCs w:val="28"/>
        </w:rPr>
        <w:t xml:space="preserve"> Шиллинг Австрия</w:t>
      </w:r>
    </w:p>
    <w:p w:rsidR="00503947" w:rsidRPr="00DF57A7" w:rsidRDefault="00503947" w:rsidP="00DF57A7">
      <w:pPr>
        <w:numPr>
          <w:ilvl w:val="0"/>
          <w:numId w:val="26"/>
        </w:numPr>
        <w:spacing w:line="360" w:lineRule="auto"/>
        <w:ind w:left="0" w:firstLine="709"/>
        <w:jc w:val="both"/>
        <w:rPr>
          <w:sz w:val="28"/>
          <w:szCs w:val="28"/>
        </w:rPr>
      </w:pPr>
      <w:r w:rsidRPr="00DF57A7">
        <w:rPr>
          <w:sz w:val="28"/>
          <w:szCs w:val="28"/>
          <w:lang w:val="en-US"/>
        </w:rPr>
        <w:t>BYB</w:t>
      </w:r>
      <w:r w:rsidRPr="00DF57A7">
        <w:rPr>
          <w:sz w:val="28"/>
          <w:szCs w:val="28"/>
        </w:rPr>
        <w:t xml:space="preserve"> Бел. рубль Беларусь</w:t>
      </w:r>
    </w:p>
    <w:p w:rsidR="00503947" w:rsidRPr="00DF57A7" w:rsidRDefault="00503947" w:rsidP="00DF57A7">
      <w:pPr>
        <w:numPr>
          <w:ilvl w:val="0"/>
          <w:numId w:val="27"/>
        </w:numPr>
        <w:spacing w:line="360" w:lineRule="auto"/>
        <w:ind w:left="0" w:firstLine="709"/>
        <w:jc w:val="both"/>
        <w:rPr>
          <w:sz w:val="28"/>
          <w:szCs w:val="28"/>
        </w:rPr>
      </w:pPr>
      <w:r w:rsidRPr="00DF57A7">
        <w:rPr>
          <w:sz w:val="28"/>
          <w:szCs w:val="28"/>
          <w:lang w:val="en-US"/>
        </w:rPr>
        <w:t>RUR</w:t>
      </w:r>
    </w:p>
    <w:p w:rsidR="00503947" w:rsidRPr="00DF57A7" w:rsidRDefault="00503947" w:rsidP="00DF57A7">
      <w:pPr>
        <w:numPr>
          <w:ilvl w:val="0"/>
          <w:numId w:val="28"/>
        </w:numPr>
        <w:spacing w:line="360" w:lineRule="auto"/>
        <w:ind w:left="0" w:firstLine="709"/>
        <w:jc w:val="both"/>
        <w:rPr>
          <w:sz w:val="28"/>
          <w:szCs w:val="28"/>
        </w:rPr>
      </w:pPr>
      <w:r w:rsidRPr="00DF57A7">
        <w:rPr>
          <w:sz w:val="28"/>
          <w:szCs w:val="28"/>
          <w:lang w:val="en-US"/>
        </w:rPr>
        <w:t>USA</w:t>
      </w:r>
    </w:p>
    <w:p w:rsidR="00503947" w:rsidRPr="00DF57A7" w:rsidRDefault="00503947" w:rsidP="00DF57A7">
      <w:pPr>
        <w:numPr>
          <w:ilvl w:val="0"/>
          <w:numId w:val="29"/>
        </w:numPr>
        <w:spacing w:line="360" w:lineRule="auto"/>
        <w:ind w:left="0" w:firstLine="709"/>
        <w:jc w:val="both"/>
        <w:rPr>
          <w:sz w:val="28"/>
          <w:szCs w:val="28"/>
        </w:rPr>
      </w:pPr>
      <w:r w:rsidRPr="00DF57A7">
        <w:rPr>
          <w:sz w:val="28"/>
          <w:szCs w:val="28"/>
          <w:lang w:val="en-US"/>
        </w:rPr>
        <w:t>EUR</w:t>
      </w:r>
      <w:r w:rsidRPr="00DF57A7">
        <w:rPr>
          <w:sz w:val="28"/>
          <w:szCs w:val="28"/>
        </w:rPr>
        <w:t xml:space="preserve"> евро страны-участницы ЕС</w:t>
      </w:r>
    </w:p>
    <w:p w:rsidR="00503947" w:rsidRPr="00DF57A7" w:rsidRDefault="00503947" w:rsidP="00DF57A7">
      <w:pPr>
        <w:spacing w:line="360" w:lineRule="auto"/>
        <w:ind w:firstLine="709"/>
        <w:jc w:val="both"/>
        <w:rPr>
          <w:sz w:val="28"/>
          <w:szCs w:val="28"/>
        </w:rPr>
      </w:pPr>
      <w:r w:rsidRPr="00DF57A7">
        <w:rPr>
          <w:sz w:val="28"/>
          <w:szCs w:val="28"/>
        </w:rPr>
        <w:t xml:space="preserve"> 980 </w:t>
      </w:r>
      <w:r w:rsidRPr="00DF57A7">
        <w:rPr>
          <w:sz w:val="28"/>
          <w:szCs w:val="28"/>
          <w:lang w:val="en-US"/>
        </w:rPr>
        <w:t>UAH</w:t>
      </w:r>
      <w:r w:rsidRPr="00DF57A7">
        <w:rPr>
          <w:sz w:val="28"/>
          <w:szCs w:val="28"/>
        </w:rPr>
        <w:t xml:space="preserve"> гривна Украина [12, стр. 189]</w:t>
      </w:r>
    </w:p>
    <w:p w:rsidR="00503947" w:rsidRDefault="00503947" w:rsidP="00DF57A7">
      <w:pPr>
        <w:spacing w:line="360" w:lineRule="auto"/>
        <w:ind w:firstLine="709"/>
        <w:jc w:val="both"/>
        <w:rPr>
          <w:snapToGrid w:val="0"/>
          <w:sz w:val="28"/>
          <w:szCs w:val="28"/>
        </w:rPr>
      </w:pPr>
      <w:r w:rsidRPr="00DF57A7">
        <w:rPr>
          <w:snapToGrid w:val="0"/>
          <w:sz w:val="28"/>
          <w:szCs w:val="28"/>
        </w:rPr>
        <w:t>Основная черта программного комплекса, обеспечивающая максимальную экономию времени на ввод информации, широкие возможности использования информации других программ для организации расчетов информирования отчетности, что возможно только при использовании технологий современной вычислительной техники.</w:t>
      </w:r>
    </w:p>
    <w:p w:rsidR="00EF4062" w:rsidRPr="00DF57A7" w:rsidRDefault="00EF4062" w:rsidP="00DF57A7">
      <w:pPr>
        <w:spacing w:line="360" w:lineRule="auto"/>
        <w:ind w:firstLine="709"/>
        <w:jc w:val="both"/>
        <w:rPr>
          <w:sz w:val="28"/>
          <w:szCs w:val="28"/>
        </w:rPr>
      </w:pPr>
    </w:p>
    <w:p w:rsidR="00503947" w:rsidRPr="00EF4062" w:rsidRDefault="00133187" w:rsidP="00DF57A7">
      <w:pPr>
        <w:pStyle w:val="1"/>
        <w:ind w:firstLine="709"/>
        <w:rPr>
          <w:color w:val="000000"/>
        </w:rPr>
      </w:pPr>
      <w:r w:rsidRPr="00DF57A7">
        <w:rPr>
          <w:b w:val="0"/>
          <w:bCs w:val="0"/>
        </w:rPr>
        <w:br w:type="page"/>
      </w:r>
      <w:bookmarkStart w:id="40" w:name="_Toc273564436"/>
      <w:bookmarkStart w:id="41" w:name="_Toc273564458"/>
      <w:r w:rsidR="00503947" w:rsidRPr="00EF4062">
        <w:rPr>
          <w:color w:val="000000"/>
        </w:rPr>
        <w:t>ЗАКЛЮЧЕНИЕ</w:t>
      </w:r>
      <w:bookmarkEnd w:id="40"/>
      <w:bookmarkEnd w:id="41"/>
      <w:r w:rsidR="00503947" w:rsidRPr="00EF4062">
        <w:rPr>
          <w:color w:val="000000"/>
        </w:rPr>
        <w:t xml:space="preserve"> </w:t>
      </w:r>
    </w:p>
    <w:p w:rsidR="00503947" w:rsidRPr="00DF57A7" w:rsidRDefault="00503947" w:rsidP="00DF57A7">
      <w:pPr>
        <w:pStyle w:val="21"/>
        <w:spacing w:line="360" w:lineRule="auto"/>
        <w:ind w:firstLine="709"/>
        <w:jc w:val="both"/>
        <w:rPr>
          <w:color w:val="000000"/>
        </w:rPr>
      </w:pPr>
    </w:p>
    <w:p w:rsidR="00503947" w:rsidRPr="00DF57A7" w:rsidRDefault="00503947" w:rsidP="00DF57A7">
      <w:pPr>
        <w:pStyle w:val="21"/>
        <w:spacing w:line="360" w:lineRule="auto"/>
        <w:ind w:firstLine="709"/>
        <w:jc w:val="both"/>
        <w:rPr>
          <w:color w:val="000000"/>
        </w:rPr>
      </w:pPr>
      <w:r w:rsidRPr="00DF57A7">
        <w:rPr>
          <w:color w:val="000000"/>
        </w:rPr>
        <w:t>Подводя итог проведенному в курсовой работе исследованию, можно констатировать, что расчеты операций в иностранной валюте представляют собой сложную многоуровневую систему, требующую постоянного совершенствования.</w:t>
      </w:r>
    </w:p>
    <w:p w:rsidR="00503947" w:rsidRPr="00DF57A7" w:rsidRDefault="00503947" w:rsidP="00DF57A7">
      <w:pPr>
        <w:pStyle w:val="21"/>
        <w:spacing w:line="360" w:lineRule="auto"/>
        <w:ind w:firstLine="709"/>
        <w:jc w:val="both"/>
        <w:rPr>
          <w:color w:val="000000"/>
        </w:rPr>
      </w:pPr>
      <w:r w:rsidRPr="00DF57A7">
        <w:rPr>
          <w:color w:val="000000"/>
        </w:rPr>
        <w:t xml:space="preserve">В процессе написания работы был предложен ряд мероприятий, направленных на совершенствования учетной работы на УП «Белтрансгаз». Таких как: </w:t>
      </w:r>
    </w:p>
    <w:p w:rsidR="00503947" w:rsidRPr="00DF57A7" w:rsidRDefault="00503947" w:rsidP="00DF57A7">
      <w:pPr>
        <w:pStyle w:val="21"/>
        <w:spacing w:line="360" w:lineRule="auto"/>
        <w:ind w:firstLine="709"/>
        <w:jc w:val="both"/>
        <w:rPr>
          <w:color w:val="000000"/>
        </w:rPr>
      </w:pPr>
      <w:r w:rsidRPr="00DF57A7">
        <w:rPr>
          <w:color w:val="000000"/>
        </w:rPr>
        <w:t>полная автоматизация учетного процесса, что позволит значительно облегчить труд бухгалтерского аппарата и улучшить точность полученной информации в более короткие сроки;</w:t>
      </w:r>
    </w:p>
    <w:p w:rsidR="00503947" w:rsidRPr="00DF57A7" w:rsidRDefault="00503947" w:rsidP="00DF57A7">
      <w:pPr>
        <w:pStyle w:val="21"/>
        <w:spacing w:line="360" w:lineRule="auto"/>
        <w:ind w:firstLine="709"/>
        <w:jc w:val="both"/>
        <w:rPr>
          <w:color w:val="000000"/>
        </w:rPr>
      </w:pPr>
      <w:r w:rsidRPr="00DF57A7">
        <w:rPr>
          <w:color w:val="000000"/>
        </w:rPr>
        <w:t>переход на новый план счетов с 1 января 2004 г.;</w:t>
      </w:r>
    </w:p>
    <w:p w:rsidR="00503947" w:rsidRPr="00DF57A7" w:rsidRDefault="00503947" w:rsidP="00DF57A7">
      <w:pPr>
        <w:pStyle w:val="21"/>
        <w:spacing w:line="360" w:lineRule="auto"/>
        <w:ind w:firstLine="709"/>
        <w:jc w:val="both"/>
        <w:rPr>
          <w:color w:val="000000"/>
        </w:rPr>
      </w:pPr>
      <w:r w:rsidRPr="00DF57A7">
        <w:rPr>
          <w:color w:val="000000"/>
        </w:rPr>
        <w:t>усиление контроля со стороны администрации предприятия за правильностью ведения бухгалтерского учета;</w:t>
      </w:r>
    </w:p>
    <w:p w:rsidR="00503947" w:rsidRPr="00DF57A7" w:rsidRDefault="00503947" w:rsidP="00DF57A7">
      <w:pPr>
        <w:pStyle w:val="21"/>
        <w:spacing w:line="360" w:lineRule="auto"/>
        <w:ind w:firstLine="709"/>
        <w:jc w:val="both"/>
        <w:rPr>
          <w:color w:val="000000"/>
        </w:rPr>
      </w:pPr>
      <w:r w:rsidRPr="00DF57A7">
        <w:rPr>
          <w:color w:val="000000"/>
        </w:rPr>
        <w:t>применение системы мер, направленных на увеличение заинтересованности работников бухгалтерии в достоверной учетной информации;</w:t>
      </w:r>
    </w:p>
    <w:p w:rsidR="00503947" w:rsidRPr="00DF57A7" w:rsidRDefault="00503947" w:rsidP="00DF57A7">
      <w:pPr>
        <w:pStyle w:val="21"/>
        <w:spacing w:line="360" w:lineRule="auto"/>
        <w:ind w:firstLine="709"/>
        <w:jc w:val="both"/>
        <w:rPr>
          <w:color w:val="000000"/>
        </w:rPr>
      </w:pPr>
      <w:r w:rsidRPr="00DF57A7">
        <w:rPr>
          <w:color w:val="000000"/>
        </w:rPr>
        <w:t>проведение аудиторских проверок, что позволит своевременно выявить имеющиеся недостатки в работе бухгалтерии и принять ряд мер по их устранению.</w:t>
      </w:r>
    </w:p>
    <w:p w:rsidR="00503947" w:rsidRPr="00DF57A7" w:rsidRDefault="00503947" w:rsidP="00DF57A7">
      <w:pPr>
        <w:pStyle w:val="21"/>
        <w:spacing w:line="360" w:lineRule="auto"/>
        <w:ind w:firstLine="709"/>
        <w:jc w:val="both"/>
        <w:rPr>
          <w:color w:val="000000"/>
        </w:rPr>
      </w:pPr>
      <w:r w:rsidRPr="00DF57A7">
        <w:rPr>
          <w:color w:val="000000"/>
        </w:rPr>
        <w:t>В процессе написания работы была рассмотрена возможность перевода бухгалтерского учета на предприятии «Белтарнсгаз» из программы Анжелина в 1С: Предприятия и преимущества этой программы:</w:t>
      </w:r>
    </w:p>
    <w:p w:rsidR="00503947" w:rsidRPr="00DF57A7" w:rsidRDefault="00503947" w:rsidP="00DF57A7">
      <w:pPr>
        <w:pStyle w:val="21"/>
        <w:numPr>
          <w:ilvl w:val="0"/>
          <w:numId w:val="30"/>
        </w:numPr>
        <w:spacing w:line="360" w:lineRule="auto"/>
        <w:ind w:left="0" w:firstLine="709"/>
        <w:jc w:val="both"/>
        <w:rPr>
          <w:color w:val="000000"/>
        </w:rPr>
      </w:pPr>
      <w:r w:rsidRPr="00DF57A7">
        <w:rPr>
          <w:color w:val="000000"/>
        </w:rPr>
        <w:t>ведение на одном компьютере учета для нескольких предприятий;</w:t>
      </w:r>
    </w:p>
    <w:p w:rsidR="00503947" w:rsidRPr="00DF57A7" w:rsidRDefault="00503947" w:rsidP="00DF57A7">
      <w:pPr>
        <w:pStyle w:val="21"/>
        <w:numPr>
          <w:ilvl w:val="0"/>
          <w:numId w:val="30"/>
        </w:numPr>
        <w:spacing w:line="360" w:lineRule="auto"/>
        <w:ind w:left="0" w:firstLine="709"/>
        <w:jc w:val="both"/>
        <w:rPr>
          <w:color w:val="000000"/>
        </w:rPr>
      </w:pPr>
      <w:r w:rsidRPr="00DF57A7">
        <w:rPr>
          <w:color w:val="000000"/>
        </w:rPr>
        <w:t>многоуровневый аналитический учет;</w:t>
      </w:r>
    </w:p>
    <w:p w:rsidR="00503947" w:rsidRPr="00DF57A7" w:rsidRDefault="00503947" w:rsidP="00DF57A7">
      <w:pPr>
        <w:pStyle w:val="21"/>
        <w:numPr>
          <w:ilvl w:val="0"/>
          <w:numId w:val="30"/>
        </w:numPr>
        <w:spacing w:line="360" w:lineRule="auto"/>
        <w:ind w:left="0" w:firstLine="709"/>
        <w:jc w:val="both"/>
        <w:rPr>
          <w:color w:val="000000"/>
        </w:rPr>
      </w:pPr>
      <w:r w:rsidRPr="00DF57A7">
        <w:rPr>
          <w:color w:val="000000"/>
        </w:rPr>
        <w:t>валютный учет по неограниченному числу валют;</w:t>
      </w:r>
    </w:p>
    <w:p w:rsidR="00503947" w:rsidRPr="00DF57A7" w:rsidRDefault="00503947" w:rsidP="00DF57A7">
      <w:pPr>
        <w:pStyle w:val="21"/>
        <w:numPr>
          <w:ilvl w:val="0"/>
          <w:numId w:val="30"/>
        </w:numPr>
        <w:spacing w:line="360" w:lineRule="auto"/>
        <w:ind w:left="0" w:firstLine="709"/>
        <w:jc w:val="both"/>
        <w:rPr>
          <w:color w:val="000000"/>
        </w:rPr>
      </w:pPr>
      <w:r w:rsidRPr="00DF57A7">
        <w:rPr>
          <w:color w:val="000000"/>
        </w:rPr>
        <w:t xml:space="preserve">использование нескольких эталонов счетов одновременно. </w:t>
      </w:r>
    </w:p>
    <w:p w:rsidR="00503947" w:rsidRPr="00DF57A7" w:rsidRDefault="00503947" w:rsidP="00DF57A7">
      <w:pPr>
        <w:pStyle w:val="21"/>
        <w:spacing w:line="360" w:lineRule="auto"/>
        <w:ind w:firstLine="709"/>
        <w:jc w:val="both"/>
      </w:pPr>
      <w:r w:rsidRPr="00DF57A7">
        <w:t xml:space="preserve">Система 1С: Предприятия может быть адаптирована к любым особенностям учета на предприятии «Белтрансгаз». </w:t>
      </w:r>
    </w:p>
    <w:p w:rsidR="00503947" w:rsidRPr="00EF4062" w:rsidRDefault="00133187" w:rsidP="00DF57A7">
      <w:pPr>
        <w:pStyle w:val="1"/>
        <w:ind w:firstLine="709"/>
      </w:pPr>
      <w:r w:rsidRPr="00DF57A7">
        <w:rPr>
          <w:b w:val="0"/>
          <w:bCs w:val="0"/>
        </w:rPr>
        <w:br w:type="page"/>
      </w:r>
      <w:bookmarkStart w:id="42" w:name="_Toc273564437"/>
      <w:bookmarkStart w:id="43" w:name="_Toc273564459"/>
      <w:r w:rsidR="00503947" w:rsidRPr="00EF4062">
        <w:t>СПИСОК ЛИТЕРАТУРЫ</w:t>
      </w:r>
      <w:bookmarkEnd w:id="42"/>
      <w:bookmarkEnd w:id="43"/>
    </w:p>
    <w:p w:rsidR="00503947" w:rsidRPr="00DF57A7" w:rsidRDefault="00503947" w:rsidP="00EF4062">
      <w:pPr>
        <w:pStyle w:val="21"/>
        <w:spacing w:line="360" w:lineRule="auto"/>
        <w:rPr>
          <w:color w:val="000000"/>
        </w:rPr>
      </w:pP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Левкович О.А. Бухгалтерский учет: Учеб. пособ. для вузов / О.А. Левкович, И.И, Бурцева, Ю.И. Акулич – 2-е изд., перераб. и доп. – Мн.: Техноперспектива, </w:t>
      </w:r>
      <w:r w:rsidR="004A72A5" w:rsidRPr="00DF57A7">
        <w:rPr>
          <w:color w:val="000000"/>
        </w:rPr>
        <w:t>2009</w:t>
      </w:r>
      <w:r w:rsidRPr="00DF57A7">
        <w:rPr>
          <w:color w:val="000000"/>
        </w:rPr>
        <w:t>. – 446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Проблемы учета, анализа, контроля и статистики в условиях реформирования экономики: Тэз. докл. междунар. науч.-практ. конф., Минск, 17-18 октября, </w:t>
      </w:r>
      <w:r w:rsidR="004A72A5" w:rsidRPr="00DF57A7">
        <w:rPr>
          <w:color w:val="000000"/>
        </w:rPr>
        <w:t>2009</w:t>
      </w:r>
      <w:r w:rsidRPr="00DF57A7">
        <w:rPr>
          <w:color w:val="000000"/>
        </w:rPr>
        <w:t xml:space="preserve"> г. – Мн.: БГЭУ, </w:t>
      </w:r>
      <w:r w:rsidR="004A72A5" w:rsidRPr="00DF57A7">
        <w:rPr>
          <w:color w:val="000000"/>
        </w:rPr>
        <w:t>2009</w:t>
      </w:r>
      <w:r w:rsidRPr="00DF57A7">
        <w:rPr>
          <w:color w:val="000000"/>
        </w:rPr>
        <w:t>. – 202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Закон Республики Беларусь «О бухгалтерском учете и отчетности. Учетная статистка организации». – Мн.: Информпресс, </w:t>
      </w:r>
      <w:r w:rsidR="004A72A5" w:rsidRPr="00DF57A7">
        <w:rPr>
          <w:color w:val="000000"/>
        </w:rPr>
        <w:t>2009</w:t>
      </w:r>
      <w:r w:rsidRPr="00DF57A7">
        <w:rPr>
          <w:color w:val="000000"/>
        </w:rPr>
        <w:t>. – 28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Кондраков Н.П. Бухгалтерский учет: Учеб. пособ. для вузов / :.П. Кодраков. – 4-е изд., перераб. и допол. – М.: ИНФРА-М, </w:t>
      </w:r>
      <w:r w:rsidR="004A72A5" w:rsidRPr="00DF57A7">
        <w:rPr>
          <w:color w:val="000000"/>
        </w:rPr>
        <w:t>2009</w:t>
      </w:r>
      <w:r w:rsidRPr="00DF57A7">
        <w:rPr>
          <w:color w:val="000000"/>
        </w:rPr>
        <w:t>. – 640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Болдинова А.И., Завидова Е.И. Бухгалтерский учет / Под общ. ред. И.Е. Тишкова. – 5-е ид., перераб. и допол. – Мн.: Выш. шк., </w:t>
      </w:r>
      <w:r w:rsidR="004A72A5" w:rsidRPr="00DF57A7">
        <w:rPr>
          <w:color w:val="000000"/>
        </w:rPr>
        <w:t>2008</w:t>
      </w:r>
      <w:r w:rsidRPr="00DF57A7">
        <w:rPr>
          <w:color w:val="000000"/>
        </w:rPr>
        <w:t>. – 685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Бурлак Г.И., О.И. Кузнецова. Техника валютных операций: Учеб. пособ. для вузов – М.: ЮНИТИ-ДАНА, </w:t>
      </w:r>
      <w:r w:rsidR="004A72A5" w:rsidRPr="00DF57A7">
        <w:rPr>
          <w:color w:val="000000"/>
        </w:rPr>
        <w:t>2009</w:t>
      </w:r>
      <w:r w:rsidRPr="00DF57A7">
        <w:rPr>
          <w:color w:val="000000"/>
        </w:rPr>
        <w:t>. – 367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Валютное регулирование. – Мн.:Информпресс, </w:t>
      </w:r>
      <w:r w:rsidR="004A72A5" w:rsidRPr="00DF57A7">
        <w:rPr>
          <w:color w:val="000000"/>
        </w:rPr>
        <w:t>2009</w:t>
      </w:r>
      <w:r w:rsidRPr="00DF57A7">
        <w:rPr>
          <w:color w:val="000000"/>
        </w:rPr>
        <w:t>. – 248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Валютное регулирование в Республике Беларусь: Сбор. нормат. актов. – Мн.: ОДО «Хозяйство и право» , </w:t>
      </w:r>
      <w:r w:rsidR="004A72A5" w:rsidRPr="00DF57A7">
        <w:rPr>
          <w:color w:val="000000"/>
        </w:rPr>
        <w:t>2009</w:t>
      </w:r>
      <w:r w:rsidRPr="00DF57A7">
        <w:rPr>
          <w:color w:val="000000"/>
        </w:rPr>
        <w:t>. – 615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Патров В.В., Пятов М.Л., Заломнино Н.А. Бухгалтерский учет валютных операций. – М.: Финансы и статистика, 2000. – 366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Папковская П.Я. Учет операций с иностранной валютой. – Мн.: Информпресс, 2000. – 104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Лихогруд И.В. Системы международных внутренних валютных расчетов. – Мн.: Право и экономика, </w:t>
      </w:r>
      <w:r w:rsidR="004A72A5" w:rsidRPr="00DF57A7">
        <w:rPr>
          <w:color w:val="000000"/>
        </w:rPr>
        <w:t>2009</w:t>
      </w:r>
      <w:r w:rsidRPr="00DF57A7">
        <w:rPr>
          <w:color w:val="000000"/>
        </w:rPr>
        <w:t>. – 121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Жерело И.В. Бухгалтерский учет в банках: Практикум: Учеб. пособ. для вузов / И.В. Жерело, Л.П., Левченко, А.А. Рублевский. – Тоннель, ЦИТУ «Развитие», 2003. – 111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Артемов И.М. Валютный контроль. – М.: ООО «Профобразование», </w:t>
      </w:r>
      <w:r w:rsidR="004A72A5" w:rsidRPr="00DF57A7">
        <w:rPr>
          <w:color w:val="000000"/>
        </w:rPr>
        <w:t>2008</w:t>
      </w:r>
      <w:r w:rsidRPr="00DF57A7">
        <w:rPr>
          <w:color w:val="000000"/>
        </w:rPr>
        <w:t>. – 126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 Сурен Л. Валютные операции. Основы теории и практика: Пер. с нем. – М.: Дело, </w:t>
      </w:r>
      <w:r w:rsidR="004A72A5" w:rsidRPr="00DF57A7">
        <w:rPr>
          <w:color w:val="000000"/>
        </w:rPr>
        <w:t>2008</w:t>
      </w:r>
      <w:r w:rsidRPr="00DF57A7">
        <w:rPr>
          <w:color w:val="000000"/>
        </w:rPr>
        <w:t>. – 175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Астахов В.П. Бухгалтерский учет и валютный контроль во внешнеэкономической деятельности – М.: ПРИОР, </w:t>
      </w:r>
      <w:r w:rsidR="004A72A5" w:rsidRPr="00DF57A7">
        <w:rPr>
          <w:color w:val="000000"/>
        </w:rPr>
        <w:t>2008</w:t>
      </w:r>
      <w:r w:rsidRPr="00DF57A7">
        <w:rPr>
          <w:color w:val="000000"/>
        </w:rPr>
        <w:t>. – 337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Пупликов С.И. Основы проведения валютных операций, связанных с движением капитала: Учеб.-метод. пособ. – Мн.: БГЭУ, 2000. – 57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Бункина М.К., Семенов А.Н. Основы валютных отношений: Учеб. пособ. – М.: Юрайт, 2000. – 192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Международные валютно-кредитные и финансовые отношения: Учеб. для вузов / Л.И. Красавина, Г.И. Алибегов, С.А. и др. Под общ. ред. Л.И. Красавиной. – М.: Финансы и статистика, 2000. – 606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Каморджанова Н.А., Картоянова И.В. Бухгалтерский учет в схемах и рисунках: Учеб. пособ. – М.: ИНФРА-М, </w:t>
      </w:r>
      <w:r w:rsidR="004A72A5" w:rsidRPr="00DF57A7">
        <w:rPr>
          <w:color w:val="000000"/>
        </w:rPr>
        <w:t>2008</w:t>
      </w:r>
      <w:r w:rsidRPr="00DF57A7">
        <w:rPr>
          <w:color w:val="000000"/>
        </w:rPr>
        <w:t>. – 494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Козлова Е.П. Бухгалтерский учет в организациях / Е.П. Козлова, Г.И. Бабченко, Е.И. и др. – М.: Финансы и статистика, </w:t>
      </w:r>
      <w:r w:rsidR="004A72A5" w:rsidRPr="00DF57A7">
        <w:rPr>
          <w:color w:val="000000"/>
        </w:rPr>
        <w:t>2008</w:t>
      </w:r>
      <w:r w:rsidRPr="00DF57A7">
        <w:rPr>
          <w:color w:val="000000"/>
        </w:rPr>
        <w:t>. – 800 с.</w:t>
      </w:r>
    </w:p>
    <w:p w:rsidR="00503947" w:rsidRPr="00DF57A7" w:rsidRDefault="00503947" w:rsidP="00EF4062">
      <w:pPr>
        <w:pStyle w:val="21"/>
        <w:numPr>
          <w:ilvl w:val="0"/>
          <w:numId w:val="31"/>
        </w:numPr>
        <w:spacing w:line="360" w:lineRule="auto"/>
        <w:ind w:left="0" w:firstLine="0"/>
        <w:rPr>
          <w:color w:val="000000"/>
        </w:rPr>
      </w:pPr>
      <w:r w:rsidRPr="00DF57A7">
        <w:rPr>
          <w:color w:val="000000"/>
        </w:rPr>
        <w:t xml:space="preserve">Ванкевич В.Е. Типовой план счетов бухгалтерского учета. Инструкция по его применению. Типовые бухгалтерские записи по основным операциям хозяйственной деятельности / В.Е. Ванкевич, Е.Н. Шибеко, А.Н. Сушкевич. – Мн.: Фонд «Редакция журнала «Финансы, учет, аудит», 2003. – 264 с. </w:t>
      </w:r>
      <w:bookmarkStart w:id="44" w:name="_GoBack"/>
      <w:bookmarkEnd w:id="44"/>
    </w:p>
    <w:sectPr w:rsidR="00503947" w:rsidRPr="00DF57A7" w:rsidSect="00DF57A7">
      <w:pgSz w:w="11906" w:h="16838"/>
      <w:pgMar w:top="1134" w:right="851" w:bottom="1134" w:left="1701" w:header="709" w:footer="709"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502D84"/>
    <w:multiLevelType w:val="singleLevel"/>
    <w:tmpl w:val="B45475DA"/>
    <w:lvl w:ilvl="0">
      <w:start w:val="978"/>
      <w:numFmt w:val="decimal"/>
      <w:lvlText w:val="%1"/>
      <w:lvlJc w:val="left"/>
      <w:pPr>
        <w:tabs>
          <w:tab w:val="num" w:pos="525"/>
        </w:tabs>
        <w:ind w:left="525" w:hanging="525"/>
      </w:pPr>
      <w:rPr>
        <w:rFonts w:hint="default"/>
      </w:rPr>
    </w:lvl>
  </w:abstractNum>
  <w:abstractNum w:abstractNumId="2">
    <w:nsid w:val="00EA4CAD"/>
    <w:multiLevelType w:val="multilevel"/>
    <w:tmpl w:val="9B2457A8"/>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077D74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21861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D6321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F330EC9"/>
    <w:multiLevelType w:val="singleLevel"/>
    <w:tmpl w:val="ABF084D4"/>
    <w:lvl w:ilvl="0">
      <w:start w:val="40"/>
      <w:numFmt w:val="decimalZero"/>
      <w:lvlText w:val="%1"/>
      <w:lvlJc w:val="left"/>
      <w:pPr>
        <w:tabs>
          <w:tab w:val="num" w:pos="525"/>
        </w:tabs>
        <w:ind w:left="525" w:hanging="525"/>
      </w:pPr>
      <w:rPr>
        <w:rFonts w:hint="default"/>
      </w:rPr>
    </w:lvl>
  </w:abstractNum>
  <w:abstractNum w:abstractNumId="7">
    <w:nsid w:val="23220E1E"/>
    <w:multiLevelType w:val="singleLevel"/>
    <w:tmpl w:val="50345926"/>
    <w:lvl w:ilvl="0">
      <w:start w:val="1"/>
      <w:numFmt w:val="decimal"/>
      <w:lvlText w:val="%1."/>
      <w:lvlJc w:val="left"/>
      <w:pPr>
        <w:tabs>
          <w:tab w:val="num" w:pos="468"/>
        </w:tabs>
        <w:ind w:left="468" w:hanging="372"/>
      </w:pPr>
      <w:rPr>
        <w:rFonts w:hint="default"/>
      </w:rPr>
    </w:lvl>
  </w:abstractNum>
  <w:abstractNum w:abstractNumId="8">
    <w:nsid w:val="2A5B2B68"/>
    <w:multiLevelType w:val="multilevel"/>
    <w:tmpl w:val="D03C4752"/>
    <w:lvl w:ilvl="0">
      <w:start w:val="1"/>
      <w:numFmt w:val="bullet"/>
      <w:lvlText w:val=""/>
      <w:lvlJc w:val="left"/>
      <w:pPr>
        <w:tabs>
          <w:tab w:val="num" w:pos="1600"/>
        </w:tabs>
        <w:ind w:left="1600" w:hanging="360"/>
      </w:pPr>
      <w:rPr>
        <w:rFonts w:ascii="Symbol" w:hAnsi="Symbol" w:cs="Symbol" w:hint="default"/>
      </w:rPr>
    </w:lvl>
    <w:lvl w:ilvl="1">
      <w:start w:val="1"/>
      <w:numFmt w:val="bullet"/>
      <w:lvlText w:val="o"/>
      <w:lvlJc w:val="left"/>
      <w:pPr>
        <w:tabs>
          <w:tab w:val="num" w:pos="2320"/>
        </w:tabs>
        <w:ind w:left="2320" w:hanging="360"/>
      </w:pPr>
      <w:rPr>
        <w:rFonts w:ascii="Courier New" w:hAnsi="Courier New" w:cs="Courier New" w:hint="default"/>
      </w:rPr>
    </w:lvl>
    <w:lvl w:ilvl="2">
      <w:start w:val="1"/>
      <w:numFmt w:val="bullet"/>
      <w:lvlText w:val=""/>
      <w:lvlJc w:val="left"/>
      <w:pPr>
        <w:tabs>
          <w:tab w:val="num" w:pos="3040"/>
        </w:tabs>
        <w:ind w:left="3040" w:hanging="360"/>
      </w:pPr>
      <w:rPr>
        <w:rFonts w:ascii="Wingdings" w:hAnsi="Wingdings" w:cs="Wingdings" w:hint="default"/>
      </w:rPr>
    </w:lvl>
    <w:lvl w:ilvl="3">
      <w:start w:val="1"/>
      <w:numFmt w:val="bullet"/>
      <w:lvlText w:val=""/>
      <w:lvlJc w:val="left"/>
      <w:pPr>
        <w:tabs>
          <w:tab w:val="num" w:pos="3760"/>
        </w:tabs>
        <w:ind w:left="3760" w:hanging="360"/>
      </w:pPr>
      <w:rPr>
        <w:rFonts w:ascii="Symbol" w:hAnsi="Symbol" w:cs="Symbol" w:hint="default"/>
      </w:rPr>
    </w:lvl>
    <w:lvl w:ilvl="4">
      <w:start w:val="1"/>
      <w:numFmt w:val="bullet"/>
      <w:lvlText w:val="o"/>
      <w:lvlJc w:val="left"/>
      <w:pPr>
        <w:tabs>
          <w:tab w:val="num" w:pos="4480"/>
        </w:tabs>
        <w:ind w:left="4480" w:hanging="360"/>
      </w:pPr>
      <w:rPr>
        <w:rFonts w:ascii="Courier New" w:hAnsi="Courier New" w:cs="Courier New" w:hint="default"/>
      </w:rPr>
    </w:lvl>
    <w:lvl w:ilvl="5">
      <w:start w:val="1"/>
      <w:numFmt w:val="bullet"/>
      <w:lvlText w:val=""/>
      <w:lvlJc w:val="left"/>
      <w:pPr>
        <w:tabs>
          <w:tab w:val="num" w:pos="5200"/>
        </w:tabs>
        <w:ind w:left="5200" w:hanging="360"/>
      </w:pPr>
      <w:rPr>
        <w:rFonts w:ascii="Wingdings" w:hAnsi="Wingdings" w:cs="Wingdings" w:hint="default"/>
      </w:rPr>
    </w:lvl>
    <w:lvl w:ilvl="6">
      <w:start w:val="1"/>
      <w:numFmt w:val="bullet"/>
      <w:lvlText w:val=""/>
      <w:lvlJc w:val="left"/>
      <w:pPr>
        <w:tabs>
          <w:tab w:val="num" w:pos="5920"/>
        </w:tabs>
        <w:ind w:left="5920" w:hanging="360"/>
      </w:pPr>
      <w:rPr>
        <w:rFonts w:ascii="Symbol" w:hAnsi="Symbol" w:cs="Symbol" w:hint="default"/>
      </w:rPr>
    </w:lvl>
    <w:lvl w:ilvl="7">
      <w:start w:val="1"/>
      <w:numFmt w:val="bullet"/>
      <w:lvlText w:val="o"/>
      <w:lvlJc w:val="left"/>
      <w:pPr>
        <w:tabs>
          <w:tab w:val="num" w:pos="6640"/>
        </w:tabs>
        <w:ind w:left="6640" w:hanging="360"/>
      </w:pPr>
      <w:rPr>
        <w:rFonts w:ascii="Courier New" w:hAnsi="Courier New" w:cs="Courier New" w:hint="default"/>
      </w:rPr>
    </w:lvl>
    <w:lvl w:ilvl="8">
      <w:start w:val="1"/>
      <w:numFmt w:val="bullet"/>
      <w:lvlText w:val=""/>
      <w:lvlJc w:val="left"/>
      <w:pPr>
        <w:tabs>
          <w:tab w:val="num" w:pos="7360"/>
        </w:tabs>
        <w:ind w:left="7360" w:hanging="360"/>
      </w:pPr>
      <w:rPr>
        <w:rFonts w:ascii="Wingdings" w:hAnsi="Wingdings" w:cs="Wingdings" w:hint="default"/>
      </w:rPr>
    </w:lvl>
  </w:abstractNum>
  <w:abstractNum w:abstractNumId="9">
    <w:nsid w:val="2AE140ED"/>
    <w:multiLevelType w:val="singleLevel"/>
    <w:tmpl w:val="316A15B8"/>
    <w:lvl w:ilvl="0">
      <w:start w:val="112"/>
      <w:numFmt w:val="decimal"/>
      <w:lvlText w:val="%1"/>
      <w:lvlJc w:val="left"/>
      <w:pPr>
        <w:tabs>
          <w:tab w:val="num" w:pos="525"/>
        </w:tabs>
        <w:ind w:left="525" w:hanging="525"/>
      </w:pPr>
      <w:rPr>
        <w:rFonts w:hint="default"/>
      </w:rPr>
    </w:lvl>
  </w:abstractNum>
  <w:abstractNum w:abstractNumId="10">
    <w:nsid w:val="328149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DAC23C4"/>
    <w:multiLevelType w:val="hybridMultilevel"/>
    <w:tmpl w:val="1B60AC32"/>
    <w:lvl w:ilvl="0" w:tplc="1264EBEC">
      <w:start w:val="6"/>
      <w:numFmt w:val="bullet"/>
      <w:lvlText w:val="-"/>
      <w:lvlJc w:val="left"/>
      <w:pPr>
        <w:tabs>
          <w:tab w:val="num" w:pos="1665"/>
        </w:tabs>
        <w:ind w:left="1665" w:hanging="945"/>
      </w:pPr>
      <w:rPr>
        <w:rFonts w:ascii="Times New Roman" w:eastAsia="Times New Roman" w:hAnsi="Times New Roman"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41A51F4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38509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3A54C1C"/>
    <w:multiLevelType w:val="singleLevel"/>
    <w:tmpl w:val="50345926"/>
    <w:lvl w:ilvl="0">
      <w:start w:val="1"/>
      <w:numFmt w:val="decimal"/>
      <w:lvlText w:val="%1."/>
      <w:lvlJc w:val="left"/>
      <w:pPr>
        <w:tabs>
          <w:tab w:val="num" w:pos="468"/>
        </w:tabs>
        <w:ind w:left="468" w:hanging="372"/>
      </w:pPr>
      <w:rPr>
        <w:rFonts w:hint="default"/>
      </w:rPr>
    </w:lvl>
  </w:abstractNum>
  <w:abstractNum w:abstractNumId="15">
    <w:nsid w:val="49F87325"/>
    <w:multiLevelType w:val="hybridMultilevel"/>
    <w:tmpl w:val="763A1826"/>
    <w:lvl w:ilvl="0" w:tplc="1264EBEC">
      <w:start w:val="6"/>
      <w:numFmt w:val="bullet"/>
      <w:lvlText w:val="-"/>
      <w:lvlJc w:val="left"/>
      <w:pPr>
        <w:tabs>
          <w:tab w:val="num" w:pos="1665"/>
        </w:tabs>
        <w:ind w:left="166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4A6843A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C7904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1573941"/>
    <w:multiLevelType w:val="singleLevel"/>
    <w:tmpl w:val="73CCF57A"/>
    <w:lvl w:ilvl="0">
      <w:start w:val="810"/>
      <w:numFmt w:val="decimal"/>
      <w:lvlText w:val="%1"/>
      <w:lvlJc w:val="left"/>
      <w:pPr>
        <w:tabs>
          <w:tab w:val="num" w:pos="525"/>
        </w:tabs>
        <w:ind w:left="525" w:hanging="525"/>
      </w:pPr>
      <w:rPr>
        <w:rFonts w:hint="default"/>
      </w:rPr>
    </w:lvl>
  </w:abstractNum>
  <w:abstractNum w:abstractNumId="19">
    <w:nsid w:val="548D7CD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CB00383"/>
    <w:multiLevelType w:val="hybridMultilevel"/>
    <w:tmpl w:val="1B60AC32"/>
    <w:lvl w:ilvl="0" w:tplc="80C44EB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D96134A"/>
    <w:multiLevelType w:val="singleLevel"/>
    <w:tmpl w:val="50345926"/>
    <w:lvl w:ilvl="0">
      <w:start w:val="1"/>
      <w:numFmt w:val="decimal"/>
      <w:lvlText w:val="%1."/>
      <w:lvlJc w:val="left"/>
      <w:pPr>
        <w:tabs>
          <w:tab w:val="num" w:pos="468"/>
        </w:tabs>
        <w:ind w:left="468" w:hanging="372"/>
      </w:pPr>
      <w:rPr>
        <w:rFonts w:hint="default"/>
      </w:rPr>
    </w:lvl>
  </w:abstractNum>
  <w:abstractNum w:abstractNumId="22">
    <w:nsid w:val="5F312C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F3E0AD9"/>
    <w:multiLevelType w:val="singleLevel"/>
    <w:tmpl w:val="AFF4D550"/>
    <w:lvl w:ilvl="0">
      <w:start w:val="980"/>
      <w:numFmt w:val="bullet"/>
      <w:lvlText w:val="-"/>
      <w:lvlJc w:val="left"/>
      <w:pPr>
        <w:tabs>
          <w:tab w:val="num" w:pos="360"/>
        </w:tabs>
        <w:ind w:left="360" w:hanging="360"/>
      </w:pPr>
      <w:rPr>
        <w:rFonts w:hint="default"/>
      </w:rPr>
    </w:lvl>
  </w:abstractNum>
  <w:abstractNum w:abstractNumId="24">
    <w:nsid w:val="5F4B11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3DD62E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C774FC4"/>
    <w:multiLevelType w:val="hybridMultilevel"/>
    <w:tmpl w:val="AFA4C9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F5C6A48"/>
    <w:multiLevelType w:val="multilevel"/>
    <w:tmpl w:val="3CC8463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8">
    <w:nsid w:val="72271369"/>
    <w:multiLevelType w:val="singleLevel"/>
    <w:tmpl w:val="A028B0C0"/>
    <w:lvl w:ilvl="0">
      <w:start w:val="8"/>
      <w:numFmt w:val="bullet"/>
      <w:lvlText w:val="-"/>
      <w:lvlJc w:val="left"/>
      <w:pPr>
        <w:tabs>
          <w:tab w:val="num" w:pos="888"/>
        </w:tabs>
        <w:ind w:left="888" w:hanging="360"/>
      </w:pPr>
      <w:rPr>
        <w:rFonts w:ascii="Times New Roman" w:hAnsi="Times New Roman" w:cs="Times New Roman" w:hint="default"/>
      </w:rPr>
    </w:lvl>
  </w:abstractNum>
  <w:abstractNum w:abstractNumId="29">
    <w:nsid w:val="75133A50"/>
    <w:multiLevelType w:val="singleLevel"/>
    <w:tmpl w:val="87AA15A0"/>
    <w:lvl w:ilvl="0">
      <w:start w:val="840"/>
      <w:numFmt w:val="decimal"/>
      <w:lvlText w:val="%1"/>
      <w:lvlJc w:val="left"/>
      <w:pPr>
        <w:tabs>
          <w:tab w:val="num" w:pos="525"/>
        </w:tabs>
        <w:ind w:left="525" w:hanging="525"/>
      </w:pPr>
      <w:rPr>
        <w:rFonts w:hint="default"/>
      </w:rPr>
    </w:lvl>
  </w:abstractNum>
  <w:abstractNum w:abstractNumId="30">
    <w:nsid w:val="7DE05124"/>
    <w:multiLevelType w:val="singleLevel"/>
    <w:tmpl w:val="50345926"/>
    <w:lvl w:ilvl="0">
      <w:start w:val="1"/>
      <w:numFmt w:val="decimal"/>
      <w:lvlText w:val="%1."/>
      <w:lvlJc w:val="left"/>
      <w:pPr>
        <w:tabs>
          <w:tab w:val="num" w:pos="468"/>
        </w:tabs>
        <w:ind w:left="468" w:hanging="372"/>
      </w:pPr>
      <w:rPr>
        <w:rFonts w:hint="default"/>
      </w:rPr>
    </w:lvl>
  </w:abstractNum>
  <w:num w:numId="1">
    <w:abstractNumId w:val="15"/>
  </w:num>
  <w:num w:numId="2">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3">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4">
    <w:abstractNumId w:val="10"/>
  </w:num>
  <w:num w:numId="5">
    <w:abstractNumId w:val="19"/>
  </w:num>
  <w:num w:numId="6">
    <w:abstractNumId w:val="21"/>
  </w:num>
  <w:num w:numId="7">
    <w:abstractNumId w:val="17"/>
  </w:num>
  <w:num w:numId="8">
    <w:abstractNumId w:val="12"/>
  </w:num>
  <w:num w:numId="9">
    <w:abstractNumId w:val="13"/>
  </w:num>
  <w:num w:numId="10">
    <w:abstractNumId w:val="7"/>
  </w:num>
  <w:num w:numId="11">
    <w:abstractNumId w:val="16"/>
  </w:num>
  <w:num w:numId="12">
    <w:abstractNumId w:val="24"/>
  </w:num>
  <w:num w:numId="13">
    <w:abstractNumId w:val="22"/>
  </w:num>
  <w:num w:numId="14">
    <w:abstractNumId w:val="25"/>
  </w:num>
  <w:num w:numId="15">
    <w:abstractNumId w:val="30"/>
  </w:num>
  <w:num w:numId="16">
    <w:abstractNumId w:val="5"/>
  </w:num>
  <w:num w:numId="17">
    <w:abstractNumId w:val="14"/>
  </w:num>
  <w:num w:numId="18">
    <w:abstractNumId w:val="3"/>
  </w:num>
  <w:num w:numId="19">
    <w:abstractNumId w:val="4"/>
  </w:num>
  <w:num w:numId="20">
    <w:abstractNumId w:val="28"/>
  </w:num>
  <w:num w:numId="21">
    <w:abstractNumId w:val="20"/>
  </w:num>
  <w:num w:numId="22">
    <w:abstractNumId w:val="2"/>
  </w:num>
  <w:num w:numId="23">
    <w:abstractNumId w:val="27"/>
  </w:num>
  <w:num w:numId="24">
    <w:abstractNumId w:val="8"/>
  </w:num>
  <w:num w:numId="25">
    <w:abstractNumId w:val="6"/>
  </w:num>
  <w:num w:numId="26">
    <w:abstractNumId w:val="9"/>
  </w:num>
  <w:num w:numId="27">
    <w:abstractNumId w:val="18"/>
  </w:num>
  <w:num w:numId="28">
    <w:abstractNumId w:val="29"/>
  </w:num>
  <w:num w:numId="29">
    <w:abstractNumId w:val="1"/>
  </w:num>
  <w:num w:numId="30">
    <w:abstractNumId w:val="23"/>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947"/>
    <w:rsid w:val="00133187"/>
    <w:rsid w:val="004A72A5"/>
    <w:rsid w:val="00503947"/>
    <w:rsid w:val="005042D7"/>
    <w:rsid w:val="0093544C"/>
    <w:rsid w:val="00A011D3"/>
    <w:rsid w:val="00DD6D65"/>
    <w:rsid w:val="00DF57A7"/>
    <w:rsid w:val="00E5262A"/>
    <w:rsid w:val="00EF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E5A4D4-63C3-4F4D-8212-3979E044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b/>
      <w:bCs/>
      <w:sz w:val="28"/>
      <w:szCs w:val="28"/>
    </w:rPr>
  </w:style>
  <w:style w:type="paragraph" w:styleId="2">
    <w:name w:val="heading 2"/>
    <w:basedOn w:val="a"/>
    <w:next w:val="a"/>
    <w:link w:val="20"/>
    <w:uiPriority w:val="99"/>
    <w:qFormat/>
    <w:pPr>
      <w:keepNext/>
      <w:spacing w:line="360" w:lineRule="auto"/>
      <w:ind w:firstLine="720"/>
      <w:jc w:val="both"/>
      <w:outlineLvl w:val="1"/>
    </w:pPr>
    <w:rPr>
      <w:sz w:val="28"/>
      <w:szCs w:val="28"/>
    </w:rPr>
  </w:style>
  <w:style w:type="paragraph" w:styleId="3">
    <w:name w:val="heading 3"/>
    <w:basedOn w:val="a"/>
    <w:next w:val="a"/>
    <w:link w:val="30"/>
    <w:uiPriority w:val="99"/>
    <w:qFormat/>
    <w:pPr>
      <w:keepNext/>
      <w:jc w:val="both"/>
      <w:outlineLvl w:val="2"/>
    </w:pPr>
    <w:rPr>
      <w:sz w:val="26"/>
      <w:szCs w:val="26"/>
      <w:lang w:val="en-US"/>
    </w:rPr>
  </w:style>
  <w:style w:type="paragraph" w:styleId="4">
    <w:name w:val="heading 4"/>
    <w:basedOn w:val="a"/>
    <w:next w:val="a"/>
    <w:link w:val="40"/>
    <w:uiPriority w:val="99"/>
    <w:qFormat/>
    <w:pPr>
      <w:keepNext/>
      <w:spacing w:line="360" w:lineRule="auto"/>
      <w:ind w:firstLine="720"/>
      <w:jc w:val="right"/>
      <w:outlineLvl w:val="3"/>
    </w:pPr>
    <w:rPr>
      <w:sz w:val="28"/>
      <w:szCs w:val="28"/>
    </w:rPr>
  </w:style>
  <w:style w:type="paragraph" w:styleId="5">
    <w:name w:val="heading 5"/>
    <w:basedOn w:val="a"/>
    <w:next w:val="a"/>
    <w:link w:val="50"/>
    <w:uiPriority w:val="99"/>
    <w:qFormat/>
    <w:pPr>
      <w:keepNext/>
      <w:shd w:val="clear" w:color="auto" w:fill="FFFFFF"/>
      <w:autoSpaceDE w:val="0"/>
      <w:autoSpaceDN w:val="0"/>
      <w:adjustRightInd w:val="0"/>
      <w:spacing w:line="360" w:lineRule="auto"/>
      <w:ind w:firstLine="720"/>
      <w:jc w:val="right"/>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20"/>
      <w:jc w:val="center"/>
    </w:pPr>
    <w:rPr>
      <w:b/>
      <w:bCs/>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hd w:val="clear" w:color="auto" w:fill="FFFFFF"/>
      <w:autoSpaceDE w:val="0"/>
      <w:autoSpaceDN w:val="0"/>
      <w:adjustRightInd w:val="0"/>
      <w:spacing w:line="360" w:lineRule="auto"/>
      <w:ind w:firstLine="720"/>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33">
    <w:name w:val="заголовок 3"/>
    <w:basedOn w:val="a"/>
    <w:next w:val="a"/>
    <w:uiPriority w:val="99"/>
    <w:pPr>
      <w:keepNext/>
      <w:jc w:val="both"/>
    </w:pPr>
    <w:rPr>
      <w:rFonts w:ascii="Arial" w:hAnsi="Arial" w:cs="Arial"/>
    </w:rPr>
  </w:style>
  <w:style w:type="paragraph" w:styleId="a5">
    <w:name w:val="Body Text"/>
    <w:basedOn w:val="a"/>
    <w:link w:val="a6"/>
    <w:uiPriority w:val="99"/>
    <w:pPr>
      <w:jc w:val="center"/>
    </w:pPr>
    <w:rPr>
      <w:sz w:val="28"/>
      <w:szCs w:val="28"/>
    </w:rPr>
  </w:style>
  <w:style w:type="character" w:customStyle="1" w:styleId="a6">
    <w:name w:val="Основной текст Знак"/>
    <w:link w:val="a5"/>
    <w:uiPriority w:val="99"/>
    <w:semiHidden/>
    <w:rPr>
      <w:sz w:val="24"/>
      <w:szCs w:val="24"/>
    </w:rPr>
  </w:style>
  <w:style w:type="paragraph" w:styleId="34">
    <w:name w:val="Body Text 3"/>
    <w:basedOn w:val="a"/>
    <w:link w:val="35"/>
    <w:uiPriority w:val="99"/>
    <w:rPr>
      <w:rFonts w:ascii="Bookman Old Style" w:hAnsi="Bookman Old Style" w:cs="Bookman Old Style"/>
    </w:rPr>
  </w:style>
  <w:style w:type="character" w:customStyle="1" w:styleId="35">
    <w:name w:val="Основной текст 3 Знак"/>
    <w:link w:val="34"/>
    <w:uiPriority w:val="99"/>
    <w:semiHidden/>
    <w:rPr>
      <w:sz w:val="16"/>
      <w:szCs w:val="16"/>
    </w:rPr>
  </w:style>
  <w:style w:type="paragraph" w:customStyle="1" w:styleId="Web">
    <w:name w:val="Обычный (Web)"/>
    <w:basedOn w:val="a"/>
    <w:uiPriority w:val="99"/>
    <w:pPr>
      <w:spacing w:before="100" w:beforeAutospacing="1" w:after="100" w:afterAutospacing="1"/>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4"/>
      <w:szCs w:val="24"/>
    </w:rPr>
  </w:style>
  <w:style w:type="paragraph" w:styleId="11">
    <w:name w:val="toc 1"/>
    <w:basedOn w:val="a"/>
    <w:next w:val="a"/>
    <w:autoRedefine/>
    <w:uiPriority w:val="99"/>
    <w:semiHidden/>
    <w:rsid w:val="00133187"/>
  </w:style>
  <w:style w:type="paragraph" w:styleId="36">
    <w:name w:val="toc 3"/>
    <w:basedOn w:val="a"/>
    <w:next w:val="a"/>
    <w:autoRedefine/>
    <w:uiPriority w:val="99"/>
    <w:semiHidden/>
    <w:rsid w:val="00133187"/>
    <w:pPr>
      <w:ind w:left="480"/>
    </w:pPr>
  </w:style>
  <w:style w:type="paragraph" w:styleId="25">
    <w:name w:val="toc 2"/>
    <w:basedOn w:val="a"/>
    <w:next w:val="a"/>
    <w:autoRedefine/>
    <w:uiPriority w:val="99"/>
    <w:semiHidden/>
    <w:rsid w:val="00133187"/>
    <w:pPr>
      <w:ind w:left="240"/>
    </w:pPr>
  </w:style>
  <w:style w:type="character" w:styleId="aa">
    <w:name w:val="Hyperlink"/>
    <w:uiPriority w:val="99"/>
    <w:rsid w:val="00133187"/>
    <w:rPr>
      <w:color w:val="0000FF"/>
      <w:u w:val="single"/>
    </w:rPr>
  </w:style>
  <w:style w:type="paragraph" w:styleId="ab">
    <w:name w:val="footer"/>
    <w:basedOn w:val="a"/>
    <w:link w:val="ac"/>
    <w:uiPriority w:val="99"/>
    <w:rsid w:val="00DF57A7"/>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14440</Words>
  <Characters>82308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СОДЕРЖАНИЕ </vt:lpstr>
    </vt:vector>
  </TitlesOfParts>
  <Company>Дом</Company>
  <LinksUpToDate>false</LinksUpToDate>
  <CharactersWithSpaces>96555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dc:title>
  <dc:subject/>
  <dc:creator>Наташа</dc:creator>
  <cp:keywords/>
  <dc:description/>
  <cp:lastModifiedBy>admin</cp:lastModifiedBy>
  <cp:revision>2</cp:revision>
  <cp:lastPrinted>2004-01-15T10:02:00Z</cp:lastPrinted>
  <dcterms:created xsi:type="dcterms:W3CDTF">2014-03-03T22:20:00Z</dcterms:created>
  <dcterms:modified xsi:type="dcterms:W3CDTF">2014-03-03T22:20:00Z</dcterms:modified>
</cp:coreProperties>
</file>