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61" w:rsidRPr="00D9576B" w:rsidRDefault="00402D61" w:rsidP="00D9576B">
      <w:pPr>
        <w:pStyle w:val="3"/>
        <w:spacing w:before="0" w:after="0" w:line="360" w:lineRule="auto"/>
        <w:ind w:firstLine="720"/>
        <w:jc w:val="center"/>
        <w:rPr>
          <w:rFonts w:ascii="Times New Roman" w:hAnsi="Times New Roman"/>
          <w:sz w:val="28"/>
        </w:rPr>
      </w:pPr>
      <w:r w:rsidRPr="00D9576B">
        <w:rPr>
          <w:rFonts w:ascii="Times New Roman" w:hAnsi="Times New Roman"/>
          <w:sz w:val="28"/>
        </w:rPr>
        <w:t>Введение.</w:t>
      </w:r>
    </w:p>
    <w:p w:rsidR="00402D61" w:rsidRPr="00D9576B" w:rsidRDefault="00402D61" w:rsidP="00D9576B">
      <w:pPr>
        <w:spacing w:line="360" w:lineRule="auto"/>
        <w:ind w:firstLine="720"/>
        <w:jc w:val="center"/>
        <w:rPr>
          <w:b/>
          <w:sz w:val="28"/>
        </w:rPr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Бухгалтерский учет представляет собой упорядоченную систему сбора,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регистрации и обобщения информации в денежном выражении об имуществе,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движении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путем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сплошного, непрерывного и документального учета всех хозяйственных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операций.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Объектами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являются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имущество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операции,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осуществляемые организациями в процессе их деятельности. По составу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характеру использования имущество организации подразделяют на две группы: внеоборотные активы</w:t>
      </w:r>
      <w:r w:rsidR="006B039D" w:rsidRPr="00952600">
        <w:rPr>
          <w:sz w:val="28"/>
        </w:rPr>
        <w:t xml:space="preserve"> </w:t>
      </w:r>
      <w:r w:rsidRPr="00952600">
        <w:rPr>
          <w:sz w:val="28"/>
        </w:rPr>
        <w:t>( основной капитал) и оборотные активы(оборотный капитал). Внеоборотные активы включают в себя основные средства, нематериальные активы, капитальные вложения, долгосрочные финансовые вл</w:t>
      </w:r>
      <w:r w:rsidR="00D04CE2" w:rsidRPr="00952600">
        <w:rPr>
          <w:sz w:val="28"/>
        </w:rPr>
        <w:t>ожения.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Данная курсовая работа состоит из двух частей: теоретической и аналитической частей.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rFonts w:eastAsia="Times New Roman"/>
          <w:sz w:val="28"/>
        </w:rPr>
      </w:pPr>
      <w:r w:rsidRPr="00952600">
        <w:rPr>
          <w:rFonts w:eastAsia="Times New Roman"/>
          <w:sz w:val="28"/>
        </w:rPr>
        <w:t>В теоретической части дается понятие основных средств, их классификация, оценка основных средств, а также законодательно-нормативная база по бухгалтерскому учету основных средств.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 аналитической части в качестве примера рассматривается конкретное предприятие ОГУП «Автобаза администрации Пермской области». Дана подробная характеристика предприятия,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рассмотрены особенности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на предприятии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 период с января 2001года</w:t>
      </w:r>
      <w:r w:rsidR="00D04CE2" w:rsidRPr="00952600">
        <w:rPr>
          <w:sz w:val="28"/>
        </w:rPr>
        <w:t xml:space="preserve"> по июнь 2003года включительно.</w:t>
      </w:r>
    </w:p>
    <w:p w:rsidR="00402D61" w:rsidRPr="00952600" w:rsidRDefault="00402D61" w:rsidP="00952600">
      <w:pPr>
        <w:pStyle w:val="23"/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 xml:space="preserve">В конце курсовой работы приводится заключение, в котором, рассмотрены мероприятия по совершенствованию бухгалтерского учета основных средств </w:t>
      </w:r>
      <w:r w:rsidR="00C546D9" w:rsidRPr="00952600">
        <w:rPr>
          <w:sz w:val="28"/>
        </w:rPr>
        <w:t>на предприятии.</w:t>
      </w:r>
    </w:p>
    <w:p w:rsidR="00402D61" w:rsidRPr="00952600" w:rsidRDefault="00952600" w:rsidP="00952600">
      <w:pPr>
        <w:pStyle w:val="3"/>
        <w:spacing w:before="0" w:after="0"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402D61" w:rsidRPr="00952600">
        <w:rPr>
          <w:rFonts w:ascii="Times New Roman" w:hAnsi="Times New Roman"/>
          <w:sz w:val="28"/>
        </w:rPr>
        <w:t>1.Основные средства</w:t>
      </w:r>
      <w:r w:rsidRPr="00952600">
        <w:rPr>
          <w:rFonts w:ascii="Times New Roman" w:hAnsi="Times New Roman"/>
          <w:sz w:val="28"/>
        </w:rPr>
        <w:t xml:space="preserve"> </w:t>
      </w:r>
      <w:r w:rsidR="00402D61" w:rsidRPr="00952600">
        <w:rPr>
          <w:rFonts w:ascii="Times New Roman" w:hAnsi="Times New Roman"/>
          <w:sz w:val="28"/>
        </w:rPr>
        <w:t>как объект</w:t>
      </w:r>
      <w:r w:rsidRPr="00952600">
        <w:rPr>
          <w:rFonts w:ascii="Times New Roman" w:hAnsi="Times New Roman"/>
          <w:sz w:val="28"/>
        </w:rPr>
        <w:t xml:space="preserve"> </w:t>
      </w:r>
      <w:r w:rsidR="00402D61" w:rsidRPr="00952600">
        <w:rPr>
          <w:rFonts w:ascii="Times New Roman" w:hAnsi="Times New Roman"/>
          <w:sz w:val="28"/>
        </w:rPr>
        <w:t>учета.</w:t>
      </w:r>
    </w:p>
    <w:p w:rsidR="00402D61" w:rsidRPr="00952600" w:rsidRDefault="00402D61" w:rsidP="00952600">
      <w:pPr>
        <w:spacing w:line="360" w:lineRule="auto"/>
        <w:ind w:firstLine="720"/>
        <w:jc w:val="center"/>
        <w:rPr>
          <w:b/>
          <w:sz w:val="28"/>
        </w:rPr>
      </w:pPr>
    </w:p>
    <w:p w:rsidR="00402D61" w:rsidRPr="00952600" w:rsidRDefault="00402D61" w:rsidP="00952600">
      <w:pPr>
        <w:spacing w:line="360" w:lineRule="auto"/>
        <w:ind w:left="720"/>
        <w:jc w:val="center"/>
        <w:rPr>
          <w:b/>
          <w:sz w:val="28"/>
        </w:rPr>
      </w:pPr>
      <w:r w:rsidRPr="00952600">
        <w:rPr>
          <w:rFonts w:cs="Arial"/>
          <w:b/>
          <w:bCs/>
          <w:sz w:val="28"/>
          <w:szCs w:val="26"/>
        </w:rPr>
        <w:t>Основные средства, их классификация</w:t>
      </w:r>
      <w:r w:rsidRPr="00952600">
        <w:rPr>
          <w:b/>
          <w:sz w:val="28"/>
        </w:rPr>
        <w:t>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cs="Arial"/>
          <w:bCs/>
          <w:sz w:val="28"/>
          <w:szCs w:val="26"/>
        </w:rPr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bCs/>
          <w:sz w:val="28"/>
        </w:rPr>
        <w:t xml:space="preserve">Основные средства – </w:t>
      </w:r>
      <w:r w:rsidRPr="00952600">
        <w:rPr>
          <w:sz w:val="28"/>
        </w:rPr>
        <w:t>это часть имущества, используемая в качестве средств труда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 производстве продукции, выполнении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работ или оказании услуг, либо для управления организацией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течение периода, превышающего 12 месяцев или обычный операционный цикл, если он превышает 12месяцев.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До 1 января 2001г</w:t>
      </w:r>
      <w:r w:rsidRPr="00952600">
        <w:rPr>
          <w:bCs/>
          <w:sz w:val="28"/>
        </w:rPr>
        <w:t>.</w:t>
      </w:r>
      <w:r w:rsidRPr="00952600">
        <w:rPr>
          <w:sz w:val="28"/>
        </w:rPr>
        <w:t xml:space="preserve"> при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определении понятия «основные средства» использовали два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критерия: срок службы и лимит стоимости. Таким образом, не относились к основным средствам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учитывались в составе средств в обороте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предметы, используемые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течение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периода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менее 12месяцев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независимо от их стоимости, и предметы стоимостью 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приобретения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 более 100-кратного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установленного законом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размера минимальной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месячной оплаты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труда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 единицу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независимо от срока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 полезного использования. В соответствии с Письмом Минфина РФ от 19.01.00 №16-00-13-07 с 01.01.2001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предметы со сроком полезного использования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свыше 12 месяцев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независимо от их 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должны относиться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основным средствам, а предметы со сроком полезного использования менее 12 месяцев -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учитываться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порядке, установленном 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материалов.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Согласно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ПБУ 6/01, которое введено в действие, начиная с бухгалтерской отчетности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2001г при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принятии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к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бухгалтерскому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учету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активов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качестве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основных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средств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необходимо единовременное выполнение следующих условий: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а)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использование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 производстве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продукции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выполнении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работ или оказании услуг либо для управленческих нужд организации;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б)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использование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 течение длительного времени,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т.е.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срока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полезного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использования,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продолжительностью свыше 12 месяцев или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обычного операционного цикла, если он превышает 12 месяцев;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в)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организацией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не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предполагается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последующая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перепродажа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данных активов;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г)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способность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приносить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организации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экономические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выгоды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(доход) в будущем.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rFonts w:eastAsia="MS Mincho"/>
          <w:sz w:val="28"/>
        </w:rPr>
        <w:t>Сроком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полезного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использования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является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период,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 течение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которого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использование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объекта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основных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средств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приносит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экономические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выгоды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(доход)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организации.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Для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отдельных групп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основных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средств срок полезного использования определяется исходя из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количества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продукции</w:t>
      </w:r>
      <w:r w:rsidR="00952600">
        <w:rPr>
          <w:rFonts w:eastAsia="MS Mincho"/>
          <w:sz w:val="28"/>
        </w:rPr>
        <w:t xml:space="preserve"> </w:t>
      </w:r>
      <w:r w:rsidRPr="00952600">
        <w:rPr>
          <w:rFonts w:eastAsia="MS Mincho"/>
          <w:sz w:val="28"/>
        </w:rPr>
        <w:t>(объема работ в натуральном выражении), ожидаемого к получению в результате использования этого объекта.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Основными задачами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являются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правильное документальное оформление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своевременное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отражение в учетных регистрах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поступления основных средств, их внутреннего перемещения и выбытия; правильное исчисление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отражение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учете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суммы амортизации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средств;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контроль за затратами на ремонт основных средств, за их сохранностью и эффективностью использования. Для организации учета основных средств, отвечающего поставленным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задачам,</w:t>
      </w:r>
      <w:r w:rsidR="00952600">
        <w:rPr>
          <w:sz w:val="28"/>
        </w:rPr>
        <w:t xml:space="preserve"> </w:t>
      </w:r>
      <w:r w:rsidRPr="00952600">
        <w:rPr>
          <w:sz w:val="28"/>
        </w:rPr>
        <w:t>большое значение имеют следующие предпосылки: классификация ОС; установление принципов оценки ОС; выбор форм первичных документов и учетных регистров. В организациях применяется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единая типовая классификация основных средств, в соответствии с которой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они группируются по следующим признакам: </w:t>
      </w:r>
    </w:p>
    <w:p w:rsidR="00402D61" w:rsidRPr="00952600" w:rsidRDefault="00402D61" w:rsidP="00952600">
      <w:pPr>
        <w:pStyle w:val="a7"/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iCs/>
          <w:sz w:val="28"/>
        </w:rPr>
        <w:t>отраслевому назначению</w:t>
      </w:r>
      <w:r w:rsidR="00952600">
        <w:rPr>
          <w:iCs/>
          <w:sz w:val="28"/>
        </w:rPr>
        <w:t xml:space="preserve"> </w:t>
      </w:r>
      <w:r w:rsidRPr="00952600">
        <w:rPr>
          <w:sz w:val="28"/>
        </w:rPr>
        <w:t>(промышленность, сельское хозяйство, транспорт и т.д.),</w:t>
      </w:r>
    </w:p>
    <w:p w:rsidR="00402D61" w:rsidRPr="00952600" w:rsidRDefault="00402D61" w:rsidP="00952600">
      <w:pPr>
        <w:pStyle w:val="a7"/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 xml:space="preserve"> </w:t>
      </w:r>
      <w:r w:rsidRPr="00952600">
        <w:rPr>
          <w:iCs/>
          <w:sz w:val="28"/>
        </w:rPr>
        <w:t>видам</w:t>
      </w:r>
      <w:r w:rsidRPr="00952600">
        <w:rPr>
          <w:sz w:val="28"/>
        </w:rPr>
        <w:t xml:space="preserve"> (здания, сооружения, оборудование, вычислительная техника, средства связи,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транспортные средства, многолетние насаждения и т.д.). К основным средствам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также относятся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капитальные вложения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коренное улучшение земель (осушительные, оросительные и другие мелиоративные работы) и в арендованные объекты основных средств. Классификация основных средств по видам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составляет основу аналитического учета,</w:t>
      </w:r>
    </w:p>
    <w:p w:rsidR="00402D61" w:rsidRPr="00952600" w:rsidRDefault="00402D61" w:rsidP="00952600">
      <w:pPr>
        <w:pStyle w:val="a7"/>
        <w:numPr>
          <w:ilvl w:val="0"/>
          <w:numId w:val="3"/>
        </w:numPr>
        <w:spacing w:line="360" w:lineRule="auto"/>
        <w:ind w:left="0" w:firstLine="720"/>
        <w:rPr>
          <w:iCs/>
          <w:sz w:val="28"/>
        </w:rPr>
      </w:pPr>
      <w:r w:rsidRPr="00952600">
        <w:rPr>
          <w:sz w:val="28"/>
        </w:rPr>
        <w:t xml:space="preserve"> </w:t>
      </w:r>
      <w:r w:rsidRPr="00952600">
        <w:rPr>
          <w:iCs/>
          <w:sz w:val="28"/>
        </w:rPr>
        <w:t xml:space="preserve">назначению </w:t>
      </w:r>
      <w:r w:rsidRPr="00952600">
        <w:rPr>
          <w:sz w:val="28"/>
        </w:rPr>
        <w:t>основные средства организации подразделяются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производственные ОС основной деятельности;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производственные ОС других отраслей; непроизводственные основные средства,</w:t>
      </w:r>
    </w:p>
    <w:p w:rsidR="00402D61" w:rsidRPr="00952600" w:rsidRDefault="00402D61" w:rsidP="00952600">
      <w:pPr>
        <w:pStyle w:val="a7"/>
        <w:numPr>
          <w:ilvl w:val="0"/>
          <w:numId w:val="3"/>
        </w:numPr>
        <w:spacing w:line="360" w:lineRule="auto"/>
        <w:ind w:left="0" w:firstLine="720"/>
        <w:rPr>
          <w:iCs/>
          <w:sz w:val="28"/>
        </w:rPr>
      </w:pPr>
      <w:r w:rsidRPr="00952600">
        <w:rPr>
          <w:iCs/>
          <w:sz w:val="28"/>
        </w:rPr>
        <w:t>по степени</w:t>
      </w:r>
      <w:r w:rsidR="00952600">
        <w:rPr>
          <w:iCs/>
          <w:sz w:val="28"/>
        </w:rPr>
        <w:t xml:space="preserve"> </w:t>
      </w:r>
      <w:r w:rsidRPr="00952600">
        <w:rPr>
          <w:iCs/>
          <w:sz w:val="28"/>
        </w:rPr>
        <w:t>использования</w:t>
      </w:r>
      <w:r w:rsidR="00952600">
        <w:rPr>
          <w:iCs/>
          <w:sz w:val="28"/>
        </w:rPr>
        <w:t xml:space="preserve"> </w:t>
      </w:r>
      <w:r w:rsidRPr="00952600">
        <w:rPr>
          <w:sz w:val="28"/>
        </w:rPr>
        <w:t>основные средства подразделяются на находящиеся: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 эксплуатации;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 запасе (резерве);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 стадии достройки, дооборудования, достройки и частичной ликвидации;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на консервации.</w:t>
      </w:r>
    </w:p>
    <w:p w:rsidR="00402D61" w:rsidRPr="00952600" w:rsidRDefault="00402D61" w:rsidP="00952600">
      <w:pPr>
        <w:pStyle w:val="a7"/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iCs/>
          <w:sz w:val="28"/>
        </w:rPr>
        <w:t>по принадлежности</w:t>
      </w:r>
      <w:r w:rsidRPr="00952600">
        <w:rPr>
          <w:sz w:val="28"/>
        </w:rPr>
        <w:t xml:space="preserve"> подразделяются на: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объекты ОС, принадлежащие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 на праве собственности (в том числе сданные в аренду);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объекты ОС, находящиеся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 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оперативном управлении или хозяйственном ведении;</w:t>
      </w:r>
    </w:p>
    <w:p w:rsidR="00402D61" w:rsidRPr="00952600" w:rsidRDefault="00402D61" w:rsidP="00952600">
      <w:pPr>
        <w:pStyle w:val="a7"/>
        <w:numPr>
          <w:ilvl w:val="1"/>
          <w:numId w:val="3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объекты ОС, полученные организацией в аренду.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p w:rsidR="00402D61" w:rsidRPr="00952600" w:rsidRDefault="00402D61" w:rsidP="00952600">
      <w:pPr>
        <w:spacing w:line="360" w:lineRule="auto"/>
        <w:ind w:left="720"/>
        <w:jc w:val="center"/>
        <w:rPr>
          <w:b/>
          <w:sz w:val="28"/>
        </w:rPr>
      </w:pPr>
      <w:r w:rsidRPr="00952600">
        <w:rPr>
          <w:rFonts w:cs="Arial"/>
          <w:b/>
          <w:bCs/>
          <w:sz w:val="28"/>
          <w:szCs w:val="26"/>
        </w:rPr>
        <w:t>Оценка основных средств.</w:t>
      </w:r>
    </w:p>
    <w:p w:rsidR="00952600" w:rsidRDefault="00952600" w:rsidP="00952600">
      <w:pPr>
        <w:pStyle w:val="21"/>
        <w:spacing w:line="360" w:lineRule="auto"/>
        <w:ind w:left="0" w:firstLine="720"/>
        <w:jc w:val="both"/>
        <w:rPr>
          <w:sz w:val="28"/>
        </w:rPr>
      </w:pPr>
    </w:p>
    <w:p w:rsidR="00402D61" w:rsidRPr="00952600" w:rsidRDefault="00402D61" w:rsidP="00952600">
      <w:pPr>
        <w:pStyle w:val="21"/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Различают первоначальную, остаточную и восстановительную стоимость основных средств.</w:t>
      </w:r>
    </w:p>
    <w:p w:rsidR="00402D61" w:rsidRPr="00952600" w:rsidRDefault="00402D61" w:rsidP="00952600">
      <w:pPr>
        <w:pStyle w:val="31"/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 бухгалтерском учете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 отражаются, как правило, по первоначальной стоимости, которая определяется для объектов:</w:t>
      </w:r>
    </w:p>
    <w:p w:rsidR="00402D61" w:rsidRPr="00952600" w:rsidRDefault="00402D61" w:rsidP="00952600">
      <w:pPr>
        <w:numPr>
          <w:ilvl w:val="3"/>
          <w:numId w:val="3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изготовленных на самом предприятии, а также приобретенных за плату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 других организаций и лиц – исходя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 фактических затрат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возведению и приобретению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этих объектов, включая расходы по доставке, монтажу, установке;</w:t>
      </w:r>
    </w:p>
    <w:p w:rsidR="00402D61" w:rsidRPr="00952600" w:rsidRDefault="00402D61" w:rsidP="00952600">
      <w:pPr>
        <w:numPr>
          <w:ilvl w:val="3"/>
          <w:numId w:val="3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внесенных учредителями в счет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 вкладов в уставный капитал – по договоренности сторон;</w:t>
      </w:r>
    </w:p>
    <w:p w:rsidR="00402D61" w:rsidRPr="00952600" w:rsidRDefault="00402D61" w:rsidP="00952600">
      <w:pPr>
        <w:numPr>
          <w:ilvl w:val="3"/>
          <w:numId w:val="3"/>
        </w:numPr>
        <w:tabs>
          <w:tab w:val="clear" w:pos="2880"/>
          <w:tab w:val="num" w:pos="1418"/>
        </w:tabs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полученных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 других организаций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лиц безвозмездно, а также выявленных при инвентаризации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неучтенных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– по рыночной стоимости на момент оприходования.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Первоначальной стоимостью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приобретенных за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плату,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признается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сумма</w:t>
      </w:r>
      <w:r w:rsidR="00952600">
        <w:rPr>
          <w:sz w:val="28"/>
        </w:rPr>
        <w:t xml:space="preserve"> </w:t>
      </w:r>
      <w:r w:rsidRPr="00952600">
        <w:rPr>
          <w:sz w:val="28"/>
        </w:rPr>
        <w:t>фактических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 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приобретение,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сооружение и изготовление, за исключением налога 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добавленную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и иных возмещаемых налогов (кроме случаев, предусмотренных законодательством Российской Федерации).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бухгалтерском учете согласно п.8 ПБУ 6/01 фактическими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затратами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приобретение,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сооружение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изготовление основных средств являются: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суммы,</w:t>
      </w:r>
      <w:r>
        <w:rPr>
          <w:sz w:val="28"/>
        </w:rPr>
        <w:t xml:space="preserve"> </w:t>
      </w:r>
      <w:r w:rsidR="00402D61" w:rsidRPr="00952600">
        <w:rPr>
          <w:sz w:val="28"/>
        </w:rPr>
        <w:t>уплачиваемые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в соответствии</w:t>
      </w:r>
      <w:r>
        <w:rPr>
          <w:sz w:val="28"/>
        </w:rPr>
        <w:t xml:space="preserve"> </w:t>
      </w:r>
      <w:r w:rsidR="00402D61" w:rsidRPr="00952600">
        <w:rPr>
          <w:sz w:val="28"/>
        </w:rPr>
        <w:t>с договором</w:t>
      </w:r>
      <w:r>
        <w:rPr>
          <w:sz w:val="28"/>
        </w:rPr>
        <w:t xml:space="preserve"> </w:t>
      </w:r>
      <w:r w:rsidR="00402D61" w:rsidRPr="00952600">
        <w:rPr>
          <w:sz w:val="28"/>
        </w:rPr>
        <w:t>поставщику</w:t>
      </w:r>
      <w:r>
        <w:rPr>
          <w:sz w:val="28"/>
        </w:rPr>
        <w:t xml:space="preserve"> </w:t>
      </w:r>
      <w:r w:rsidR="00402D61" w:rsidRPr="00952600">
        <w:rPr>
          <w:sz w:val="28"/>
        </w:rPr>
        <w:t>(продавцу);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суммы,</w:t>
      </w:r>
      <w:r>
        <w:rPr>
          <w:sz w:val="28"/>
        </w:rPr>
        <w:t xml:space="preserve"> </w:t>
      </w:r>
      <w:r w:rsidR="00402D61" w:rsidRPr="00952600">
        <w:rPr>
          <w:sz w:val="28"/>
        </w:rPr>
        <w:t>уплачиваемые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организациям</w:t>
      </w:r>
      <w:r>
        <w:rPr>
          <w:sz w:val="28"/>
        </w:rPr>
        <w:t xml:space="preserve"> </w:t>
      </w:r>
      <w:r w:rsidR="00402D61" w:rsidRPr="00952600">
        <w:rPr>
          <w:sz w:val="28"/>
        </w:rPr>
        <w:t>за</w:t>
      </w:r>
      <w:r>
        <w:rPr>
          <w:sz w:val="28"/>
        </w:rPr>
        <w:t xml:space="preserve"> </w:t>
      </w:r>
      <w:r w:rsidR="00402D61" w:rsidRPr="00952600">
        <w:rPr>
          <w:sz w:val="28"/>
        </w:rPr>
        <w:t>осуществление работ по</w:t>
      </w:r>
      <w:r>
        <w:rPr>
          <w:sz w:val="28"/>
        </w:rPr>
        <w:t xml:space="preserve"> </w:t>
      </w:r>
      <w:r w:rsidR="00402D61" w:rsidRPr="00952600">
        <w:rPr>
          <w:sz w:val="28"/>
        </w:rPr>
        <w:t>договору строительного подряда и иным договорам;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суммы,</w:t>
      </w:r>
      <w:r>
        <w:rPr>
          <w:sz w:val="28"/>
        </w:rPr>
        <w:t xml:space="preserve"> </w:t>
      </w:r>
      <w:r w:rsidR="00402D61" w:rsidRPr="00952600">
        <w:rPr>
          <w:sz w:val="28"/>
        </w:rPr>
        <w:t>уплачиваемые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организациям</w:t>
      </w:r>
      <w:r>
        <w:rPr>
          <w:sz w:val="28"/>
        </w:rPr>
        <w:t xml:space="preserve"> </w:t>
      </w:r>
      <w:r w:rsidR="00402D61" w:rsidRPr="00952600">
        <w:rPr>
          <w:sz w:val="28"/>
        </w:rPr>
        <w:t>за</w:t>
      </w:r>
      <w:r>
        <w:rPr>
          <w:sz w:val="28"/>
        </w:rPr>
        <w:t xml:space="preserve"> </w:t>
      </w:r>
      <w:r w:rsidR="00402D61" w:rsidRPr="00952600">
        <w:rPr>
          <w:sz w:val="28"/>
        </w:rPr>
        <w:t>информационные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и</w:t>
      </w:r>
      <w:r>
        <w:rPr>
          <w:sz w:val="28"/>
        </w:rPr>
        <w:t xml:space="preserve"> </w:t>
      </w:r>
      <w:r w:rsidR="00402D61" w:rsidRPr="00952600">
        <w:rPr>
          <w:sz w:val="28"/>
        </w:rPr>
        <w:t>консультационные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услуги,</w:t>
      </w:r>
      <w:r>
        <w:rPr>
          <w:sz w:val="28"/>
        </w:rPr>
        <w:t xml:space="preserve"> </w:t>
      </w:r>
      <w:r w:rsidR="00402D61" w:rsidRPr="00952600">
        <w:rPr>
          <w:sz w:val="28"/>
        </w:rPr>
        <w:t>связанные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с приобретением</w:t>
      </w:r>
      <w:r>
        <w:rPr>
          <w:sz w:val="28"/>
        </w:rPr>
        <w:t xml:space="preserve"> </w:t>
      </w:r>
      <w:r w:rsidR="00402D61" w:rsidRPr="00952600">
        <w:rPr>
          <w:sz w:val="28"/>
        </w:rPr>
        <w:t>основных</w:t>
      </w:r>
      <w:r>
        <w:rPr>
          <w:sz w:val="28"/>
        </w:rPr>
        <w:t xml:space="preserve"> </w:t>
      </w:r>
      <w:r w:rsidR="00402D61" w:rsidRPr="00952600">
        <w:rPr>
          <w:sz w:val="28"/>
        </w:rPr>
        <w:t>средств;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регистрационные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сборы,</w:t>
      </w:r>
      <w:r>
        <w:rPr>
          <w:sz w:val="28"/>
        </w:rPr>
        <w:t xml:space="preserve"> </w:t>
      </w:r>
      <w:r w:rsidR="00402D61" w:rsidRPr="00952600">
        <w:rPr>
          <w:sz w:val="28"/>
        </w:rPr>
        <w:t>государственные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пошлины</w:t>
      </w:r>
      <w:r>
        <w:rPr>
          <w:sz w:val="28"/>
        </w:rPr>
        <w:t xml:space="preserve"> </w:t>
      </w:r>
      <w:r w:rsidR="00402D61" w:rsidRPr="00952600">
        <w:rPr>
          <w:sz w:val="28"/>
        </w:rPr>
        <w:t>и другие</w:t>
      </w:r>
      <w:r>
        <w:rPr>
          <w:sz w:val="28"/>
        </w:rPr>
        <w:t xml:space="preserve"> </w:t>
      </w:r>
      <w:r w:rsidR="00402D61" w:rsidRPr="00952600">
        <w:rPr>
          <w:sz w:val="28"/>
        </w:rPr>
        <w:t>аналогичные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платежи,</w:t>
      </w:r>
      <w:r>
        <w:rPr>
          <w:sz w:val="28"/>
        </w:rPr>
        <w:t xml:space="preserve"> </w:t>
      </w:r>
      <w:r w:rsidR="00402D61" w:rsidRPr="00952600">
        <w:rPr>
          <w:sz w:val="28"/>
        </w:rPr>
        <w:t>произведенные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в</w:t>
      </w:r>
      <w:r>
        <w:rPr>
          <w:sz w:val="28"/>
        </w:rPr>
        <w:t xml:space="preserve"> </w:t>
      </w:r>
      <w:r w:rsidR="00402D61" w:rsidRPr="00952600">
        <w:rPr>
          <w:sz w:val="28"/>
        </w:rPr>
        <w:t>связи</w:t>
      </w:r>
      <w:r>
        <w:rPr>
          <w:sz w:val="28"/>
        </w:rPr>
        <w:t xml:space="preserve"> </w:t>
      </w:r>
      <w:r w:rsidR="00402D61" w:rsidRPr="00952600">
        <w:rPr>
          <w:sz w:val="28"/>
        </w:rPr>
        <w:t>с приобретением</w:t>
      </w:r>
      <w:r>
        <w:rPr>
          <w:sz w:val="28"/>
        </w:rPr>
        <w:t xml:space="preserve"> </w:t>
      </w:r>
      <w:r w:rsidR="00402D61" w:rsidRPr="00952600">
        <w:rPr>
          <w:sz w:val="28"/>
        </w:rPr>
        <w:t>(получением) прав на объект основных средств;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таможенные пошлины;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невозмещаемые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налоги,</w:t>
      </w:r>
      <w:r>
        <w:rPr>
          <w:sz w:val="28"/>
        </w:rPr>
        <w:t xml:space="preserve"> </w:t>
      </w:r>
      <w:r w:rsidR="00402D61" w:rsidRPr="00952600">
        <w:rPr>
          <w:sz w:val="28"/>
        </w:rPr>
        <w:t>уплачиваемые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в связи</w:t>
      </w:r>
      <w:r>
        <w:rPr>
          <w:sz w:val="28"/>
        </w:rPr>
        <w:t xml:space="preserve"> </w:t>
      </w:r>
      <w:r w:rsidR="00402D61" w:rsidRPr="00952600">
        <w:rPr>
          <w:sz w:val="28"/>
        </w:rPr>
        <w:t>с приобретением</w:t>
      </w:r>
      <w:r>
        <w:rPr>
          <w:sz w:val="28"/>
        </w:rPr>
        <w:t xml:space="preserve"> </w:t>
      </w:r>
      <w:r w:rsidR="00402D61" w:rsidRPr="00952600">
        <w:rPr>
          <w:sz w:val="28"/>
        </w:rPr>
        <w:t>объекта основных средств;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вознаграждения, уплачиваемые посреднической организации, через</w:t>
      </w:r>
      <w:r>
        <w:rPr>
          <w:sz w:val="28"/>
        </w:rPr>
        <w:t xml:space="preserve"> </w:t>
      </w:r>
      <w:r w:rsidR="00402D61" w:rsidRPr="00952600">
        <w:rPr>
          <w:sz w:val="28"/>
        </w:rPr>
        <w:t>которую приобретен объект основных средств;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иные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затраты,</w:t>
      </w:r>
      <w:r>
        <w:rPr>
          <w:sz w:val="28"/>
        </w:rPr>
        <w:t xml:space="preserve"> </w:t>
      </w:r>
      <w:r w:rsidR="00402D61" w:rsidRPr="00952600">
        <w:rPr>
          <w:sz w:val="28"/>
        </w:rPr>
        <w:t>непосредственно</w:t>
      </w:r>
      <w:r>
        <w:rPr>
          <w:sz w:val="28"/>
        </w:rPr>
        <w:t xml:space="preserve"> </w:t>
      </w:r>
      <w:r w:rsidR="00402D61" w:rsidRPr="00952600">
        <w:rPr>
          <w:sz w:val="28"/>
        </w:rPr>
        <w:t>связанные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с приобретением,</w:t>
      </w:r>
      <w:r>
        <w:rPr>
          <w:sz w:val="28"/>
        </w:rPr>
        <w:t xml:space="preserve"> </w:t>
      </w:r>
      <w:r w:rsidR="00402D61" w:rsidRPr="00952600">
        <w:rPr>
          <w:sz w:val="28"/>
        </w:rPr>
        <w:t>сооружением и изготовлением объекта основных средств. В частности,</w:t>
      </w:r>
      <w:r>
        <w:rPr>
          <w:sz w:val="28"/>
        </w:rPr>
        <w:t xml:space="preserve"> </w:t>
      </w:r>
      <w:r w:rsidR="00402D61" w:rsidRPr="00952600">
        <w:rPr>
          <w:sz w:val="28"/>
        </w:rPr>
        <w:t>начисленные</w:t>
      </w:r>
      <w:r>
        <w:rPr>
          <w:sz w:val="28"/>
        </w:rPr>
        <w:t xml:space="preserve"> </w:t>
      </w:r>
      <w:r w:rsidR="00402D61" w:rsidRPr="00952600">
        <w:rPr>
          <w:sz w:val="28"/>
        </w:rPr>
        <w:t>до принятия объекта основных средств к бухгалтерскому</w:t>
      </w:r>
      <w:r>
        <w:rPr>
          <w:sz w:val="28"/>
        </w:rPr>
        <w:t xml:space="preserve"> </w:t>
      </w:r>
      <w:r w:rsidR="00402D61" w:rsidRPr="00952600">
        <w:rPr>
          <w:sz w:val="28"/>
        </w:rPr>
        <w:t>учету</w:t>
      </w:r>
      <w:r>
        <w:rPr>
          <w:sz w:val="28"/>
        </w:rPr>
        <w:t xml:space="preserve"> </w:t>
      </w:r>
      <w:r w:rsidR="00402D61" w:rsidRPr="00952600">
        <w:rPr>
          <w:sz w:val="28"/>
        </w:rPr>
        <w:t>проценты</w:t>
      </w:r>
      <w:r>
        <w:rPr>
          <w:sz w:val="28"/>
        </w:rPr>
        <w:t xml:space="preserve"> </w:t>
      </w:r>
      <w:r w:rsidR="00402D61" w:rsidRPr="00952600">
        <w:rPr>
          <w:sz w:val="28"/>
        </w:rPr>
        <w:t>по</w:t>
      </w:r>
      <w:r>
        <w:rPr>
          <w:sz w:val="28"/>
        </w:rPr>
        <w:t xml:space="preserve"> </w:t>
      </w:r>
      <w:r w:rsidR="00402D61" w:rsidRPr="00952600">
        <w:rPr>
          <w:sz w:val="28"/>
        </w:rPr>
        <w:t>заемным</w:t>
      </w:r>
      <w:r>
        <w:rPr>
          <w:sz w:val="28"/>
        </w:rPr>
        <w:t xml:space="preserve"> </w:t>
      </w:r>
      <w:r w:rsidR="00402D61" w:rsidRPr="00952600">
        <w:rPr>
          <w:sz w:val="28"/>
        </w:rPr>
        <w:t>средствам,</w:t>
      </w:r>
      <w:r>
        <w:rPr>
          <w:sz w:val="28"/>
        </w:rPr>
        <w:t xml:space="preserve"> </w:t>
      </w:r>
      <w:r w:rsidR="00402D61" w:rsidRPr="00952600">
        <w:rPr>
          <w:sz w:val="28"/>
        </w:rPr>
        <w:t>если</w:t>
      </w:r>
      <w:r>
        <w:rPr>
          <w:sz w:val="28"/>
        </w:rPr>
        <w:t xml:space="preserve"> </w:t>
      </w:r>
      <w:r w:rsidR="00402D61" w:rsidRPr="00952600">
        <w:rPr>
          <w:sz w:val="28"/>
        </w:rPr>
        <w:t>они привлечены для</w:t>
      </w:r>
      <w:r>
        <w:rPr>
          <w:sz w:val="28"/>
        </w:rPr>
        <w:t xml:space="preserve"> </w:t>
      </w:r>
      <w:r w:rsidR="00402D61" w:rsidRPr="00952600">
        <w:rPr>
          <w:sz w:val="28"/>
        </w:rPr>
        <w:t>приобретения, сооружения или изготовления этого объекта.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включаются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фактические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приобретение,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сооружение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изготовление основных средств общехозяйственные и иные аналогичные расходы, кроме случаев, когда они непосредственно связаны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с приобретением,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сооружением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 изготовлением 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Первоначальной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стоимостью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внесенных в счет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вклада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уставный</w:t>
      </w:r>
      <w:r w:rsidR="00952600">
        <w:rPr>
          <w:sz w:val="28"/>
        </w:rPr>
        <w:t xml:space="preserve"> </w:t>
      </w:r>
      <w:r w:rsidRPr="00952600">
        <w:rPr>
          <w:sz w:val="28"/>
        </w:rPr>
        <w:t>(складочный)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капитал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организации, признается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денежная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оценка,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согласованная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учредителями (участниками)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предусмотрено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законодательством Российской Федерации.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Первоначальной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стоимостью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договору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дарения (безвозмездно),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признается 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текущая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рыночная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Первоначальной стоимостью основных средств, полученных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договорам,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предусматривающим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исполнение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(оплату)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неденежными средствами, признается стоимость ценностей, переданных 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подлежащих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передаче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организацией.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ценностей, переданных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 подлежащих передаче организацией,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устанавливается исходя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цены,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сравнимых обстоятельствах обычно организация определяет стоимость аналогичных ценностей.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При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невозможности установить стоимость ценностей,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переданных или подлежащих передаче организацией,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полученных организацией по договорам, предусматривающим исполнение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 (оплату) неденежными средствами,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определяется исходя 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стоимости, по которой в сравнимых обстоятельствах приобретаются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аналогичные объекты 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Капитальные вложения в многолетние насаждения, на коренное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улучшение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земель</w:t>
      </w:r>
      <w:r w:rsidR="00952600">
        <w:rPr>
          <w:sz w:val="28"/>
        </w:rPr>
        <w:t xml:space="preserve"> </w:t>
      </w:r>
      <w:r w:rsidRPr="00952600">
        <w:rPr>
          <w:sz w:val="28"/>
        </w:rPr>
        <w:t>включаются в состав основных средств ежегодно в сумме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относящихся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году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эксплуатацию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площадям,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независимо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окончания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всего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комплекса работ.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 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подлежит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изменению,</w:t>
      </w:r>
      <w:r w:rsidR="00952600">
        <w:rPr>
          <w:sz w:val="28"/>
        </w:rPr>
        <w:t xml:space="preserve"> </w:t>
      </w:r>
      <w:r w:rsidRPr="00952600">
        <w:rPr>
          <w:sz w:val="28"/>
        </w:rPr>
        <w:t>кроме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случаев,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установленных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законодательством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Российской Федерации. Изменение первоначальной стоимости основных средств, в которой они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учету,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допускается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случаях достройки,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дооборудования, реконструкции, модернизации, частичной ликвидации и переоценки объектов основных средств. (согласно ПБУ 6/01 в ред. Приказа Минфина РФ от 18.05.2002 N 45н).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Оценка основных средств, стоимость которых при приобретении определена в иностранной валюте, производится в рублях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путем пересчета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иностранной валюты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курсу ЦБ РФ, действующему на дату принятия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бухгалтерскому учету.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Остаточная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определяется вычитанием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 первоначальной 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амортизации 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 течением времени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первоначальная стоимость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отклоняется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 стоимости аналогичных основных средств, приобретаемых или возводимых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современных условиях. Для устранения этих отклонений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необходимо переоценивать основные средства и определять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восстановительную стоимость.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Восстановительная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- это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воспроизводства основных средств в современных условиях (при современных ценах, современной технике и т.п.). До 1 января 1999г. переоценка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фондов по восстановительной 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производилась по соответствующим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решениям правительства РФ. Переоценка осуществлялась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самостоятельно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 с привлечением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специалистов-экспертов. Начиная с 1 января 1999г. 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могут не чаще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одного раза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год (на 1 января отчетного года)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переоценивать полностью или частично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объекты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восстановительной стоимости путем индексации (с применением индекса дефлятора) или прямого пересчета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документально подтвержденным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рыночным ценам. Сумма дооценки объекта основных средств в результате переоценки зачисляется в добавочный капитал организации (</w:t>
      </w:r>
      <w:r w:rsidRPr="00952600">
        <w:rPr>
          <w:bCs/>
          <w:sz w:val="28"/>
        </w:rPr>
        <w:t>Д 01 К83</w:t>
      </w:r>
      <w:r w:rsidRPr="00952600">
        <w:rPr>
          <w:sz w:val="28"/>
        </w:rPr>
        <w:t>), а сумма уценки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относится на счет прибылей и убытков в качестве расходов (</w:t>
      </w:r>
      <w:r w:rsidRPr="00952600">
        <w:rPr>
          <w:bCs/>
          <w:sz w:val="28"/>
        </w:rPr>
        <w:t>Д91К01</w:t>
      </w:r>
      <w:r w:rsidRPr="00952600">
        <w:rPr>
          <w:sz w:val="28"/>
        </w:rPr>
        <w:t>). При выбытии объекта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сумма его дооценки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переносится с добавочного капитала 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нераспределенную прибыль (непокрытый убыток) организации (</w:t>
      </w:r>
      <w:r w:rsidRPr="00952600">
        <w:rPr>
          <w:bCs/>
          <w:sz w:val="28"/>
        </w:rPr>
        <w:t>Д83 К84</w:t>
      </w:r>
      <w:r w:rsidRPr="00952600">
        <w:rPr>
          <w:sz w:val="28"/>
        </w:rPr>
        <w:t>). В случае принятия решения об осуществлении переоценки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организация должна проводить ее ежегодно. Согласно ст.257 НК РФ произведенная переоценка основных средств не меняет их первоначальную стоимость и, следовательно, амортизационные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отчисления для целей налогообложения остаются прежними.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p w:rsidR="00402D61" w:rsidRPr="00952600" w:rsidRDefault="00402D61" w:rsidP="00952600">
      <w:pPr>
        <w:spacing w:line="360" w:lineRule="auto"/>
        <w:ind w:left="720"/>
        <w:jc w:val="center"/>
        <w:rPr>
          <w:b/>
          <w:sz w:val="28"/>
        </w:rPr>
      </w:pPr>
      <w:r w:rsidRPr="00952600">
        <w:rPr>
          <w:rFonts w:cs="Arial"/>
          <w:b/>
          <w:bCs/>
          <w:sz w:val="28"/>
          <w:szCs w:val="26"/>
        </w:rPr>
        <w:t>Основные нормативные документы, обзор литературы</w:t>
      </w:r>
      <w:r w:rsidRPr="00952600">
        <w:rPr>
          <w:b/>
          <w:sz w:val="28"/>
        </w:rPr>
        <w:t>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rFonts w:cs="Arial"/>
          <w:bCs/>
          <w:sz w:val="28"/>
          <w:szCs w:val="26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Федеральный закон « О бухгалтерском учете» от 21.11.96г №129-ФЗ в ред. фед.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законов от 23.07.1998 №123-ФЗ и от 28.03.02 №32-ФЗ является основополагающим нормативным документом первого уровня, который устанавливает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единые правовые и методологические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основы организации и ведения бухгалтерского учета в РФ. Федеральный закон «О бухгалтерском учете» состоит из 4глав: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1)Основные положения, где сформулированы понятия бухгалтерского учета, его объекты и основные задачи; сфера действия настоящего федерального закона, регулирование бухгалтерского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ответственность руководителей организации по ведению бухгалтерского учета.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2)Основные требования к ведению бухгалтерского учета. Бухгалтерская документация и регистрация. В этой главе рассмотрены вопросы оформления первичных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учетных документов, оценка и инвентаризация имущества и обязательств.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3)Бухгалтерская отчетность. В этой главе определены состав, периодичность, пользователи,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сроки хранения бухгалтерской отчетности.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4) Заключительные положения.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К первому уровню относится и Гражданский кодекс РФ, в части первой,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которого законодательно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закреплены важнейшие нормы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ведения учета в организациях, в том числе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наличие самостоятельного баланса</w:t>
      </w:r>
      <w:r w:rsidR="00952600">
        <w:rPr>
          <w:sz w:val="28"/>
        </w:rPr>
        <w:t xml:space="preserve"> </w:t>
      </w:r>
      <w:r w:rsidRPr="00952600">
        <w:rPr>
          <w:sz w:val="28"/>
        </w:rPr>
        <w:t>у каждого юридического лица; обязательность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утверждения годового баланса; обязательные случаи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составления годового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аудиторского заключения, порядок регистрации, ликвидации и реорганизации юридического лица, раскрываются понятия чистых активов, дочерних и зависимых обществ.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Налоговый кодекс РФ. Часть 2. Федеральный закон от 05.08.2000г №117-ФЗ (в ред. Федерального закона от 29.12.2000 №166-ФЗ). Объекты основных средств стоимостью не более 10000руб. за единицу, а также книги и брошюры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списываются на 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бухгалтерском и налоговом учете по мере отпуска в эксплуатацию. Согласно НК РФ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расходы 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делятся на прямые и косвенные, в состав прямых включаются расходы, поименованные в ст.318 НК РФ. Прямые расходы в целях налогообложения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определяются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на основании данных налогового учета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Учет основных средств ведется в соответствии с Положением по бухгалтерскому учету «Учет основных средств» ПБУ 6/01, утвержденным Приказом Минфина России от 30.03.2001 №26н.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Амортизация объектов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начисляется линейным способом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группам, установленным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Постановлением Правительства РФ от 01.01.2002 №1.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Первичные учетные документы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принимаются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учету,</w:t>
      </w:r>
      <w:r w:rsidR="00952600">
        <w:rPr>
          <w:sz w:val="28"/>
        </w:rPr>
        <w:t xml:space="preserve"> </w:t>
      </w: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они составлены по форме,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содержащейся в альбомах унифицированных форм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первичной учетной документации.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Формы первичной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 и</w:t>
      </w:r>
      <w:r w:rsidR="00952600">
        <w:rPr>
          <w:sz w:val="28"/>
        </w:rPr>
        <w:t xml:space="preserve"> </w:t>
      </w:r>
      <w:r w:rsidRPr="00952600">
        <w:rPr>
          <w:sz w:val="28"/>
        </w:rPr>
        <w:t>краткие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указания по их заполнению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Постановлением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Государственного комитета Российской Федерации по статистике от 30 октября</w:t>
      </w:r>
      <w:r w:rsidR="00952600">
        <w:rPr>
          <w:sz w:val="28"/>
        </w:rPr>
        <w:t xml:space="preserve"> </w:t>
      </w:r>
      <w:r w:rsidRPr="00952600">
        <w:rPr>
          <w:sz w:val="28"/>
        </w:rPr>
        <w:t>1997</w:t>
      </w:r>
      <w:r w:rsidR="00952600">
        <w:rPr>
          <w:sz w:val="28"/>
        </w:rPr>
        <w:t xml:space="preserve"> </w:t>
      </w:r>
      <w:r w:rsidRPr="00952600">
        <w:rPr>
          <w:sz w:val="28"/>
        </w:rPr>
        <w:t>г.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71а</w:t>
      </w:r>
      <w:r w:rsidR="00952600">
        <w:rPr>
          <w:sz w:val="28"/>
        </w:rPr>
        <w:t xml:space="preserve"> </w:t>
      </w:r>
      <w:r w:rsidRPr="00952600">
        <w:rPr>
          <w:sz w:val="28"/>
        </w:rPr>
        <w:t>"Об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унифицированных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форм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первичной учетной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труда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оплаты, основных средств и нематериальных активов,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материалов, малоценных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быстроизнашивающихся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предметов,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работ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капитальном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строительстве". С марта 2003года государственный комитет статистики РФ утвердил новые унифицированные формы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первичной учетной документации по учету основных средств (Постановление от 21 января 2003г №7). 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ОС-1 "Акт о приеме-передаче объекта основных средств (кроме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зданий,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сооружений)",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ОС-1а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 приеме-передаче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здания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(сооружения)",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ОС-1б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 приеме-передаче</w:t>
      </w:r>
      <w:r w:rsidR="00952600">
        <w:rPr>
          <w:sz w:val="28"/>
        </w:rPr>
        <w:t xml:space="preserve"> </w:t>
      </w:r>
      <w:r w:rsidRPr="00952600">
        <w:rPr>
          <w:sz w:val="28"/>
        </w:rPr>
        <w:t>групп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(кроме зданий, сооружений)", N ОС-2 "Накладная 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внутреннее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перемещение объектов основных средств",</w:t>
      </w:r>
      <w:r w:rsidR="00952600">
        <w:rPr>
          <w:sz w:val="28"/>
        </w:rPr>
        <w:t xml:space="preserve"> </w:t>
      </w:r>
      <w:r w:rsidRPr="00952600">
        <w:rPr>
          <w:sz w:val="28"/>
        </w:rPr>
        <w:t>N ОС-3 "Акт 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приеме-сдаче отремонтированных, реконструированных, модернизированных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ОС-4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(кроме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средств)",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ОС-4а 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 списании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 средств", N ОС-4б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 о списании групп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 (кроме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средств)",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ОС-6</w:t>
      </w:r>
      <w:r w:rsidR="00952600">
        <w:rPr>
          <w:sz w:val="28"/>
        </w:rPr>
        <w:t xml:space="preserve"> </w:t>
      </w:r>
      <w:r w:rsidRPr="00952600">
        <w:rPr>
          <w:sz w:val="28"/>
        </w:rPr>
        <w:t>"Инвентарная карточка учета 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ОС-6а</w:t>
      </w:r>
      <w:r w:rsidR="00952600">
        <w:rPr>
          <w:sz w:val="28"/>
        </w:rPr>
        <w:t xml:space="preserve"> </w:t>
      </w:r>
      <w:r w:rsidRPr="00952600">
        <w:rPr>
          <w:sz w:val="28"/>
        </w:rPr>
        <w:t>"Инвентарная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карточка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группового учета объектов основных средств",</w:t>
      </w:r>
      <w:r w:rsidR="00952600">
        <w:rPr>
          <w:sz w:val="28"/>
        </w:rPr>
        <w:t xml:space="preserve"> </w:t>
      </w:r>
      <w:r w:rsidRPr="00952600">
        <w:rPr>
          <w:sz w:val="28"/>
        </w:rPr>
        <w:t>N ОС-6б "Инвентарная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книга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средств",</w:t>
      </w:r>
      <w:r w:rsidR="00952600">
        <w:rPr>
          <w:sz w:val="28"/>
        </w:rPr>
        <w:t xml:space="preserve"> </w:t>
      </w:r>
      <w:r w:rsidRPr="00952600">
        <w:rPr>
          <w:sz w:val="28"/>
        </w:rPr>
        <w:t>N ОС-14 "Акт о приеме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(поступлении)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оборудования",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ОС-15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 приеме-передаче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оборудования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монтаж",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ОС-16</w:t>
      </w:r>
      <w:r w:rsidR="00952600">
        <w:rPr>
          <w:sz w:val="28"/>
        </w:rPr>
        <w:t xml:space="preserve"> </w:t>
      </w:r>
      <w:r w:rsidRPr="00952600">
        <w:rPr>
          <w:sz w:val="28"/>
        </w:rPr>
        <w:t>"Акт</w:t>
      </w:r>
      <w:r w:rsidR="00952600">
        <w:rPr>
          <w:sz w:val="28"/>
        </w:rPr>
        <w:t xml:space="preserve"> </w:t>
      </w:r>
      <w:r w:rsidRPr="00952600">
        <w:rPr>
          <w:sz w:val="28"/>
        </w:rPr>
        <w:t>о выявленных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дефектах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оборудования".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Документы, форма которых не предусмотрена в указанном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перечне 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других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альбомах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унифицированных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форм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первичной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документации, должны быть утверждены приказом по предприятию. Такие должны содержать следующие обязательные реквизиты: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наименование документа;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дату составления документа;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наименование организации, от имени которой составлен документ;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содержание хозяйственной операции;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измерители хозяйственной</w:t>
      </w:r>
      <w:r>
        <w:rPr>
          <w:sz w:val="28"/>
        </w:rPr>
        <w:t xml:space="preserve"> </w:t>
      </w:r>
      <w:r w:rsidR="00402D61" w:rsidRPr="00952600">
        <w:rPr>
          <w:sz w:val="28"/>
        </w:rPr>
        <w:t>операции</w:t>
      </w:r>
      <w:r>
        <w:rPr>
          <w:sz w:val="28"/>
        </w:rPr>
        <w:t xml:space="preserve"> </w:t>
      </w:r>
      <w:r w:rsidR="00402D61" w:rsidRPr="00952600">
        <w:rPr>
          <w:sz w:val="28"/>
        </w:rPr>
        <w:t>в</w:t>
      </w:r>
      <w:r>
        <w:rPr>
          <w:sz w:val="28"/>
        </w:rPr>
        <w:t xml:space="preserve"> </w:t>
      </w:r>
      <w:r w:rsidR="00402D61" w:rsidRPr="00952600">
        <w:rPr>
          <w:sz w:val="28"/>
        </w:rPr>
        <w:t>натуральном</w:t>
      </w:r>
      <w:r>
        <w:rPr>
          <w:sz w:val="28"/>
        </w:rPr>
        <w:t xml:space="preserve"> </w:t>
      </w:r>
      <w:r w:rsidR="00402D61" w:rsidRPr="00952600">
        <w:rPr>
          <w:sz w:val="28"/>
        </w:rPr>
        <w:t>и денежном</w:t>
      </w:r>
      <w:r>
        <w:rPr>
          <w:sz w:val="28"/>
        </w:rPr>
        <w:t xml:space="preserve"> </w:t>
      </w:r>
      <w:r w:rsidR="00402D61" w:rsidRPr="00952600">
        <w:rPr>
          <w:sz w:val="28"/>
        </w:rPr>
        <w:t>выражении;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наименование должностей</w:t>
      </w:r>
      <w:r>
        <w:rPr>
          <w:sz w:val="28"/>
        </w:rPr>
        <w:t xml:space="preserve"> </w:t>
      </w:r>
      <w:r w:rsidR="00402D61" w:rsidRPr="00952600">
        <w:rPr>
          <w:sz w:val="28"/>
        </w:rPr>
        <w:t>лиц,</w:t>
      </w:r>
      <w:r>
        <w:rPr>
          <w:sz w:val="28"/>
        </w:rPr>
        <w:t xml:space="preserve"> </w:t>
      </w:r>
      <w:r w:rsidR="00402D61" w:rsidRPr="00952600">
        <w:rPr>
          <w:sz w:val="28"/>
        </w:rPr>
        <w:t>ответственных</w:t>
      </w:r>
      <w:r>
        <w:rPr>
          <w:sz w:val="28"/>
        </w:rPr>
        <w:t xml:space="preserve"> </w:t>
      </w:r>
      <w:r w:rsidR="00402D61" w:rsidRPr="00952600">
        <w:rPr>
          <w:sz w:val="28"/>
        </w:rPr>
        <w:t>за</w:t>
      </w:r>
      <w:r>
        <w:rPr>
          <w:sz w:val="28"/>
        </w:rPr>
        <w:t xml:space="preserve"> </w:t>
      </w:r>
      <w:r w:rsidR="00402D61" w:rsidRPr="00952600">
        <w:rPr>
          <w:sz w:val="28"/>
        </w:rPr>
        <w:t>совершение</w:t>
      </w:r>
      <w:r>
        <w:rPr>
          <w:sz w:val="28"/>
        </w:rPr>
        <w:t xml:space="preserve"> </w:t>
      </w:r>
      <w:r w:rsidR="00402D61" w:rsidRPr="00952600">
        <w:rPr>
          <w:sz w:val="28"/>
        </w:rPr>
        <w:t>хозяйственной операции и правильность ее оформления;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личные подписи указанных лиц.</w:t>
      </w:r>
    </w:p>
    <w:p w:rsidR="00402D61" w:rsidRPr="00952600" w:rsidRDefault="00952600" w:rsidP="00952600">
      <w:pPr>
        <w:pStyle w:val="3"/>
        <w:spacing w:before="0" w:after="0"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b w:val="0"/>
          <w:sz w:val="28"/>
        </w:rPr>
        <w:br w:type="page"/>
      </w:r>
      <w:r w:rsidR="00402D61" w:rsidRPr="00952600">
        <w:rPr>
          <w:rFonts w:ascii="Times New Roman" w:eastAsia="MS Mincho" w:hAnsi="Times New Roman"/>
          <w:sz w:val="28"/>
        </w:rPr>
        <w:t xml:space="preserve">2. </w:t>
      </w:r>
      <w:r w:rsidR="00402D61" w:rsidRPr="00952600">
        <w:rPr>
          <w:rFonts w:ascii="Times New Roman" w:hAnsi="Times New Roman"/>
          <w:sz w:val="28"/>
        </w:rPr>
        <w:t>Особенности учета основных средств в ОГУП Автобазе администрации Пермской области.</w:t>
      </w:r>
    </w:p>
    <w:p w:rsidR="00952600" w:rsidRPr="00952600" w:rsidRDefault="00952600" w:rsidP="00952600">
      <w:pPr>
        <w:pStyle w:val="3"/>
        <w:spacing w:before="0" w:after="0" w:line="360" w:lineRule="auto"/>
        <w:ind w:left="720"/>
        <w:jc w:val="center"/>
        <w:rPr>
          <w:rFonts w:ascii="Times New Roman" w:hAnsi="Times New Roman"/>
          <w:sz w:val="28"/>
        </w:rPr>
      </w:pPr>
    </w:p>
    <w:p w:rsidR="00402D61" w:rsidRPr="00952600" w:rsidRDefault="00402D61" w:rsidP="00952600">
      <w:pPr>
        <w:pStyle w:val="3"/>
        <w:numPr>
          <w:ilvl w:val="1"/>
          <w:numId w:val="6"/>
        </w:numPr>
        <w:spacing w:before="0" w:after="0" w:line="360" w:lineRule="auto"/>
        <w:ind w:left="0" w:firstLine="720"/>
        <w:jc w:val="center"/>
        <w:rPr>
          <w:rFonts w:ascii="Times New Roman" w:hAnsi="Times New Roman"/>
          <w:sz w:val="28"/>
        </w:rPr>
      </w:pPr>
      <w:r w:rsidRPr="00952600">
        <w:rPr>
          <w:rFonts w:ascii="Times New Roman" w:hAnsi="Times New Roman"/>
          <w:sz w:val="28"/>
        </w:rPr>
        <w:t>Характеристика предприятия.</w:t>
      </w:r>
    </w:p>
    <w:p w:rsidR="00402D61" w:rsidRPr="00952600" w:rsidRDefault="00402D61" w:rsidP="00952600">
      <w:pPr>
        <w:spacing w:line="360" w:lineRule="auto"/>
        <w:ind w:firstLine="720"/>
        <w:jc w:val="center"/>
        <w:rPr>
          <w:b/>
          <w:sz w:val="28"/>
        </w:rPr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rFonts w:eastAsia="MS Mincho"/>
          <w:sz w:val="28"/>
        </w:rPr>
      </w:pPr>
      <w:r w:rsidRPr="00952600">
        <w:rPr>
          <w:sz w:val="28"/>
        </w:rPr>
        <w:t>ОГУП «Автомобильная база администрации Пермской области» было создано в марте 1997года. Основной целью деятельности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является автотранспортное обслуживание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органов законодательной и исполнительной власти Пермской области. Руководитель предприятия - директор, является единоличным исполнительным органом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предприятия, назначается на эту должность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губернатором Пермской области. Согласно Устава предприятие является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коммерческой организацией, не наделенной правом собственности на имущество, закрепленное за ним Учредителем. Имущество предприятия принадлежит ему на праве хозяйственного ведения. ОГУП Автобаза администрации Пермской области находится в ведомственном подчинении аппарата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администрации Пермской области. Учредителем предприятия от имени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является Департамент имущественных отношений Пермской области. Предприятие является юридическим лицом имеет самостоятельный баланс, расчетные счета в Ленинском ОСБ №22 и в Филиале Банка Москвы в г. Перми. ОГУП Автобаза администрации Пермской области не имеет филиалов (обособленных подразделений) и представительств. Имущество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находится в собственности Пермской области, является неделимым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не может быть распределено по вкладам (долям, паям), в том числе между работниками предприятия. Собственник имущества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имеет право на получение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части прибыли от использования имущества, находящегося в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хозяйственном ведении предприятия. Продукция и доходы от использования имущества, находящегося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хозяйственном ведении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предприятия, а также имущество, приобретенное им за счет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полученной прибыли, являются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областной собственностью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поступают в хозяйственное ведение автобазы. Предприятие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самостоятельно распоряжается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результатами производственной деятельности, произведенной продукцией (кроме случаев, установленных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законодательными актами РФ), полученной чистой прибылью, остающейся в его распоряжении после уплаты всех налогов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других обязательных платежей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перечисления в областной бюджет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части прибыли в порядке, определяемом нормативными правовыми актами Пермской области. </w:t>
      </w:r>
      <w:r w:rsidRPr="00952600">
        <w:rPr>
          <w:rFonts w:eastAsia="MS Mincho"/>
          <w:sz w:val="28"/>
        </w:rPr>
        <w:t>По решению учредителя часть чистой прибыли, остающейся в распоряжении предприятия, может быть направлена на увеличение уставного фонда организации.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Остающаяся в распоряжении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часть чистой прибыли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используется им на: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 внедрение, освоение новой техники и технологий, мероприятия по охране труда и окружающей среды;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-создание фондов организации, в т.ч. предназначенных для покрытия убытков;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-развитие и расширение финансово-хозяйственной деятельности организации, пополнение оборотных средств;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-строительство, реконструкцию, обновление основных фондов;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-проведение научно-исследовательских, опытно-конструкторских работ, изучение конъюнктуры рынка, потребительского спроса, маркетинг;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-покупку иностранной валюты. Других валютных и материальных ценностей, ценных бумаг;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-рекламу продукции и услуг организации;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-строительство жилья (долевое участие) для работников организации, нуждающихся в улучшении жилищных условий в соответствии с законодательством Российской Федерации;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По уставу организация создает резервный фонд, размер которого составляет не ниже 15 процентов Уставного фонда, если иное не установлено законодательством Российской Федерации. Резервный фонд ОГУП Автобазы администрации 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формируется путем обязательных ежегодных отчислений в размере 5%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 доли чистой прибыли, остающейся в распоряжении организации. Резервный фонд организации предназначен для покрытия его убытков в случае отсутствия иных средств и не может быть использован для других целей. Решением балансовой комиссии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нераспределенная прибыль 2002года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сумме 406 тыс.рублей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была направлена: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10% - в доход областного бюджета;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5%- в резервный фонд предприятия;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42,5%- на материальное стимулирование;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42,5%- на укрепление материально-технической базы.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rFonts w:eastAsia="Times New Roman"/>
          <w:sz w:val="28"/>
        </w:rPr>
      </w:pPr>
      <w:r w:rsidRPr="00952600">
        <w:rPr>
          <w:rFonts w:eastAsia="Times New Roman"/>
          <w:sz w:val="28"/>
        </w:rPr>
        <w:t>Предприятие осуществляет следующие виды деятельности, предусмотренные Уставом «ОГУП Автобаза администрации Пермской области»:</w:t>
      </w:r>
    </w:p>
    <w:p w:rsidR="00402D61" w:rsidRPr="00952600" w:rsidRDefault="00402D61" w:rsidP="00952600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Транспортное обслуживание организаций и физических лиц;</w:t>
      </w:r>
    </w:p>
    <w:p w:rsidR="00402D61" w:rsidRPr="00952600" w:rsidRDefault="00402D61" w:rsidP="00952600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Ремонт автомобильного транспорта организаций и физических лиц;</w:t>
      </w:r>
    </w:p>
    <w:p w:rsidR="00402D61" w:rsidRPr="00952600" w:rsidRDefault="00402D61" w:rsidP="00952600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Услуги по предоставлению мест-стоянок для автотранспорта организаций и физических лиц;</w:t>
      </w:r>
    </w:p>
    <w:p w:rsidR="00402D61" w:rsidRPr="00952600" w:rsidRDefault="00402D61" w:rsidP="00952600">
      <w:pPr>
        <w:pStyle w:val="a7"/>
        <w:numPr>
          <w:ilvl w:val="0"/>
          <w:numId w:val="18"/>
        </w:numPr>
        <w:spacing w:line="360" w:lineRule="auto"/>
        <w:ind w:left="0" w:firstLine="720"/>
        <w:rPr>
          <w:rFonts w:eastAsia="Times New Roman"/>
          <w:sz w:val="28"/>
        </w:rPr>
      </w:pPr>
      <w:r w:rsidRPr="00952600">
        <w:rPr>
          <w:rFonts w:eastAsia="Times New Roman"/>
          <w:sz w:val="28"/>
        </w:rPr>
        <w:t>Иные сервисные услуги - мойка автотранспорта, услуги диспетчерской службы, услуги фельдшера предрейсового осмотра.</w:t>
      </w:r>
    </w:p>
    <w:p w:rsidR="00402D61" w:rsidRPr="00952600" w:rsidRDefault="00402D61" w:rsidP="00952600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Услуги общественного питания для собственных работников.</w:t>
      </w:r>
    </w:p>
    <w:p w:rsidR="00402D61" w:rsidRPr="00952600" w:rsidRDefault="00402D61" w:rsidP="00952600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В 2003г открыт магазин розничной торговли запасными частями.</w:t>
      </w:r>
    </w:p>
    <w:p w:rsidR="00402D61" w:rsidRPr="00952600" w:rsidRDefault="00402D61" w:rsidP="00952600">
      <w:pPr>
        <w:pStyle w:val="23"/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На лицензируемые виды деятельности имеются лицензии.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Организация имеет Уставный фонд в размере 2647001 рубль, из них 84000 – денежные средства, которые полностью оплачены на дату создания предприятия финансовым управлением администрации Пермской области; 2563001 – недвижимость – здание гаража по ул. Крупской 5а.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Бухгалтерский учет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предприятии в 2001-2002гг. производился в разрезе четырех видов деятельности: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Автоуслуги аппарату, комитетам и управлениям администрации Пермской области;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Автоуслуги прочим организациям и иные сервисные услуги;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rFonts w:eastAsia="Times New Roman"/>
          <w:sz w:val="28"/>
        </w:rPr>
      </w:pPr>
      <w:r w:rsidRPr="00952600">
        <w:rPr>
          <w:rFonts w:eastAsia="Times New Roman"/>
          <w:sz w:val="28"/>
        </w:rPr>
        <w:t>Ремонт автотранспорта прочим организациям и физическим лицам (ремонт на сторону)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Услуги столовой для собственных работников.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Таблица №1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Выручка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видам деятельности за 2001 год составила:</w:t>
      </w:r>
    </w:p>
    <w:p w:rsidR="00952600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2393"/>
        <w:gridCol w:w="2393"/>
      </w:tblGrid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№ п.п.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Виды деятельности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Выручка в тыс. рублей</w:t>
            </w:r>
          </w:p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(Без НДС)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Процентное содержание в общей сумме выручки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1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Автоуслуги аппарату, комитетам и управлениям администрации Пермской области;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13369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51%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2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Автоуслуги прочим организациям и иные сервисные услуги</w:t>
            </w:r>
          </w:p>
        </w:tc>
        <w:tc>
          <w:tcPr>
            <w:tcW w:w="2393" w:type="dxa"/>
          </w:tcPr>
          <w:p w:rsidR="00402D61" w:rsidRPr="00952600" w:rsidRDefault="00952600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 xml:space="preserve"> </w:t>
            </w:r>
            <w:r w:rsidR="00402D61" w:rsidRPr="00952600">
              <w:rPr>
                <w:sz w:val="20"/>
              </w:rPr>
              <w:t>9711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38%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3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Ремонт автотранспорта прочим организациям и физическим лицам (ремонт на сторону);</w:t>
            </w:r>
          </w:p>
        </w:tc>
        <w:tc>
          <w:tcPr>
            <w:tcW w:w="2393" w:type="dxa"/>
          </w:tcPr>
          <w:p w:rsidR="00402D61" w:rsidRPr="00952600" w:rsidRDefault="00952600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 xml:space="preserve"> </w:t>
            </w:r>
            <w:r w:rsidR="00402D61" w:rsidRPr="00952600">
              <w:rPr>
                <w:sz w:val="20"/>
              </w:rPr>
              <w:t>2753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11%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4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Услуги общественного питания для собственных работников</w:t>
            </w:r>
          </w:p>
        </w:tc>
        <w:tc>
          <w:tcPr>
            <w:tcW w:w="2393" w:type="dxa"/>
          </w:tcPr>
          <w:p w:rsidR="00402D61" w:rsidRPr="00952600" w:rsidRDefault="00952600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 xml:space="preserve"> </w:t>
            </w:r>
            <w:r w:rsidR="00402D61" w:rsidRPr="00952600">
              <w:rPr>
                <w:sz w:val="20"/>
              </w:rPr>
              <w:t>39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Менее 1%</w:t>
            </w:r>
          </w:p>
        </w:tc>
      </w:tr>
    </w:tbl>
    <w:p w:rsidR="00952600" w:rsidRPr="00952600" w:rsidRDefault="00952600" w:rsidP="00952600">
      <w:pPr>
        <w:pStyle w:val="a7"/>
        <w:spacing w:line="360" w:lineRule="auto"/>
        <w:rPr>
          <w:sz w:val="20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ИТОГО:</w:t>
      </w:r>
      <w:r w:rsidR="00952600">
        <w:rPr>
          <w:sz w:val="28"/>
        </w:rPr>
        <w:t xml:space="preserve"> </w:t>
      </w:r>
      <w:r w:rsidRPr="00952600">
        <w:rPr>
          <w:sz w:val="28"/>
        </w:rPr>
        <w:t>25872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Внеоборотные активы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увеличились в 2001году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23% и составили 18199 тыс.руб. Внеоборотные активы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представлены основными средствами(99,4%) и незавершенным строительством (0,6%). В составе активов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основные средства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занимают долю 74%, имеют балансовую стоимость на конец года 18090 тыс.рублей . </w:t>
      </w:r>
    </w:p>
    <w:p w:rsidR="00402D61" w:rsidRPr="00952600" w:rsidRDefault="00952600" w:rsidP="00952600">
      <w:pPr>
        <w:pStyle w:val="1"/>
        <w:jc w:val="both"/>
        <w:rPr>
          <w:sz w:val="28"/>
        </w:rPr>
      </w:pPr>
      <w:r>
        <w:rPr>
          <w:sz w:val="28"/>
        </w:rPr>
        <w:br w:type="page"/>
      </w:r>
      <w:r w:rsidR="00402D61" w:rsidRPr="00952600">
        <w:rPr>
          <w:sz w:val="28"/>
        </w:rPr>
        <w:t>Таблица №2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Выручка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видам деятельности за 2002 год составила: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2393"/>
        <w:gridCol w:w="2393"/>
      </w:tblGrid>
      <w:tr w:rsidR="00402D61" w:rsidRPr="00952600" w:rsidTr="00952600">
        <w:trPr>
          <w:cantSplit/>
          <w:trHeight w:val="675"/>
        </w:trPr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</w:p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№ п.п.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Виды деятельности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Выручка в тыс . рублей</w:t>
            </w:r>
          </w:p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(Без НДС)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Процентное содержание в общей сумме выручки</w:t>
            </w:r>
          </w:p>
        </w:tc>
      </w:tr>
      <w:tr w:rsidR="00402D61" w:rsidRPr="00952600">
        <w:trPr>
          <w:cantSplit/>
        </w:trPr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1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Автоуслуги аппарату, комитетам и управлениям администрации Пермской области;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20473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56%</w:t>
            </w:r>
          </w:p>
        </w:tc>
      </w:tr>
      <w:tr w:rsidR="00402D61" w:rsidRPr="00952600">
        <w:trPr>
          <w:cantSplit/>
        </w:trPr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Автоуслуги прочим организациям и иные сервисные услуги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13641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37%</w:t>
            </w:r>
          </w:p>
        </w:tc>
      </w:tr>
      <w:tr w:rsidR="00402D61" w:rsidRPr="00952600">
        <w:trPr>
          <w:cantSplit/>
        </w:trPr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3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Ремонт автотранспорта прочим организациям и физическим лицам (ремонт на сторону);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2728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7%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4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Услуги общественного питания для собственных работников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206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Менее 1%</w:t>
            </w:r>
          </w:p>
        </w:tc>
      </w:tr>
    </w:tbl>
    <w:p w:rsidR="00952600" w:rsidRPr="00952600" w:rsidRDefault="00952600" w:rsidP="00952600">
      <w:pPr>
        <w:spacing w:line="360" w:lineRule="auto"/>
        <w:jc w:val="both"/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ИТОГО:</w:t>
      </w:r>
      <w:r w:rsidR="00952600">
        <w:rPr>
          <w:sz w:val="28"/>
        </w:rPr>
        <w:t xml:space="preserve"> </w:t>
      </w:r>
      <w:r w:rsidRPr="00952600">
        <w:rPr>
          <w:sz w:val="28"/>
        </w:rPr>
        <w:t>37048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Внеоборотные активы предприятия увеличились на конец 2002г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65,7% и составили 30152 тыс.рублей. Внеоборотные активы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представлены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основными средствами (65,4%)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незавершенным строительством (34,6%).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составе активов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основные средства занимают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долю 50,6%, и меют балансовую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конец года 28925 тыс.рублей, по сравнению с прошлым годом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увеличились на 15,5%.</w:t>
      </w:r>
    </w:p>
    <w:p w:rsidR="00402D61" w:rsidRPr="00952600" w:rsidRDefault="00402D61" w:rsidP="00952600">
      <w:pPr>
        <w:pStyle w:val="5"/>
        <w:ind w:firstLine="720"/>
        <w:jc w:val="both"/>
        <w:rPr>
          <w:sz w:val="28"/>
        </w:rPr>
      </w:pPr>
      <w:r w:rsidRPr="00952600">
        <w:rPr>
          <w:sz w:val="28"/>
        </w:rPr>
        <w:t>Таблица №3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  <w:highlight w:val="yellow"/>
        </w:rPr>
      </w:pPr>
      <w:r w:rsidRPr="00952600">
        <w:rPr>
          <w:sz w:val="28"/>
        </w:rPr>
        <w:t>Выручка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видам деятельности за первое полугодие 2003 года составила:</w:t>
      </w:r>
    </w:p>
    <w:p w:rsidR="00402D61" w:rsidRPr="00952600" w:rsidRDefault="00402D61" w:rsidP="00952600">
      <w:pPr>
        <w:tabs>
          <w:tab w:val="left" w:pos="709"/>
          <w:tab w:val="left" w:pos="851"/>
        </w:tabs>
        <w:spacing w:line="360" w:lineRule="auto"/>
        <w:ind w:firstLine="720"/>
        <w:jc w:val="both"/>
        <w:rPr>
          <w:sz w:val="28"/>
          <w:highlight w:val="yellow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20"/>
        <w:gridCol w:w="2393"/>
        <w:gridCol w:w="2393"/>
      </w:tblGrid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</w:p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№ п.п.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Виды деятельности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Выручка в тыс . рублей</w:t>
            </w:r>
          </w:p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(Без НДС)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Процентное содержание в общей сумме выручки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1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  <w:rPr>
                <w:highlight w:val="yellow"/>
              </w:rPr>
            </w:pPr>
            <w:r w:rsidRPr="00952600">
              <w:t>Автоуслуги аппарату, комитетам и управлениям администрации Пермской области;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12942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58 %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Автоуслуги прочим организациям и иные сервисные услуги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7407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34 %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3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Ремонт автотранспорта прочим организациям и физическим лицам (ремонт на сторону);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1626</w:t>
            </w:r>
          </w:p>
        </w:tc>
        <w:tc>
          <w:tcPr>
            <w:tcW w:w="2393" w:type="dxa"/>
          </w:tcPr>
          <w:p w:rsidR="00402D61" w:rsidRPr="00952600" w:rsidRDefault="00952600" w:rsidP="00952600">
            <w:pPr>
              <w:spacing w:line="360" w:lineRule="auto"/>
              <w:jc w:val="both"/>
            </w:pPr>
            <w:r w:rsidRPr="00952600">
              <w:t xml:space="preserve"> </w:t>
            </w:r>
            <w:r w:rsidR="00402D61" w:rsidRPr="00952600">
              <w:t>7 %</w:t>
            </w:r>
          </w:p>
        </w:tc>
      </w:tr>
      <w:tr w:rsidR="00402D61" w:rsidRPr="00952600">
        <w:tc>
          <w:tcPr>
            <w:tcW w:w="828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4</w:t>
            </w:r>
          </w:p>
        </w:tc>
        <w:tc>
          <w:tcPr>
            <w:tcW w:w="4320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Услуги общественного питания для собственных работников, розничная торговля (ЕНВД)</w:t>
            </w:r>
          </w:p>
        </w:tc>
        <w:tc>
          <w:tcPr>
            <w:tcW w:w="2393" w:type="dxa"/>
          </w:tcPr>
          <w:p w:rsidR="00402D61" w:rsidRPr="00952600" w:rsidRDefault="00402D61" w:rsidP="00952600">
            <w:pPr>
              <w:spacing w:line="360" w:lineRule="auto"/>
              <w:jc w:val="both"/>
            </w:pPr>
            <w:r w:rsidRPr="00952600">
              <w:t>231</w:t>
            </w:r>
          </w:p>
        </w:tc>
        <w:tc>
          <w:tcPr>
            <w:tcW w:w="2393" w:type="dxa"/>
          </w:tcPr>
          <w:p w:rsidR="00402D61" w:rsidRPr="00952600" w:rsidRDefault="00952600" w:rsidP="00952600">
            <w:pPr>
              <w:spacing w:line="360" w:lineRule="auto"/>
              <w:jc w:val="both"/>
            </w:pPr>
            <w:r w:rsidRPr="00952600">
              <w:t xml:space="preserve"> </w:t>
            </w:r>
            <w:r w:rsidR="00402D61" w:rsidRPr="00952600">
              <w:t>1%</w:t>
            </w:r>
          </w:p>
        </w:tc>
      </w:tr>
    </w:tbl>
    <w:p w:rsidR="00952600" w:rsidRPr="00952600" w:rsidRDefault="00952600" w:rsidP="00952600">
      <w:pPr>
        <w:pStyle w:val="ae"/>
        <w:jc w:val="both"/>
        <w:rPr>
          <w:sz w:val="20"/>
        </w:rPr>
      </w:pPr>
    </w:p>
    <w:p w:rsidR="00402D61" w:rsidRPr="00952600" w:rsidRDefault="00402D61" w:rsidP="00952600">
      <w:pPr>
        <w:pStyle w:val="ae"/>
        <w:ind w:firstLine="720"/>
        <w:jc w:val="both"/>
        <w:rPr>
          <w:sz w:val="28"/>
        </w:rPr>
      </w:pPr>
      <w:r w:rsidRPr="00952600">
        <w:rPr>
          <w:sz w:val="28"/>
        </w:rPr>
        <w:t>ИТОГО:</w:t>
      </w:r>
      <w:r w:rsidR="00952600">
        <w:rPr>
          <w:sz w:val="28"/>
        </w:rPr>
        <w:t xml:space="preserve"> </w:t>
      </w:r>
      <w:r w:rsidRPr="00952600">
        <w:rPr>
          <w:sz w:val="28"/>
        </w:rPr>
        <w:t>22206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Внеоборотные активы предприятия на 30.06.03г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составили 32123 тыс.рублей. Внеоборотные активы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представлены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основными средствами (66,6%)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незавершенным строительством (33,4%).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составе активов 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основные средства занимают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долю 50,9%, и имеют балансовую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30.06.03 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31991тыс. рублей.</w:t>
      </w:r>
    </w:p>
    <w:p w:rsidR="00952600" w:rsidRDefault="00952600" w:rsidP="00952600">
      <w:pPr>
        <w:pStyle w:val="3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8"/>
        </w:rPr>
      </w:pPr>
    </w:p>
    <w:p w:rsidR="00402D61" w:rsidRPr="00952600" w:rsidRDefault="00402D61" w:rsidP="00952600">
      <w:pPr>
        <w:pStyle w:val="3"/>
        <w:numPr>
          <w:ilvl w:val="1"/>
          <w:numId w:val="6"/>
        </w:numPr>
        <w:spacing w:before="0" w:after="0" w:line="360" w:lineRule="auto"/>
        <w:ind w:left="0" w:firstLine="720"/>
        <w:jc w:val="center"/>
        <w:rPr>
          <w:rFonts w:ascii="Times New Roman" w:hAnsi="Times New Roman"/>
          <w:sz w:val="28"/>
        </w:rPr>
      </w:pPr>
      <w:r w:rsidRPr="00952600">
        <w:rPr>
          <w:rFonts w:ascii="Times New Roman" w:hAnsi="Times New Roman"/>
          <w:sz w:val="28"/>
        </w:rPr>
        <w:t>Учет поступления и аналитический учет основных средств.</w:t>
      </w:r>
    </w:p>
    <w:p w:rsid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Основным документом, регламентирующим порядок учета основных средств, является ПБУ 6/01 «Учет основных средств» от 30.03.2001.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Операциями по поступлению основных средств являются ввод их в действие в результате капитальных вложений, безвозмездное поступление основных средств, аренда, лизинг, оприходование неучтенных ранее основных средств, выявленных при инвентаризации. За период с января 2001года по июнь 2003года включительно 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ОГУП Автобазе администрации 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поступление основных средств происходило либо в результате передачи имущества в хозяйственное ведение от Департамента имущественных отношений, либо за счет приобретения самим предприятием. 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Согласно пункта 28 Методических указаний по бухгалтерскому учету основных средств, утвержденных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приказом Минфина РФ от 20.07.98 №33н, организация,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получившая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оперативное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управление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государственного или муниципального органа,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отражает их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 принятии объектов к бухгалтерскому учету по дебету счета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в корреспонденции с кредитом счета учета расчетов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муниципальным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органом.</w:t>
      </w:r>
      <w:r w:rsidR="00952600">
        <w:rPr>
          <w:sz w:val="28"/>
        </w:rPr>
        <w:t xml:space="preserve"> </w:t>
      </w:r>
      <w:r w:rsidRPr="00952600">
        <w:rPr>
          <w:sz w:val="28"/>
        </w:rPr>
        <w:t>Одновременно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 производится запись по дебету 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 расчетов с государственным и муниципальным органом и кредиту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 учета добавочного капитала. В соответствии с планом счетов бухгалтерского учета финансово-хозяйственной деятельности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организаций и Инструкции по его применению, государственные и муниципальные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унитарные предприятия для учета всех видов расчетов с уполномоченными на их создание государственными органами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органами самоуправления, в частности для учета расчетов по имуществу, передаваемому на баланс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праве хозяйственного ведения или оперативного управления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должны применять счет 75 «Расчеты с учредителями». Предполагается, что в данном случае должны быть сделаны проводки:</w:t>
      </w:r>
    </w:p>
    <w:p w:rsidR="00952600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68"/>
        <w:gridCol w:w="1984"/>
      </w:tblGrid>
      <w:tr w:rsidR="00402D61" w:rsidRPr="00952600">
        <w:tc>
          <w:tcPr>
            <w:tcW w:w="166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Дебет 08</w:t>
            </w:r>
          </w:p>
        </w:tc>
        <w:tc>
          <w:tcPr>
            <w:tcW w:w="1984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Кредит 75</w:t>
            </w:r>
          </w:p>
        </w:tc>
      </w:tr>
      <w:tr w:rsidR="00402D61" w:rsidRPr="00952600">
        <w:tc>
          <w:tcPr>
            <w:tcW w:w="1668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Дебет 75</w:t>
            </w:r>
          </w:p>
        </w:tc>
        <w:tc>
          <w:tcPr>
            <w:tcW w:w="1984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Кредит 83</w:t>
            </w:r>
          </w:p>
        </w:tc>
      </w:tr>
    </w:tbl>
    <w:p w:rsid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 предприятии при поступлении основных средств в хозяйственное ведение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бухгалтерском учете счет 75 «Расчеты с учредителями» не используется. Например, в январе 2003года в хозяйственное ведение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основании приказа Департамента имущественных отношений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ОГУП Автобазе администрации Пермской области был передан автомобиль ГАЗ 3102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стоимостью 267440 рублей. В бухгалтерском учете сделана следующая запись:</w:t>
      </w:r>
    </w:p>
    <w:p w:rsidR="00952600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402D61" w:rsidRPr="00952600">
        <w:trPr>
          <w:trHeight w:val="113"/>
        </w:trPr>
        <w:tc>
          <w:tcPr>
            <w:tcW w:w="319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Дебет 08.4</w:t>
            </w:r>
          </w:p>
        </w:tc>
        <w:tc>
          <w:tcPr>
            <w:tcW w:w="3190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Кредит 83.3</w:t>
            </w:r>
          </w:p>
        </w:tc>
        <w:tc>
          <w:tcPr>
            <w:tcW w:w="3191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267440-00</w:t>
            </w:r>
          </w:p>
        </w:tc>
      </w:tr>
    </w:tbl>
    <w:p w:rsid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p w:rsid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Таким образом, на счете 08 «Вложения во внеоборотные активы» субсчет «Приобретение основных средств» отражена сумма полученного в хозяйственное ведение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автомобиля, сумма добавочного капитала на счете 83 «Добавочный капитал» увеличилась на сумму переданного собственником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основного средства. Смысл проводок согласно Методических указаний по учету основных средств сохранен. Так как проводки по поступлению в Автобазу основных средств однотипны, безвозмездной передачи имущества предприятию никогда не было, то проводки типа (Дебет 08.4 Кредит 83.3) предполагают один вид операций – передача предприятию в хозяйственное ведение от собственника имущества. 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Поступление имущества за счет собственных средств отражается в бухгалтерском учете предприятия следующими проводками </w:t>
      </w:r>
    </w:p>
    <w:p w:rsidR="00952600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402D61" w:rsidRPr="00952600">
        <w:tc>
          <w:tcPr>
            <w:tcW w:w="4785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Дебет 08.4 «Приобретение объектов основных средств»</w:t>
            </w:r>
          </w:p>
        </w:tc>
        <w:tc>
          <w:tcPr>
            <w:tcW w:w="4786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Кредит 60 «Расчеты с поставщиками и подрядчиками»</w:t>
            </w:r>
          </w:p>
        </w:tc>
      </w:tr>
      <w:tr w:rsidR="00402D61" w:rsidRPr="00952600">
        <w:tc>
          <w:tcPr>
            <w:tcW w:w="4785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Дебет 08.4«Приобретение объектов основных средств»</w:t>
            </w:r>
          </w:p>
        </w:tc>
        <w:tc>
          <w:tcPr>
            <w:tcW w:w="4786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Кредит 71.1 «Расчеты с подотчетными лицами»</w:t>
            </w:r>
          </w:p>
        </w:tc>
      </w:tr>
    </w:tbl>
    <w:p w:rsid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Сбор стоимости основного средства по приобретению, установке, регистрации и т.п. собирается на сч.08 «Вложения во внеоборотные активы» согласно документов, принятых от поставщиков.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 основных средств отражается в оборотно-сальдовой ведомости по счету 01(Приложение№ 1). Первичные учетные документы, используемые на предприятии, составляются по формам, содержащимся в альбомах унифицированных форм первичной учетной документации. Постановлением государственного комитета РФ по статистике №7 от 21.01.2003г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утверждены новые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унифицированные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формы первичной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учетной документации по учету основных средств. С марта 2003года на предприятии применяются новые формы. При поступлении основных средств составляется акт о приеме-передаче объекта основных средств (форма N ОС-1, №ОС-1а или №ОС-1б) (Приложение №2),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который подписывается приемочной комиссией. В акте указывается наименование объекта, год постройки или выпуска заводом, краткая характеристика объекта, первоначальная стоимость, присвоенный объекту инвентарный номер и другие сведения, необходимые 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аналитического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средств.</w:t>
      </w:r>
      <w:r w:rsidR="00952600">
        <w:rPr>
          <w:sz w:val="28"/>
        </w:rPr>
        <w:t xml:space="preserve"> </w:t>
      </w:r>
      <w:r w:rsidRPr="00952600">
        <w:rPr>
          <w:sz w:val="28"/>
        </w:rPr>
        <w:t>Акт приема-передачи утверждается директором автобазы и подшивается к документам к счету сч.01 «Основные средства»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отчетного месяца. Также к журналу первичных документов по учету основных средств подшиваются товарная накладная и счет-фактура, в котором выделяется НДС.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 наличии сопутствующих документов: приказ, лицензия, справка-счет, - они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тоже подшиваются в этот журнал.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Акт приема-передачи объекта основных средств является основанием для ввода его в эксплуатацию.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 основании акта и технической документации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бухгалтер по учету материалов и основных средств производит записи в инвентарной карточке основного средства (форма N ОС-6, №ОС-6а) (Приложение № 3). Инвентарная карточка является основным регистром аналитического учета основного средства.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Начиная с 2002 года, все сводные учетные регистры ведутся автоматизированным способом на основе сетевой версии 1С бухгалтерия бухгалтером по основным средствам и материалам. Для учета капитальных вложений и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основных средств ведется анализ счетов 08 и 01(приложение № 4) с разбивкой по субсчетам.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 предприятии основные средства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классифицированы по видам: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Машины и оборудование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автомобильный транспорт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здания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подотчет водителей (автомагнитолы, колонки, кондиционеры для автомобиля, автосигнализации и проч.)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разное (автозаправочная станция)</w:t>
      </w:r>
    </w:p>
    <w:p w:rsidR="00402D61" w:rsidRPr="00952600" w:rsidRDefault="00402D61" w:rsidP="00952600">
      <w:pPr>
        <w:pStyle w:val="a7"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хозинвентарь (компьютеры, кассовые аппараты, кондиционеры, мебель, телевизионная система наблюдения и т.п.)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При определении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группировки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предприятии руководствуются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Общероссийским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классификатором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фондов,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Постановлением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комитета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Российской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Федерации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стандартизации,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метрологии и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сертификации от 26 декабря </w:t>
      </w:r>
      <w:smartTag w:uri="urn:schemas-microsoft-com:office:smarttags" w:element="metricconverter">
        <w:smartTagPr>
          <w:attr w:name="ProductID" w:val="1994 г"/>
        </w:smartTagPr>
        <w:r w:rsidRPr="00952600">
          <w:rPr>
            <w:sz w:val="28"/>
          </w:rPr>
          <w:t>1994 г</w:t>
        </w:r>
      </w:smartTag>
      <w:r w:rsidRPr="00952600">
        <w:rPr>
          <w:sz w:val="28"/>
        </w:rPr>
        <w:t>. N 359.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 по учету материалов и основных средств на основании классификатора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определяет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можно ли отнести данный объект учета к основному средству, код по ОКОПФ. Затем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определяется норма амортизации основного средства согласно кода по ОКОПФ:</w:t>
      </w:r>
    </w:p>
    <w:p w:rsidR="00402D61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402D61" w:rsidRPr="00952600">
        <w:rPr>
          <w:sz w:val="28"/>
        </w:rPr>
        <w:t>до 2002 года - в соответствии с Едиными нормами амортизационных отчислений на полное восстановление основных фондов народного хозяйства СССР, утвержденными постановлением Совмина СССР от 22.10.1990г. №1072 и приказами по предприятию, определяющими срок полезного использования принимаемых к учету основных средств;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 с января 2002 года - в соответствии с Постановлением правительства РФ от 01.01.2002 г. №1 «О классификации основных средств, включаемых в амортизационные группы» и приказами по предприятию, определяющими срок полезного использования принимаемых к учету 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течение 2001года поступило и введено в эксплуатацию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на сумму 6993 тыс. рублей, в том числе переданных в хозяйственное ведение на сумму 5933 тыс. рублей, приобретенных за счет собственных источников на сумму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1060 тыс. рублей.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 В 2001 году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принято к учету на счет 01 «Основные средства» 16 единиц автотранспортных средств, в том числе 3 единицы приобретены за счет собственных источников, 13 единиц переданы в хозяйственное ведение. Прирост добавочного капитала с 18283 тыс. рублей до 22376 тыс. рублей произошел за счет передачи основных средств в хозяйственное ведение от собственника предприятия. В декабре 2001г при переходе на новый план счетов, утвержденный приказом Министерства финансов РФ от 31.10.2000г. №94н, в ОГУП Автобазе администрации 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 закрыт счет 12 «Малоценные и быстроизнашивающиеся предметы». Предметы со сроком полезного использования свыше 12 месяцев независимо от их 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были отнесены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основным средствам, а предметы сроком полезного использования менее 12 месяцев – к материалам. 31 декабря 2001года в бухгалтерском учете были сделаны соответствующие проводки, закрыт счет 12 и сч.13. (приложение № 5).</w:t>
      </w:r>
    </w:p>
    <w:p w:rsidR="00402D61" w:rsidRDefault="00952600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br w:type="page"/>
      </w:r>
      <w:r w:rsidR="00402D61" w:rsidRPr="00952600">
        <w:rPr>
          <w:sz w:val="28"/>
        </w:rPr>
        <w:t>Таблица №4</w:t>
      </w:r>
    </w:p>
    <w:p w:rsidR="00952600" w:rsidRPr="00952600" w:rsidRDefault="00952600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1566"/>
        <w:gridCol w:w="418"/>
        <w:gridCol w:w="1843"/>
        <w:gridCol w:w="2772"/>
        <w:gridCol w:w="403"/>
        <w:gridCol w:w="85"/>
      </w:tblGrid>
      <w:tr w:rsidR="00402D61" w:rsidRPr="00952600">
        <w:trPr>
          <w:gridAfter w:val="1"/>
          <w:wAfter w:w="85" w:type="dxa"/>
        </w:trPr>
        <w:tc>
          <w:tcPr>
            <w:tcW w:w="3693" w:type="dxa"/>
            <w:gridSpan w:val="2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 01 «Основные средства»</w:t>
            </w:r>
          </w:p>
        </w:tc>
        <w:tc>
          <w:tcPr>
            <w:tcW w:w="5033" w:type="dxa"/>
            <w:gridSpan w:val="3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 12 «МБП»</w:t>
            </w:r>
          </w:p>
        </w:tc>
        <w:tc>
          <w:tcPr>
            <w:tcW w:w="40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rPr>
          <w:gridAfter w:val="1"/>
          <w:wAfter w:w="85" w:type="dxa"/>
        </w:trPr>
        <w:tc>
          <w:tcPr>
            <w:tcW w:w="3693" w:type="dxa"/>
            <w:gridSpan w:val="2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Д13 «Амортизация МБП»</w:t>
            </w:r>
          </w:p>
        </w:tc>
        <w:tc>
          <w:tcPr>
            <w:tcW w:w="5033" w:type="dxa"/>
            <w:gridSpan w:val="3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  <w:r w:rsidRPr="00952600">
              <w:rPr>
                <w:sz w:val="20"/>
              </w:rPr>
              <w:t>К 02 «Амортизация основных средств»</w:t>
            </w:r>
          </w:p>
        </w:tc>
        <w:tc>
          <w:tcPr>
            <w:tcW w:w="403" w:type="dxa"/>
          </w:tcPr>
          <w:p w:rsidR="00402D61" w:rsidRPr="00952600" w:rsidRDefault="00402D61" w:rsidP="00952600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952600">
              <w:rPr>
                <w:rFonts w:cs="Arial CYR"/>
                <w:bCs/>
              </w:rPr>
              <w:t>Проводки межотчетного периода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952600">
              <w:rPr>
                <w:rFonts w:cs="Arial CYR"/>
                <w:bCs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Сальдо на 31.12.2001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 xml:space="preserve">Проводки межотчетного периода - </w:t>
            </w:r>
            <w:r w:rsidRPr="00952600">
              <w:rPr>
                <w:rFonts w:cs="Arial CYR"/>
                <w:bCs/>
              </w:rPr>
              <w:t>ПОСТУПИЛО</w:t>
            </w:r>
            <w:r w:rsidR="00952600" w:rsidRPr="00952600">
              <w:rPr>
                <w:rFonts w:cs="Arial CYR"/>
              </w:rPr>
              <w:t xml:space="preserve"> </w:t>
            </w:r>
            <w:r w:rsidRPr="00952600">
              <w:rPr>
                <w:rFonts w:cs="Arial CYR"/>
              </w:rPr>
              <w:t>МБП в основные средства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Сальдо на 1 января 2002 года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Здания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5807602,00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0,00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5807602,00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Сооружения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23618,21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0,00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23618,21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Оборуд-е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1628323,81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81821,04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1710144,85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17023601,92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7007,00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17030608,92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Хоз.инвент.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400822,05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44787,46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445609,51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Прочее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18633,00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0,00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18633,00</w:t>
            </w:r>
          </w:p>
        </w:tc>
      </w:tr>
      <w:tr w:rsidR="00402D61" w:rsidRPr="00952600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952600">
              <w:rPr>
                <w:rFonts w:cs="Arial CYR"/>
                <w:bCs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24902600,99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133615,50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2D61" w:rsidRPr="00952600" w:rsidRDefault="00402D61" w:rsidP="00952600">
            <w:pPr>
              <w:spacing w:line="360" w:lineRule="auto"/>
              <w:jc w:val="both"/>
              <w:rPr>
                <w:rFonts w:cs="Arial CYR"/>
              </w:rPr>
            </w:pPr>
            <w:r w:rsidRPr="00952600">
              <w:rPr>
                <w:rFonts w:cs="Arial CYR"/>
              </w:rPr>
              <w:t>25036216,49</w:t>
            </w:r>
          </w:p>
        </w:tc>
      </w:tr>
    </w:tbl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Начиная с января 2002года в соответствии с ПБУ 6/01 основные средства стоимостью менее 10000 рублей списываются на счета затрат в суммовом и количественном выражении, что оформляется на предприятии бухгалтерской справкой.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Для обеспечения сохранности списанных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производство основных средств в бухгалтерии ОГУП Автобазы администрации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Пермской области применяется внесистемный учет (приложение № 6), где указаны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все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основные средства стоимостью менее 10000 рублей, списанные в производство в отчетном месяце, указывается счет затрат и лицо, ответственное за хранение основного средства. При выбытии такого основного средства в инвентарной карточке производится запись на </w:t>
      </w:r>
      <w:r w:rsidR="00952600" w:rsidRPr="00952600">
        <w:rPr>
          <w:sz w:val="28"/>
        </w:rPr>
        <w:t>основании,</w:t>
      </w:r>
      <w:r w:rsidRPr="00952600">
        <w:rPr>
          <w:sz w:val="28"/>
        </w:rPr>
        <w:t xml:space="preserve"> какого документа и указывается причина списания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(выбытия).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Главной целеустанавливающей задачей, решаемой предприятием в 2002 году было выполнение мероприятий, определенных планом перевооружения основных средств, разработанным на основе решения балансовой комиссии по итогам 2001 года.</w:t>
      </w:r>
      <w:r w:rsidR="00952600">
        <w:rPr>
          <w:sz w:val="28"/>
        </w:rPr>
        <w:t xml:space="preserve"> </w:t>
      </w:r>
      <w:r w:rsidRPr="00952600">
        <w:rPr>
          <w:sz w:val="28"/>
        </w:rPr>
        <w:t>Одним из основных направлений работы была реновация подвижного парка, решаемая путем: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приобретения новых автомобилей за счет собственных средств - 6 единиц ТС;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добавочного капитала собственника имущества - 8 единиц ТС;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списания нерентабельных для оказания автоуслуг и полностью непригодных к</w:t>
      </w:r>
      <w:r w:rsidR="00952600">
        <w:rPr>
          <w:sz w:val="28"/>
        </w:rPr>
        <w:t xml:space="preserve"> </w:t>
      </w:r>
      <w:r w:rsidRPr="00952600">
        <w:rPr>
          <w:sz w:val="28"/>
        </w:rPr>
        <w:t>эксплуатации автомобилей, имеющих значительный амортизационный износ, содержание которых на балансе предприятия влечет неокупаемые дополнительные расходы (налоги – с владельцев ТС, на пользователей дорог, имущество, а также стояночные площади) – 9 единиц ТС.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Всего 14 единиц новых ТС поступило – 9 единиц непригодных к эксплуатации списано. Запланированный объем собственных средств на приобретение 6 автомобилей – 930 тыс. руб., фактически удалось приобрести такое же количество автомобилей за 788 тыс. руб., покупая их в моменты коньюктурного снижения рыночных цен на автомобили ГАЗ.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течение 2002 года поступило и введено в эксплуатацию, а также дооборудовано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амортизируемых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сумму 4409 тыс. рублей, неамортизируемых на сумму 156 тыс. рублей,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 них переданных в хозяйственное ведение на сумму 3199 тыс. рублей, приобретенных за счет собственных источников на сумму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1366</w:t>
      </w:r>
      <w:r w:rsidR="00952600">
        <w:rPr>
          <w:sz w:val="28"/>
        </w:rPr>
        <w:t xml:space="preserve"> </w:t>
      </w:r>
      <w:r w:rsidRPr="00952600">
        <w:rPr>
          <w:sz w:val="28"/>
        </w:rPr>
        <w:t>тыс. рублей.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Таблица №5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Это следующие основные средства:</w:t>
      </w:r>
    </w:p>
    <w:p w:rsidR="00D9576B" w:rsidRPr="00952600" w:rsidRDefault="00D9576B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620"/>
        <w:gridCol w:w="1800"/>
        <w:gridCol w:w="2088"/>
      </w:tblGrid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Наименование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Кол-во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Сумма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Источник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Основные средства для административно-управленческих целей, в том числе: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79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Оргтехника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13 единиц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68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Мебель, инвентарь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10 единиц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11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Мебель для диспечерской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35 единиц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49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Дооборудование автотранспортных средств, в том числе:</w:t>
            </w:r>
          </w:p>
        </w:tc>
        <w:tc>
          <w:tcPr>
            <w:tcW w:w="1620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66 тыс. рублей</w:t>
            </w:r>
          </w:p>
        </w:tc>
        <w:tc>
          <w:tcPr>
            <w:tcW w:w="2088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  <w:tcBorders>
              <w:top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Автомагнитолы, маяк, стробоскоп, вип-сигнал</w:t>
            </w:r>
          </w:p>
        </w:tc>
        <w:tc>
          <w:tcPr>
            <w:tcW w:w="1620" w:type="dxa"/>
            <w:tcBorders>
              <w:top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Производственное оборудование, в том числе: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253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Системы видеонаблюдения в обеих автоколоннах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75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Стенд диагностический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123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Автотранспортные средства 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6 единиц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788</w:t>
            </w:r>
            <w:r w:rsidR="00952600" w:rsidRPr="00D9576B">
              <w:rPr>
                <w:sz w:val="20"/>
              </w:rPr>
              <w:t xml:space="preserve"> </w:t>
            </w:r>
            <w:r w:rsidRPr="00D9576B">
              <w:rPr>
                <w:sz w:val="20"/>
              </w:rPr>
              <w:t>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Достройка здания автостоянки</w:t>
            </w:r>
            <w:r w:rsidR="00952600" w:rsidRPr="00D9576B">
              <w:rPr>
                <w:sz w:val="20"/>
              </w:rPr>
              <w:t xml:space="preserve"> </w:t>
            </w:r>
            <w:r w:rsidRPr="00D9576B">
              <w:rPr>
                <w:sz w:val="20"/>
              </w:rPr>
              <w:t>Плеханова 51в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131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Автотранспортные средства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8 единиц</w:t>
            </w:r>
          </w:p>
        </w:tc>
        <w:tc>
          <w:tcPr>
            <w:tcW w:w="180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3173 тыс. рублей</w:t>
            </w:r>
          </w:p>
        </w:tc>
        <w:tc>
          <w:tcPr>
            <w:tcW w:w="208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Средства собственника</w:t>
            </w:r>
          </w:p>
        </w:tc>
      </w:tr>
    </w:tbl>
    <w:p w:rsidR="00402D61" w:rsidRPr="00952600" w:rsidRDefault="00952600" w:rsidP="0095260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ab/>
        <w:t>Для поддержания имеющегося подвижного парка и производственного оборудования в конкурентно способном состоянии за счет собственных средств в 2002году было произведено: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 дооборудование и модернизация автотранспортных средств на 66 тысяч рублей;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 приобретено авторемонтное и другое производственное оборудование на 253 тысячи</w:t>
      </w:r>
      <w:r w:rsidR="00952600">
        <w:rPr>
          <w:sz w:val="28"/>
        </w:rPr>
        <w:t xml:space="preserve"> </w:t>
      </w:r>
      <w:r w:rsidRPr="00952600">
        <w:rPr>
          <w:sz w:val="28"/>
        </w:rPr>
        <w:t>рублей.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За первое полугодие 2003 года поступило и введено в эксплуатацию, а также дооборудовано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амортизируемых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сумму 3158,3 тыс. рублей</w:t>
      </w:r>
      <w:r w:rsidRPr="00D9576B">
        <w:rPr>
          <w:sz w:val="28"/>
        </w:rPr>
        <w:t>, неамортизируемых на сумму 135,8 тыс. рублей,</w:t>
      </w:r>
      <w:r w:rsidR="00952600" w:rsidRPr="00D9576B">
        <w:rPr>
          <w:sz w:val="28"/>
        </w:rPr>
        <w:t xml:space="preserve"> </w:t>
      </w:r>
      <w:r w:rsidRPr="00D9576B">
        <w:rPr>
          <w:sz w:val="28"/>
        </w:rPr>
        <w:t>из них переданных в хозяйственное</w:t>
      </w:r>
      <w:r w:rsidRPr="00952600">
        <w:rPr>
          <w:sz w:val="28"/>
        </w:rPr>
        <w:t xml:space="preserve"> ведение на сумму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2470,8 тыс. рублей, приобретенных за счет собственных источников на сумму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823,3 тыс. рублей. </w:t>
      </w:r>
    </w:p>
    <w:p w:rsidR="00402D61" w:rsidRPr="00952600" w:rsidRDefault="00D9576B" w:rsidP="00952600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  <w:r w:rsidR="00402D61" w:rsidRPr="00952600">
        <w:rPr>
          <w:sz w:val="28"/>
        </w:rPr>
        <w:t>Таблица №6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Это следующие основные средства:</w:t>
      </w:r>
    </w:p>
    <w:p w:rsidR="00D9576B" w:rsidRPr="00952600" w:rsidRDefault="00D9576B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620"/>
        <w:gridCol w:w="2010"/>
        <w:gridCol w:w="1878"/>
      </w:tblGrid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Наименование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Кол-во</w:t>
            </w: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Сумма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Источник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>Основные средства для административно-управленческих целей, в том числе: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112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Оргтехника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5 единиц</w:t>
            </w: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>58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Мебель, инвентарь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 xml:space="preserve"> 8 единиц</w:t>
            </w: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>54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>Дооборудование автотранспортных средств, в т.ч.: автомагнитолы, маяк, стробоскоп, вип-сигнал</w:t>
            </w:r>
          </w:p>
        </w:tc>
        <w:tc>
          <w:tcPr>
            <w:tcW w:w="1620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48 тыс. рублей</w:t>
            </w:r>
          </w:p>
        </w:tc>
        <w:tc>
          <w:tcPr>
            <w:tcW w:w="1878" w:type="dxa"/>
            <w:tcBorders>
              <w:bottom w:val="nil"/>
            </w:tcBorders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Производственное оборудование, в том числе: стенд диагностический, стенд балансировочный и т.д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66</w:t>
            </w:r>
            <w:r w:rsidR="00952600" w:rsidRPr="00D9576B">
              <w:rPr>
                <w:sz w:val="20"/>
              </w:rPr>
              <w:t xml:space="preserve"> </w:t>
            </w:r>
            <w:r w:rsidRPr="00D9576B">
              <w:rPr>
                <w:sz w:val="20"/>
              </w:rPr>
              <w:t>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 xml:space="preserve">Автотранспортные средства 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6 единиц</w:t>
            </w:r>
          </w:p>
        </w:tc>
        <w:tc>
          <w:tcPr>
            <w:tcW w:w="2010" w:type="dxa"/>
          </w:tcPr>
          <w:p w:rsidR="00402D61" w:rsidRPr="00D9576B" w:rsidRDefault="00952600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</w:t>
            </w:r>
            <w:r w:rsidR="00402D61" w:rsidRPr="00D9576B">
              <w:rPr>
                <w:sz w:val="20"/>
              </w:rPr>
              <w:t>645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  <w:highlight w:val="yellow"/>
              </w:rPr>
            </w:pPr>
            <w:r w:rsidRPr="00D9576B">
              <w:rPr>
                <w:sz w:val="20"/>
              </w:rPr>
              <w:t>Собственные средства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Кондиционер для а/м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2 единицы</w:t>
            </w: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81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Средства собственника</w:t>
            </w:r>
          </w:p>
        </w:tc>
      </w:tr>
      <w:tr w:rsidR="00402D61" w:rsidRPr="00952600">
        <w:tc>
          <w:tcPr>
            <w:tcW w:w="334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Автотранспортные средства</w:t>
            </w:r>
          </w:p>
        </w:tc>
        <w:tc>
          <w:tcPr>
            <w:tcW w:w="162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6 единиц</w:t>
            </w:r>
          </w:p>
        </w:tc>
        <w:tc>
          <w:tcPr>
            <w:tcW w:w="2010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2389 тыс. рублей</w:t>
            </w:r>
          </w:p>
        </w:tc>
        <w:tc>
          <w:tcPr>
            <w:tcW w:w="187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Средства собственника</w:t>
            </w:r>
          </w:p>
        </w:tc>
      </w:tr>
    </w:tbl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апреле 2003 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распоряжением по предприятию от 10.04.03 для обеспечения контроля за сохранностью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использованием имущества – спортивных автомобилей</w:t>
      </w:r>
      <w:r w:rsidR="00952600">
        <w:rPr>
          <w:sz w:val="28"/>
        </w:rPr>
        <w:t xml:space="preserve"> </w:t>
      </w:r>
      <w:r w:rsidRPr="00952600">
        <w:rPr>
          <w:sz w:val="28"/>
          <w:lang w:val="en-US"/>
        </w:rPr>
        <w:t>UNO</w:t>
      </w:r>
      <w:r w:rsidRPr="00952600">
        <w:rPr>
          <w:sz w:val="28"/>
        </w:rPr>
        <w:t xml:space="preserve"> </w:t>
      </w:r>
      <w:r w:rsidRPr="00952600">
        <w:rPr>
          <w:sz w:val="28"/>
          <w:lang w:val="en-US"/>
        </w:rPr>
        <w:t>FIAT</w:t>
      </w:r>
      <w:r w:rsidRPr="00952600">
        <w:rPr>
          <w:sz w:val="28"/>
        </w:rPr>
        <w:t xml:space="preserve"> и ГАЗ 31029 спорт:</w:t>
      </w:r>
    </w:p>
    <w:p w:rsidR="00402D61" w:rsidRDefault="00402D61" w:rsidP="00952600">
      <w:pPr>
        <w:pStyle w:val="a7"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сформированы из расходов, осуществленных в 1 квартале 2003 года и отнесенных на прочие расходы на автотранспорт, восстановительную стоимость этих автомобилей;</w:t>
      </w:r>
    </w:p>
    <w:p w:rsidR="00D9576B" w:rsidRPr="00952600" w:rsidRDefault="00D9576B" w:rsidP="00D9576B">
      <w:pPr>
        <w:pStyle w:val="a7"/>
        <w:spacing w:line="360" w:lineRule="auto"/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1583"/>
        <w:gridCol w:w="1535"/>
        <w:gridCol w:w="2799"/>
      </w:tblGrid>
      <w:tr w:rsidR="00402D61" w:rsidRPr="00952600">
        <w:tc>
          <w:tcPr>
            <w:tcW w:w="3009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А/м ФИАТ УНО ТУРБО</w:t>
            </w:r>
          </w:p>
        </w:tc>
        <w:tc>
          <w:tcPr>
            <w:tcW w:w="1583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Д 01.1</w:t>
            </w:r>
          </w:p>
        </w:tc>
        <w:tc>
          <w:tcPr>
            <w:tcW w:w="1535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К08.3</w:t>
            </w:r>
          </w:p>
        </w:tc>
        <w:tc>
          <w:tcPr>
            <w:tcW w:w="2799" w:type="dxa"/>
          </w:tcPr>
          <w:p w:rsidR="00402D61" w:rsidRPr="00D9576B" w:rsidRDefault="00952600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</w:t>
            </w:r>
            <w:r w:rsidR="00402D61" w:rsidRPr="00D9576B">
              <w:rPr>
                <w:sz w:val="20"/>
              </w:rPr>
              <w:t>54128,50</w:t>
            </w:r>
          </w:p>
        </w:tc>
      </w:tr>
      <w:tr w:rsidR="00402D61" w:rsidRPr="00952600">
        <w:tc>
          <w:tcPr>
            <w:tcW w:w="3009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А/м</w:t>
            </w:r>
            <w:r w:rsidR="00952600" w:rsidRPr="00D9576B">
              <w:rPr>
                <w:sz w:val="20"/>
              </w:rPr>
              <w:t xml:space="preserve"> </w:t>
            </w:r>
            <w:r w:rsidRPr="00D9576B">
              <w:rPr>
                <w:sz w:val="20"/>
              </w:rPr>
              <w:t>ГАЗ 31029 Р065АА</w:t>
            </w:r>
          </w:p>
        </w:tc>
        <w:tc>
          <w:tcPr>
            <w:tcW w:w="1583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Д 01.1</w:t>
            </w:r>
          </w:p>
        </w:tc>
        <w:tc>
          <w:tcPr>
            <w:tcW w:w="1535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К08.3</w:t>
            </w:r>
          </w:p>
        </w:tc>
        <w:tc>
          <w:tcPr>
            <w:tcW w:w="2799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147575,76</w:t>
            </w:r>
          </w:p>
        </w:tc>
      </w:tr>
    </w:tbl>
    <w:p w:rsidR="00D9576B" w:rsidRDefault="00D9576B" w:rsidP="00D9576B">
      <w:pPr>
        <w:pStyle w:val="a7"/>
        <w:spacing w:line="360" w:lineRule="auto"/>
        <w:ind w:left="360"/>
        <w:rPr>
          <w:sz w:val="28"/>
        </w:rPr>
      </w:pPr>
    </w:p>
    <w:p w:rsidR="00402D61" w:rsidRPr="00952600" w:rsidRDefault="00402D61" w:rsidP="00952600">
      <w:pPr>
        <w:pStyle w:val="a7"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 порядке исключения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спортивные автомобили включены в состав основных средств предприятия;</w:t>
      </w:r>
    </w:p>
    <w:p w:rsidR="00402D61" w:rsidRPr="00952600" w:rsidRDefault="00402D61" w:rsidP="00952600">
      <w:pPr>
        <w:pStyle w:val="a7"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 xml:space="preserve">установлен срок полезного использования а/м ГАЗ 31029 спорт –108 месяцев; а/м </w:t>
      </w:r>
      <w:r w:rsidRPr="00952600">
        <w:rPr>
          <w:sz w:val="28"/>
          <w:lang w:val="en-US"/>
        </w:rPr>
        <w:t>FIAT</w:t>
      </w:r>
      <w:r w:rsidRPr="00952600">
        <w:rPr>
          <w:sz w:val="28"/>
        </w:rPr>
        <w:t xml:space="preserve"> </w:t>
      </w:r>
      <w:r w:rsidRPr="00952600">
        <w:rPr>
          <w:sz w:val="28"/>
          <w:lang w:val="en-US"/>
        </w:rPr>
        <w:t>UNO</w:t>
      </w:r>
      <w:r w:rsidRPr="00952600">
        <w:rPr>
          <w:sz w:val="28"/>
        </w:rPr>
        <w:t xml:space="preserve"> – 60 месяцев;</w:t>
      </w:r>
    </w:p>
    <w:p w:rsidR="00402D61" w:rsidRPr="00952600" w:rsidRDefault="00402D61" w:rsidP="00952600">
      <w:pPr>
        <w:pStyle w:val="a7"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суммы начисленной амортизации по спортивным а/м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установлено включать в состав прочих расходов.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D9576B" w:rsidRDefault="00402D61" w:rsidP="00D9576B">
      <w:pPr>
        <w:numPr>
          <w:ilvl w:val="1"/>
          <w:numId w:val="6"/>
        </w:numPr>
        <w:spacing w:line="360" w:lineRule="auto"/>
        <w:ind w:left="0" w:firstLine="720"/>
        <w:jc w:val="center"/>
        <w:rPr>
          <w:rFonts w:cs="Arial"/>
          <w:b/>
          <w:bCs/>
          <w:sz w:val="28"/>
        </w:rPr>
      </w:pPr>
      <w:r w:rsidRPr="00D9576B">
        <w:rPr>
          <w:rFonts w:cs="Arial"/>
          <w:b/>
          <w:bCs/>
          <w:sz w:val="28"/>
        </w:rPr>
        <w:t>Учет износа ОС.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соответствии с ПБУ 6/01 стоимость объектов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погашается посредством начисления амортизации. Начисление амортизационных отчислений по объекту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начинается с первого числа месяца,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следующего за месяцем принятия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этого объекта к бухгалтерскому учету,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производится до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погашения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этого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либо списания этого объекта с бухгалтерского учета. Начисление амортизационных отчислений по объекту основных средств прекращается с первого числа месяца, следующего за месяцем полного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погашения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этого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либо списания этого объекта с бухгалтерского учета. В течение срока полезного использования объекта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начисление амортизационных отчислений не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приостанавливается,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кроме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случаев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перевода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решению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руководителя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консервацию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срок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более</w:t>
      </w:r>
      <w:r w:rsidR="00952600">
        <w:rPr>
          <w:sz w:val="28"/>
        </w:rPr>
        <w:t xml:space="preserve"> </w:t>
      </w:r>
      <w:r w:rsidRPr="00952600">
        <w:rPr>
          <w:sz w:val="28"/>
        </w:rPr>
        <w:t>трех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месяцев,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а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также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период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восстановления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продолжительность которого превышает 12 месяцев. Начисление амортизационных отчислений по объектам 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производится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независимо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результатов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деятельности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отчетном периоде и отражается в бухгалтерском учете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отчетного периода, к которому оно относится. Суммы начисленной амортизации по объектам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отражаются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бухгалтерском учете путем накопления соответствующих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сумм на отдельном счете 02 «Амортизация основных средств».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соответствии с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учетной политикой ОГУП Автобазы администрации Пермской области амортизация основных средств, поставленных на учет до 01.01.2002 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начисляется линейным способом в соответствии с Едиными нормами амортизационных отчислений на полное восстановление основных фондов народного хозяйства СССР, утвержденными постановлением Совмина СССР от 22.10.1990г. №1072. Амортизация основных средств, поставленных на учет с 01.01.2002 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начисляется линейным способом в соответствии с Постановлением правительства РФ от 01.01.2002 г. №1 «О классификации основных средств, включаемых в амортизационные группы» и приказами по предприятию, определяющими срок полезного использования принимаемых к учету 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соответствии с учетной политикой для целей налогообложения приняты следующие пункты:</w:t>
      </w:r>
    </w:p>
    <w:p w:rsidR="00402D61" w:rsidRPr="00952600" w:rsidRDefault="00402D61" w:rsidP="0095260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MS Mincho" w:hAnsi="Times New Roman" w:cs="Times New Roman"/>
          <w:sz w:val="28"/>
        </w:rPr>
      </w:pPr>
      <w:r w:rsidRPr="00952600">
        <w:rPr>
          <w:rFonts w:ascii="Times New Roman" w:eastAsia="MS Mincho" w:hAnsi="Times New Roman" w:cs="Times New Roman"/>
          <w:sz w:val="28"/>
        </w:rPr>
        <w:t>Начисление амортизации по амортизируемому имуществу производится линейным методом, в порядке, установленном ст. 259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НК РФ.</w:t>
      </w:r>
    </w:p>
    <w:p w:rsidR="00402D61" w:rsidRPr="00952600" w:rsidRDefault="00402D61" w:rsidP="0095260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MS Mincho" w:hAnsi="Times New Roman" w:cs="Times New Roman"/>
          <w:sz w:val="28"/>
        </w:rPr>
      </w:pPr>
      <w:r w:rsidRPr="00952600">
        <w:rPr>
          <w:rFonts w:ascii="Times New Roman" w:eastAsia="MS Mincho" w:hAnsi="Times New Roman" w:cs="Times New Roman"/>
          <w:sz w:val="28"/>
        </w:rPr>
        <w:t>Применяются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специальные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коэффициенты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в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отношении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следующих объектов основных средств: по легковым автомобилям и пассажирским автобусам, имеющим первоначальную стоимость соответственно более 300 тыс. рублей и 400 тыс. рублей основная норма амортизации применяется с коэффициентом 0,5</w:t>
      </w:r>
    </w:p>
    <w:p w:rsidR="00402D61" w:rsidRPr="00952600" w:rsidRDefault="00402D61" w:rsidP="0095260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MS Mincho" w:hAnsi="Times New Roman" w:cs="Times New Roman"/>
          <w:sz w:val="28"/>
        </w:rPr>
      </w:pPr>
      <w:r w:rsidRPr="00952600">
        <w:rPr>
          <w:rFonts w:ascii="Times New Roman" w:eastAsia="MS Mincho" w:hAnsi="Times New Roman" w:cs="Times New Roman"/>
          <w:sz w:val="28"/>
        </w:rPr>
        <w:t>Прибыль (убыток) от любого выбытия амортизируемого имущества определять по каждому объекту.</w:t>
      </w:r>
    </w:p>
    <w:p w:rsidR="00402D61" w:rsidRPr="00952600" w:rsidRDefault="00402D61" w:rsidP="0095260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MS Mincho" w:hAnsi="Times New Roman" w:cs="Times New Roman"/>
          <w:sz w:val="28"/>
        </w:rPr>
      </w:pPr>
      <w:r w:rsidRPr="00952600">
        <w:rPr>
          <w:rFonts w:ascii="Times New Roman" w:eastAsia="MS Mincho" w:hAnsi="Times New Roman" w:cs="Times New Roman"/>
          <w:sz w:val="28"/>
        </w:rPr>
        <w:t>При приобретении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объектов основных средств,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бывших в употреблении (в том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случае,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если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по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такому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имуществу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принято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решение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о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применении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линейного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метода начисления амортизации), определять норму амортизации по этому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имуществу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учетом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срока полезного использования,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уменьшенного на количество лет (месяцев) эксплуатации данного имущества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предыдущими</w:t>
      </w:r>
      <w:r w:rsidR="00952600">
        <w:rPr>
          <w:rFonts w:ascii="Times New Roman" w:eastAsia="MS Mincho" w:hAnsi="Times New Roman" w:cs="Times New Roman"/>
          <w:sz w:val="28"/>
        </w:rPr>
        <w:t xml:space="preserve"> </w:t>
      </w:r>
      <w:r w:rsidRPr="00952600">
        <w:rPr>
          <w:rFonts w:ascii="Times New Roman" w:eastAsia="MS Mincho" w:hAnsi="Times New Roman" w:cs="Times New Roman"/>
          <w:sz w:val="28"/>
        </w:rPr>
        <w:t>собственниками, в соответствие с п.2 ст. 259 НК РФ.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 соответствии со ст.318 Налогового кодекса РФ все расходы подразделяются для целей налогового учета на прямые и косвенные. К прямым затратам в соответствии с п.1 ст.318 относится сумма амортизации основных средств, которые используются в производстве продукции (работ, услуг). Амортизация основных средств, которые предприятие использует для управленческих нужд,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учитывается в составе косвенных расходов. 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Учетной политикой предприятия предусмотрен перечень налоговых регистров по учету основных средств и амортизации для целей налогообложения. Приложение №1 к приказу № 570 от 30.12.2002г</w:t>
      </w:r>
    </w:p>
    <w:p w:rsidR="00402D61" w:rsidRPr="00952600" w:rsidRDefault="00402D61" w:rsidP="00952600">
      <w:pPr>
        <w:pStyle w:val="6"/>
        <w:ind w:firstLine="720"/>
        <w:jc w:val="both"/>
        <w:rPr>
          <w:sz w:val="28"/>
        </w:rPr>
      </w:pPr>
      <w:r w:rsidRPr="00952600">
        <w:rPr>
          <w:sz w:val="28"/>
        </w:rPr>
        <w:t>Таблица №7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(Учетная политика в 2003 году)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39"/>
        <w:gridCol w:w="6915"/>
      </w:tblGrid>
      <w:tr w:rsidR="00402D61" w:rsidRPr="00D9576B">
        <w:tc>
          <w:tcPr>
            <w:tcW w:w="80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№ п.п.</w:t>
            </w:r>
          </w:p>
          <w:p w:rsidR="00402D61" w:rsidRPr="00D9576B" w:rsidRDefault="00402D61" w:rsidP="00D9576B">
            <w:pPr>
              <w:spacing w:line="360" w:lineRule="auto"/>
              <w:jc w:val="both"/>
            </w:pPr>
          </w:p>
        </w:tc>
        <w:tc>
          <w:tcPr>
            <w:tcW w:w="1539" w:type="dxa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№ налогового регистра</w:t>
            </w:r>
          </w:p>
        </w:tc>
        <w:tc>
          <w:tcPr>
            <w:tcW w:w="6915" w:type="dxa"/>
          </w:tcPr>
          <w:p w:rsidR="00402D61" w:rsidRPr="00D9576B" w:rsidRDefault="00402D61" w:rsidP="00D9576B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402D61" w:rsidRPr="00D9576B" w:rsidRDefault="00402D61" w:rsidP="00D9576B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9576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</w:t>
            </w:r>
            <w:r w:rsidR="00952600" w:rsidRPr="00D9576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Pr="00D9576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налогового</w:t>
            </w:r>
            <w:r w:rsidR="00952600" w:rsidRPr="00D9576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Pr="00D9576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регистра</w:t>
            </w:r>
          </w:p>
        </w:tc>
      </w:tr>
      <w:tr w:rsidR="00402D61" w:rsidRPr="00D9576B">
        <w:tc>
          <w:tcPr>
            <w:tcW w:w="808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1</w:t>
            </w:r>
          </w:p>
        </w:tc>
        <w:tc>
          <w:tcPr>
            <w:tcW w:w="1539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01</w:t>
            </w:r>
          </w:p>
        </w:tc>
        <w:tc>
          <w:tcPr>
            <w:tcW w:w="6915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Налоговый регистр по учету выбытия ОС и учету ОС, не являющихся амортизируемым имуществом для налогообложения прибыли</w:t>
            </w:r>
          </w:p>
        </w:tc>
      </w:tr>
      <w:tr w:rsidR="00402D61" w:rsidRPr="00D9576B">
        <w:tc>
          <w:tcPr>
            <w:tcW w:w="808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2</w:t>
            </w:r>
          </w:p>
        </w:tc>
        <w:tc>
          <w:tcPr>
            <w:tcW w:w="1539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02</w:t>
            </w:r>
          </w:p>
        </w:tc>
        <w:tc>
          <w:tcPr>
            <w:tcW w:w="6915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Налоговый регистр по учету амортизации по подразделению основных средств №…</w:t>
            </w:r>
          </w:p>
        </w:tc>
      </w:tr>
      <w:tr w:rsidR="00402D61" w:rsidRPr="00D9576B">
        <w:tc>
          <w:tcPr>
            <w:tcW w:w="808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3</w:t>
            </w:r>
          </w:p>
        </w:tc>
        <w:tc>
          <w:tcPr>
            <w:tcW w:w="1539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02</w:t>
            </w:r>
          </w:p>
        </w:tc>
        <w:tc>
          <w:tcPr>
            <w:tcW w:w="6915" w:type="dxa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Сводный налоговый регистр по учету амортизации по всем подразделениям основных средств</w:t>
            </w:r>
          </w:p>
        </w:tc>
      </w:tr>
    </w:tbl>
    <w:p w:rsidR="00402D61" w:rsidRPr="00D9576B" w:rsidRDefault="00402D61" w:rsidP="00D9576B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Срок полезного использования основных средств устанавливается при принятии объектов к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 исходя из: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 Ожидаемого срока использования этого объекта, в соответствии с ожидаемой производительностью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 мощностью;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 Ожидаемого физического износа, зависящего от режима эксплуатации (количества смен), естественных условий, влияния агрессивной среды, системы проведения ремонта;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- Нормативно-правовых и других ограничений использования этого объекта.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соответствии с учетной политикой учет доходов, расходов и финансовых результатов организации ведется в разрезе следующих видов деятельности:</w:t>
      </w:r>
    </w:p>
    <w:p w:rsidR="00402D61" w:rsidRPr="00952600" w:rsidRDefault="00402D61" w:rsidP="00952600">
      <w:pPr>
        <w:pStyle w:val="a7"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Автотранспортные услуги органам исполнительной и законодательной власти Пермской области;</w:t>
      </w:r>
    </w:p>
    <w:p w:rsidR="00402D61" w:rsidRPr="00952600" w:rsidRDefault="00402D61" w:rsidP="00952600">
      <w:pPr>
        <w:pStyle w:val="a7"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Автотранспортные и иные сервисные услуги (кроме ремонта и технического обслуживания а/транспортных средств на сторону)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прочим организациям;</w:t>
      </w:r>
    </w:p>
    <w:p w:rsidR="00402D61" w:rsidRPr="00952600" w:rsidRDefault="00402D61" w:rsidP="00952600">
      <w:pPr>
        <w:pStyle w:val="a7"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Ремонт и техническое обслуживание автотранспорта на сторону;</w:t>
      </w:r>
    </w:p>
    <w:p w:rsidR="00402D61" w:rsidRPr="00952600" w:rsidRDefault="00402D61" w:rsidP="00952600">
      <w:pPr>
        <w:pStyle w:val="a7"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Производство и реализация продукции общественного питания для работников автобазы – столовая.</w:t>
      </w:r>
    </w:p>
    <w:p w:rsidR="00402D61" w:rsidRPr="00952600" w:rsidRDefault="00402D61" w:rsidP="00952600">
      <w:pPr>
        <w:pStyle w:val="a7"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Розничная торговля запчастями – магазин.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iCs/>
          <w:sz w:val="28"/>
        </w:rPr>
      </w:pPr>
      <w:r w:rsidRPr="00952600">
        <w:rPr>
          <w:sz w:val="28"/>
        </w:rPr>
        <w:t>Соответственно,</w:t>
      </w:r>
      <w:r w:rsidRPr="00952600">
        <w:rPr>
          <w:bCs/>
          <w:sz w:val="28"/>
        </w:rPr>
        <w:t xml:space="preserve"> </w:t>
      </w:r>
      <w:r w:rsidRPr="00952600">
        <w:rPr>
          <w:sz w:val="28"/>
        </w:rPr>
        <w:t>учет амортизации основных средств, связанных с предоставлением транспортных услуг органам исполнительной и законодательной власти Пермской области, ведется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счете 20, объект аналитического учета – Автоуслуги администрации области.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Учет амортизации основных средств, связанных с предоставлением 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иных сервисных услуг (кроме ремонта и технического обслуживания а/транспорта на сторону)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прочим организациям ведется на счете 20, объект аналитического учета – Автоуслуги прочим организациям</w:t>
      </w:r>
      <w:r w:rsidRPr="00952600">
        <w:rPr>
          <w:iCs/>
          <w:sz w:val="28"/>
        </w:rPr>
        <w:t>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Амортизация основных средств общехозяйственного назначения, а также основных средств, предназначенных для ремонта и технического обслуживания автотранспорта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учитывается на сч.25 Учет таких производственных расходов, которые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относятся в целом к предоставлению транспортных и ремонтных услуг и которые невозможно отнести на конкретный вид деятельности,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ведется на счете 25 «Общепроизводственные расходы». На этом счете учитывать также расходы по обслуживанию основных и вспомогательных производств. Расходы, накопленные в течение месяца на счете 25 «Общепроизводственные расходы» распределяются в конце месяца пропорционально выручке по видам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перевозок, т.е. по видам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деятельности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«Автоуслуги администрации области» и «Автоуслуги прочим организациям».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Учет общехозяйственных расходов предприятия и амортизация основных средств административного назначения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счете 26 «Общехозяйственные расходы». Расходы, накопленные в течение месяца на счете 26 «Общехозяйственные расходы» распределяются в конце месяца пропорционально выручке по видам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перевозок, т.е. по видам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деятельности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«Автоуслуги администрации области» и «Автоуслуги прочим организациям».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Учет расходов и амортизации основных средств, связанных с предоставлением услуг общественного питания (Столовая для работников предприятия), ведется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счете 29 «Обслуживающие производства и хозяйств»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Учет расходов и амортизация основных средств на продажу запасных частей (розничная торговля запчастями – магазин)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ведется на счете 44 «Расходы на продажу».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Аналитический учет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счету 02 «Амортизация</w:t>
      </w:r>
      <w:r w:rsidRPr="00952600">
        <w:rPr>
          <w:rFonts w:cs="Arial"/>
          <w:bCs/>
          <w:sz w:val="28"/>
        </w:rPr>
        <w:t xml:space="preserve"> </w:t>
      </w:r>
      <w:r w:rsidRPr="00952600">
        <w:rPr>
          <w:sz w:val="28"/>
        </w:rPr>
        <w:t>основных средств» ведется на предприятии по видам и отдельным инвентарным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объектам 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rFonts w:cs="Arial"/>
          <w:bCs/>
          <w:sz w:val="28"/>
        </w:rPr>
      </w:pPr>
    </w:p>
    <w:p w:rsidR="00402D61" w:rsidRPr="00D9576B" w:rsidRDefault="00402D61" w:rsidP="00D9576B">
      <w:pPr>
        <w:numPr>
          <w:ilvl w:val="1"/>
          <w:numId w:val="6"/>
        </w:numPr>
        <w:spacing w:line="360" w:lineRule="auto"/>
        <w:ind w:left="0" w:firstLine="720"/>
        <w:jc w:val="center"/>
        <w:rPr>
          <w:rFonts w:cs="Arial"/>
          <w:b/>
          <w:bCs/>
          <w:sz w:val="28"/>
        </w:rPr>
      </w:pPr>
      <w:r w:rsidRPr="00D9576B">
        <w:rPr>
          <w:rFonts w:cs="Arial"/>
          <w:b/>
          <w:bCs/>
          <w:sz w:val="28"/>
        </w:rPr>
        <w:t>Учет ремонта ОС.</w:t>
      </w:r>
    </w:p>
    <w:p w:rsidR="00D9576B" w:rsidRDefault="00D9576B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Пунктом 28 Положения по бухгалтерскому учету «Учет основный средств»</w:t>
      </w:r>
      <w:r w:rsidR="00952600">
        <w:rPr>
          <w:sz w:val="28"/>
        </w:rPr>
        <w:t xml:space="preserve"> </w:t>
      </w:r>
      <w:r w:rsidRPr="00952600">
        <w:rPr>
          <w:sz w:val="28"/>
        </w:rPr>
        <w:t>ПБУ 6/01 предусмотрено, что «восстановление объекта основных средств может осуществляться посредством ремонта, модернизации и реконструкции». 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восстановление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отражаются в бухгалтерском учете отчетного периода, к которому они относятся. При этом 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модернизацию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реконструкцию 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после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окончания могут увеличивать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первоначальную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результате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модернизации и реконструкции улучшаются (повышаются) первоначально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нормативные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показатели функционирования (срок полезного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мощность,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качество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применения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т.п.)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По объему и характеру производимых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ремонтных работ различают текущий и капитальный ремонты основных средств. Ремонты основных средств на предприятии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осуществляются как</w:t>
      </w:r>
      <w:r w:rsidR="00952600">
        <w:rPr>
          <w:sz w:val="28"/>
        </w:rPr>
        <w:t xml:space="preserve"> </w:t>
      </w:r>
      <w:r w:rsidRPr="00952600">
        <w:rPr>
          <w:sz w:val="28"/>
        </w:rPr>
        <w:t>силами сторонних организаций, так и хозяйственным способом, т.е. силами самого предприятия. Как и на любом автотранспортном предприятии, большая часть ремонтов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приходится на автомобили. Ремонт автомобилей в автобазе можно подразделить на плановый( ТО-1,ТО-2, замена масла и фильтров, и т.п.) и внезапный (поломка автомобиля).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любой ремонт автомобиля, как и другого основного средства, составляется дефектная ведомость (Приложение № 8) . 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технический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осмотр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уход,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поддержанию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рабочем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состоянии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включаются в затраты на обслуживание производственного процесса в соостветствии с Методическими указаниями по бухгалтерскому учету).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 основном автомобильный парк на предприятии представлен автомобилями отечественного производства это автомобили ГАЗ 3102, ГАЗ 3110, ГАЗ 31029 . Ремонт автомобилей отечественного производства осуществляется силами ремонтной бригады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ОГУП Автобазы администрации Пермской области. В процессе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ремонта автомобиля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выписывается заказ-наряд, где указаны объем и количество ремонтных работ. Запчасти требуемые для ремонта автомобиля автослесарь получает со склада с разрешения механика. Автомобили импортного производства, находящиеся на балансе предприятия ремонтируются силами сторонних организаций. Как правило, это наши партнеры, с которыми ОГУП Автобаза администрации Пермской области сотрудничает уже не первый год – это ООО Экскурс, ЗАО УРАЛАВТОСЕРВИС, ВИЛС. После ремонта автомобиля в бухгалтерию поступают документы накладная, заказ-наряд, акт выполненных работ и счет-фактура.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соответствии с учетной политикой предприятия, расходы на ремонт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включаются в себестоимость текущего отчетного периода. На предприятии в соответствии с учетной политикой для целей налогообложения, расходы на ремонт основных средств относятся к расходам отчетного периода в соответствие со ст.260, 324 НК РФ.</w:t>
      </w:r>
      <w:r w:rsidR="00952600">
        <w:rPr>
          <w:sz w:val="28"/>
        </w:rPr>
        <w:t xml:space="preserve"> </w:t>
      </w:r>
    </w:p>
    <w:p w:rsidR="00402D61" w:rsidRPr="00952600" w:rsidRDefault="00402D61" w:rsidP="00952600">
      <w:pPr>
        <w:pStyle w:val="23"/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За период с 01.01.2001 по 01.07.2003гг. капитальный ремонт автомобилей на предприятии не производился ни силами сторонних организаций, ни силами предприятия. Парк автомобилей постоянно обновляется,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средняя продолжительность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существования автомобиля в Автобазе 8-10 лет. За этот период автомобиль физически изнашивается, так как используется на предприятии достаточно интенсивно, дальнейшее его содержание становится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нерентабельным для оказания автоуслуг.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модернизацию и реконструкцию объектов основных 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после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окончания,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улучшают (повышают)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ранее принятые нормативные показатели функционирования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(срок полезного использования,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мощность,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качество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применения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т.п.) объектов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могут увеличивать первоначальную стоимость объекта и относятся на добавочный капитал организации согласно Методических указаний по бухгалтерскому учету.</w:t>
      </w:r>
      <w:r w:rsidRPr="00952600">
        <w:rPr>
          <w:rStyle w:val="a9"/>
          <w:sz w:val="28"/>
        </w:rPr>
        <w:t xml:space="preserve"> При этом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затраты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организации,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отраженные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на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счете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учета капитальных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вложений,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по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окончании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достройки,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дооборудования,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реконструкции объекта основных средств или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по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завершении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работ,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носящих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капитальный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характер,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списываются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в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дебет счета учета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основных средств.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Одновременно на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сумму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присоединенных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к счету учета основных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средств затрат увеличивается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сумма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на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счете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учета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добавочного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капитала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и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уменьшается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собственный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источник,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оставшийся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в распоряжении организации (за исключением амортизации). Приемка законченных работ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по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достройке,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дооборудованию, реконструкции оформляется актом приемки - сдачи отремонтированных,</w:t>
      </w:r>
      <w:r w:rsidR="00952600">
        <w:rPr>
          <w:rStyle w:val="a9"/>
          <w:sz w:val="28"/>
        </w:rPr>
        <w:t xml:space="preserve"> </w:t>
      </w:r>
      <w:r w:rsidRPr="00952600">
        <w:rPr>
          <w:rStyle w:val="a9"/>
          <w:sz w:val="28"/>
        </w:rPr>
        <w:t>реконструированных и модернизированных объектов (форма N ОС-3).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акту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приемки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-</w:t>
      </w:r>
      <w:r w:rsidR="00952600">
        <w:rPr>
          <w:sz w:val="28"/>
        </w:rPr>
        <w:t xml:space="preserve"> </w:t>
      </w:r>
      <w:r w:rsidRPr="00952600">
        <w:rPr>
          <w:sz w:val="28"/>
        </w:rPr>
        <w:t>сдачи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отремонтированных,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реконструируемых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модернизированных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увеличивающих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первоначальную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результате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ремонта,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реконструкции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модернизации,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производятся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соответствующие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записи в прежней инвентарной карточке,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которой он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учтен.</w:t>
      </w:r>
      <w:r w:rsidR="00952600">
        <w:rPr>
          <w:sz w:val="28"/>
        </w:rPr>
        <w:t xml:space="preserve"> </w:t>
      </w: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всех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изменений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указанной инвентарной карточке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затруднено,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открывается новая инвентарная карточка (с сохранением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ранее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присвоенного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номера)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отражением показателей, характеризующих дооборудованный или реконструируемый объект.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Реконструированные основные средства за 2002 год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Таблица № 8 </w:t>
      </w:r>
    </w:p>
    <w:p w:rsidR="00D9576B" w:rsidRPr="00952600" w:rsidRDefault="00D9576B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3118"/>
        <w:gridCol w:w="1843"/>
      </w:tblGrid>
      <w:tr w:rsidR="00402D61" w:rsidRPr="00D9576B">
        <w:tc>
          <w:tcPr>
            <w:tcW w:w="567" w:type="dxa"/>
            <w:vAlign w:val="center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Наименование объекта основных средств</w:t>
            </w:r>
          </w:p>
        </w:tc>
        <w:tc>
          <w:tcPr>
            <w:tcW w:w="1134" w:type="dxa"/>
            <w:vAlign w:val="center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Инвентарный номер</w:t>
            </w:r>
          </w:p>
        </w:tc>
        <w:tc>
          <w:tcPr>
            <w:tcW w:w="3118" w:type="dxa"/>
            <w:vAlign w:val="center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Месяц ввода в эксплуатацию реконструированных объектов основных средств</w:t>
            </w:r>
          </w:p>
        </w:tc>
        <w:tc>
          <w:tcPr>
            <w:tcW w:w="1843" w:type="dxa"/>
            <w:vAlign w:val="center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Стоимость реконструкции (тыс. руб)</w:t>
            </w:r>
          </w:p>
        </w:tc>
      </w:tr>
      <w:tr w:rsidR="00402D61" w:rsidRPr="00D9576B">
        <w:tc>
          <w:tcPr>
            <w:tcW w:w="567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ДОСТРОЙКА ЗДАНИЯ ГАРАЖА ПЛЕХАНОВА, 51В ЛИТЕРА Д</w:t>
            </w:r>
          </w:p>
        </w:tc>
        <w:tc>
          <w:tcPr>
            <w:tcW w:w="1134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803Д</w:t>
            </w:r>
          </w:p>
        </w:tc>
        <w:tc>
          <w:tcPr>
            <w:tcW w:w="311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9576B">
                <w:rPr>
                  <w:sz w:val="20"/>
                </w:rPr>
                <w:t>2002 г</w:t>
              </w:r>
            </w:smartTag>
          </w:p>
        </w:tc>
        <w:tc>
          <w:tcPr>
            <w:tcW w:w="1843" w:type="dxa"/>
          </w:tcPr>
          <w:p w:rsidR="00402D61" w:rsidRPr="00D9576B" w:rsidRDefault="00952600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</w:t>
            </w:r>
            <w:r w:rsidR="00402D61" w:rsidRPr="00D9576B">
              <w:rPr>
                <w:sz w:val="20"/>
              </w:rPr>
              <w:t>131</w:t>
            </w:r>
          </w:p>
        </w:tc>
      </w:tr>
      <w:tr w:rsidR="00402D61" w:rsidRPr="00D9576B">
        <w:tc>
          <w:tcPr>
            <w:tcW w:w="567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Х</w:t>
            </w:r>
          </w:p>
        </w:tc>
        <w:tc>
          <w:tcPr>
            <w:tcW w:w="3118" w:type="dxa"/>
          </w:tcPr>
          <w:p w:rsidR="00402D61" w:rsidRPr="00D9576B" w:rsidRDefault="00402D61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>Х</w:t>
            </w:r>
          </w:p>
        </w:tc>
        <w:tc>
          <w:tcPr>
            <w:tcW w:w="1843" w:type="dxa"/>
          </w:tcPr>
          <w:p w:rsidR="00402D61" w:rsidRPr="00D9576B" w:rsidRDefault="00952600" w:rsidP="00D9576B">
            <w:pPr>
              <w:pStyle w:val="a7"/>
              <w:spacing w:line="360" w:lineRule="auto"/>
              <w:rPr>
                <w:sz w:val="20"/>
              </w:rPr>
            </w:pPr>
            <w:r w:rsidRPr="00D9576B">
              <w:rPr>
                <w:sz w:val="20"/>
              </w:rPr>
              <w:t xml:space="preserve"> </w:t>
            </w:r>
            <w:r w:rsidR="00402D61" w:rsidRPr="00D9576B">
              <w:rPr>
                <w:sz w:val="20"/>
              </w:rPr>
              <w:t>131</w:t>
            </w:r>
          </w:p>
        </w:tc>
      </w:tr>
    </w:tbl>
    <w:p w:rsidR="00402D61" w:rsidRPr="00D9576B" w:rsidRDefault="00402D61" w:rsidP="00D9576B">
      <w:pPr>
        <w:pStyle w:val="a7"/>
        <w:spacing w:line="360" w:lineRule="auto"/>
        <w:rPr>
          <w:sz w:val="20"/>
        </w:rPr>
      </w:pPr>
    </w:p>
    <w:p w:rsidR="00402D61" w:rsidRPr="00D9576B" w:rsidRDefault="00402D61" w:rsidP="00D9576B">
      <w:pPr>
        <w:numPr>
          <w:ilvl w:val="1"/>
          <w:numId w:val="6"/>
        </w:numPr>
        <w:spacing w:line="360" w:lineRule="auto"/>
        <w:ind w:left="0" w:firstLine="720"/>
        <w:jc w:val="center"/>
        <w:rPr>
          <w:rFonts w:cs="Arial"/>
          <w:b/>
          <w:bCs/>
          <w:sz w:val="28"/>
        </w:rPr>
      </w:pPr>
      <w:r w:rsidRPr="00D9576B">
        <w:rPr>
          <w:rFonts w:cs="Arial"/>
          <w:b/>
          <w:bCs/>
          <w:sz w:val="28"/>
        </w:rPr>
        <w:t>Учет выбытия ОС.</w:t>
      </w:r>
    </w:p>
    <w:p w:rsidR="00D9576B" w:rsidRDefault="00D9576B" w:rsidP="00952600">
      <w:pPr>
        <w:pStyle w:val="21"/>
        <w:spacing w:line="360" w:lineRule="auto"/>
        <w:ind w:left="0" w:firstLine="720"/>
        <w:jc w:val="both"/>
        <w:rPr>
          <w:sz w:val="28"/>
        </w:rPr>
      </w:pPr>
    </w:p>
    <w:p w:rsidR="00402D61" w:rsidRPr="00952600" w:rsidRDefault="00402D61" w:rsidP="00952600">
      <w:pPr>
        <w:pStyle w:val="21"/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В соответствии с ПБУ 6/01 стоимость объекта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который выбывает 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постоянно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 используется для производства продукции,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выполнения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работ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оказания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услуг либо для управленческих нужд организации, подлежит списанию с бухгалтерского учета. Выбытие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имеет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место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случаях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продажи,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безвозмездной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передачи,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списания в случае морального и физического износа,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ликвидации при авариях, стихийных бедствиях 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чрезвычайных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ситуациях,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передачи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виде вклада в уставный</w:t>
      </w:r>
      <w:r w:rsidR="00952600">
        <w:rPr>
          <w:sz w:val="28"/>
        </w:rPr>
        <w:t xml:space="preserve"> </w:t>
      </w:r>
      <w:r w:rsidRPr="00952600">
        <w:rPr>
          <w:sz w:val="28"/>
        </w:rPr>
        <w:t>(складочный) капитал других организаций.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Для определения целесообразности и непригодности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дальнейшему использованию,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невозможности 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неэффективности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восстановления,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а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также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оформления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указанных объектов в организации приказом руководителя ОГУП Автобазы администрации 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создана постоянно действующая комиссия,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 которой входят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 по учету материалов и основных средств, главный инженер,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начальники автоколонн и зам. Директора.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компетенцию комиссии входит: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осмотр объекта,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подлежащего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использованием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необходимой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технической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а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также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установление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непригодности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восстановлению и дальнейшему использованию;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установление причин списания объекта (физический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моральный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износ,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реконструкция,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нарушение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условий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эксплуатации,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аварии,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стихийные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бедствия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чрезвычайные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ситуации,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длительное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неиспользование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производства продукции,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выполнения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работ и услуг либо для управленческих нужд);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выявление лиц,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вине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произошло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преждевременное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выбытие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эксплуатации,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внесение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предложений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привлечении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этих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лиц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ответственности,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установленной действующим законодательством;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возможность использования отдельных узлов, деталей, материалов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списываемого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оценка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исходя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цен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возможного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контроль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изъятием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списываемых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 цветных и драгоценных металлов,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определение веса 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сдача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соответствующий склад;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осуществление контроля за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изъятием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списываемых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 цветных и драгоценных металлов,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определением 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количества, веса;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составление акта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списание основных средств (форма N ОС-4),</w:t>
      </w:r>
      <w:r w:rsidR="00952600">
        <w:rPr>
          <w:sz w:val="28"/>
        </w:rPr>
        <w:t xml:space="preserve"> </w:t>
      </w:r>
      <w:r w:rsidRPr="00952600">
        <w:rPr>
          <w:sz w:val="28"/>
        </w:rPr>
        <w:t>акта на 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(форма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ОС-4а)</w:t>
      </w:r>
      <w:r w:rsidR="00952600">
        <w:rPr>
          <w:sz w:val="28"/>
        </w:rPr>
        <w:t xml:space="preserve"> </w:t>
      </w:r>
      <w:r w:rsidRPr="00952600">
        <w:rPr>
          <w:sz w:val="28"/>
        </w:rPr>
        <w:t>(с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приложением актов об авариях,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причин,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вызвавших аварию, если они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имели место).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Результаты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комиссией решения оформляются актом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списание основных средств (форма N ОС-4) или актом на 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(форма</w:t>
      </w:r>
      <w:r w:rsidR="00952600">
        <w:rPr>
          <w:sz w:val="28"/>
        </w:rPr>
        <w:t xml:space="preserve"> </w:t>
      </w:r>
      <w:r w:rsidRPr="00952600">
        <w:rPr>
          <w:sz w:val="28"/>
        </w:rPr>
        <w:t>N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ОС-4а)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указанием данных,</w:t>
      </w:r>
      <w:r w:rsidR="00952600">
        <w:rPr>
          <w:sz w:val="28"/>
        </w:rPr>
        <w:t xml:space="preserve"> </w:t>
      </w:r>
      <w:r w:rsidRPr="00952600">
        <w:rPr>
          <w:sz w:val="28"/>
        </w:rPr>
        <w:t>характеризующих объект (дата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учету, год изготовления или постройки, время ввода в эксплуатацию,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срок полезного использования,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первоначальная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сумма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начисленной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амортизации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проведенные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ремонты,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причины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обоснованием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причин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нецелесообразности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использования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невозможности восстановления,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состояние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частей,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деталей,</w:t>
      </w:r>
      <w:r w:rsidR="00952600">
        <w:rPr>
          <w:sz w:val="28"/>
        </w:rPr>
        <w:t xml:space="preserve"> </w:t>
      </w:r>
      <w:r w:rsidRPr="00952600">
        <w:rPr>
          <w:sz w:val="28"/>
        </w:rPr>
        <w:t>узлов,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конструктивных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элементов). Акт утверждается руководителем организации.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Детали,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узлы и агрегаты разобранного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демонтированного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оборудования,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пригодные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для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ремонта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других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средств, а также другие материалы приходуются как лом или утиль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рыночной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а непригодные детали и материалы приходуются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как вторичное сырье и отражаются по дебету счета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материалов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корреспонденции со счетом учета финансовых результатов.</w:t>
      </w:r>
      <w:r w:rsidR="00952600">
        <w:rPr>
          <w:sz w:val="28"/>
        </w:rPr>
        <w:t xml:space="preserve"> </w:t>
      </w:r>
      <w:r w:rsidRPr="00952600">
        <w:rPr>
          <w:sz w:val="28"/>
        </w:rPr>
        <w:t>(в ред. Приказа Минфина РФ от 28.03.2000 N 32н)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основании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оформленных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актов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автотранспортных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переданных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службе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организации,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инвентарной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карточке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производится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отметка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выбытии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объекта.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Соответствующие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записи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выбытии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производятся в документе, открываемом по месту его нахождения.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Инвентарные карточки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выбывшим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хранятся в течение срока, определяемого руководителем организации.</w:t>
      </w:r>
    </w:p>
    <w:p w:rsidR="00402D61" w:rsidRPr="00952600" w:rsidRDefault="00402D61" w:rsidP="00952600">
      <w:pPr>
        <w:pStyle w:val="21"/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Если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 производится в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результате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продажи,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то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выручка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продажи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принимается 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 учету в сумме, согласованной сторонами в договоре. Доходы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расходы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 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отражаются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бухгалтерском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периоде,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которому они относятся.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Доходы и расходы 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списания объектов основных средств с бухгалтерского учета подлежат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зачислению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прибылей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 убытков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качестве операционных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доходов и расходов.</w:t>
      </w:r>
    </w:p>
    <w:p w:rsidR="00402D61" w:rsidRPr="00952600" w:rsidRDefault="00402D61" w:rsidP="00952600">
      <w:pPr>
        <w:pStyle w:val="21"/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В Автобазе администрации Пермской области выбытие основных средств осуществляется либо за счет списания устаревшего и пришедшего в негодность оборудования, либо путем реализации основных средств( в основном это автомобили с физическим износом, содержание, ремонт и техобслуживание которых обойдется предприятию гораздо дороже).</w:t>
      </w:r>
    </w:p>
    <w:p w:rsidR="00402D61" w:rsidRPr="00952600" w:rsidRDefault="00402D61" w:rsidP="00952600">
      <w:pPr>
        <w:pStyle w:val="21"/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 xml:space="preserve">В 2001году выбыло основных средств на сумму 122 тыс. рублей. Из них: изъято из хозяйственного ведения собственником автотранспортное средство стоимостью 119 тыс. рублей (приложение №6,7), списано устаревшего и пришедшего в негодность оборудования на сумму 3 тыс. рублей.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Реализация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основных средств в 2001 году не производилась.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течение 2002г списаны 9 автомобилей, нерентабельных для оказания автоуслуг и полностью непригодных к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эксплуатации автомобилей, имеющих значительный амортизационный износ.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Реализация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основных средств в 2002 году не производилась. 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>В течение первого полугодия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2003года списаны 2 а/м и 5а/м</w:t>
      </w:r>
      <w:r w:rsidR="00952600">
        <w:rPr>
          <w:sz w:val="28"/>
        </w:rPr>
        <w:t xml:space="preserve"> </w:t>
      </w:r>
      <w:r w:rsidRPr="00952600">
        <w:rPr>
          <w:sz w:val="28"/>
        </w:rPr>
        <w:t>выбыли в результате продажи. А/м ГАЗ 3110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инв.№111 списан</w:t>
      </w:r>
      <w:r w:rsidR="00952600">
        <w:rPr>
          <w:sz w:val="28"/>
        </w:rPr>
        <w:t xml:space="preserve"> </w:t>
      </w:r>
      <w:r w:rsidRPr="00952600">
        <w:rPr>
          <w:sz w:val="28"/>
        </w:rPr>
        <w:t>как непригодный к эксплуатации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не подлежащий восстановлению после аварии, а/м ГАЗ 31029 инв.№ 241 списан как нерентабельный для оказания услуг и имеющий значительный амортизационный износ.</w:t>
      </w:r>
    </w:p>
    <w:p w:rsidR="00402D61" w:rsidRDefault="00402D61" w:rsidP="00952600">
      <w:pPr>
        <w:pStyle w:val="a7"/>
        <w:spacing w:line="360" w:lineRule="auto"/>
        <w:ind w:firstLine="720"/>
        <w:rPr>
          <w:sz w:val="28"/>
        </w:rPr>
      </w:pPr>
      <w:r w:rsidRPr="00952600">
        <w:rPr>
          <w:sz w:val="28"/>
        </w:rPr>
        <w:t xml:space="preserve">Таблица № 9 </w:t>
      </w:r>
    </w:p>
    <w:p w:rsidR="00D9576B" w:rsidRPr="00952600" w:rsidRDefault="00D9576B" w:rsidP="00952600">
      <w:pPr>
        <w:pStyle w:val="a7"/>
        <w:spacing w:line="360" w:lineRule="auto"/>
        <w:ind w:firstLine="720"/>
        <w:rPr>
          <w:sz w:val="28"/>
        </w:rPr>
      </w:pPr>
    </w:p>
    <w:tbl>
      <w:tblPr>
        <w:tblW w:w="8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1160"/>
        <w:gridCol w:w="1160"/>
        <w:gridCol w:w="919"/>
        <w:gridCol w:w="945"/>
        <w:gridCol w:w="988"/>
      </w:tblGrid>
      <w:tr w:rsidR="00402D61" w:rsidRPr="00D9576B">
        <w:trPr>
          <w:trHeight w:val="240"/>
        </w:trPr>
        <w:tc>
          <w:tcPr>
            <w:tcW w:w="7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Финансовые результаты от реализации основных средств за 1 Полугодие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9576B">
                <w:rPr>
                  <w:rFonts w:cs="Arial"/>
                  <w:bCs/>
                </w:rPr>
                <w:t>2003 г</w:t>
              </w:r>
            </w:smartTag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55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Осн.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Субконто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Дебет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Кредит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Дебет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Кредит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счета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счета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 w:rsidTr="00D9576B">
        <w:trPr>
          <w:trHeight w:val="327"/>
        </w:trPr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00000107 АВТОМОБИЛЬ ГАЗ-31029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</w:pPr>
            <w:r w:rsidRPr="00D9576B">
              <w:t xml:space="preserve"> </w:t>
            </w:r>
            <w:r w:rsidR="00402D61" w:rsidRPr="00D9576B"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Продажа 28.05.03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</w:pPr>
            <w:r w:rsidRPr="00D9576B">
              <w:t xml:space="preserve"> </w:t>
            </w:r>
            <w:r w:rsidR="00402D61" w:rsidRPr="00D9576B"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43 340,00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62 500,00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19160,00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Прибыль</w:t>
            </w:r>
          </w:p>
        </w:tc>
      </w:tr>
      <w:tr w:rsidR="00402D61" w:rsidRPr="00D9576B" w:rsidTr="00D9576B">
        <w:trPr>
          <w:trHeight w:val="339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00000150 АВТОМОБИЛЬ ГАЗ-31029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</w:pPr>
            <w:r w:rsidRPr="00D9576B">
              <w:t xml:space="preserve"> </w:t>
            </w:r>
            <w:r w:rsidR="00402D61" w:rsidRPr="00D9576B"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Продажа 25.06.03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</w:pPr>
            <w:r w:rsidRPr="00D9576B">
              <w:t xml:space="preserve"> </w:t>
            </w:r>
            <w:r w:rsidR="00402D61" w:rsidRPr="00D9576B"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9 715,92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26 500,00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4 416,67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  <w:r w:rsidRPr="00D957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26 256,67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bCs/>
              </w:rPr>
            </w:pPr>
            <w:r w:rsidRPr="00D9576B">
              <w:rPr>
                <w:bCs/>
              </w:rPr>
              <w:t>36 215,92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9959,25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Прибыль</w:t>
            </w:r>
          </w:p>
        </w:tc>
      </w:tr>
      <w:tr w:rsidR="00402D61" w:rsidRPr="00D9576B" w:rsidTr="00D9576B">
        <w:trPr>
          <w:trHeight w:val="358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00000241 АВТОМОБИЛЬ ГАЗ-31029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Списание 03/2003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38 083,27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38 845,00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38 083,27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-761,73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Убыток</w:t>
            </w:r>
          </w:p>
        </w:tc>
      </w:tr>
      <w:tr w:rsidR="00402D61" w:rsidRPr="00D9576B" w:rsidTr="00D9576B">
        <w:trPr>
          <w:trHeight w:val="214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00000025 АВТОМОБИЛЬ ГАЗ-31029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28 300,00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Продажа 29.05.2003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27 776,98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33 140,00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51 776,98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18636,98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Прибыль</w:t>
            </w:r>
          </w:p>
        </w:tc>
      </w:tr>
      <w:tr w:rsidR="00402D61" w:rsidRPr="00D9576B" w:rsidTr="00D9576B">
        <w:trPr>
          <w:trHeight w:val="368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00000036 АВТОМОБИЛЬ ГАЗ-31029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31 701,41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Продажа 26.05.03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5 166,67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44 506,67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62 701,41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18194,74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Прибыль</w:t>
            </w:r>
          </w:p>
        </w:tc>
      </w:tr>
      <w:tr w:rsidR="00402D61" w:rsidRPr="00D9576B" w:rsidTr="00D9576B">
        <w:trPr>
          <w:trHeight w:val="366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00000077 АВТОМОБИЛЬ ГАЗ-31029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33 258,69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Продажа 26.05.03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3 166,67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42 506,67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52 258,69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9752,02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Прибыль</w:t>
            </w:r>
          </w:p>
        </w:tc>
      </w:tr>
      <w:tr w:rsidR="00402D61" w:rsidRPr="00D9576B" w:rsidTr="00D9576B">
        <w:trPr>
          <w:trHeight w:val="364"/>
        </w:trPr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00000111 АВТОМОБИЛЬ ГАЗ-3110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Нач. сальдо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89 000,00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952600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  <w:r w:rsidR="00402D61" w:rsidRPr="00D9576B">
              <w:rPr>
                <w:rFonts w:cs="Arial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27 174,63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Обороты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89 000,00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27 174,63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02D61" w:rsidRPr="00D9576B">
        <w:trPr>
          <w:trHeight w:val="465"/>
        </w:trPr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Списание 03/2003 (на чрезвычайные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Кон. сальдо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  <w:bCs/>
              </w:rPr>
            </w:pPr>
            <w:r w:rsidRPr="00D9576B">
              <w:rPr>
                <w:rFonts w:cs="Arial"/>
                <w:bCs/>
              </w:rPr>
              <w:t>-61825,37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D61" w:rsidRPr="00D9576B" w:rsidRDefault="00402D61" w:rsidP="00D9576B">
            <w:pPr>
              <w:spacing w:line="360" w:lineRule="auto"/>
              <w:jc w:val="both"/>
              <w:rPr>
                <w:rFonts w:cs="Arial"/>
              </w:rPr>
            </w:pPr>
            <w:r w:rsidRPr="00D9576B">
              <w:rPr>
                <w:rFonts w:cs="Arial"/>
              </w:rPr>
              <w:t>Убыток</w:t>
            </w:r>
          </w:p>
        </w:tc>
      </w:tr>
    </w:tbl>
    <w:p w:rsidR="00402D61" w:rsidRPr="00D9576B" w:rsidRDefault="00402D61" w:rsidP="00D9576B">
      <w:pPr>
        <w:spacing w:line="360" w:lineRule="auto"/>
        <w:jc w:val="both"/>
        <w:rPr>
          <w:rFonts w:cs="Arial"/>
          <w:bCs/>
        </w:rPr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rFonts w:cs="Arial"/>
          <w:bCs/>
          <w:sz w:val="28"/>
        </w:rPr>
      </w:pPr>
    </w:p>
    <w:p w:rsidR="00402D61" w:rsidRPr="00D9576B" w:rsidRDefault="00402D61" w:rsidP="00D9576B">
      <w:pPr>
        <w:numPr>
          <w:ilvl w:val="1"/>
          <w:numId w:val="6"/>
        </w:numPr>
        <w:spacing w:line="360" w:lineRule="auto"/>
        <w:ind w:left="0" w:firstLine="720"/>
        <w:jc w:val="center"/>
        <w:rPr>
          <w:rFonts w:cs="Arial"/>
          <w:b/>
          <w:bCs/>
          <w:sz w:val="28"/>
        </w:rPr>
      </w:pPr>
      <w:r w:rsidRPr="00D9576B">
        <w:rPr>
          <w:rFonts w:cs="Arial"/>
          <w:b/>
          <w:bCs/>
          <w:sz w:val="28"/>
        </w:rPr>
        <w:t>Отчетность по основным</w:t>
      </w:r>
      <w:r w:rsidR="00952600" w:rsidRPr="00D9576B">
        <w:rPr>
          <w:rFonts w:cs="Arial"/>
          <w:b/>
          <w:bCs/>
          <w:sz w:val="28"/>
        </w:rPr>
        <w:t xml:space="preserve"> </w:t>
      </w:r>
      <w:r w:rsidRPr="00D9576B">
        <w:rPr>
          <w:rFonts w:cs="Arial"/>
          <w:b/>
          <w:bCs/>
          <w:sz w:val="28"/>
        </w:rPr>
        <w:t>средствам.</w:t>
      </w:r>
    </w:p>
    <w:p w:rsidR="00402D61" w:rsidRPr="00D9576B" w:rsidRDefault="00402D61" w:rsidP="00D9576B">
      <w:pPr>
        <w:spacing w:line="360" w:lineRule="auto"/>
        <w:ind w:firstLine="720"/>
        <w:jc w:val="center"/>
        <w:rPr>
          <w:b/>
          <w:sz w:val="28"/>
        </w:rPr>
      </w:pP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Согласно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федерального закона «О бухгалтерском учете» от 21.11.96г. №129-ФЗ, бухгалтерская отчетность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-</w:t>
      </w:r>
      <w:r w:rsidR="00952600">
        <w:rPr>
          <w:sz w:val="28"/>
        </w:rPr>
        <w:t xml:space="preserve"> </w:t>
      </w:r>
      <w:r w:rsidRPr="00952600">
        <w:rPr>
          <w:sz w:val="28"/>
        </w:rPr>
        <w:t>единая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система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имущественном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финансовом положении организации и о результатах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ее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деятельности,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составляемая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основе</w:t>
      </w:r>
      <w:r w:rsidR="00952600">
        <w:rPr>
          <w:sz w:val="28"/>
        </w:rPr>
        <w:t xml:space="preserve"> </w:t>
      </w:r>
      <w:r w:rsidRPr="00952600">
        <w:rPr>
          <w:sz w:val="28"/>
        </w:rPr>
        <w:t>данных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 учета по установленным формам.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 соответствии с ПБУ 6/01 в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подлежит раскрытию с учетом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существенности, как минимум, следующая информация: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первоначальной стоимости и сумме начисленной амортизации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группам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начало и конец отчетного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года;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движении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течение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отчетного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года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основным группам (поступление, выбытие и т.п.);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Вышеперечисленные сведения содержатся в разделе 3 «Амортизируемое имущество» приложения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бухгалтерскому балансу – форма №5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и в справке к разделу 3. В подразделе «Основные средства» </w:t>
      </w:r>
      <w:r w:rsidR="00D9576B" w:rsidRPr="00952600">
        <w:rPr>
          <w:sz w:val="28"/>
        </w:rPr>
        <w:t>показываются,</w:t>
      </w:r>
      <w:r w:rsidRPr="00952600">
        <w:rPr>
          <w:sz w:val="28"/>
        </w:rPr>
        <w:t xml:space="preserve"> наличие основных средств на начало и конец отчетного периода и движение отдельных видов основных средств согласно Общероссийского классификатора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фондов. Данные приводятся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первоначальной стоимости. В графе 4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подраздела отражается общее поступление основных средств в отчетном периоде по всем источникам. В гр.5 подраздела отражается первоначальная стоимость выбывших в отчетном периоде объектов основных средств, включая:</w:t>
      </w:r>
    </w:p>
    <w:p w:rsidR="00402D61" w:rsidRPr="00952600" w:rsidRDefault="00402D61" w:rsidP="00952600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проданное за плату излишнее и неиспользуемое имущество;</w:t>
      </w:r>
    </w:p>
    <w:p w:rsidR="00402D61" w:rsidRPr="00952600" w:rsidRDefault="00402D61" w:rsidP="00952600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перевод в состав оборотных средств объектов, ранее ошибочно учтенных в составе основных средств;</w:t>
      </w:r>
    </w:p>
    <w:p w:rsidR="00402D61" w:rsidRPr="00952600" w:rsidRDefault="00402D61" w:rsidP="00952600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переданные безвозмездно, в том числе по договору дарения;</w:t>
      </w:r>
    </w:p>
    <w:p w:rsidR="00402D61" w:rsidRPr="00952600" w:rsidRDefault="00402D61" w:rsidP="00952600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</w:rPr>
      </w:pPr>
      <w:r w:rsidRPr="00952600">
        <w:rPr>
          <w:sz w:val="28"/>
        </w:rPr>
        <w:t>ликвидированное имущество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отчетном периоде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вследствие ветхости и износа, стихийных бедствий, аварий и других чрезвычайных ситуаций.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В пояснительной записке к годовому отчету должна быть раскрыта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следующая информация: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способах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оценки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полученных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договорам,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предусматривающим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исполнение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(оплату)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неденежными средствами;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об</w:t>
      </w:r>
      <w:r w:rsidR="00952600">
        <w:rPr>
          <w:sz w:val="28"/>
        </w:rPr>
        <w:t xml:space="preserve"> </w:t>
      </w:r>
      <w:r w:rsidRPr="00952600">
        <w:rPr>
          <w:sz w:val="28"/>
        </w:rPr>
        <w:t>изменениях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которой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они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к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(достройка,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дооборудование,</w:t>
      </w:r>
      <w:r w:rsidR="00952600">
        <w:rPr>
          <w:sz w:val="28"/>
        </w:rPr>
        <w:t xml:space="preserve"> </w:t>
      </w:r>
      <w:r w:rsidRPr="00952600">
        <w:rPr>
          <w:sz w:val="28"/>
        </w:rPr>
        <w:t>реконструкция, частичная ликвидация и переоценка объектов);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сроках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полезного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использования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 основных средств (по основным группам);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об объектах основных средств, стоимость которых не погашается;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об объектах основных 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предоставленных и полученных 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договору аренды;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способах начисления амортизационных отчислений по отдельным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группам объектов основных средств;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  <w:r w:rsidRPr="00952600">
        <w:rPr>
          <w:sz w:val="28"/>
        </w:rPr>
        <w:t>об объектах недвижимости, принятых в эксплуатацию и фактически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используемых, находящихся в процессе государственной регистрации.</w:t>
      </w:r>
    </w:p>
    <w:p w:rsidR="00402D61" w:rsidRPr="00952600" w:rsidRDefault="00D9576B" w:rsidP="00D9576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402D61" w:rsidRPr="00952600">
        <w:rPr>
          <w:b/>
          <w:sz w:val="28"/>
        </w:rPr>
        <w:t>Заключение.</w:t>
      </w:r>
    </w:p>
    <w:p w:rsidR="00402D61" w:rsidRPr="00952600" w:rsidRDefault="00402D61" w:rsidP="00952600">
      <w:pPr>
        <w:spacing w:line="360" w:lineRule="auto"/>
        <w:ind w:firstLine="720"/>
        <w:jc w:val="both"/>
        <w:rPr>
          <w:sz w:val="28"/>
        </w:rPr>
      </w:pPr>
    </w:p>
    <w:p w:rsidR="00402D61" w:rsidRPr="00952600" w:rsidRDefault="00402D61" w:rsidP="00952600">
      <w:pPr>
        <w:pStyle w:val="a7"/>
        <w:spacing w:line="360" w:lineRule="auto"/>
        <w:ind w:firstLine="720"/>
        <w:rPr>
          <w:rFonts w:eastAsia="Times New Roman"/>
          <w:sz w:val="28"/>
        </w:rPr>
      </w:pPr>
      <w:r w:rsidRPr="00952600">
        <w:rPr>
          <w:sz w:val="28"/>
        </w:rPr>
        <w:t>Основными целями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законодательства</w:t>
      </w:r>
      <w:r w:rsidR="00952600">
        <w:rPr>
          <w:sz w:val="28"/>
        </w:rPr>
        <w:t xml:space="preserve"> </w:t>
      </w:r>
      <w:r w:rsidRPr="00952600">
        <w:rPr>
          <w:sz w:val="28"/>
        </w:rPr>
        <w:t>Российской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Федерации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учете являются: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обеспечение единообразного ведения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имущества,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обязательств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операций,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осуществляемых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организациями;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составление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представление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сопоставимой и достоверной информации об</w:t>
      </w:r>
      <w:r w:rsidR="00952600">
        <w:rPr>
          <w:sz w:val="28"/>
        </w:rPr>
        <w:t xml:space="preserve"> </w:t>
      </w:r>
      <w:r w:rsidRPr="00952600">
        <w:rPr>
          <w:sz w:val="28"/>
        </w:rPr>
        <w:t>имущественном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положении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их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доходах и расходах,</w:t>
      </w:r>
      <w:r w:rsidR="00952600">
        <w:rPr>
          <w:sz w:val="28"/>
        </w:rPr>
        <w:t xml:space="preserve"> </w:t>
      </w:r>
      <w:r w:rsidRPr="00952600">
        <w:rPr>
          <w:sz w:val="28"/>
        </w:rPr>
        <w:t>необходимой пользователям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бухгалтерской отчетности. За последние годы в связи с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приведением национальной системы бухгалтерского учета в соответствие с международными стандартами финансовой отчетности и требованиями рыночной экономики меняется законодательная база по ведению бухгалтерского учета в целом в РФ. Так в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декабре 2001г при переходе на новый план счетов, утвержденный приказом Министерства финансов РФ от 31.10.2000г. №94н, в ОГУП Автобазе администрации Пермской области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 закрыт счет 12 «Малоценные и быстроизнашивающиеся предметы». Предметы со сроком полезного использования свыше 12 месяцев независимо от их стоимости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были отнесены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к основным средствам, а предметы сроком полезного использования менее 12 месяцев – к материалам. 31 декабря 2001года в бухгалтерском учете были сделаны соответствующие проводки, закрыт счет 12 и сч.13.</w:t>
      </w:r>
      <w:r w:rsidR="00952600">
        <w:rPr>
          <w:sz w:val="28"/>
        </w:rPr>
        <w:t xml:space="preserve"> </w:t>
      </w:r>
      <w:r w:rsidRPr="00952600">
        <w:rPr>
          <w:sz w:val="28"/>
        </w:rPr>
        <w:t>В связи с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принятием Налогового кодекса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предприятии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отличаются данные налогового и бухгалтерского учета. Таким образом, в переходный период приближения бухгалтерского учета к международным стандартам добавилась работа бухгалтерской службе предприятия.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Зачастую законы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другие нормативные документы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противоречат друг другу.</w:t>
      </w:r>
      <w:r w:rsidR="00952600">
        <w:rPr>
          <w:sz w:val="28"/>
        </w:rPr>
        <w:t xml:space="preserve"> </w:t>
      </w:r>
      <w:r w:rsidRPr="00952600">
        <w:rPr>
          <w:sz w:val="28"/>
        </w:rPr>
        <w:t xml:space="preserve">Например, письмом от 5 августа </w:t>
      </w:r>
      <w:smartTag w:uri="urn:schemas-microsoft-com:office:smarttags" w:element="metricconverter">
        <w:smartTagPr>
          <w:attr w:name="ProductID" w:val="2003 г"/>
        </w:smartTagPr>
        <w:r w:rsidRPr="00952600">
          <w:rPr>
            <w:sz w:val="28"/>
          </w:rPr>
          <w:t>2003 г</w:t>
        </w:r>
      </w:smartTag>
      <w:r w:rsidRPr="00952600">
        <w:rPr>
          <w:sz w:val="28"/>
        </w:rPr>
        <w:t>. N 16-00-14/247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 Департамент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методологии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отчетности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сообщает следующее.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Согласно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Федеральному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закону</w:t>
      </w:r>
      <w:r w:rsidR="00952600">
        <w:rPr>
          <w:sz w:val="28"/>
        </w:rPr>
        <w:t xml:space="preserve"> </w:t>
      </w:r>
      <w:r w:rsidRPr="00952600">
        <w:rPr>
          <w:sz w:val="28"/>
        </w:rPr>
        <w:t>"О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муниципальных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унитарных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предприятиях"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14</w:t>
      </w:r>
      <w:r w:rsidR="00952600">
        <w:rPr>
          <w:sz w:val="28"/>
        </w:rPr>
        <w:t xml:space="preserve"> </w:t>
      </w:r>
      <w:r w:rsidRPr="00952600">
        <w:rPr>
          <w:sz w:val="28"/>
        </w:rPr>
        <w:t>ноября</w:t>
      </w:r>
      <w:r w:rsidR="00952600">
        <w:rPr>
          <w:sz w:val="28"/>
        </w:rPr>
        <w:t xml:space="preserve"> </w:t>
      </w:r>
      <w:r w:rsidRPr="00952600">
        <w:rPr>
          <w:sz w:val="28"/>
        </w:rPr>
        <w:t>2002</w:t>
      </w:r>
      <w:r w:rsidR="00952600">
        <w:rPr>
          <w:sz w:val="28"/>
        </w:rPr>
        <w:t xml:space="preserve"> </w:t>
      </w:r>
      <w:r w:rsidRPr="00952600">
        <w:rPr>
          <w:sz w:val="28"/>
        </w:rPr>
        <w:t>г.</w:t>
      </w:r>
      <w:r w:rsidR="00952600">
        <w:rPr>
          <w:sz w:val="28"/>
        </w:rPr>
        <w:t xml:space="preserve"> </w:t>
      </w:r>
      <w:r w:rsidRPr="00952600">
        <w:rPr>
          <w:sz w:val="28"/>
        </w:rPr>
        <w:t>N 161-ФЗ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устав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муниципального унитарного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предприятия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должен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содержать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сведения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 размере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 уставного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фонда,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порядке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 источниках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формирования,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а</w:t>
      </w:r>
      <w:r w:rsidR="00952600">
        <w:rPr>
          <w:sz w:val="28"/>
        </w:rPr>
        <w:t xml:space="preserve"> </w:t>
      </w:r>
      <w:r w:rsidRPr="00952600">
        <w:rPr>
          <w:sz w:val="28"/>
        </w:rPr>
        <w:t>также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направлениях использования прибыли.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связи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 тем,</w:t>
      </w:r>
      <w:r w:rsidR="00952600">
        <w:rPr>
          <w:sz w:val="28"/>
        </w:rPr>
        <w:t xml:space="preserve"> </w:t>
      </w:r>
      <w:r w:rsidRPr="00952600">
        <w:rPr>
          <w:sz w:val="28"/>
        </w:rPr>
        <w:t>что размер уставного фонда государственных 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муниципальных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унитарных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предприятий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документально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закреплен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уставе, получение основных средств на праве хозяйственного ведения или оперативного управления сверх суммы уставного фонда отражается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учете</w:t>
      </w:r>
      <w:r w:rsidR="00952600">
        <w:rPr>
          <w:sz w:val="28"/>
        </w:rPr>
        <w:t xml:space="preserve"> </w:t>
      </w:r>
      <w:r w:rsidRPr="00952600">
        <w:rPr>
          <w:sz w:val="28"/>
        </w:rPr>
        <w:t>записями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 дебету счета 08 "Вложения 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внеоборотные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активы"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корреспонденции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 кредитом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75</w:t>
      </w:r>
      <w:r w:rsidR="00952600">
        <w:rPr>
          <w:sz w:val="28"/>
        </w:rPr>
        <w:t xml:space="preserve"> </w:t>
      </w:r>
      <w:r w:rsidRPr="00952600">
        <w:rPr>
          <w:sz w:val="28"/>
        </w:rPr>
        <w:t>"Расчеты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с учредителями",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отдельный</w:t>
      </w:r>
      <w:r w:rsidR="00952600">
        <w:rPr>
          <w:sz w:val="28"/>
        </w:rPr>
        <w:t xml:space="preserve"> </w:t>
      </w:r>
      <w:r w:rsidRPr="00952600">
        <w:rPr>
          <w:sz w:val="28"/>
        </w:rPr>
        <w:t>субсчет;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дебету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75</w:t>
      </w:r>
      <w:r w:rsidR="00952600">
        <w:rPr>
          <w:sz w:val="28"/>
        </w:rPr>
        <w:t xml:space="preserve"> </w:t>
      </w:r>
      <w:r w:rsidRPr="00952600">
        <w:rPr>
          <w:sz w:val="28"/>
        </w:rPr>
        <w:t>"Расчеты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с учредителями"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корреспонденции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 кредитом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 84 "Нераспределенная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прибыль</w:t>
      </w:r>
      <w:r w:rsidR="00952600">
        <w:rPr>
          <w:sz w:val="28"/>
        </w:rPr>
        <w:t xml:space="preserve"> </w:t>
      </w:r>
      <w:r w:rsidRPr="00952600">
        <w:rPr>
          <w:sz w:val="28"/>
        </w:rPr>
        <w:t>(непокрытый убыток)";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дебету счета 01</w:t>
      </w:r>
      <w:r w:rsidR="00952600">
        <w:rPr>
          <w:sz w:val="28"/>
        </w:rPr>
        <w:t xml:space="preserve"> </w:t>
      </w:r>
      <w:r w:rsidRPr="00952600">
        <w:rPr>
          <w:sz w:val="28"/>
        </w:rPr>
        <w:t>"Основные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средства"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корреспонденции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с кредитом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08</w:t>
      </w:r>
      <w:r w:rsidR="00952600">
        <w:rPr>
          <w:sz w:val="28"/>
        </w:rPr>
        <w:t xml:space="preserve"> </w:t>
      </w:r>
      <w:r w:rsidRPr="00952600">
        <w:rPr>
          <w:sz w:val="28"/>
        </w:rPr>
        <w:t>"Вложения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во</w:t>
      </w:r>
      <w:r w:rsidR="00952600">
        <w:rPr>
          <w:sz w:val="28"/>
        </w:rPr>
        <w:t xml:space="preserve"> </w:t>
      </w:r>
      <w:r w:rsidRPr="00952600">
        <w:rPr>
          <w:sz w:val="28"/>
        </w:rPr>
        <w:t>внеоборотные активы" в соответствии с Планом счетов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финансово-хозяйственной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деятельности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организаций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Инструкцией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его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применению,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утвержденными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Приказом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Министерства финансов Российской Федерации от 31 октября</w:t>
      </w:r>
      <w:r w:rsidR="00952600">
        <w:rPr>
          <w:sz w:val="28"/>
        </w:rPr>
        <w:t xml:space="preserve"> </w:t>
      </w:r>
      <w:r w:rsidRPr="00952600">
        <w:rPr>
          <w:sz w:val="28"/>
        </w:rPr>
        <w:t>2000 г. N 94н.</w:t>
      </w:r>
      <w:r w:rsidR="00952600">
        <w:rPr>
          <w:sz w:val="28"/>
        </w:rPr>
        <w:t xml:space="preserve"> </w:t>
      </w:r>
      <w:r w:rsidRPr="00952600">
        <w:rPr>
          <w:sz w:val="28"/>
        </w:rPr>
        <w:t>Одновременно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сообщаем,</w:t>
      </w:r>
      <w:r w:rsidR="00952600">
        <w:rPr>
          <w:sz w:val="28"/>
        </w:rPr>
        <w:t xml:space="preserve"> </w:t>
      </w:r>
      <w:r w:rsidRPr="00952600">
        <w:rPr>
          <w:sz w:val="28"/>
        </w:rPr>
        <w:t>что</w:t>
      </w:r>
      <w:r w:rsidR="00952600">
        <w:rPr>
          <w:sz w:val="28"/>
        </w:rPr>
        <w:t xml:space="preserve"> </w:t>
      </w:r>
      <w:r w:rsidRPr="00952600">
        <w:rPr>
          <w:sz w:val="28"/>
        </w:rPr>
        <w:t>Методические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указания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</w:t>
      </w:r>
      <w:r w:rsidR="00952600">
        <w:rPr>
          <w:sz w:val="28"/>
        </w:rPr>
        <w:t xml:space="preserve"> </w:t>
      </w:r>
      <w:r w:rsidRPr="00952600">
        <w:rPr>
          <w:sz w:val="28"/>
        </w:rPr>
        <w:t>бухгалтерскому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средств,</w:t>
      </w:r>
      <w:r w:rsidR="00952600">
        <w:rPr>
          <w:sz w:val="28"/>
        </w:rPr>
        <w:t xml:space="preserve"> </w:t>
      </w:r>
      <w:r w:rsidRPr="00952600">
        <w:rPr>
          <w:sz w:val="28"/>
        </w:rPr>
        <w:t>утвержденные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Приказом</w:t>
      </w:r>
      <w:r w:rsidR="00952600">
        <w:rPr>
          <w:sz w:val="28"/>
        </w:rPr>
        <w:t xml:space="preserve"> </w:t>
      </w:r>
      <w:r w:rsidRPr="00952600">
        <w:rPr>
          <w:sz w:val="28"/>
        </w:rPr>
        <w:t>Минфина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России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20</w:t>
      </w:r>
      <w:r w:rsidR="00952600">
        <w:rPr>
          <w:sz w:val="28"/>
        </w:rPr>
        <w:t xml:space="preserve"> </w:t>
      </w:r>
      <w:r w:rsidRPr="00952600">
        <w:rPr>
          <w:sz w:val="28"/>
        </w:rPr>
        <w:t>июля</w:t>
      </w:r>
      <w:r w:rsidR="00952600">
        <w:rPr>
          <w:sz w:val="28"/>
        </w:rPr>
        <w:t xml:space="preserve"> </w:t>
      </w:r>
      <w:r w:rsidRPr="00952600">
        <w:rPr>
          <w:sz w:val="28"/>
        </w:rPr>
        <w:t>1998</w:t>
      </w:r>
      <w:r w:rsidR="00952600">
        <w:rPr>
          <w:sz w:val="28"/>
        </w:rPr>
        <w:t xml:space="preserve"> </w:t>
      </w:r>
      <w:r w:rsidRPr="00952600">
        <w:rPr>
          <w:sz w:val="28"/>
        </w:rPr>
        <w:t>г.</w:t>
      </w:r>
      <w:r w:rsidR="00952600">
        <w:rPr>
          <w:sz w:val="28"/>
        </w:rPr>
        <w:t xml:space="preserve"> </w:t>
      </w:r>
      <w:r w:rsidRPr="00952600">
        <w:rPr>
          <w:sz w:val="28"/>
        </w:rPr>
        <w:t>N 33н,</w:t>
      </w:r>
      <w:r w:rsidR="00952600">
        <w:rPr>
          <w:sz w:val="28"/>
        </w:rPr>
        <w:t xml:space="preserve"> </w:t>
      </w:r>
      <w:r w:rsidRPr="00952600">
        <w:rPr>
          <w:sz w:val="28"/>
        </w:rPr>
        <w:t>в настоящее время</w:t>
      </w:r>
      <w:r w:rsidR="00952600">
        <w:rPr>
          <w:sz w:val="28"/>
        </w:rPr>
        <w:t xml:space="preserve"> </w:t>
      </w:r>
      <w:r w:rsidRPr="00952600">
        <w:rPr>
          <w:sz w:val="28"/>
        </w:rPr>
        <w:t>пересматриваются. Письмо подписано руководителем</w:t>
      </w:r>
      <w:r w:rsidR="00952600">
        <w:rPr>
          <w:sz w:val="28"/>
        </w:rPr>
        <w:t xml:space="preserve"> </w:t>
      </w:r>
      <w:r w:rsidRPr="00952600">
        <w:rPr>
          <w:sz w:val="28"/>
        </w:rPr>
        <w:t>Департамента методологии бухгалтерского учета и отчетности А.С.Бакаевым.</w:t>
      </w:r>
      <w:r w:rsidR="00952600">
        <w:rPr>
          <w:sz w:val="28"/>
        </w:rPr>
        <w:t xml:space="preserve"> </w:t>
      </w:r>
      <w:r w:rsidRPr="00952600">
        <w:rPr>
          <w:sz w:val="28"/>
        </w:rPr>
        <w:t>А согласно действующим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 сегодняшний момент Методическим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указаниям по ведению бухгалтерского учета пункта 28 организация,</w:t>
      </w:r>
      <w:r w:rsidR="00952600">
        <w:rPr>
          <w:sz w:val="28"/>
        </w:rPr>
        <w:t xml:space="preserve"> </w:t>
      </w:r>
      <w:r w:rsidRPr="00952600">
        <w:rPr>
          <w:sz w:val="28"/>
        </w:rPr>
        <w:t>получившая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объекты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средств</w:t>
      </w:r>
      <w:r w:rsidR="00952600">
        <w:rPr>
          <w:sz w:val="28"/>
        </w:rPr>
        <w:t xml:space="preserve"> </w:t>
      </w:r>
      <w:r w:rsidRPr="00952600">
        <w:rPr>
          <w:sz w:val="28"/>
        </w:rPr>
        <w:t>в</w:t>
      </w:r>
      <w:r w:rsidR="00952600">
        <w:rPr>
          <w:sz w:val="28"/>
        </w:rPr>
        <w:t xml:space="preserve"> </w:t>
      </w:r>
      <w:r w:rsidRPr="00952600">
        <w:rPr>
          <w:sz w:val="28"/>
        </w:rPr>
        <w:t>хозяйственное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ведение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или</w:t>
      </w:r>
      <w:r w:rsidR="00952600">
        <w:rPr>
          <w:sz w:val="28"/>
        </w:rPr>
        <w:t xml:space="preserve"> </w:t>
      </w:r>
      <w:r w:rsidRPr="00952600">
        <w:rPr>
          <w:sz w:val="28"/>
        </w:rPr>
        <w:t>оперативное</w:t>
      </w:r>
      <w:r w:rsidR="00952600">
        <w:rPr>
          <w:sz w:val="28"/>
        </w:rPr>
        <w:t xml:space="preserve"> </w:t>
      </w:r>
      <w:r w:rsidRPr="00952600">
        <w:rPr>
          <w:sz w:val="28"/>
        </w:rPr>
        <w:t>управление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государственного или муниципального органа,</w:t>
      </w:r>
      <w:r w:rsidR="00952600">
        <w:rPr>
          <w:sz w:val="28"/>
        </w:rPr>
        <w:t xml:space="preserve"> </w:t>
      </w:r>
      <w:r w:rsidRPr="00952600">
        <w:rPr>
          <w:sz w:val="28"/>
        </w:rPr>
        <w:t>отражает их 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при принятии объектов к бухгалтерскому учету по дебету счета учета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основных средств в корреспонденции с кредитом счета учета расчетов</w:t>
      </w:r>
      <w:r w:rsidR="00952600">
        <w:rPr>
          <w:sz w:val="28"/>
        </w:rPr>
        <w:t xml:space="preserve"> </w:t>
      </w:r>
      <w:r w:rsidRPr="00952600">
        <w:rPr>
          <w:sz w:val="28"/>
        </w:rPr>
        <w:t>с</w:t>
      </w:r>
      <w:r w:rsidR="00952600">
        <w:rPr>
          <w:sz w:val="28"/>
        </w:rPr>
        <w:t xml:space="preserve"> </w:t>
      </w:r>
      <w:r w:rsidRPr="00952600">
        <w:rPr>
          <w:sz w:val="28"/>
        </w:rPr>
        <w:t>государственным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и</w:t>
      </w:r>
      <w:r w:rsidR="00952600">
        <w:rPr>
          <w:sz w:val="28"/>
        </w:rPr>
        <w:t xml:space="preserve"> </w:t>
      </w:r>
      <w:r w:rsidRPr="00952600">
        <w:rPr>
          <w:sz w:val="28"/>
        </w:rPr>
        <w:t>муниципальным</w:t>
      </w:r>
      <w:r w:rsidR="00952600">
        <w:rPr>
          <w:sz w:val="28"/>
        </w:rPr>
        <w:t xml:space="preserve"> </w:t>
      </w:r>
      <w:r w:rsidRPr="00952600">
        <w:rPr>
          <w:sz w:val="28"/>
        </w:rPr>
        <w:t>органом.</w:t>
      </w:r>
      <w:r w:rsidR="00952600">
        <w:rPr>
          <w:sz w:val="28"/>
        </w:rPr>
        <w:t xml:space="preserve"> </w:t>
      </w:r>
      <w:r w:rsidRPr="00952600">
        <w:rPr>
          <w:sz w:val="28"/>
        </w:rPr>
        <w:t>Одновременно</w:t>
      </w:r>
      <w:r w:rsidR="00952600">
        <w:rPr>
          <w:sz w:val="28"/>
        </w:rPr>
        <w:t xml:space="preserve"> </w:t>
      </w:r>
      <w:r w:rsidRPr="00952600">
        <w:rPr>
          <w:sz w:val="28"/>
        </w:rPr>
        <w:t>на</w:t>
      </w:r>
      <w:r w:rsidR="00952600">
        <w:rPr>
          <w:sz w:val="28"/>
        </w:rPr>
        <w:t xml:space="preserve"> </w:t>
      </w:r>
      <w:r w:rsidRPr="00952600">
        <w:rPr>
          <w:sz w:val="28"/>
        </w:rPr>
        <w:t>стоимость</w:t>
      </w:r>
      <w:r w:rsidR="00952600">
        <w:rPr>
          <w:sz w:val="28"/>
        </w:rPr>
        <w:t xml:space="preserve"> </w:t>
      </w:r>
      <w:r w:rsidRPr="00952600">
        <w:rPr>
          <w:sz w:val="28"/>
        </w:rPr>
        <w:t>указанных</w:t>
      </w:r>
      <w:r w:rsidR="00952600">
        <w:rPr>
          <w:sz w:val="28"/>
        </w:rPr>
        <w:t xml:space="preserve"> </w:t>
      </w:r>
      <w:r w:rsidRPr="00952600">
        <w:rPr>
          <w:sz w:val="28"/>
        </w:rPr>
        <w:t>объектов производится запись по дебету счета</w:t>
      </w:r>
      <w:r w:rsidR="00952600">
        <w:rPr>
          <w:sz w:val="28"/>
        </w:rPr>
        <w:t xml:space="preserve"> </w:t>
      </w:r>
      <w:r w:rsidRPr="00952600">
        <w:rPr>
          <w:sz w:val="28"/>
        </w:rPr>
        <w:t>учета расчетов с государственным и муниципальным органом и кредиту</w:t>
      </w:r>
      <w:r w:rsidR="00952600">
        <w:rPr>
          <w:sz w:val="28"/>
        </w:rPr>
        <w:t xml:space="preserve"> </w:t>
      </w:r>
      <w:r w:rsidRPr="00952600">
        <w:rPr>
          <w:sz w:val="28"/>
        </w:rPr>
        <w:t>счета учета добавочного капитала.</w:t>
      </w:r>
      <w:r w:rsidRPr="00952600">
        <w:rPr>
          <w:rFonts w:eastAsia="Times New Roman"/>
          <w:sz w:val="28"/>
        </w:rPr>
        <w:t xml:space="preserve"> Таким образом, при поступлении основных средств в хозяйственное ведение от собственника ОГУП Автобазе администрации Пермской области</w:t>
      </w:r>
      <w:r w:rsidR="00952600">
        <w:rPr>
          <w:rFonts w:eastAsia="Times New Roman"/>
          <w:sz w:val="28"/>
        </w:rPr>
        <w:t xml:space="preserve"> </w:t>
      </w:r>
      <w:r w:rsidRPr="00952600">
        <w:rPr>
          <w:rFonts w:eastAsia="Times New Roman"/>
          <w:sz w:val="28"/>
        </w:rPr>
        <w:t>следует применять счет 75 «Расчеты с учредителями».</w:t>
      </w:r>
    </w:p>
    <w:p w:rsidR="00402D61" w:rsidRPr="00D9576B" w:rsidRDefault="00D9576B" w:rsidP="00D9576B">
      <w:pPr>
        <w:pStyle w:val="a7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402D61" w:rsidRPr="00D9576B">
        <w:rPr>
          <w:b/>
          <w:sz w:val="28"/>
        </w:rPr>
        <w:t>Литература.</w:t>
      </w:r>
    </w:p>
    <w:p w:rsidR="00402D61" w:rsidRPr="00952600" w:rsidRDefault="00402D61" w:rsidP="00952600">
      <w:pPr>
        <w:pStyle w:val="a7"/>
        <w:spacing w:line="360" w:lineRule="auto"/>
        <w:ind w:firstLine="720"/>
        <w:rPr>
          <w:sz w:val="28"/>
        </w:rPr>
      </w:pPr>
    </w:p>
    <w:p w:rsidR="00402D61" w:rsidRPr="00952600" w:rsidRDefault="00402D61" w:rsidP="00952600">
      <w:pPr>
        <w:pStyle w:val="a7"/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Федеральный закон «О бухгалтерском учете» от 21.11.96г №129-ФЗ.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Положение по ведению бухгалтерского учета и бухгалтерской отчетности в Российской Федерации. Приказ Минфина РФ от 29.07.98г №34н (ред.приказа Минфина РФ от 29.07.2000г №31н).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31.10.2000г №94.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Положение по бухгалтерскому учету «Учет основных средств».</w:t>
      </w:r>
      <w:r w:rsidR="00952600">
        <w:rPr>
          <w:sz w:val="28"/>
        </w:rPr>
        <w:t xml:space="preserve"> </w:t>
      </w:r>
      <w:r w:rsidRPr="00952600">
        <w:rPr>
          <w:sz w:val="28"/>
        </w:rPr>
        <w:t>ПБУ 6/01 Утверждено приказом Минфина РФ от 30.03.2001г №26н.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Налоговый кодекс Российской Федерации. Часть 2-я.Федеральный закон от 05.08.2000г №117-ФЗ (в ред.Федерального закона от 29.12.2000г №166-ФЗ).</w:t>
      </w:r>
      <w:r w:rsidR="00952600">
        <w:rPr>
          <w:sz w:val="28"/>
        </w:rPr>
        <w:t xml:space="preserve"> 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Методические указания по бухгалтерскому учету основных средств. Утверждены приказом Минфина РФ от 20.07.1998г №33н (в ред. Приказа Минфина РФ от 28.03.2000г № 32н).</w:t>
      </w:r>
      <w:r w:rsidR="00952600">
        <w:rPr>
          <w:sz w:val="28"/>
        </w:rPr>
        <w:t xml:space="preserve"> 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Классификация основных средств, включаемых в амортизационные группы. Утверждена Постановлением Правительства РФ от 01.01.2002г №1 (в ред. Постановлений Правительства РФ от 09.07.2003 №415, 08.08.2003 № 476.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Астахов В.П. Бухгалтерский финансовый учет, - М.: МАРТ,2003.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Ворноцов Л.Д. Как сделать равными «бухгалтерскую» и «налоговую» стоимость основных средств.// Главбух-2003-№18.</w:t>
      </w:r>
    </w:p>
    <w:p w:rsidR="00402D61" w:rsidRPr="00952600" w:rsidRDefault="00402D61" w:rsidP="00952600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952600">
        <w:rPr>
          <w:sz w:val="28"/>
        </w:rPr>
        <w:t>Кондраков Н.П. Бухгалтерский учет, - М.: ИНФРА-М,2002.</w:t>
      </w:r>
    </w:p>
    <w:p w:rsidR="00402D61" w:rsidRPr="00952600" w:rsidRDefault="00402D61" w:rsidP="00D9576B">
      <w:pPr>
        <w:pStyle w:val="a7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D9576B">
        <w:rPr>
          <w:sz w:val="28"/>
        </w:rPr>
        <w:t>Любушин Н.П. Теория бухгалтерского учета /учебное пособие – М.:ЮНИТИ-ДАНА , 2002.</w:t>
      </w:r>
      <w:bookmarkStart w:id="0" w:name="_GoBack"/>
      <w:bookmarkEnd w:id="0"/>
    </w:p>
    <w:sectPr w:rsidR="00402D61" w:rsidRPr="00952600" w:rsidSect="0095260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88" w:rsidRDefault="00856E88">
      <w:r>
        <w:separator/>
      </w:r>
    </w:p>
  </w:endnote>
  <w:endnote w:type="continuationSeparator" w:id="0">
    <w:p w:rsidR="00856E88" w:rsidRDefault="0085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0" w:rsidRDefault="00952600">
    <w:pPr>
      <w:pStyle w:val="ac"/>
      <w:framePr w:wrap="around" w:vAnchor="text" w:hAnchor="margin" w:xAlign="right" w:y="1"/>
      <w:rPr>
        <w:rStyle w:val="a9"/>
      </w:rPr>
    </w:pPr>
  </w:p>
  <w:p w:rsidR="00952600" w:rsidRDefault="0095260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0" w:rsidRDefault="00952600">
    <w:pPr>
      <w:pStyle w:val="ac"/>
      <w:framePr w:wrap="around" w:vAnchor="text" w:hAnchor="margin" w:xAlign="right" w:y="1"/>
      <w:rPr>
        <w:rStyle w:val="a9"/>
      </w:rPr>
    </w:pPr>
  </w:p>
  <w:p w:rsidR="00952600" w:rsidRDefault="0095260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88" w:rsidRDefault="00856E88">
      <w:r>
        <w:separator/>
      </w:r>
    </w:p>
  </w:footnote>
  <w:footnote w:type="continuationSeparator" w:id="0">
    <w:p w:rsidR="00856E88" w:rsidRDefault="0085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0" w:rsidRDefault="00952600">
    <w:pPr>
      <w:pStyle w:val="aa"/>
      <w:framePr w:wrap="around" w:vAnchor="text" w:hAnchor="margin" w:xAlign="center" w:y="1"/>
      <w:rPr>
        <w:rStyle w:val="a9"/>
      </w:rPr>
    </w:pPr>
  </w:p>
  <w:p w:rsidR="00952600" w:rsidRDefault="009526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0" w:rsidRDefault="00175617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952600" w:rsidRDefault="009526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7A0"/>
    <w:multiLevelType w:val="hybridMultilevel"/>
    <w:tmpl w:val="033C96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C7442CCE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53875"/>
    <w:multiLevelType w:val="hybridMultilevel"/>
    <w:tmpl w:val="3F18D3A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C246A6F"/>
    <w:multiLevelType w:val="hybridMultilevel"/>
    <w:tmpl w:val="E91A16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C641EF"/>
    <w:multiLevelType w:val="hybridMultilevel"/>
    <w:tmpl w:val="4C0E1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85943"/>
    <w:multiLevelType w:val="hybridMultilevel"/>
    <w:tmpl w:val="2FD09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AC01FD"/>
    <w:multiLevelType w:val="multilevel"/>
    <w:tmpl w:val="51B6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2B0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390431"/>
    <w:multiLevelType w:val="hybridMultilevel"/>
    <w:tmpl w:val="CE0EA254"/>
    <w:lvl w:ilvl="0" w:tplc="E01AE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34E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06A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8E4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96F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22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F4C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C44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9C2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47B7E83"/>
    <w:multiLevelType w:val="hybridMultilevel"/>
    <w:tmpl w:val="692A09FC"/>
    <w:lvl w:ilvl="0" w:tplc="BA70D87A">
      <w:start w:val="1"/>
      <w:numFmt w:val="decimal"/>
      <w:lvlText w:val="%1)"/>
      <w:lvlJc w:val="left"/>
      <w:pPr>
        <w:tabs>
          <w:tab w:val="num" w:pos="1845"/>
        </w:tabs>
        <w:ind w:left="184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54C7264"/>
    <w:multiLevelType w:val="hybridMultilevel"/>
    <w:tmpl w:val="4CBAD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EE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7714D2"/>
    <w:multiLevelType w:val="hybridMultilevel"/>
    <w:tmpl w:val="D15A09F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2">
    <w:nsid w:val="3B18366E"/>
    <w:multiLevelType w:val="hybridMultilevel"/>
    <w:tmpl w:val="ABAE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55027D"/>
    <w:multiLevelType w:val="hybridMultilevel"/>
    <w:tmpl w:val="6302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05A6C21"/>
    <w:multiLevelType w:val="hybridMultilevel"/>
    <w:tmpl w:val="0B401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14C318B"/>
    <w:multiLevelType w:val="hybridMultilevel"/>
    <w:tmpl w:val="AB44D8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7058CF"/>
    <w:multiLevelType w:val="hybridMultilevel"/>
    <w:tmpl w:val="E9E20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9C3F80"/>
    <w:multiLevelType w:val="multilevel"/>
    <w:tmpl w:val="946423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4FD56F6F"/>
    <w:multiLevelType w:val="hybridMultilevel"/>
    <w:tmpl w:val="0FEA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34460"/>
    <w:multiLevelType w:val="hybridMultilevel"/>
    <w:tmpl w:val="200A6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EF76A9"/>
    <w:multiLevelType w:val="hybridMultilevel"/>
    <w:tmpl w:val="2814F2E2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2">
    <w:nsid w:val="654E3BD8"/>
    <w:multiLevelType w:val="hybridMultilevel"/>
    <w:tmpl w:val="FAD2F3C4"/>
    <w:lvl w:ilvl="0" w:tplc="0419000B">
      <w:start w:val="1"/>
      <w:numFmt w:val="bullet"/>
      <w:lvlText w:val="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3">
    <w:nsid w:val="686C36A1"/>
    <w:multiLevelType w:val="hybridMultilevel"/>
    <w:tmpl w:val="069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D9248A"/>
    <w:multiLevelType w:val="hybridMultilevel"/>
    <w:tmpl w:val="FE14CF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90F10F0"/>
    <w:multiLevelType w:val="hybridMultilevel"/>
    <w:tmpl w:val="EBA6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8"/>
  </w:num>
  <w:num w:numId="5">
    <w:abstractNumId w:val="17"/>
  </w:num>
  <w:num w:numId="6">
    <w:abstractNumId w:val="18"/>
  </w:num>
  <w:num w:numId="7">
    <w:abstractNumId w:val="1"/>
  </w:num>
  <w:num w:numId="8">
    <w:abstractNumId w:val="14"/>
  </w:num>
  <w:num w:numId="9">
    <w:abstractNumId w:val="20"/>
  </w:num>
  <w:num w:numId="10">
    <w:abstractNumId w:val="21"/>
  </w:num>
  <w:num w:numId="11">
    <w:abstractNumId w:val="22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23"/>
  </w:num>
  <w:num w:numId="19">
    <w:abstractNumId w:val="25"/>
  </w:num>
  <w:num w:numId="20">
    <w:abstractNumId w:val="15"/>
  </w:num>
  <w:num w:numId="21">
    <w:abstractNumId w:val="12"/>
  </w:num>
  <w:num w:numId="22">
    <w:abstractNumId w:val="9"/>
  </w:num>
  <w:num w:numId="23">
    <w:abstractNumId w:val="11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9D"/>
    <w:rsid w:val="00175617"/>
    <w:rsid w:val="00402D61"/>
    <w:rsid w:val="006B039D"/>
    <w:rsid w:val="00856E88"/>
    <w:rsid w:val="00896690"/>
    <w:rsid w:val="00952600"/>
    <w:rsid w:val="00A23E15"/>
    <w:rsid w:val="00C546D9"/>
    <w:rsid w:val="00D04CE2"/>
    <w:rsid w:val="00D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812B53-092E-4D71-A096-AD8392D6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4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right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360"/>
      <w:jc w:val="right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1080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pPr>
      <w:jc w:val="both"/>
    </w:pPr>
    <w:rPr>
      <w:rFonts w:eastAsia="MS Mincho"/>
      <w:sz w:val="26"/>
    </w:rPr>
  </w:style>
  <w:style w:type="character" w:customStyle="1" w:styleId="a8">
    <w:name w:val="Основной текст Знак"/>
    <w:link w:val="a7"/>
    <w:uiPriority w:val="99"/>
    <w:semiHidden/>
  </w:style>
  <w:style w:type="paragraph" w:styleId="21">
    <w:name w:val="Body Text Indent 2"/>
    <w:basedOn w:val="a"/>
    <w:link w:val="22"/>
    <w:uiPriority w:val="99"/>
    <w:pPr>
      <w:ind w:left="720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left="720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sz w:val="26"/>
    </w:rPr>
  </w:style>
  <w:style w:type="character" w:customStyle="1" w:styleId="24">
    <w:name w:val="Основной текст 2 Знак"/>
    <w:link w:val="23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paragraph" w:styleId="ae">
    <w:name w:val="caption"/>
    <w:basedOn w:val="a"/>
    <w:next w:val="a"/>
    <w:uiPriority w:val="35"/>
    <w:qFormat/>
    <w:pPr>
      <w:spacing w:line="36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9946</Words>
  <Characters>56697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Org</Company>
  <LinksUpToDate>false</LinksUpToDate>
  <CharactersWithSpaces>66510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Элина</dc:creator>
  <cp:keywords/>
  <dc:description/>
  <cp:lastModifiedBy>admin</cp:lastModifiedBy>
  <cp:revision>2</cp:revision>
  <cp:lastPrinted>2003-10-18T18:13:00Z</cp:lastPrinted>
  <dcterms:created xsi:type="dcterms:W3CDTF">2014-03-03T22:25:00Z</dcterms:created>
  <dcterms:modified xsi:type="dcterms:W3CDTF">2014-03-03T22:25:00Z</dcterms:modified>
</cp:coreProperties>
</file>