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71" w:rsidRPr="001C4BD9" w:rsidRDefault="001B6271" w:rsidP="001C4BD9">
      <w:pPr>
        <w:pStyle w:val="afc"/>
        <w:rPr>
          <w:lang w:val="en-US"/>
        </w:rPr>
      </w:pPr>
      <w:r w:rsidRPr="001C4BD9">
        <w:t>План</w:t>
      </w:r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Введение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1. Общая характеристика виктимологии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1.1 Вопросы развития и задач криминальной виктимологии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1.2 Вопросы классификации потерпевших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2. Виктимологическая профилактика преступлений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2.1 Вопросы виктимологической профилактики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2.2 Виды и структура виктимности</w:t>
      </w:r>
    </w:p>
    <w:p w:rsidR="001C4BD9" w:rsidRDefault="001C4BD9">
      <w:pPr>
        <w:pStyle w:val="21"/>
        <w:rPr>
          <w:smallCaps w:val="0"/>
          <w:noProof/>
          <w:sz w:val="24"/>
          <w:szCs w:val="24"/>
          <w:lang w:eastAsia="ru-RU"/>
        </w:rPr>
      </w:pPr>
      <w:r w:rsidRPr="00C24EBA">
        <w:rPr>
          <w:rStyle w:val="a9"/>
          <w:noProof/>
        </w:rPr>
        <w:t>Заключение</w:t>
      </w:r>
    </w:p>
    <w:p w:rsidR="001C4BD9" w:rsidRDefault="001C4BD9" w:rsidP="001C4BD9">
      <w:pPr>
        <w:pStyle w:val="21"/>
        <w:rPr>
          <w:lang w:val="uk-UA"/>
        </w:rPr>
      </w:pPr>
      <w:r w:rsidRPr="00C24EBA">
        <w:rPr>
          <w:rStyle w:val="a9"/>
          <w:noProof/>
        </w:rPr>
        <w:t>Список использованной литературы</w:t>
      </w:r>
    </w:p>
    <w:p w:rsidR="001C4BD9" w:rsidRPr="001C4BD9" w:rsidRDefault="001B6271" w:rsidP="001C4BD9">
      <w:pPr>
        <w:pStyle w:val="2"/>
      </w:pPr>
      <w:r w:rsidRPr="001C4BD9">
        <w:br w:type="page"/>
      </w:r>
      <w:bookmarkStart w:id="0" w:name="_Toc271709126"/>
      <w:bookmarkStart w:id="1" w:name="_Toc272773274"/>
      <w:r w:rsidRPr="001C4BD9">
        <w:t>Введение</w:t>
      </w:r>
      <w:bookmarkEnd w:id="0"/>
      <w:bookmarkEnd w:id="1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Актуальность курсового исследования обусловлена тем, что в</w:t>
      </w:r>
      <w:r w:rsidR="001B6271" w:rsidRPr="001C4BD9">
        <w:rPr>
          <w:lang w:eastAsia="en-US"/>
        </w:rPr>
        <w:t xml:space="preserve"> последние годы в криминологической литературе все </w:t>
      </w:r>
      <w:r w:rsidR="007C2453" w:rsidRPr="001C4BD9">
        <w:rPr>
          <w:lang w:eastAsia="en-US"/>
        </w:rPr>
        <w:t xml:space="preserve">более </w:t>
      </w:r>
      <w:r w:rsidR="001B6271" w:rsidRPr="001C4BD9">
        <w:rPr>
          <w:lang w:eastAsia="en-US"/>
        </w:rPr>
        <w:t>остр</w:t>
      </w:r>
      <w:r w:rsidR="007C2453" w:rsidRPr="001C4BD9">
        <w:rPr>
          <w:lang w:eastAsia="en-US"/>
        </w:rPr>
        <w:t>о</w:t>
      </w:r>
      <w:r w:rsidR="001B6271" w:rsidRPr="001C4BD9">
        <w:rPr>
          <w:lang w:eastAsia="en-US"/>
        </w:rPr>
        <w:t xml:space="preserve"> ставится </w:t>
      </w:r>
      <w:r w:rsidR="007C2453" w:rsidRPr="001C4BD9">
        <w:rPr>
          <w:lang w:eastAsia="en-US"/>
        </w:rPr>
        <w:t>вопрос об</w:t>
      </w:r>
      <w:r w:rsidR="001B6271" w:rsidRPr="001C4BD9">
        <w:rPr>
          <w:lang w:eastAsia="en-US"/>
        </w:rPr>
        <w:t xml:space="preserve"> изучени</w:t>
      </w:r>
      <w:r w:rsidR="007C2453" w:rsidRPr="001C4BD9">
        <w:rPr>
          <w:lang w:eastAsia="en-US"/>
        </w:rPr>
        <w:t>и</w:t>
      </w:r>
      <w:r w:rsidR="001B6271" w:rsidRPr="001C4BD9">
        <w:rPr>
          <w:lang w:eastAsia="en-US"/>
        </w:rPr>
        <w:t xml:space="preserve"> жертв преступлений, </w:t>
      </w:r>
      <w:r w:rsidR="007C2453" w:rsidRPr="001C4BD9">
        <w:rPr>
          <w:lang w:eastAsia="en-US"/>
        </w:rPr>
        <w:t>широкого</w:t>
      </w:r>
      <w:r w:rsidR="001B6271" w:rsidRPr="001C4BD9">
        <w:rPr>
          <w:lang w:eastAsia="en-US"/>
        </w:rPr>
        <w:t xml:space="preserve"> включения в процесс предупреждения преступности виктимологической профилактики</w:t>
      </w:r>
      <w:r w:rsidR="001C4BD9" w:rsidRPr="001C4BD9">
        <w:rPr>
          <w:lang w:eastAsia="en-US"/>
        </w:rPr>
        <w:t xml:space="preserve">. </w:t>
      </w:r>
      <w:r w:rsidR="001B6271" w:rsidRPr="001C4BD9">
        <w:rPr>
          <w:lang w:eastAsia="en-US"/>
        </w:rPr>
        <w:t>Это обусловлено рядом обстоятельств и прежде всего выдвижением на первый план в иерархии целей правоохранительной деятельности защиты личности, ее жизни, здоровья, прав и свобод</w:t>
      </w:r>
      <w:r w:rsidR="001C4BD9" w:rsidRPr="001C4BD9">
        <w:rPr>
          <w:lang w:eastAsia="en-US"/>
        </w:rPr>
        <w:t xml:space="preserve">. </w:t>
      </w:r>
      <w:r w:rsidR="001B6271" w:rsidRPr="001C4BD9">
        <w:rPr>
          <w:lang w:eastAsia="en-US"/>
        </w:rPr>
        <w:t>Долгое время правоохранительные органы были сориентированы односторонне на работу вокруг преступления и преступника без должного внимания к жертве преступления</w:t>
      </w:r>
      <w:r w:rsidR="001C4BD9" w:rsidRPr="001C4BD9">
        <w:rPr>
          <w:lang w:eastAsia="en-US"/>
        </w:rPr>
        <w:t xml:space="preserve">. </w:t>
      </w:r>
      <w:r w:rsidR="001B6271" w:rsidRPr="001C4BD9">
        <w:rPr>
          <w:lang w:eastAsia="en-US"/>
        </w:rPr>
        <w:t>Как следствие, до сих пор нет полного учета потерпевших, а следовательно, не изучаются их личностные особенности, от случая к случаю проводятся мероприятия виктимологической профилактики и вообще фигура потерпевшего нередко рассматривается не более как источник информации о преступнике и преступлении, как участник</w:t>
      </w:r>
      <w:r w:rsidR="001C4BD9">
        <w:rPr>
          <w:lang w:eastAsia="en-US"/>
        </w:rPr>
        <w:t xml:space="preserve"> (</w:t>
      </w:r>
      <w:r w:rsidR="001B6271" w:rsidRPr="001C4BD9">
        <w:rPr>
          <w:lang w:eastAsia="en-US"/>
        </w:rPr>
        <w:t>сторона</w:t>
      </w:r>
      <w:r w:rsidR="001C4BD9" w:rsidRPr="001C4BD9">
        <w:rPr>
          <w:lang w:eastAsia="en-US"/>
        </w:rPr>
        <w:t xml:space="preserve">) </w:t>
      </w:r>
      <w:r w:rsidR="001B6271" w:rsidRPr="001C4BD9">
        <w:rPr>
          <w:lang w:eastAsia="en-US"/>
        </w:rPr>
        <w:t>уголовно-процессуальных отношений</w:t>
      </w:r>
      <w:r w:rsidR="001C4BD9" w:rsidRPr="001C4BD9">
        <w:rPr>
          <w:lang w:eastAsia="en-US"/>
        </w:rPr>
        <w:t>.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 xml:space="preserve">Объект исследования </w:t>
      </w:r>
      <w:r w:rsidR="001C4BD9">
        <w:rPr>
          <w:lang w:eastAsia="en-US"/>
        </w:rPr>
        <w:t>-</w:t>
      </w:r>
      <w:r w:rsidRPr="001C4BD9">
        <w:rPr>
          <w:lang w:eastAsia="en-US"/>
        </w:rPr>
        <w:t xml:space="preserve"> виктимология, предмет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о</w:t>
      </w:r>
      <w:r w:rsidR="0039417E" w:rsidRPr="001C4BD9">
        <w:rPr>
          <w:lang w:eastAsia="en-US"/>
        </w:rPr>
        <w:t>сновные вопросы виктимологии</w:t>
      </w:r>
      <w:r w:rsidR="001C4BD9" w:rsidRPr="001C4BD9">
        <w:rPr>
          <w:lang w:eastAsia="en-US"/>
        </w:rPr>
        <w:t>.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 xml:space="preserve">Цель исследования </w:t>
      </w:r>
      <w:r w:rsidR="001C4BD9">
        <w:rPr>
          <w:lang w:eastAsia="en-US"/>
        </w:rPr>
        <w:t>-</w:t>
      </w:r>
      <w:r w:rsidRPr="001C4BD9">
        <w:rPr>
          <w:lang w:eastAsia="en-US"/>
        </w:rPr>
        <w:t xml:space="preserve"> исследовать основные вопросы виктимологии</w:t>
      </w:r>
      <w:r w:rsidR="001C4BD9" w:rsidRPr="001C4BD9">
        <w:rPr>
          <w:lang w:eastAsia="en-US"/>
        </w:rPr>
        <w:t>.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В соответствии с целью поставлены и решаются следующие задачи</w:t>
      </w:r>
      <w:r w:rsidR="001C4BD9" w:rsidRPr="001C4BD9">
        <w:rPr>
          <w:lang w:eastAsia="en-US"/>
        </w:rPr>
        <w:t>: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Рассмотреть вопросы развития и задач криминальной виктимологии</w:t>
      </w:r>
      <w:r w:rsidR="001C4BD9" w:rsidRPr="001C4BD9">
        <w:rPr>
          <w:lang w:eastAsia="en-US"/>
        </w:rPr>
        <w:t>;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Изучить вопросы классификации потерпевших</w:t>
      </w:r>
      <w:r w:rsidR="001C4BD9" w:rsidRPr="001C4BD9">
        <w:rPr>
          <w:lang w:eastAsia="en-US"/>
        </w:rPr>
        <w:t>;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Проанализировать вопросы виктимологической профилактики</w:t>
      </w:r>
      <w:r w:rsidR="001C4BD9" w:rsidRPr="001C4BD9">
        <w:rPr>
          <w:lang w:eastAsia="en-US"/>
        </w:rPr>
        <w:t>;</w:t>
      </w:r>
    </w:p>
    <w:p w:rsidR="001C4BD9" w:rsidRDefault="00451867" w:rsidP="001C4BD9">
      <w:pPr>
        <w:ind w:firstLine="709"/>
        <w:rPr>
          <w:lang w:eastAsia="en-US"/>
        </w:rPr>
      </w:pPr>
      <w:r w:rsidRPr="001C4BD9">
        <w:rPr>
          <w:lang w:eastAsia="en-US"/>
        </w:rPr>
        <w:t>Исследовать виды и структура виктимности</w:t>
      </w:r>
      <w:r w:rsidR="001C4BD9" w:rsidRPr="001C4BD9">
        <w:rPr>
          <w:lang w:eastAsia="en-US"/>
        </w:rPr>
        <w:t>.</w:t>
      </w:r>
    </w:p>
    <w:p w:rsidR="001C4BD9" w:rsidRDefault="001B6271" w:rsidP="001C4BD9">
      <w:pPr>
        <w:pStyle w:val="2"/>
        <w:rPr>
          <w:lang w:val="uk-UA"/>
        </w:rPr>
      </w:pPr>
      <w:r w:rsidRPr="001C4BD9">
        <w:br w:type="page"/>
      </w:r>
      <w:bookmarkStart w:id="2" w:name="_Toc271709127"/>
      <w:bookmarkStart w:id="3" w:name="_Toc272773275"/>
      <w:r w:rsidRPr="001C4BD9">
        <w:t>1</w:t>
      </w:r>
      <w:r w:rsidR="001C4BD9" w:rsidRPr="001C4BD9">
        <w:t xml:space="preserve">. </w:t>
      </w:r>
      <w:r w:rsidR="00D821E0" w:rsidRPr="001C4BD9">
        <w:t>Общая характеристика</w:t>
      </w:r>
      <w:r w:rsidRPr="001C4BD9">
        <w:t xml:space="preserve"> виктимологии</w:t>
      </w:r>
      <w:bookmarkEnd w:id="2"/>
      <w:bookmarkEnd w:id="3"/>
    </w:p>
    <w:p w:rsidR="001C4BD9" w:rsidRPr="001C4BD9" w:rsidRDefault="001C4BD9" w:rsidP="001C4BD9">
      <w:pPr>
        <w:ind w:firstLine="709"/>
        <w:rPr>
          <w:lang w:val="uk-UA" w:eastAsia="en-US"/>
        </w:rPr>
      </w:pPr>
    </w:p>
    <w:p w:rsidR="001C4BD9" w:rsidRPr="001C4BD9" w:rsidRDefault="001C4BD9" w:rsidP="001C4BD9">
      <w:pPr>
        <w:pStyle w:val="2"/>
      </w:pPr>
      <w:bookmarkStart w:id="4" w:name="_Toc271709128"/>
      <w:bookmarkStart w:id="5" w:name="_Toc272773276"/>
      <w:r>
        <w:t>1.1</w:t>
      </w:r>
      <w:r w:rsidR="00BE1561" w:rsidRPr="001C4BD9">
        <w:t xml:space="preserve"> </w:t>
      </w:r>
      <w:r w:rsidR="005B35ED" w:rsidRPr="001C4BD9">
        <w:t>Вопросы развития</w:t>
      </w:r>
      <w:r w:rsidR="00EF77EC" w:rsidRPr="001C4BD9">
        <w:t xml:space="preserve"> и задач</w:t>
      </w:r>
      <w:r w:rsidR="00BE1561" w:rsidRPr="001C4BD9">
        <w:t xml:space="preserve"> </w:t>
      </w:r>
      <w:r w:rsidR="00EF77EC" w:rsidRPr="001C4BD9">
        <w:t xml:space="preserve">криминальной </w:t>
      </w:r>
      <w:r w:rsidR="00BE1561" w:rsidRPr="001C4BD9">
        <w:t>виктимологии</w:t>
      </w:r>
      <w:bookmarkEnd w:id="4"/>
      <w:bookmarkEnd w:id="5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Для повышения эффективности борьбы с преступностью, в частности предупреждения преступлений, наряду с изучением личности преступника, причин и условий, способствующих совершению преступлений, необходимо также и детальное исследование личности потерпевшего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жертвы преступления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и всех тех обстоятельств, в силу которых эта личность стала таковой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настоящее время вполне обоснованно признается, что изучение преступности без виктимологического анализа является неполным и неточным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Без исследования личности потерпевшего профилактика не может выйти за рамки существующих традиционных подходов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связи с этим, рассматривая уровни, формы и виды профилактики, выделяют ее виктимологическое направление, обусловленное идеей, что возможность совершения преступления зависит от многих факторов, которые могут быть установлены, а затем и нейтрализованы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Одним из таких факторов является жертва преступления и ее поведение</w:t>
      </w:r>
      <w:r w:rsidR="001C4BD9" w:rsidRPr="001C4BD9">
        <w:rPr>
          <w:lang w:eastAsia="en-US"/>
        </w:rPr>
        <w:t xml:space="preserve">. </w:t>
      </w:r>
      <w:r w:rsidR="001901DE" w:rsidRPr="001C4BD9">
        <w:rPr>
          <w:rStyle w:val="a8"/>
          <w:color w:val="000000"/>
          <w:lang w:eastAsia="en-US"/>
        </w:rPr>
        <w:footnoteReference w:id="1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Следует отметить, что в отечественной системе профилактики до настоящего времени жертве преступления не уделяется должного внимания, хотя мировое сообщество уже более полувека проводит в жизнь идею ее защиты</w:t>
      </w:r>
      <w:r w:rsidR="001C4BD9" w:rsidRPr="001C4BD9">
        <w:rPr>
          <w:lang w:eastAsia="en-US"/>
        </w:rPr>
        <w:t>.</w:t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Можно выделить некоторые страны, где виктимология развивается наиболее интенсивно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США, Германия, Канада, Швейцария, Япония, Италия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и где происходит активная разработка не только теоретических проблем виктимологии, но и практических аспектов виктимологического направления профилактики правонарушений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Так, научные центры в некоторых университетах США проводят исследования различных показателей виктимизации населения и организуют специальные виктимологические клиники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учебных заведениях полиции Германии преподается специальный курс по основам виктимологии, читаются лекции и ведутся семинары по применению положений этого курса в полицейской практике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Определенное развитие виктимология получила и в Японии, где виктимологическими исследованиями занимаются комплексный юридический НИИ и НИИ полиции, имеющие специальные лаборатории психологии, воспитательной работы, которые изучают личность и поведение потерпевших, ущерб, понесенный ими, формы взаимоотношения жертвы с правонарушителями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Периодически проводятся международные семинары, симпозиумы, конгрессы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Совершенствуется законодательство об уголовно-правовой защите и материальной помощи жертвам преступлений</w:t>
      </w:r>
      <w:r w:rsidR="001C4BD9" w:rsidRPr="001C4BD9">
        <w:rPr>
          <w:lang w:eastAsia="en-US"/>
        </w:rPr>
        <w:t>.</w:t>
      </w: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Отечественные ученые-юристы накопили некоторый теоретический и практический опыт, подготовили ряд оригинальных работ по концептуальным проблемам виктимологии, осуществили проблемные исследования личности и поведения жертвы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Проблема потерпевшего от преступления изучалась и изучается специалистами криминологии, уголовного права, уголовного процесса, криминалистики, судебной психологии и др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Определенное внимание к личности и поведению пострадавшего уделяется в работах по вопросам необходимой обороны,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вины потерпевшего</w:t>
      </w:r>
      <w:r w:rsidR="001C4BD9">
        <w:rPr>
          <w:lang w:eastAsia="en-US"/>
        </w:rPr>
        <w:t xml:space="preserve">"; </w:t>
      </w:r>
      <w:r w:rsidRPr="001C4BD9">
        <w:rPr>
          <w:lang w:eastAsia="en-US"/>
        </w:rPr>
        <w:t>в стране проводилось изучение самоубийств как социального явления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Более того, созданы ассоциация поддержки жертв преступлений, различного рода организации, социальные службы по оказанию помощи и спасению потерпевших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2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Исследования, проведенные как зарубежными, так и отечественными учеными в рамках виктимологического направления криминологии, убедительно показали, что без учета роли жертвы в ситуации правонарушения невозможно в полной мере понять причины и условия, способствовавшие его совершению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Преступник, жертва и ситуация столь тесно связаны между собой, что образуют единую систему, которая может существовать только при наличии всех названных компонентов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Таким образом, произошла существенная трансформация взглядов на анализ причин преступлений, было четко показано, что совершение преступления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это динамичный процесс, в котором может происходить весьма интенсивное взаимодействие преступника и его жертвы, причем роль жертвы в ходе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криминальной драмы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может быть весьма существенной</w:t>
      </w:r>
      <w:r w:rsidR="001C4BD9" w:rsidRPr="001C4BD9">
        <w:rPr>
          <w:lang w:eastAsia="en-US"/>
        </w:rPr>
        <w:t>.</w:t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Названные выше положения привели к тому, что с середины 60-х гг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XX 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началось становление и развитие виктимологии как относительно самостоятельной научной дисциплины в рамках криминологии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 xml:space="preserve">Речь в данном случае идет не о виктимологии вообще, а о ее криминальном направлении, изучающем только тех, кто стал жертвой в результате совершения преступления, </w:t>
      </w:r>
      <w:r w:rsidR="001C4BD9">
        <w:rPr>
          <w:lang w:eastAsia="en-US"/>
        </w:rPr>
        <w:t>т.е.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о криминальной виктимологии</w:t>
      </w:r>
      <w:r w:rsidR="001C4BD9" w:rsidRPr="001C4BD9">
        <w:rPr>
          <w:lang w:eastAsia="en-US"/>
        </w:rPr>
        <w:t>.</w:t>
      </w: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Самостоятельность криминальной виктимологии обусловлена ее предметом, включающим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личностные характеристики потерпевших от преступных посягательств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их поведенческие характеристики до, во время и после совершения преступления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виктимность как объективное биофизиологическое и социально-психологическое свойство потерпевших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виктимизацию как процесс превращения лица в жертву преступления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виктимогенные факторы, способствующие становлению жертвы преступления с учетом характеристик ее личности и поведения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отношения и связи между жертвой и преступником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виктимологическую профилактику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прогнозирование виктимности и виктимизации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3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Самостоятельность криминальной виктимологии обусловлена не только ее предметом, но и специфичными задачами, функциями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Ее основной задачей является изучение личности и поведения жертвы, исследование виктимности, виктимизации и виктимогенных факторов, позволяющее по-новому взглянуть на преступность, ее причины, профилактику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результате появляется возможность качественнее и эффективнее раскрывать и расследовать преступления, а также устанавливать их полную картину, объективно оценивать вину преступника с учетом роли личности и поведения жертвы преступления</w:t>
      </w:r>
      <w:r w:rsidR="001C4BD9" w:rsidRPr="001C4BD9">
        <w:rPr>
          <w:lang w:eastAsia="en-US"/>
        </w:rPr>
        <w:t>.</w:t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Второй немаловажной задачей криминальной виктимологии является просвещение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правовое воспитание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граждан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Как показывают исследования, многие потерпевшие имеют низкий уровень правовых знаний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Большинство из них не знают правовых норм, защищающих их жизнь, здоровье, собственность, а те немногие, кто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хоть что-то слышал</w:t>
      </w:r>
      <w:r w:rsidR="001C4BD9">
        <w:rPr>
          <w:lang w:eastAsia="en-US"/>
        </w:rPr>
        <w:t xml:space="preserve">", </w:t>
      </w:r>
      <w:r w:rsidRPr="001C4BD9">
        <w:rPr>
          <w:lang w:eastAsia="en-US"/>
        </w:rPr>
        <w:t>не знают, как и когда их применять на практике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свою очередь, нельзя не отметить относительно высокий уровень правовых знаний у преступников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связи с этим необходимы правовое воспитание, правовая пропаганда знаний о том, как не стать жертвой преступления, особенно в тех условиях, когда государство не в состоянии обезопасить всех граждан от преступных посягательств</w:t>
      </w:r>
      <w:r w:rsidR="001C4BD9" w:rsidRPr="001C4BD9">
        <w:rPr>
          <w:lang w:eastAsia="en-US"/>
        </w:rPr>
        <w:t>.</w:t>
      </w: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Наконец, одной из задач криминальной виктимологии следует считать теоретико-познавательную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К сожалению, приходится констатировать, что, хотя собрана обширная эмпирическая база, проведены и проводятся исследования как в рамках собственно криминальной виктимологии, так и на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стыке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наук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уголовного права, уголовного процесса, криминалистики, судебной психологии и медицины, гражданского права, уголовно-исполнительного права и, конечно, криминологии</w:t>
      </w:r>
      <w:r w:rsidR="001C4BD9" w:rsidRPr="001C4BD9">
        <w:rPr>
          <w:lang w:eastAsia="en-US"/>
        </w:rPr>
        <w:t>),</w:t>
      </w:r>
      <w:r w:rsidRPr="001C4BD9">
        <w:rPr>
          <w:lang w:eastAsia="en-US"/>
        </w:rPr>
        <w:t xml:space="preserve"> их результаты становятся известными лишь узкому кругу специалистов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4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Рассмотрение тех аспектов личности и поведения потерпевшего, которые играют существенную роль в генезисе преступления и имеют криминологическую значимость, предполагает анализ основных понятий криминальной виктимологии</w:t>
      </w:r>
      <w:r w:rsidR="001C4BD9" w:rsidRPr="001C4BD9">
        <w:rPr>
          <w:lang w:eastAsia="en-US"/>
        </w:rPr>
        <w:t>: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жертва преступления</w:t>
      </w:r>
      <w:r w:rsidR="001C4BD9">
        <w:rPr>
          <w:lang w:eastAsia="en-US"/>
        </w:rPr>
        <w:t>", "</w:t>
      </w:r>
      <w:r w:rsidRPr="001C4BD9">
        <w:rPr>
          <w:lang w:eastAsia="en-US"/>
        </w:rPr>
        <w:t>виктимность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и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виктимизация</w:t>
      </w:r>
      <w:r w:rsidR="001C4BD9">
        <w:rPr>
          <w:lang w:eastAsia="en-US"/>
        </w:rPr>
        <w:t>".</w:t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Долгое время правоохранительные органы были ориентированы односторонне на работу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вокруг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преступления и преступника, без должного внимания к жертве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Как следствие до сих пор нет полного учета потерпевших, а следовательно, не изучаются их личностные особенности, от случая к случаю проводятся мероприятия виктимологической профилактики, и вообще фигура потерпевшего нередко рассматривается не более как источник информации о преступнике и преступлении, как участник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сторона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уголовно-процессуальных отношений</w:t>
      </w:r>
      <w:r w:rsidR="001C4BD9" w:rsidRPr="001C4BD9">
        <w:rPr>
          <w:lang w:eastAsia="en-US"/>
        </w:rPr>
        <w:t>.</w:t>
      </w:r>
    </w:p>
    <w:p w:rsidR="001C4BD9" w:rsidRPr="001C4BD9" w:rsidRDefault="001B6271" w:rsidP="001C4BD9">
      <w:pPr>
        <w:ind w:firstLine="709"/>
        <w:rPr>
          <w:lang w:eastAsia="en-US"/>
        </w:rPr>
      </w:pPr>
      <w:bookmarkStart w:id="6" w:name="sub_90114"/>
      <w:r w:rsidRPr="001C4BD9">
        <w:rPr>
          <w:lang w:eastAsia="en-US"/>
        </w:rPr>
        <w:t>Законы многих стран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и отечественное законодательство здесь не исключение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сформулированы таким образом, что сам факт страдания людей остается как бы незамеченным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Закон говорит о потерпевших, которым прямо причинен моральный, физический или материальный вред, однако не признает таковыми пострадавших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Более того, официально признанные потерпевшими и непризнанные таковыми продолжают страдать после окончания преступления в процессе дознания, следствия, судебного разбирательства из-за несовершенства законов, неправильных действий следственных органов и судов, органов, исполняющих наказания, не говоря уже о случаях прямого нарушения закона и злоупотребления властью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5"/>
      </w:r>
      <w:bookmarkEnd w:id="6"/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Неестественность такого положения побудила мировое сообщество в лице стран-участниц Генеральной ассамблеи ООН принять специальную Декларацию основных принципов правосудия для жертв преступлений и злоупотреблений властью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ней впервые на международном уровне сформулировано понятие жертвы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Согласно Декларации жертвами преступлений признаются лица, которым индивидуально или коллективно был причинен вред, включая телесные повреждения или моральный ущерб или существенное ущемление их основных прав, в результате действия или бездействия, нарушающего национальные уголовные законы государств-участников, а также законы, запрещающие злоупотребление властью</w:t>
      </w:r>
      <w:r w:rsidR="001C4BD9" w:rsidRPr="001C4BD9">
        <w:rPr>
          <w:lang w:eastAsia="en-US"/>
        </w:rPr>
        <w:t>.</w:t>
      </w:r>
    </w:p>
    <w:p w:rsidR="001B6271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Жертвой преступления может считаться то или иное лицо, независимо от того, был ли установлен, арестован, предан суду или осужден правонарушитель, а также независимо от родственных отношений между правонарушителем и жертвой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соответствующих случаях термин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жертва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включает близких родственников или иждивенцев непосредственной жертвы, а также лиц, которым был причинен ущерб при попытке оказать помощь жертве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6"/>
      </w:r>
    </w:p>
    <w:p w:rsidR="001C4BD9" w:rsidRDefault="00EF77EC" w:rsidP="001C4BD9">
      <w:pPr>
        <w:ind w:firstLine="709"/>
        <w:rPr>
          <w:lang w:eastAsia="en-US"/>
        </w:rPr>
      </w:pPr>
      <w:r w:rsidRPr="001C4BD9">
        <w:rPr>
          <w:lang w:eastAsia="en-US"/>
        </w:rPr>
        <w:t>Таким образом, в современных условиях, характеризуемых, с одной стороны, коренной ломкой устоявшихся взглядов на предупреждение преступлений и борьбу с преступностью, а с другой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широким распространением международной, транснациональной преступности, становится актуальным развитие новых направлений в теории и практике предупредительной деятельности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Одним из таких направлений является криминальная виктимология, изучающая лиц, пострадавших от преступных посягательств, содержащая в себе всю совокупность знаний о жертве, особенностях ее личности и поведения до, во время и после совершения преступлений, специфике взаимоотношений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преступник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жертва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и представляющая самостоятельный вид профилактики правонарушений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виктимологический</w:t>
      </w:r>
      <w:r w:rsidR="001C4BD9" w:rsidRPr="001C4BD9">
        <w:rPr>
          <w:lang w:eastAsia="en-US"/>
        </w:rPr>
        <w:t>.</w:t>
      </w:r>
    </w:p>
    <w:p w:rsidR="001C4BD9" w:rsidRDefault="001C4BD9" w:rsidP="001C4BD9">
      <w:pPr>
        <w:ind w:firstLine="709"/>
        <w:rPr>
          <w:lang w:val="uk-UA" w:eastAsia="en-US"/>
        </w:rPr>
      </w:pPr>
      <w:bookmarkStart w:id="7" w:name="_Toc271709129"/>
    </w:p>
    <w:p w:rsidR="001C4BD9" w:rsidRPr="001C4BD9" w:rsidRDefault="001C4BD9" w:rsidP="001C4BD9">
      <w:pPr>
        <w:pStyle w:val="2"/>
      </w:pPr>
      <w:bookmarkStart w:id="8" w:name="_Toc272773277"/>
      <w:r>
        <w:t>1.2</w:t>
      </w:r>
      <w:r w:rsidR="001B6271" w:rsidRPr="001C4BD9">
        <w:t xml:space="preserve"> Вопросы классификации потерпевших</w:t>
      </w:r>
      <w:bookmarkEnd w:id="7"/>
      <w:bookmarkEnd w:id="8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В основу классификации</w:t>
      </w:r>
      <w:r w:rsidR="00EF77EC" w:rsidRPr="001C4BD9">
        <w:rPr>
          <w:lang w:eastAsia="en-US"/>
        </w:rPr>
        <w:t xml:space="preserve"> потерпевших</w:t>
      </w:r>
      <w:r w:rsidRPr="001C4BD9">
        <w:rPr>
          <w:lang w:eastAsia="en-US"/>
        </w:rPr>
        <w:t>, как правило, положены составы преступлений, объединенные общим объектом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например, потерпевшие от преступлений против собственности</w:t>
      </w:r>
      <w:r w:rsidR="001C4BD9" w:rsidRPr="001C4BD9">
        <w:rPr>
          <w:lang w:eastAsia="en-US"/>
        </w:rPr>
        <w:t xml:space="preserve">). </w:t>
      </w:r>
      <w:r w:rsidRPr="001C4BD9">
        <w:rPr>
          <w:lang w:eastAsia="en-US"/>
        </w:rPr>
        <w:t>Вместе с тем проводились исследования потерпевших от конкретных видов преступлений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карманных краж, грабежей и разбойных нападений, мошенничества, изнасилований, убийств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Важное значение имеет также классификация потерпевших в зависимости от особенностей их личности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психофизических, нравственно-психологических, социально-ролевых</w:t>
      </w:r>
      <w:r w:rsidR="001C4BD9" w:rsidRPr="001C4BD9">
        <w:rPr>
          <w:lang w:eastAsia="en-US"/>
        </w:rPr>
        <w:t xml:space="preserve">). </w:t>
      </w:r>
      <w:r w:rsidRPr="001C4BD9">
        <w:rPr>
          <w:lang w:eastAsia="en-US"/>
        </w:rPr>
        <w:t>С учетом психофизических особенностей выделяются несовершеннолетние, женщины, лица пожилого возраста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нравственно-психологические особенности позволяют выделить жертв с отрицательной либо положительной нравственной направленностью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социально-ролевые признаки лежат в основе отнесения к жертвам лиц определенной специальности и рода занятий, а также потерпевших от ранее совершенных преступлений, свидетелей этих преступлений</w:t>
      </w:r>
      <w:r w:rsidR="001C4BD9" w:rsidRPr="001C4BD9">
        <w:rPr>
          <w:lang w:eastAsia="en-US"/>
        </w:rPr>
        <w:t>.</w:t>
      </w: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При любой классификации потерпевших необходимо руководствоваться нравственно-психическими критериями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Агрессивность, жадность, склонность к алкоголизму и другие отрицательные, а иногда и положительные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например, доверчивость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характеристики личности в некоторой степени обусловливают линию поведения потерпевшего, которая в ряде случаев способствует созданию виктимогенной обстановки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Такие же черты, как моральная устойчивость, предупредительность, трезвость ума, хорошая физическая подготовка, во многих случаях способствуют пресечению совершаемого преступления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7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Существуют и другие основания для классификации потерпевших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частности, по характеру поведения различают агрессивного, активного, инициативного, пассивного, некритичного и случайного потерпевшего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Изучение поведения жертв преступлений в виктимологическом плане может способствовать разработке научно-обоснованных тактических, психологических, а порой и технических мер повышения их безопасности</w:t>
      </w:r>
      <w:r w:rsidR="001C4BD9" w:rsidRPr="001C4BD9">
        <w:rPr>
          <w:lang w:eastAsia="en-US"/>
        </w:rPr>
        <w:t>.</w:t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Особое значение для характеристики жертвы преступлений имеет такое специфичное понятие криминальной виктимологии, как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виктимность</w:t>
      </w:r>
      <w:r w:rsidR="001C4BD9">
        <w:rPr>
          <w:lang w:eastAsia="en-US"/>
        </w:rPr>
        <w:t>".</w:t>
      </w:r>
    </w:p>
    <w:p w:rsidR="001C4BD9" w:rsidRP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Изучая жертву в различных аспектах и ее роль в генезисе преступления, криминальная виктимология исходит из того, что поведение человека по своей природе может быть неосмотрительным, рискованным, легкомысленным, распущенным, порою провокационным, а следовательно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опасным для самого себя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Такое поведение, естественно, увеличивает подверженность личности преступным посягательствам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 xml:space="preserve">В этом плане важное значение приобретают такие характеристики личности, как возраст, пол, социальный статус, выполняемые социальные роли, профессия, готовность действовать в критической ситуации определенным образом, а также окружающая среда, конкретная ситуация, поведение третьих лиц и </w:t>
      </w:r>
      <w:r w:rsidR="001C4BD9">
        <w:rPr>
          <w:lang w:eastAsia="en-US"/>
        </w:rPr>
        <w:t>т.д.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Сочетание объективных и субъективных факторов и их взаимодействие влияют на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способность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того или иного лица стать потерпевшим от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Именно эта повышенная способность человека в силу ряда духовных, физических, социальных качеств при определенных объективных обстоятельствах, становиться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мишенью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для преступных посягательств и названа виктимностью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8"/>
      </w:r>
    </w:p>
    <w:p w:rsidR="001C4BD9" w:rsidRDefault="001B6271" w:rsidP="001C4BD9">
      <w:pPr>
        <w:ind w:firstLine="709"/>
        <w:rPr>
          <w:lang w:eastAsia="en-US"/>
        </w:rPr>
      </w:pPr>
      <w:r w:rsidRPr="001C4BD9">
        <w:rPr>
          <w:lang w:eastAsia="en-US"/>
        </w:rPr>
        <w:t>Ученые и практики отмечают, что риск стать жертвой преступления распределяется среди населения неравномерно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Например, повышенной уязвимостью от насильственных преступлений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убийств, причинений вреда здоровью различной тяжести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обладают женщины, дети, престарелые люди, лица с физическими и умственными недостатками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Потерпевшими от мошеннических действий чаще являются лица жадные и легковерные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жертвами насильственных и корыстных преступлений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 xml:space="preserve">лица, находящиеся в состоянии алкогольного опьянения, и </w:t>
      </w:r>
      <w:r w:rsidR="001C4BD9">
        <w:rPr>
          <w:lang w:eastAsia="en-US"/>
        </w:rPr>
        <w:t>т.д.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Определенные категории граждан становятся жертвами преступлений в силу своего служебного или общественного положения, например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 xml:space="preserve">инкассаторы, сторожа, кассиры, дружинники, сотрудники милиции, инспектора рыбнадзора и </w:t>
      </w:r>
      <w:r w:rsidR="001C4BD9">
        <w:rPr>
          <w:lang w:eastAsia="en-US"/>
        </w:rPr>
        <w:t>т.д.</w:t>
      </w:r>
    </w:p>
    <w:p w:rsidR="001C4BD9" w:rsidRDefault="00EF77EC" w:rsidP="001C4BD9">
      <w:pPr>
        <w:ind w:firstLine="709"/>
        <w:rPr>
          <w:lang w:eastAsia="en-US"/>
        </w:rPr>
      </w:pPr>
      <w:r w:rsidRPr="001C4BD9">
        <w:rPr>
          <w:lang w:eastAsia="en-US"/>
        </w:rPr>
        <w:t>Таким образом, большую практическую помощь в познании личности жертв преступлений оказывает разработанная в криминальной виктимологии классификация потерпевших в зависимости от характера преступлений, причинивших вред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pStyle w:val="2"/>
      </w:pPr>
      <w:r w:rsidRPr="001C4BD9">
        <w:br w:type="page"/>
      </w:r>
      <w:bookmarkStart w:id="9" w:name="_Toc271709130"/>
      <w:bookmarkStart w:id="10" w:name="_Toc272773278"/>
      <w:r w:rsidRPr="001C4BD9">
        <w:t>2</w:t>
      </w:r>
      <w:r w:rsidR="001C4BD9" w:rsidRPr="001C4BD9">
        <w:t xml:space="preserve">. </w:t>
      </w:r>
      <w:r w:rsidRPr="001C4BD9">
        <w:t>Виктимологическая профилактика преступлений</w:t>
      </w:r>
      <w:bookmarkEnd w:id="9"/>
      <w:bookmarkEnd w:id="10"/>
    </w:p>
    <w:p w:rsidR="001C4BD9" w:rsidRDefault="001C4BD9" w:rsidP="001C4BD9">
      <w:pPr>
        <w:pStyle w:val="2"/>
        <w:rPr>
          <w:lang w:val="uk-UA"/>
        </w:rPr>
      </w:pPr>
      <w:bookmarkStart w:id="11" w:name="_Toc271709131"/>
    </w:p>
    <w:p w:rsidR="001C4BD9" w:rsidRDefault="001C4BD9" w:rsidP="001C4BD9">
      <w:pPr>
        <w:pStyle w:val="2"/>
      </w:pPr>
      <w:bookmarkStart w:id="12" w:name="_Toc272773279"/>
      <w:r>
        <w:t>2.1</w:t>
      </w:r>
      <w:r w:rsidR="00630BEE" w:rsidRPr="001C4BD9">
        <w:t xml:space="preserve"> </w:t>
      </w:r>
      <w:r w:rsidR="005B35ED" w:rsidRPr="001C4BD9">
        <w:t>Вопросы</w:t>
      </w:r>
      <w:r w:rsidR="00630BEE" w:rsidRPr="001C4BD9">
        <w:t xml:space="preserve"> виктимологической профилактики</w:t>
      </w:r>
      <w:bookmarkEnd w:id="11"/>
      <w:bookmarkEnd w:id="12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Виктимологическая профилактика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это специфическая деятельность социальных институтов, направленная на выявление, устранение или нейтрализацию факторов, обстоятельств, ситуаций, формирующих виктимное поведение и обусловливающих совершение преступлений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выявление групп риска и конкретных лиц с повышенной степенью виктимности с целью восстановления или активизации их защитных свойств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а также разработка либо совершенствование уже имеющихся специальных средств защиты граждан и конкретных лиц от преступлений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При определении целей и задач виктимологической профилактики необходимо выделить три ее уровня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общесоциальный, специальный, индивидуальный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Общесоциальный уровень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решение социально-экономических и культурно-воспитательных задач, направленных на устранение или нейтрализацию причин и условий, способствующих криминальной виктимизации общества, и на снижение степени виктимности граждан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Специальный уровень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осуществляемые государственными органами, общественными объединениями и отдельными гражданами мероприятия, имеющие специальной целью предупреждение преступлений путем недопущения реализации виктимных свойств и качеств отдельных лиц или групп населения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9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Индивидуальный уровень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индивидуальная профилактическая работа с лицами, которые, судя по их поведению или совокупности личностных характеристик, могут с большой вероятностью стать жертвами преступников, направленная на повышение активности их защитных реакций, а также обеспечение их личной, имущественной и иной безопасности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Раскрывая объект виктимологической профилактики на общесоциальном уровне, следует иметь в виду, что любой человек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вне зависимости от индивидуальной степени его виктимности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может стать жертвой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этом смысле в качестве объекта выступают все жители страны как потенциальные жертвы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Основной задачей виктимологической профилактики на данном уровне является создание системы эффективной социальной защиты всех граждан от возможной виктимизации, изменение сложившейся практики обращения с потерпевшими и другими жертвами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Для этого требуется разработка и усовершенствование законов, создание новых государственных и негосударственных структур, социальных служб, фондов помощи, реабилитационных центров и иных учреждений защиты жертв преступлений, подготовка специальных кадров для такой работы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0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Виктимологическая профилактика на специальном уровне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 отличие от общесоциального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 xml:space="preserve">имеет своим объектом не все население, а его отдельные группы повышенной виктимности, например безработных, лиц без определенного места жительства, наркоманов, проституток, алкоголиков и </w:t>
      </w:r>
      <w:r w:rsidR="001C4BD9">
        <w:rPr>
          <w:lang w:eastAsia="en-US"/>
        </w:rPr>
        <w:t>т.д.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Соответственно уровням и объектам образуется система субъектов виктимологической профилактики преступлений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 первую их группу входят федеральные органы государственной власти и органы местного самоуправления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Они определяют основные направления, задачи, функции профилактической деятельности, обеспечивают финансирование и реализацию региональных и местных программ, направленных на профилактику правонарушений, координируют деятельность подведомственных им структур в этой работе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Вторую группу составляют правоохранительные органы всех уровней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Третью образуют организации, предприятия и учреждения с различными формами собственности, общественные организации, общественные, межведомственные и местные комиссии, ассоциации и фонды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Все субъекты системы виктимологической профилактики правонарушений объединены едиными целями, а также информационными, координационными, правовыми связями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Особое положение среди субъектов предупредительной деятельности занимают органы внутренних дел, поскольку борьба с преступностью и предупреждение преступлений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их прямая обязанность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Эффективность виктимологической профилактики невозможна без анализа обширной информации виктимологического характера, позволяющей всесторонне учесть криминологические факторы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как общие, так и характеризующие конкретное преступление</w:t>
      </w:r>
      <w:r w:rsidR="001C4BD9" w:rsidRPr="001C4BD9">
        <w:rPr>
          <w:lang w:eastAsia="en-US"/>
        </w:rPr>
        <w:t xml:space="preserve">). </w:t>
      </w:r>
      <w:r w:rsidRPr="001C4BD9">
        <w:rPr>
          <w:lang w:eastAsia="en-US"/>
        </w:rPr>
        <w:t>Место, время, способы совершения преступлений, наиболее типичные категории лиц, вовлеченных в них в качестве преступников или потерпевших,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все это необходимо знать, обобщать и учитывать при организации профилактической работы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Собранная информация, ее изучение позволяют выявить типичных потенциальных потерпевших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Безусловно, выявление таких лиц представляет собой сложную задачу, особенно если учесть, что многие лица, уже пострадавшие от преступных действий, избегают обращаться в правоохранительные органы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1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Выявление потенциальных потерпевших может строиться в трех направлениях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от ситуации, когда, выявляя и анализируя обстановку,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выходят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на конкретных потенциально уязвимых в этой обстановке лиц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от преступника, когда путем изучения его связей или типичного поведения определяется круг возможных потенциальных потерпевших от него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от потерпевшего, когда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выход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на конкретное лицо обнаруживает в нем повышенные виктимные качества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Важным средством общей виктимологической профилактики является правовое воспитание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Практика свидетельствует, что некоторые преступления стали возможными в связи с правовой неосведомленностью потерпевших, особенно относительно необходимой обороны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Положительный эффект в виктимологической профилактике достигается разъяснительной работой среди населения, особенно той его части, которая отличается повышенной виктимностью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Здесь важно использовать сведения о лицах, ставших по своей неосмотрительности жертвами преступлений, активнее использовать радио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и телепередачи, периодическую печать, распространять знания о способах совершения преступлений, рассчитанных на неосмотрительность и излишнюю доверчивость потерпевших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Выступая с лекциями, беседами, сотрудники правоохранительных органов должны обращать внимание на обстоятельства виктимного характера, рекомендовать быть более бдительными, соблюдать правила предосторожности, критичнее относиться к своим поступкам, а также к поступкам других лиц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2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Индивидуальная виктимологическая профилактика состоит в выявлении лиц с повышенной виктимностью и проведении с ними защитно-воспитательных мероприятий, направленных на снижение риска стать жертвой преступных посягательств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Приемы и методы индивидуальной виктимологической профилактики достаточно известны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Однако следует отметить, что они, как правило, сводятся лишь к защитно-воспитательной работе с гражданами, уже ставшими потерпевшими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Работа по выявлению лиц с повышенной виктимностью практически не ведется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Такая односторонность в индивидуальной виктимологической профилактике обусловлена главным образом отсутствием специальных методик по выявлению лиц с повышенной виктимностью и субъектов, осуществляющих этот специфический вид профилактики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Как уже отмечалось, в зарождении и развитии преступлений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особенно при мошенничестве, карманных кражах, изнасилованиях, причинениях тяжкого вреда здоровью, убийствах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важную роль играют определенные свойства личности жертвы либо ее провоцирующее поведение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этой связи следует еще раз подчеркнуть, что личностные качества жертвы, характеризующиеся некоторой деформацией социального, нравственного и психологического порядка, обусловливают в определенных ситуациях ее повышенную виктимность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Индивидуальная виктимность проявляется в различных формах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Например, у потерпевших от мошенничества, изнасилований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 большинстве случаев</w:t>
      </w:r>
      <w:r w:rsidR="001C4BD9" w:rsidRPr="001C4BD9">
        <w:rPr>
          <w:lang w:eastAsia="en-US"/>
        </w:rPr>
        <w:t>),</w:t>
      </w:r>
      <w:r w:rsidRPr="001C4BD9">
        <w:rPr>
          <w:lang w:eastAsia="en-US"/>
        </w:rPr>
        <w:t xml:space="preserve"> у потерпевших от телесных повреждений, убийств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 меньшей степени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она выражается в некритичном, аморальном, провоцирующем поведении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у потерпевших от карманных краж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 xml:space="preserve">в невнимательном, пассивном поведении и </w:t>
      </w:r>
      <w:r w:rsidR="001C4BD9">
        <w:rPr>
          <w:lang w:eastAsia="en-US"/>
        </w:rPr>
        <w:t>т.д.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Реально оценивая положение дел, следует отметить, что, как тщательно ни изучать виктимологические обстоятельства и факторы, ведущие к совершению преступлений, как бы ни улучшать экономическую ситуацию в стране или совершенствовать законы, все равно будут находиться невнимательные и беспечные граждане, которые в ряде случаев способны спровоцировать своим поведением совершение в отношении себя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Из этого, тем не менее, не следует, что профилактика виктимности населения бесполезна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Осознание ограниченности имеющихся возможностей не должно препятствовать профессиональным попыткам предупреждения конкретных преступлений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3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 связи с этим возможно использование двух взаимосвязанных программ, действующих в рамках индивидуальной виктимологической профилактики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программы выявления лиц с повышенной виктимностью и программы коррекции виктимности у отдельных граждан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 xml:space="preserve">Выявление лиц с повышенной виктимностью, </w:t>
      </w:r>
      <w:r w:rsidR="001C4BD9">
        <w:rPr>
          <w:lang w:eastAsia="en-US"/>
        </w:rPr>
        <w:t>т.е.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тех, кто нуждается в профилактическом воздействии, есть в сущности и прогнозирование их индивидуального виктимного поведения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Такое прогнозирование весьма затруднительно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Однако если собрана информация, качество и объем которой будут достаточны для определения степени виктимности гражданина, то появится возможность и предсказать его возможное виктимное поведение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Объем и качество информации должны обусловливаться изучением не только социально-демографических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 xml:space="preserve">пол, возраст, социальное положение и </w:t>
      </w:r>
      <w:r w:rsidR="001C4BD9">
        <w:rPr>
          <w:lang w:eastAsia="en-US"/>
        </w:rPr>
        <w:t>т.п.)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и правовых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правовая культура, виктимологический рецидив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признаков, но и сведений, характеризующих особенности личности и поведения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 этой связи приобретает особое значение методологическое обеспечение решения рассматриваемого вопроса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Методология прогнозирования индивидуального виктимного поведения находит отражение прежде всего в его принципах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Важным для индивидуального прогнозирования поведения в целом и виктимного, в частности, является принцип вероятности того или иного развития событий, сущность которого состоит в том, что при оценке явления, истинность которого неизвестна, следует руководствоваться той ее интерпретацией, которая представляется наиболее вероятной и приемлемой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4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С вероятностью прогнозирования связан принцип относительности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Предвидение определенных явлений не может быть абсолютным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связи с этим соотношение в определенный момент связанных между собой явлений, зависимых от характера прогнозируемого объекта, объема информации о нем и способности точно ее измерить, определяет уровень относительности результатов прогноза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Другим принципом является системность, в широком смысле означающая, что предвидение виктимного поведения является звеном в системе прогнозирования человека и его поведения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в узком смысле этот принцип рассматривает прогнозирование виктимного поведения как законченную систему, все элементы которой направлены на выработку вероятностного прогноза такого поведения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По своей главной методологической направленности прогноз индивидуального виктимного поведения относится к типу поисковых, при котором прогнозирование состояния объекта осуществляется путем условного продолжения в будущее тенденций его развития в прошлом и настоящем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Выявив определенную степень виктимности и признаков, определяющих вероятность ее развития в будущем, следует, используя меры индивидуальной виктимологической профилактики, снизить высокий потенциал виктимности у конкретного лица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этот момент и должна вступать в действие программа по коррекции виктимности у отдельных граждан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Такая программа осуществляется в двух формах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непосредственной и ранней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5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Меры непосредственной профилактики направлены на лицо, либо уже ставшее жертвой преступления, либо находящееся в состоянии, близком к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превращению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в жертву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меры ранней профилактики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на личность, подпадающую под признаки потенциальной жертвы, обладающей высокой степенью виктимности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Различие между формами индивидуальной профилактики обусловлено главным образом временным критерием, позволяющим определить местонахождение потенциальной жертвы во временном расстоянии до момента совершения в отношении ее преступления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Последнее связано с выбором конкретных профилактических мер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Например, если гражданин ведет себя беспечно и невнимательно в общественном месте, демонстрирует содержимое своего кошелька, не контролируя при этом ситуацию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тем самым в определенном смысле провоцирует карманную кражу</w:t>
      </w:r>
      <w:r w:rsidR="001C4BD9" w:rsidRPr="001C4BD9">
        <w:rPr>
          <w:lang w:eastAsia="en-US"/>
        </w:rPr>
        <w:t>),</w:t>
      </w:r>
      <w:r w:rsidRPr="001C4BD9">
        <w:rPr>
          <w:lang w:eastAsia="en-US"/>
        </w:rPr>
        <w:t xml:space="preserve"> то необходимо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пресекать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его явно виктимное поведение, разъяснять, что именно такое невнимательное и беспечное поведение и именно в таких общественных местах ведет к совершению кражи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этом случае речь идет о непосредственном профилактическом воздействии, ибо временной показатель фактически сведен к нулю</w:t>
      </w:r>
      <w:r w:rsidR="001C4BD9" w:rsidRPr="001C4BD9">
        <w:rPr>
          <w:lang w:eastAsia="en-US"/>
        </w:rPr>
        <w:t>.</w:t>
      </w:r>
    </w:p>
    <w:p w:rsidR="001C4BD9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Ранняя профилактика используется при больших временных интервалах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Например, для повышения эффективности предупреждения квартирных краж важное значение имеет предварительный сбор информации о жителях района, могущих стать жертвами преступления из-за своего материально-финансового положения, либо непринятия ими мер по обеспечению имущественной безопасности, либо в силу аморального поведения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Выявив таким образом граждан с повышенной виктимностью, необходимо проводить с ними разъяснительные беседы о способах и мерах сохранности имущества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6"/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Индивидуальная виктимологическая профилактика должна быть направлена не только на потенциальные жертвы, но и на их ближнее окружение, социальные связи, на микросреду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Система мер индивидуальной виктимологической профилактики характеризуется тем, что в ходе ее проведения реализуется не просто воздействие активного субъекта на пассивный объект, но и осуществляется специфическая форма межличностной связи, в которой одна сторона стремится трансформировать, преобразовать поведение другой</w:t>
      </w:r>
      <w:r w:rsidR="001C4BD9" w:rsidRPr="001C4BD9">
        <w:rPr>
          <w:lang w:eastAsia="en-US"/>
        </w:rPr>
        <w:t>.</w:t>
      </w:r>
    </w:p>
    <w:p w:rsid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Меры индивидуального воздействия представляется возможным разделить на два вида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меры убеждения и меры помощи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Меры убеждения носят как защитный, так и воспитательный характер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качестве таковых выступают беседы, разъяснения о том, как не стать жертвой преступления, каким образом обеспечить сохранность своего здоровья и имущества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Условием, способствующим совершению некоторой части преступлений, является алкогольное опьянение жертвы, поэтому виктимологическая профилактика в значительной степени заключается в предупреждении пьянства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Кроме этого, необходимо пропагандировать установление охранной сигнализации квартир, использование технических и иных средств личной безопасности</w:t>
      </w:r>
      <w:r w:rsidR="001C4BD9" w:rsidRPr="001C4BD9">
        <w:rPr>
          <w:lang w:eastAsia="en-US"/>
        </w:rPr>
        <w:t>.</w:t>
      </w:r>
    </w:p>
    <w:p w:rsidR="0058271A" w:rsidRPr="001C4BD9" w:rsidRDefault="0058271A" w:rsidP="001C4BD9">
      <w:pPr>
        <w:ind w:firstLine="709"/>
        <w:rPr>
          <w:lang w:eastAsia="en-US"/>
        </w:rPr>
      </w:pPr>
      <w:r w:rsidRPr="001C4BD9">
        <w:rPr>
          <w:lang w:eastAsia="en-US"/>
        </w:rPr>
        <w:t>К мерам помощи относятся прежде всего организация специальных консультативных пунктов, центров социально-психологической защиты граждан от преступлений, основной задачей которых будет являться информирование населения о мерах защиты от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 пунктах и в центрах психологической помощи необходимо организовывать групповые и индивидуальные консультации с потенциальными жертвами преступлений, в ходе которых оказывать им социально-психологическую помощь, прогнозировать их индивидуальное виктимное поведение, выявлять и пытаться вместе с ними нейтрализовать виктимологически значимые черты личности и особенности поведения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7"/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Таким образом, о</w:t>
      </w:r>
      <w:r w:rsidR="0058271A" w:rsidRPr="001C4BD9">
        <w:rPr>
          <w:lang w:eastAsia="en-US"/>
        </w:rPr>
        <w:t>дним из важных условий снижения уровня виктимности потенциальных жертв является и их правовое обучение</w:t>
      </w:r>
      <w:r w:rsidR="001C4BD9" w:rsidRPr="001C4BD9">
        <w:rPr>
          <w:lang w:eastAsia="en-US"/>
        </w:rPr>
        <w:t xml:space="preserve">. </w:t>
      </w:r>
      <w:r w:rsidR="0058271A" w:rsidRPr="001C4BD9">
        <w:rPr>
          <w:lang w:eastAsia="en-US"/>
        </w:rPr>
        <w:t>Знание законов, регулирующих гражданские, уголовно-правовые, хозяйственные отношения, позволит им избежать нелегкой участи пострадавших от преступления</w:t>
      </w:r>
      <w:r w:rsidR="001C4BD9" w:rsidRPr="001C4BD9">
        <w:rPr>
          <w:lang w:eastAsia="en-US"/>
        </w:rPr>
        <w:t>.</w:t>
      </w:r>
    </w:p>
    <w:p w:rsidR="001C4BD9" w:rsidRPr="001C4BD9" w:rsidRDefault="001C4BD9" w:rsidP="001C4BD9">
      <w:pPr>
        <w:pStyle w:val="2"/>
      </w:pPr>
      <w:bookmarkStart w:id="13" w:name="_Toc271709132"/>
      <w:r>
        <w:br w:type="page"/>
      </w:r>
      <w:bookmarkStart w:id="14" w:name="_Toc272773280"/>
      <w:r>
        <w:t>2.2</w:t>
      </w:r>
      <w:r w:rsidR="00630BEE" w:rsidRPr="001C4BD9">
        <w:t xml:space="preserve"> Виды и структура виктимности</w:t>
      </w:r>
      <w:bookmarkEnd w:id="13"/>
      <w:bookmarkEnd w:id="14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Виктимность может быть подразделена на виновную и невиновную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К виновной виктимности обычно относят противоправное или безнравственное поведение лица, а также проявление им неосмотрительности, легкомыслия, неосторожности, в силу чего оно и становится жертвой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Невиновная виктимность связана, как правило, со служебными и общественными обязанностями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сотрудник милиции, инкассатор, дружинник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или с психофизическими особенностями лица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дети, старики, инвалиды</w:t>
      </w:r>
      <w:r w:rsidR="001C4BD9" w:rsidRPr="001C4BD9">
        <w:rPr>
          <w:lang w:eastAsia="en-US"/>
        </w:rPr>
        <w:t>).</w:t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Категория виктимности, рассматриваемая в широком смысле, включает в себя четыре различных по содержанию понятия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индивидуальная виктимность, видовая виктимность, групповая виктимность и виктимность массовая</w:t>
      </w:r>
      <w:r w:rsidR="001C4BD9" w:rsidRPr="001C4BD9">
        <w:rPr>
          <w:lang w:eastAsia="en-US"/>
        </w:rPr>
        <w:t>.</w:t>
      </w:r>
    </w:p>
    <w:p w:rsidR="001C4BD9" w:rsidRP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Индивидуальная виктимность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это свойство конкретного человека, обусловленное его социальными, психологическими или биофизическими качествами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либо их совокупностью</w:t>
      </w:r>
      <w:r w:rsidR="001C4BD9" w:rsidRPr="001C4BD9">
        <w:rPr>
          <w:lang w:eastAsia="en-US"/>
        </w:rPr>
        <w:t>),</w:t>
      </w:r>
      <w:r w:rsidRPr="001C4BD9">
        <w:rPr>
          <w:lang w:eastAsia="en-US"/>
        </w:rPr>
        <w:t xml:space="preserve"> способствующее в определенной жизненной ситуации формированию условий, при которых возникает возможность причинения ему вреда противоправным актом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Социально-демографический анализ жертв преступления показывает, что индивидуальная виктимность во многих случаях проявляется избирательно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Например, люди, обладающие различными свойствами и качествами, как правило, становятся жертвами разных видов преступлений, а люди со сходными личностными, социальными, демографическими и иными показателями нередко несут ущерб от одинаковых по объекту посягательства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Это обстоятельство позволяет говорить о наличии видовой и групповой виктимности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8"/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Видовая виктимность выражается в относительной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предрасположенности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отдельных людей становиться в силу ряда обстоятельств жертвами отдельных видов преступлений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например, краж, мошенничества, телесных повреждений</w:t>
      </w:r>
      <w:r w:rsidR="001C4BD9" w:rsidRPr="001C4BD9">
        <w:rPr>
          <w:lang w:eastAsia="en-US"/>
        </w:rPr>
        <w:t xml:space="preserve">). </w:t>
      </w:r>
      <w:r w:rsidRPr="001C4BD9">
        <w:rPr>
          <w:lang w:eastAsia="en-US"/>
        </w:rPr>
        <w:t>Представляется, что именно видовая виктимность позволяет наиболее полно выделить основные типичные черты потерпевших от того или иного вида преступлений и осуществить типологию жертв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Такая типология помогает разработке профилактических мер защиты лиц, которые в силу своих индивидуальных свойств и качеств с большей вероятностью, чем другие граждане, могут нести ущерб от конкретных видов преступлений</w:t>
      </w:r>
      <w:r w:rsidR="001C4BD9" w:rsidRPr="001C4BD9">
        <w:rPr>
          <w:lang w:eastAsia="en-US"/>
        </w:rPr>
        <w:t>.</w:t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Групповая виктимность заключается в общей для отдельных категорий лиц повышенной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способности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при определенных условиях становиться жертвами преступлений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Такой виктимностью обладают, например, работники милиции, инкассаторы, охранники, представители некоторых других профессий, которые уже в силу выполняемой ими работы нередко становятся жертвами преступников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 xml:space="preserve">Групповой виктимностью обладают также лица, входящие в группу риска, злоупотребляющие спиртными напитками или наркотиками, занимающиеся проституцией, бродяжничеством и </w:t>
      </w:r>
      <w:r w:rsidR="001C4BD9">
        <w:rPr>
          <w:lang w:eastAsia="en-US"/>
        </w:rPr>
        <w:t>т.д.</w:t>
      </w:r>
    </w:p>
    <w:p w:rsidR="001C4BD9" w:rsidRP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Термин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массовая виктимность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указывает на объективно существующую реальность для определенной части людей в силу своих субъективных качеств нести физический, моральный и материальный ущерб от преступлений, на состояние и структуру совокупности пострадавших от преступлений в результате их виктимной предрасположенности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19"/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Состояние виктимности выражается в количественных показателях жертв преступления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 абсолютных числах, коэффициентах, индексах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применительно как к общему числу потерпевших от преступной агрессии, так и к численности населения вообще или его групп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Состояние виктимности может определяться в статике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количество жертв, доля пострадавших, индекс виктимности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 xml:space="preserve">либо в динамике, развитии, изменении, </w:t>
      </w:r>
      <w:r w:rsidR="001C4BD9">
        <w:rPr>
          <w:lang w:eastAsia="en-US"/>
        </w:rPr>
        <w:t>т.е.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оцениваться применительно к той или иной территории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 xml:space="preserve">стране, республике, району, городу, микрорайону, улице и </w:t>
      </w:r>
      <w:r w:rsidR="001C4BD9">
        <w:rPr>
          <w:lang w:eastAsia="en-US"/>
        </w:rPr>
        <w:t>т.д.)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в определенные периоды времени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год, месяц, день недели, время суток</w:t>
      </w:r>
      <w:r w:rsidR="001C4BD9" w:rsidRPr="001C4BD9">
        <w:rPr>
          <w:lang w:eastAsia="en-US"/>
        </w:rPr>
        <w:t>).</w:t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Структура виктимности выражается в качественных характеристиках совокупности жертв преступления, основывающихся на самых различных показателях, раскрывающих отдельные стороны виктимности и виктимность в целом как объективного явления, например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от каких видов преступлений понесен ущерб, какие категории граждан стали пострадавшими, в силу каких обстоятельств стало возможным причинение вреда жертвам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 целом же все показатели состояния и структуры виктимности могут быть проанализированы и классифицированы не только в научных целях, но и для совершенствования профилактической работы</w:t>
      </w:r>
      <w:r w:rsidR="001C4BD9" w:rsidRPr="001C4BD9">
        <w:rPr>
          <w:lang w:eastAsia="en-US"/>
        </w:rPr>
        <w:t>.</w:t>
      </w:r>
    </w:p>
    <w:p w:rsidR="001C4BD9" w:rsidRP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Немаловажным понятием криминальной виктимологии является виктимизация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Этим термином обозначают процесс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превращения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лица в жертву преступления и результат этого процесса, проявляющийся как на единичном, так и на массовом уровне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Иными словами, виктимизация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это, во-первых, процесс превращения лица в жертву, во-вторых, определенный результат совершенных преступлений, характеризующийся качественными и количественными показателями совокупности членов общества, пострадавших от преступлений, преступности в целом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Виктимизация может быть измерена в абсолютных и относительных величинах, исходя из числа потерпевших от преступности, отдельных видов преступлений и вида причиненного вреда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Следовательно, общая картина виктимизации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это общая виктимологическая картина преступности, характеризуемая данными о потерпевших, времени, месте, способе превращения их в жертвы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При этом могут быть определены коэффициент, индекс виктимизации, указывающие на то, сколько лиц, кто, когда и почему превращены в жертву вследствие тех или иных преступных посягательств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20"/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Для обеспечения потребностей предупреждения преступлений большое значение имеют уровни виктимизации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Выделяются два таких уровня</w:t>
      </w:r>
      <w:r w:rsidR="001C4BD9" w:rsidRPr="001C4BD9">
        <w:rPr>
          <w:lang w:eastAsia="en-US"/>
        </w:rPr>
        <w:t xml:space="preserve">: </w:t>
      </w:r>
      <w:r w:rsidRPr="001C4BD9">
        <w:rPr>
          <w:lang w:eastAsia="en-US"/>
        </w:rPr>
        <w:t>первый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складывается из данных о непосредственных потерпевших от преступления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в основном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потерпевшие, фигурирующие в уголовном деле или выявленные в ходе социологического исследования</w:t>
      </w:r>
      <w:r w:rsidR="001C4BD9" w:rsidRPr="001C4BD9">
        <w:rPr>
          <w:lang w:eastAsia="en-US"/>
        </w:rPr>
        <w:t xml:space="preserve">); </w:t>
      </w:r>
      <w:r w:rsidRPr="001C4BD9">
        <w:rPr>
          <w:lang w:eastAsia="en-US"/>
        </w:rPr>
        <w:t>второй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из данных о членах семей потерпевших, фактически также пострадавших от преступных посягательств</w:t>
      </w:r>
      <w:r w:rsidR="001C4BD9" w:rsidRPr="001C4BD9">
        <w:rPr>
          <w:lang w:eastAsia="en-US"/>
        </w:rPr>
        <w:t>.</w:t>
      </w:r>
    </w:p>
    <w:p w:rsidR="00630BEE" w:rsidRP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 xml:space="preserve">Данные о виктимизации служат базой для определения ее коэффициента, </w:t>
      </w:r>
      <w:r w:rsidR="001C4BD9">
        <w:rPr>
          <w:lang w:eastAsia="en-US"/>
        </w:rPr>
        <w:t>т.е.</w:t>
      </w:r>
      <w:r w:rsidR="001C4BD9" w:rsidRPr="001C4BD9">
        <w:rPr>
          <w:lang w:eastAsia="en-US"/>
        </w:rPr>
        <w:t xml:space="preserve"> </w:t>
      </w:r>
      <w:r w:rsidRPr="001C4BD9">
        <w:rPr>
          <w:lang w:eastAsia="en-US"/>
        </w:rPr>
        <w:t>отношения всех потерпевших от преступлений лиц</w:t>
      </w:r>
      <w:r w:rsidR="001C4BD9">
        <w:rPr>
          <w:lang w:eastAsia="en-US"/>
        </w:rPr>
        <w:t xml:space="preserve"> (</w:t>
      </w:r>
      <w:r w:rsidRPr="001C4BD9">
        <w:rPr>
          <w:lang w:eastAsia="en-US"/>
        </w:rPr>
        <w:t>семей</w:t>
      </w:r>
      <w:r w:rsidR="001C4BD9" w:rsidRPr="001C4BD9">
        <w:rPr>
          <w:lang w:eastAsia="en-US"/>
        </w:rPr>
        <w:t xml:space="preserve">) </w:t>
      </w:r>
      <w:r w:rsidRPr="001C4BD9">
        <w:rPr>
          <w:lang w:eastAsia="en-US"/>
        </w:rPr>
        <w:t>к общему их числу, проживающему на определенной территории</w:t>
      </w:r>
      <w:r w:rsidR="001C4BD9" w:rsidRPr="001C4BD9">
        <w:rPr>
          <w:lang w:eastAsia="en-US"/>
        </w:rPr>
        <w:t xml:space="preserve">. </w:t>
      </w:r>
      <w:r w:rsidR="001F2FC1" w:rsidRPr="001C4BD9">
        <w:rPr>
          <w:rStyle w:val="a8"/>
          <w:color w:val="000000"/>
          <w:lang w:eastAsia="en-US"/>
        </w:rPr>
        <w:footnoteReference w:id="21"/>
      </w:r>
    </w:p>
    <w:p w:rsidR="001C4BD9" w:rsidRDefault="00630BEE" w:rsidP="001C4BD9">
      <w:pPr>
        <w:ind w:firstLine="709"/>
        <w:rPr>
          <w:lang w:eastAsia="en-US"/>
        </w:rPr>
      </w:pPr>
      <w:r w:rsidRPr="001C4BD9">
        <w:rPr>
          <w:lang w:eastAsia="en-US"/>
        </w:rPr>
        <w:t>Таким образом, как и традиционная профилактика преступного поведения, виктимологическая профилактика имеет сложную структуру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осуществляется различными субъектами, на разных уровнях, в различных видах и формах, в отношении разных объектов, на ранней и непосредственной стадиях проявления виктимного поведения и свойств личности</w:t>
      </w:r>
      <w:r w:rsidR="001C4BD9" w:rsidRPr="001C4BD9">
        <w:rPr>
          <w:lang w:eastAsia="en-US"/>
        </w:rPr>
        <w:t>.</w:t>
      </w:r>
    </w:p>
    <w:p w:rsidR="001C4BD9" w:rsidRPr="001C4BD9" w:rsidRDefault="00832069" w:rsidP="001C4BD9">
      <w:pPr>
        <w:pStyle w:val="2"/>
      </w:pPr>
      <w:r w:rsidRPr="001C4BD9">
        <w:br w:type="page"/>
      </w:r>
      <w:bookmarkStart w:id="15" w:name="_Toc271709133"/>
      <w:bookmarkStart w:id="16" w:name="_Toc272773281"/>
      <w:r w:rsidRPr="001C4BD9">
        <w:t>Заключение</w:t>
      </w:r>
      <w:bookmarkEnd w:id="15"/>
      <w:bookmarkEnd w:id="16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B36A54" w:rsidP="001C4BD9">
      <w:pPr>
        <w:ind w:firstLine="709"/>
        <w:rPr>
          <w:lang w:eastAsia="en-US"/>
        </w:rPr>
      </w:pPr>
      <w:r w:rsidRPr="001C4BD9">
        <w:rPr>
          <w:lang w:eastAsia="en-US"/>
        </w:rPr>
        <w:t>Подводя итоги можно констатировать достижение цели и задач курсового исследования, а так же сделать следующие выводы</w:t>
      </w:r>
      <w:r w:rsidR="001C4BD9" w:rsidRPr="001C4BD9">
        <w:rPr>
          <w:lang w:eastAsia="en-US"/>
        </w:rPr>
        <w:t>.</w:t>
      </w:r>
    </w:p>
    <w:p w:rsidR="001C4BD9" w:rsidRDefault="00B36A54" w:rsidP="001C4BD9">
      <w:pPr>
        <w:ind w:firstLine="709"/>
        <w:rPr>
          <w:lang w:eastAsia="en-US"/>
        </w:rPr>
      </w:pPr>
      <w:r w:rsidRPr="001C4BD9">
        <w:rPr>
          <w:lang w:eastAsia="en-US"/>
        </w:rPr>
        <w:t>В современных условиях, характеризуемых, с одной стороны, коренной ломкой устоявшихся взглядов на предупреждение преступлений и борьбу с преступностью, а с другой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широким распространением международной, транснациональной преступности, становится актуальным развитие новых направлений в теории и практике предупредительной деятельности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Одним из таких направлений является криминальная виктимология, изучающая лиц, пострадавших от преступных посягательств, содержащая в себе всю совокупность знаний о жертве, особенностях ее личности и поведения до, во время и после совершения преступлений, специфике взаимоотношений</w:t>
      </w:r>
      <w:r w:rsidR="001C4BD9">
        <w:rPr>
          <w:lang w:eastAsia="en-US"/>
        </w:rPr>
        <w:t xml:space="preserve"> "</w:t>
      </w:r>
      <w:r w:rsidRPr="001C4BD9">
        <w:rPr>
          <w:lang w:eastAsia="en-US"/>
        </w:rPr>
        <w:t>преступник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жертва</w:t>
      </w:r>
      <w:r w:rsidR="001C4BD9">
        <w:rPr>
          <w:lang w:eastAsia="en-US"/>
        </w:rPr>
        <w:t xml:space="preserve">" </w:t>
      </w:r>
      <w:r w:rsidRPr="001C4BD9">
        <w:rPr>
          <w:lang w:eastAsia="en-US"/>
        </w:rPr>
        <w:t>и представляющая самостоятельный вид профилактики правонарушений</w:t>
      </w:r>
      <w:r w:rsidR="001C4BD9" w:rsidRPr="001C4BD9">
        <w:rPr>
          <w:lang w:eastAsia="en-US"/>
        </w:rPr>
        <w:t xml:space="preserve"> - </w:t>
      </w:r>
      <w:r w:rsidRPr="001C4BD9">
        <w:rPr>
          <w:lang w:eastAsia="en-US"/>
        </w:rPr>
        <w:t>виктимологический</w:t>
      </w:r>
      <w:r w:rsidR="001C4BD9" w:rsidRPr="001C4BD9">
        <w:rPr>
          <w:lang w:eastAsia="en-US"/>
        </w:rPr>
        <w:t>.</w:t>
      </w:r>
    </w:p>
    <w:p w:rsidR="001C4BD9" w:rsidRDefault="00B36A54" w:rsidP="001C4BD9">
      <w:pPr>
        <w:ind w:firstLine="709"/>
        <w:rPr>
          <w:lang w:eastAsia="en-US"/>
        </w:rPr>
      </w:pPr>
      <w:r w:rsidRPr="001C4BD9">
        <w:rPr>
          <w:lang w:eastAsia="en-US"/>
        </w:rPr>
        <w:t>Большую практическую помощь в познании личности жертв преступлений оказывает разработанная в криминальной виктимологии классификация потерпевших в зависимости от характера преступлений, причинивших вред</w:t>
      </w:r>
      <w:r w:rsidR="001C4BD9" w:rsidRPr="001C4BD9">
        <w:rPr>
          <w:lang w:eastAsia="en-US"/>
        </w:rPr>
        <w:t>.</w:t>
      </w:r>
    </w:p>
    <w:p w:rsidR="001C4BD9" w:rsidRDefault="00B36A54" w:rsidP="001C4BD9">
      <w:pPr>
        <w:ind w:firstLine="709"/>
        <w:rPr>
          <w:lang w:eastAsia="en-US"/>
        </w:rPr>
      </w:pPr>
      <w:r w:rsidRPr="001C4BD9">
        <w:rPr>
          <w:lang w:eastAsia="en-US"/>
        </w:rPr>
        <w:t>Одним из важных условий снижения уровня виктимности потенциальных жертв является и их правовое обучение</w:t>
      </w:r>
      <w:r w:rsidR="001C4BD9" w:rsidRPr="001C4BD9">
        <w:rPr>
          <w:lang w:eastAsia="en-US"/>
        </w:rPr>
        <w:t xml:space="preserve">. </w:t>
      </w:r>
      <w:r w:rsidRPr="001C4BD9">
        <w:rPr>
          <w:lang w:eastAsia="en-US"/>
        </w:rPr>
        <w:t>Знание законов, регулирующих гражданские, уголовно-правовые, хозяйственные отношения, позволит им избежать нелегкой участи пострадавших от преступления</w:t>
      </w:r>
      <w:r w:rsidR="001C4BD9" w:rsidRPr="001C4BD9">
        <w:rPr>
          <w:lang w:eastAsia="en-US"/>
        </w:rPr>
        <w:t>.</w:t>
      </w:r>
    </w:p>
    <w:p w:rsidR="001C4BD9" w:rsidRDefault="00B36A54" w:rsidP="001C4BD9">
      <w:pPr>
        <w:ind w:firstLine="709"/>
        <w:rPr>
          <w:lang w:eastAsia="en-US"/>
        </w:rPr>
      </w:pPr>
      <w:r w:rsidRPr="001C4BD9">
        <w:rPr>
          <w:lang w:eastAsia="en-US"/>
        </w:rPr>
        <w:t>Как и традиционная профилактика преступного поведения, виктимологическая профилактика имеет сложную структуру</w:t>
      </w:r>
      <w:r w:rsidR="001C4BD9" w:rsidRPr="001C4BD9">
        <w:rPr>
          <w:lang w:eastAsia="en-US"/>
        </w:rPr>
        <w:t xml:space="preserve">; </w:t>
      </w:r>
      <w:r w:rsidRPr="001C4BD9">
        <w:rPr>
          <w:lang w:eastAsia="en-US"/>
        </w:rPr>
        <w:t>осуществляется различными субъектами, на разных уровнях, в различных видах и формах, в отношении разных объектов, на ранней и непосредственной стадиях проявления виктимного поведения и свойств личности</w:t>
      </w:r>
      <w:r w:rsidR="001C4BD9" w:rsidRPr="001C4BD9">
        <w:rPr>
          <w:lang w:eastAsia="en-US"/>
        </w:rPr>
        <w:t>.</w:t>
      </w:r>
    </w:p>
    <w:p w:rsidR="001C4BD9" w:rsidRPr="001C4BD9" w:rsidRDefault="00B36A54" w:rsidP="001C4BD9">
      <w:pPr>
        <w:pStyle w:val="2"/>
      </w:pPr>
      <w:r w:rsidRPr="001C4BD9">
        <w:br w:type="page"/>
      </w:r>
      <w:bookmarkStart w:id="17" w:name="_Toc271709134"/>
      <w:bookmarkStart w:id="18" w:name="_Toc272773282"/>
      <w:r w:rsidRPr="001C4BD9">
        <w:t>Список использованной литературы</w:t>
      </w:r>
      <w:bookmarkEnd w:id="17"/>
      <w:bookmarkEnd w:id="18"/>
    </w:p>
    <w:p w:rsidR="001C4BD9" w:rsidRDefault="001C4BD9" w:rsidP="001C4BD9">
      <w:pPr>
        <w:ind w:firstLine="709"/>
        <w:rPr>
          <w:lang w:val="uk-UA" w:eastAsia="en-US"/>
        </w:rPr>
      </w:pPr>
    </w:p>
    <w:p w:rsidR="001C4BD9" w:rsidRDefault="0087758B" w:rsidP="001C4BD9">
      <w:pPr>
        <w:pStyle w:val="a0"/>
        <w:tabs>
          <w:tab w:val="clear" w:pos="1077"/>
        </w:tabs>
        <w:ind w:firstLine="0"/>
      </w:pPr>
      <w:r w:rsidRPr="001C4BD9">
        <w:t>Аванесов Г</w:t>
      </w:r>
      <w:r w:rsidR="001C4BD9">
        <w:t xml:space="preserve">.А. </w:t>
      </w:r>
      <w:r w:rsidRPr="001C4BD9">
        <w:t>Криминология</w:t>
      </w:r>
      <w:r w:rsidR="001C4BD9" w:rsidRPr="001C4BD9">
        <w:t xml:space="preserve">: </w:t>
      </w:r>
      <w:r w:rsidRPr="001C4BD9">
        <w:t xml:space="preserve">Учебник для вузов Издание 4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Юнити-Дана, 2006 </w:t>
      </w:r>
      <w:r w:rsidR="001C4BD9">
        <w:t>-</w:t>
      </w:r>
      <w:r w:rsidRPr="001C4BD9">
        <w:t xml:space="preserve"> 495 с</w:t>
      </w:r>
      <w:r w:rsidR="001C4BD9" w:rsidRPr="001C4BD9">
        <w:t>.</w:t>
      </w:r>
    </w:p>
    <w:p w:rsidR="001C4BD9" w:rsidRDefault="00D821E0" w:rsidP="001C4BD9">
      <w:pPr>
        <w:pStyle w:val="a0"/>
        <w:tabs>
          <w:tab w:val="clear" w:pos="1077"/>
        </w:tabs>
        <w:ind w:firstLine="0"/>
      </w:pPr>
      <w:r w:rsidRPr="001C4BD9">
        <w:t>Анощенкова С</w:t>
      </w:r>
      <w:r w:rsidR="001C4BD9">
        <w:t xml:space="preserve">.В. </w:t>
      </w:r>
      <w:r w:rsidRPr="001C4BD9">
        <w:t>Уголовно-правовое учение о потерпевшем</w:t>
      </w:r>
      <w:r w:rsidR="001C4BD9" w:rsidRPr="001C4BD9">
        <w:t xml:space="preserve">.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Волтерс Клувер, 2006 </w:t>
      </w:r>
      <w:r w:rsidR="001C4BD9">
        <w:t>-</w:t>
      </w:r>
      <w:r w:rsidRPr="001C4BD9">
        <w:t xml:space="preserve"> 220 с</w:t>
      </w:r>
      <w:r w:rsidR="001C4BD9" w:rsidRPr="001C4BD9">
        <w:t>.</w:t>
      </w:r>
    </w:p>
    <w:p w:rsidR="001C4BD9" w:rsidRDefault="0087758B" w:rsidP="001C4BD9">
      <w:pPr>
        <w:pStyle w:val="a0"/>
        <w:tabs>
          <w:tab w:val="clear" w:pos="1077"/>
        </w:tabs>
        <w:ind w:firstLine="0"/>
      </w:pPr>
      <w:r w:rsidRPr="001C4BD9">
        <w:t>Боголюбова Т</w:t>
      </w:r>
      <w:r w:rsidR="001C4BD9">
        <w:t xml:space="preserve">.А., </w:t>
      </w:r>
      <w:r w:rsidRPr="001C4BD9">
        <w:t>Демидов Ю</w:t>
      </w:r>
      <w:r w:rsidR="001C4BD9">
        <w:t xml:space="preserve">.Н., </w:t>
      </w:r>
      <w:r w:rsidRPr="001C4BD9">
        <w:t>и др</w:t>
      </w:r>
      <w:r w:rsidR="001C4BD9" w:rsidRPr="001C4BD9">
        <w:t xml:space="preserve">. </w:t>
      </w:r>
      <w:r w:rsidRPr="001C4BD9">
        <w:t>Криминология</w:t>
      </w:r>
      <w:r w:rsidR="001C4BD9" w:rsidRPr="001C4BD9">
        <w:t xml:space="preserve">: </w:t>
      </w:r>
      <w:r w:rsidRPr="001C4BD9">
        <w:t xml:space="preserve">Учебник для вузов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Норма, Инфра </w:t>
      </w:r>
      <w:r w:rsidR="001C4BD9">
        <w:t>-</w:t>
      </w:r>
      <w:r w:rsidRPr="001C4BD9">
        <w:t xml:space="preserve"> М</w:t>
      </w:r>
      <w:r w:rsidR="001C4BD9" w:rsidRPr="001C4BD9">
        <w:t>., 20</w:t>
      </w:r>
      <w:r w:rsidRPr="001C4BD9">
        <w:t xml:space="preserve">10 </w:t>
      </w:r>
      <w:r w:rsidR="001C4BD9">
        <w:t>-</w:t>
      </w:r>
      <w:r w:rsidRPr="001C4BD9">
        <w:t xml:space="preserve"> 1008 с</w:t>
      </w:r>
      <w:r w:rsidR="001C4BD9" w:rsidRPr="001C4BD9">
        <w:t>.</w:t>
      </w:r>
    </w:p>
    <w:p w:rsidR="00D821E0" w:rsidRPr="001C4BD9" w:rsidRDefault="00D821E0" w:rsidP="001C4BD9">
      <w:pPr>
        <w:pStyle w:val="a0"/>
        <w:tabs>
          <w:tab w:val="clear" w:pos="1077"/>
        </w:tabs>
        <w:ind w:firstLine="0"/>
      </w:pPr>
      <w:r w:rsidRPr="001C4BD9">
        <w:t>Будякова Т</w:t>
      </w:r>
      <w:r w:rsidR="001C4BD9">
        <w:t xml:space="preserve">.П. </w:t>
      </w:r>
      <w:r w:rsidRPr="001C4BD9">
        <w:t>Примирение с</w:t>
      </w:r>
      <w:r w:rsidR="001C4BD9">
        <w:t xml:space="preserve"> "</w:t>
      </w:r>
      <w:r w:rsidRPr="001C4BD9">
        <w:t>особенным</w:t>
      </w:r>
      <w:r w:rsidR="001C4BD9">
        <w:t xml:space="preserve">" </w:t>
      </w:r>
      <w:r w:rsidRPr="001C4BD9">
        <w:t>потерпевшим</w:t>
      </w:r>
      <w:r w:rsidR="001C4BD9">
        <w:t xml:space="preserve"> (</w:t>
      </w:r>
      <w:r w:rsidRPr="001C4BD9">
        <w:t>виктимологический аспект</w:t>
      </w:r>
      <w:r w:rsidR="001C4BD9" w:rsidRPr="001C4BD9">
        <w:t>)</w:t>
      </w:r>
      <w:r w:rsidR="001C4BD9">
        <w:t xml:space="preserve"> // </w:t>
      </w:r>
      <w:r w:rsidRPr="001C4BD9">
        <w:t>Российская юстиция</w:t>
      </w:r>
      <w:r w:rsidR="001C4BD9">
        <w:t>. 20</w:t>
      </w:r>
      <w:r w:rsidRPr="001C4BD9">
        <w:t>06</w:t>
      </w:r>
      <w:r w:rsidR="001C4BD9" w:rsidRPr="001C4BD9">
        <w:t xml:space="preserve">. </w:t>
      </w:r>
      <w:r w:rsidRPr="001C4BD9">
        <w:t xml:space="preserve">№4 </w:t>
      </w:r>
      <w:r w:rsidR="001C4BD9">
        <w:t>-</w:t>
      </w:r>
      <w:r w:rsidRPr="001C4BD9">
        <w:t xml:space="preserve"> С</w:t>
      </w:r>
      <w:r w:rsidR="001C4BD9">
        <w:t>.1</w:t>
      </w:r>
      <w:r w:rsidRPr="001C4BD9">
        <w:t>1-18</w:t>
      </w:r>
    </w:p>
    <w:p w:rsidR="00D821E0" w:rsidRPr="001C4BD9" w:rsidRDefault="00D821E0" w:rsidP="001C4BD9">
      <w:pPr>
        <w:pStyle w:val="a0"/>
        <w:tabs>
          <w:tab w:val="clear" w:pos="1077"/>
        </w:tabs>
        <w:ind w:firstLine="0"/>
      </w:pPr>
      <w:r w:rsidRPr="001C4BD9">
        <w:t>Ермакова Л</w:t>
      </w:r>
      <w:r w:rsidR="001C4BD9">
        <w:t xml:space="preserve">.А. </w:t>
      </w:r>
      <w:r w:rsidRPr="001C4BD9">
        <w:t>Жертвы мошенничества</w:t>
      </w:r>
      <w:r w:rsidR="001C4BD9" w:rsidRPr="001C4BD9">
        <w:t xml:space="preserve">: </w:t>
      </w:r>
      <w:r w:rsidRPr="001C4BD9">
        <w:t>виктимологическая профилактика</w:t>
      </w:r>
      <w:r w:rsidR="001C4BD9">
        <w:t xml:space="preserve"> // </w:t>
      </w:r>
      <w:r w:rsidRPr="001C4BD9">
        <w:t>Гражданин и право</w:t>
      </w:r>
      <w:r w:rsidR="001C4BD9">
        <w:t>. 20</w:t>
      </w:r>
      <w:r w:rsidRPr="001C4BD9">
        <w:t>06</w:t>
      </w:r>
      <w:r w:rsidR="001C4BD9" w:rsidRPr="001C4BD9">
        <w:t xml:space="preserve">. </w:t>
      </w:r>
      <w:r w:rsidRPr="001C4BD9">
        <w:t xml:space="preserve">№7 </w:t>
      </w:r>
      <w:r w:rsidR="001C4BD9">
        <w:t>-</w:t>
      </w:r>
      <w:r w:rsidRPr="001C4BD9">
        <w:t xml:space="preserve"> С</w:t>
      </w:r>
      <w:r w:rsidR="001C4BD9">
        <w:t>.1</w:t>
      </w:r>
      <w:r w:rsidRPr="001C4BD9">
        <w:t>0-16</w:t>
      </w:r>
    </w:p>
    <w:p w:rsidR="001C4BD9" w:rsidRDefault="0087758B" w:rsidP="001C4BD9">
      <w:pPr>
        <w:pStyle w:val="a0"/>
        <w:tabs>
          <w:tab w:val="clear" w:pos="1077"/>
        </w:tabs>
        <w:ind w:firstLine="0"/>
      </w:pPr>
      <w:r w:rsidRPr="001C4BD9">
        <w:t>Кашевский В</w:t>
      </w:r>
      <w:r w:rsidR="001C4BD9">
        <w:t xml:space="preserve">.А., </w:t>
      </w:r>
      <w:r w:rsidRPr="001C4BD9">
        <w:t>Куценков И</w:t>
      </w:r>
      <w:r w:rsidR="001C4BD9">
        <w:t xml:space="preserve">.И., </w:t>
      </w:r>
      <w:r w:rsidRPr="001C4BD9">
        <w:t>Примаченок А</w:t>
      </w:r>
      <w:r w:rsidR="001C4BD9">
        <w:t xml:space="preserve">.А. </w:t>
      </w:r>
      <w:r w:rsidRPr="001C4BD9">
        <w:t>Криминология</w:t>
      </w:r>
      <w:r w:rsidR="001C4BD9">
        <w:t>.2</w:t>
      </w:r>
      <w:r w:rsidRPr="001C4BD9">
        <w:t xml:space="preserve">-е издание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ТетраСистемс, 2008 </w:t>
      </w:r>
      <w:r w:rsidR="001C4BD9">
        <w:t>-</w:t>
      </w:r>
      <w:r w:rsidRPr="001C4BD9">
        <w:t xml:space="preserve"> 144 с</w:t>
      </w:r>
      <w:r w:rsidR="001C4BD9" w:rsidRPr="001C4BD9">
        <w:t>.</w:t>
      </w:r>
    </w:p>
    <w:p w:rsidR="001C4BD9" w:rsidRDefault="003F6EEC" w:rsidP="001C4BD9">
      <w:pPr>
        <w:pStyle w:val="a0"/>
        <w:tabs>
          <w:tab w:val="clear" w:pos="1077"/>
        </w:tabs>
        <w:ind w:firstLine="0"/>
      </w:pPr>
      <w:r w:rsidRPr="001C4BD9">
        <w:t>Криминология</w:t>
      </w:r>
      <w:r w:rsidR="001C4BD9" w:rsidRPr="001C4BD9">
        <w:t xml:space="preserve">: </w:t>
      </w:r>
      <w:r w:rsidRPr="001C4BD9">
        <w:t>Учебник /</w:t>
      </w:r>
      <w:r w:rsidR="0012081F">
        <w:t xml:space="preserve"> </w:t>
      </w:r>
      <w:r w:rsidRPr="001C4BD9">
        <w:t>Под ред</w:t>
      </w:r>
      <w:r w:rsidR="001C4BD9" w:rsidRPr="001C4BD9">
        <w:t xml:space="preserve">. </w:t>
      </w:r>
      <w:r w:rsidRPr="001C4BD9">
        <w:t>проф</w:t>
      </w:r>
      <w:r w:rsidR="001C4BD9">
        <w:t>.</w:t>
      </w:r>
      <w:r w:rsidR="0012081F">
        <w:t xml:space="preserve"> </w:t>
      </w:r>
      <w:r w:rsidR="001C4BD9">
        <w:t xml:space="preserve">В.Д. </w:t>
      </w:r>
      <w:r w:rsidRPr="001C4BD9">
        <w:t xml:space="preserve">Малкова </w:t>
      </w:r>
      <w:r w:rsidR="001C4BD9">
        <w:t>-</w:t>
      </w:r>
      <w:r w:rsidRPr="001C4BD9">
        <w:t xml:space="preserve"> М</w:t>
      </w:r>
      <w:r w:rsidR="001C4BD9">
        <w:t>.:</w:t>
      </w:r>
      <w:r w:rsidR="001C4BD9" w:rsidRPr="001C4BD9">
        <w:t xml:space="preserve"> </w:t>
      </w:r>
      <w:r w:rsidRPr="001C4BD9">
        <w:t xml:space="preserve">Юстицинформ, 2007 </w:t>
      </w:r>
      <w:r w:rsidR="001C4BD9">
        <w:t>-</w:t>
      </w:r>
      <w:r w:rsidRPr="001C4BD9">
        <w:t xml:space="preserve"> 480 с</w:t>
      </w:r>
      <w:r w:rsidR="001C4BD9" w:rsidRPr="001C4BD9">
        <w:t>.</w:t>
      </w:r>
    </w:p>
    <w:p w:rsidR="001C4BD9" w:rsidRDefault="003F6EEC" w:rsidP="001C4BD9">
      <w:pPr>
        <w:pStyle w:val="a0"/>
        <w:tabs>
          <w:tab w:val="clear" w:pos="1077"/>
        </w:tabs>
        <w:ind w:firstLine="0"/>
      </w:pPr>
      <w:r w:rsidRPr="001C4BD9">
        <w:t>Криминология</w:t>
      </w:r>
      <w:r w:rsidR="001C4BD9" w:rsidRPr="001C4BD9">
        <w:t xml:space="preserve">: </w:t>
      </w:r>
      <w:r w:rsidRPr="001C4BD9">
        <w:t>Учебник/Под ред</w:t>
      </w:r>
      <w:r w:rsidR="001C4BD9" w:rsidRPr="001C4BD9">
        <w:t xml:space="preserve">. </w:t>
      </w:r>
      <w:r w:rsidRPr="001C4BD9">
        <w:t>акад</w:t>
      </w:r>
      <w:r w:rsidR="001C4BD9">
        <w:t xml:space="preserve">.В.Н. </w:t>
      </w:r>
      <w:r w:rsidRPr="001C4BD9">
        <w:t>Кудрявцева, проф</w:t>
      </w:r>
      <w:r w:rsidR="001C4BD9">
        <w:t xml:space="preserve">.В.Е. </w:t>
      </w:r>
      <w:r w:rsidRPr="001C4BD9">
        <w:t>Эминова</w:t>
      </w:r>
      <w:r w:rsidR="001C4BD9">
        <w:t>.3</w:t>
      </w:r>
      <w:r w:rsidR="00F26752" w:rsidRPr="001C4BD9">
        <w:t>-е изд</w:t>
      </w:r>
      <w:r w:rsidR="001C4BD9" w:rsidRPr="001C4BD9">
        <w:t xml:space="preserve">. </w:t>
      </w:r>
      <w:r w:rsidR="001C4BD9">
        <w:t>-</w:t>
      </w:r>
      <w:r w:rsidRPr="001C4BD9">
        <w:t xml:space="preserve"> М</w:t>
      </w:r>
      <w:r w:rsidR="001C4BD9">
        <w:t>.:</w:t>
      </w:r>
      <w:r w:rsidR="001C4BD9" w:rsidRPr="001C4BD9">
        <w:t xml:space="preserve"> </w:t>
      </w:r>
      <w:r w:rsidRPr="001C4BD9">
        <w:t>Юристъ, 200</w:t>
      </w:r>
      <w:r w:rsidR="00F26752" w:rsidRPr="001C4BD9">
        <w:t>7</w:t>
      </w:r>
      <w:r w:rsidR="001C4BD9" w:rsidRPr="001C4BD9">
        <w:t xml:space="preserve">. </w:t>
      </w:r>
      <w:r w:rsidR="001C4BD9">
        <w:t>-</w:t>
      </w:r>
      <w:r w:rsidRPr="001C4BD9">
        <w:t xml:space="preserve"> </w:t>
      </w:r>
      <w:r w:rsidR="00F26752" w:rsidRPr="001C4BD9">
        <w:t>734</w:t>
      </w:r>
      <w:r w:rsidRPr="001C4BD9">
        <w:t xml:space="preserve"> с</w:t>
      </w:r>
      <w:r w:rsidR="001C4BD9" w:rsidRPr="001C4BD9">
        <w:t>.</w:t>
      </w:r>
    </w:p>
    <w:p w:rsidR="001C4BD9" w:rsidRDefault="003F6EEC" w:rsidP="001C4BD9">
      <w:pPr>
        <w:pStyle w:val="a0"/>
        <w:tabs>
          <w:tab w:val="clear" w:pos="1077"/>
        </w:tabs>
        <w:ind w:firstLine="0"/>
      </w:pPr>
      <w:r w:rsidRPr="001C4BD9">
        <w:t>Криминология</w:t>
      </w:r>
      <w:r w:rsidR="001C4BD9" w:rsidRPr="001C4BD9">
        <w:t xml:space="preserve">. </w:t>
      </w:r>
      <w:r w:rsidRPr="001C4BD9">
        <w:t>Учебник для вузов / Под общей редакцией ту о о доктора юридических наук, профессора А</w:t>
      </w:r>
      <w:r w:rsidR="001C4BD9">
        <w:t xml:space="preserve">.И. </w:t>
      </w:r>
      <w:r w:rsidRPr="001C4BD9">
        <w:t>Долговой</w:t>
      </w:r>
      <w:r w:rsidR="001C4BD9" w:rsidRPr="001C4BD9">
        <w:t xml:space="preserve">. </w:t>
      </w:r>
      <w:r w:rsidR="001C4BD9">
        <w:t>-</w:t>
      </w:r>
      <w:r w:rsidRPr="001C4BD9">
        <w:t xml:space="preserve"> М</w:t>
      </w:r>
      <w:r w:rsidR="001C4BD9">
        <w:t>.:</w:t>
      </w:r>
      <w:r w:rsidR="001C4BD9" w:rsidRPr="001C4BD9">
        <w:t xml:space="preserve"> </w:t>
      </w:r>
      <w:r w:rsidRPr="001C4BD9">
        <w:t>Издательство НОРМА, 2005</w:t>
      </w:r>
      <w:r w:rsidR="001C4BD9" w:rsidRPr="001C4BD9">
        <w:t xml:space="preserve">. </w:t>
      </w:r>
      <w:r w:rsidR="001C4BD9">
        <w:t>-</w:t>
      </w:r>
      <w:r w:rsidRPr="001C4BD9">
        <w:t xml:space="preserve"> 784 с</w:t>
      </w:r>
      <w:r w:rsidR="001C4BD9" w:rsidRPr="001C4BD9">
        <w:t>.</w:t>
      </w:r>
    </w:p>
    <w:p w:rsidR="001C4BD9" w:rsidRDefault="0087758B" w:rsidP="001C4BD9">
      <w:pPr>
        <w:pStyle w:val="a0"/>
        <w:tabs>
          <w:tab w:val="clear" w:pos="1077"/>
        </w:tabs>
        <w:ind w:firstLine="0"/>
      </w:pPr>
      <w:r w:rsidRPr="001C4BD9">
        <w:t>Курганов С</w:t>
      </w:r>
      <w:r w:rsidR="001C4BD9">
        <w:t xml:space="preserve">.И. </w:t>
      </w:r>
      <w:r w:rsidRPr="001C4BD9">
        <w:t>Криминология</w:t>
      </w:r>
      <w:r w:rsidR="001C4BD9">
        <w:t>.</w:t>
      </w:r>
      <w:r w:rsidR="0012081F">
        <w:t xml:space="preserve"> </w:t>
      </w:r>
      <w:r w:rsidR="001C4BD9">
        <w:t>2</w:t>
      </w:r>
      <w:r w:rsidRPr="001C4BD9">
        <w:t xml:space="preserve">-е издание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Юнити, 2007 </w:t>
      </w:r>
      <w:r w:rsidR="001C4BD9">
        <w:t>-</w:t>
      </w:r>
      <w:r w:rsidRPr="001C4BD9">
        <w:t xml:space="preserve"> 184 с</w:t>
      </w:r>
      <w:r w:rsidR="001C4BD9" w:rsidRPr="001C4BD9">
        <w:t>.</w:t>
      </w:r>
    </w:p>
    <w:p w:rsidR="00D821E0" w:rsidRPr="001C4BD9" w:rsidRDefault="00D821E0" w:rsidP="001C4BD9">
      <w:pPr>
        <w:pStyle w:val="a0"/>
        <w:tabs>
          <w:tab w:val="clear" w:pos="1077"/>
        </w:tabs>
        <w:ind w:firstLine="0"/>
      </w:pPr>
      <w:r w:rsidRPr="001C4BD9">
        <w:t>Лопатина Т</w:t>
      </w:r>
      <w:r w:rsidR="001C4BD9">
        <w:t xml:space="preserve">.М. </w:t>
      </w:r>
      <w:r w:rsidRPr="001C4BD9">
        <w:t>Виктимологическая профилактика компьютерных преступлений</w:t>
      </w:r>
      <w:r w:rsidR="001C4BD9">
        <w:t xml:space="preserve"> // </w:t>
      </w:r>
      <w:r w:rsidRPr="001C4BD9">
        <w:t>Российская юстиция</w:t>
      </w:r>
      <w:r w:rsidR="001C4BD9">
        <w:t>. 20</w:t>
      </w:r>
      <w:r w:rsidRPr="001C4BD9">
        <w:t>06</w:t>
      </w:r>
      <w:r w:rsidR="001C4BD9" w:rsidRPr="001C4BD9">
        <w:t xml:space="preserve">. </w:t>
      </w:r>
      <w:r w:rsidRPr="001C4BD9">
        <w:t xml:space="preserve">№4 </w:t>
      </w:r>
      <w:r w:rsidR="001C4BD9">
        <w:t>-</w:t>
      </w:r>
      <w:r w:rsidRPr="001C4BD9">
        <w:t xml:space="preserve"> С</w:t>
      </w:r>
      <w:r w:rsidR="001C4BD9">
        <w:t>.1</w:t>
      </w:r>
      <w:r w:rsidRPr="001C4BD9">
        <w:t>1-16</w:t>
      </w:r>
    </w:p>
    <w:p w:rsidR="001C4BD9" w:rsidRDefault="003F6EEC" w:rsidP="001C4BD9">
      <w:pPr>
        <w:pStyle w:val="a0"/>
        <w:tabs>
          <w:tab w:val="clear" w:pos="1077"/>
        </w:tabs>
        <w:ind w:firstLine="0"/>
      </w:pPr>
      <w:r w:rsidRPr="001C4BD9">
        <w:t>Лунеев В</w:t>
      </w:r>
      <w:r w:rsidR="001C4BD9">
        <w:t xml:space="preserve">.В. </w:t>
      </w:r>
      <w:r w:rsidRPr="001C4BD9">
        <w:t>Тенденции преступности</w:t>
      </w:r>
      <w:r w:rsidR="001C4BD9" w:rsidRPr="001C4BD9">
        <w:t xml:space="preserve">: </w:t>
      </w:r>
      <w:r w:rsidRPr="001C4BD9">
        <w:t>мировые, региональные, российские</w:t>
      </w:r>
      <w:r w:rsidR="001C4BD9">
        <w:t xml:space="preserve"> // </w:t>
      </w:r>
      <w:r w:rsidRPr="001C4BD9">
        <w:t>Государство и право</w:t>
      </w:r>
      <w:r w:rsidR="001C4BD9" w:rsidRPr="001C4BD9">
        <w:t>. -</w:t>
      </w:r>
      <w:r w:rsidR="001C4BD9">
        <w:t xml:space="preserve"> </w:t>
      </w:r>
      <w:r w:rsidRPr="001C4BD9">
        <w:t>2006</w:t>
      </w:r>
      <w:r w:rsidR="001C4BD9" w:rsidRPr="001C4BD9">
        <w:t>. -</w:t>
      </w:r>
      <w:r w:rsidR="001C4BD9">
        <w:t xml:space="preserve"> </w:t>
      </w:r>
      <w:r w:rsidRPr="001C4BD9">
        <w:t>№ 4</w:t>
      </w:r>
      <w:r w:rsidR="001C4BD9" w:rsidRPr="001C4BD9">
        <w:t>. -</w:t>
      </w:r>
      <w:r w:rsidR="001C4BD9">
        <w:t xml:space="preserve"> </w:t>
      </w:r>
      <w:r w:rsidRPr="001C4BD9">
        <w:t>С</w:t>
      </w:r>
      <w:r w:rsidR="001C4BD9">
        <w:t>.7</w:t>
      </w:r>
      <w:r w:rsidRPr="001C4BD9">
        <w:t>8-81</w:t>
      </w:r>
      <w:r w:rsidR="001C4BD9" w:rsidRPr="001C4BD9">
        <w:t>.</w:t>
      </w:r>
    </w:p>
    <w:p w:rsidR="001C4BD9" w:rsidRDefault="0087758B" w:rsidP="001C4BD9">
      <w:pPr>
        <w:pStyle w:val="a0"/>
        <w:tabs>
          <w:tab w:val="clear" w:pos="1077"/>
        </w:tabs>
        <w:ind w:firstLine="0"/>
      </w:pPr>
      <w:r w:rsidRPr="001C4BD9">
        <w:t>Марлухина Е</w:t>
      </w:r>
      <w:r w:rsidR="001C4BD9">
        <w:t xml:space="preserve">.О. </w:t>
      </w:r>
      <w:r w:rsidRPr="001C4BD9">
        <w:t xml:space="preserve">Криминология </w:t>
      </w:r>
      <w:r w:rsidR="001C4BD9">
        <w:t>-</w:t>
      </w:r>
      <w:r w:rsidRPr="001C4BD9">
        <w:t xml:space="preserve"> М</w:t>
      </w:r>
      <w:r w:rsidR="001C4BD9">
        <w:t>.,</w:t>
      </w:r>
      <w:r w:rsidRPr="001C4BD9">
        <w:t xml:space="preserve"> Дашков и К, 2007 </w:t>
      </w:r>
      <w:r w:rsidR="001C4BD9">
        <w:t>-</w:t>
      </w:r>
      <w:r w:rsidRPr="001C4BD9">
        <w:t xml:space="preserve"> 371 с</w:t>
      </w:r>
      <w:r w:rsidR="001C4BD9" w:rsidRPr="001C4BD9">
        <w:t>.</w:t>
      </w:r>
    </w:p>
    <w:p w:rsidR="0087758B" w:rsidRPr="001C4BD9" w:rsidRDefault="00D821E0" w:rsidP="001C4BD9">
      <w:pPr>
        <w:pStyle w:val="a0"/>
        <w:tabs>
          <w:tab w:val="clear" w:pos="1077"/>
        </w:tabs>
        <w:ind w:firstLine="0"/>
      </w:pPr>
      <w:r w:rsidRPr="001C4BD9">
        <w:t>Паршаков А</w:t>
      </w:r>
      <w:r w:rsidR="001C4BD9">
        <w:t xml:space="preserve">.С. </w:t>
      </w:r>
      <w:r w:rsidRPr="001C4BD9">
        <w:t>Виктимологическое направление по предупреждению преступности против военной службы</w:t>
      </w:r>
      <w:r w:rsidR="001C4BD9">
        <w:t xml:space="preserve"> // </w:t>
      </w:r>
      <w:r w:rsidRPr="001C4BD9">
        <w:t>Право в Вооруженных Силах</w:t>
      </w:r>
      <w:r w:rsidR="001C4BD9">
        <w:t>. 20</w:t>
      </w:r>
      <w:r w:rsidRPr="001C4BD9">
        <w:t>05</w:t>
      </w:r>
      <w:r w:rsidR="001C4BD9" w:rsidRPr="001C4BD9">
        <w:t xml:space="preserve">. </w:t>
      </w:r>
      <w:r w:rsidRPr="001C4BD9">
        <w:t xml:space="preserve">№8 </w:t>
      </w:r>
      <w:r w:rsidR="001C4BD9">
        <w:t>-</w:t>
      </w:r>
      <w:r w:rsidRPr="001C4BD9">
        <w:t xml:space="preserve"> С</w:t>
      </w:r>
      <w:r w:rsidR="001C4BD9">
        <w:t>.1</w:t>
      </w:r>
      <w:r w:rsidRPr="001C4BD9">
        <w:t>4-19</w:t>
      </w:r>
      <w:bookmarkStart w:id="19" w:name="_GoBack"/>
      <w:bookmarkEnd w:id="19"/>
    </w:p>
    <w:sectPr w:rsidR="0087758B" w:rsidRPr="001C4BD9" w:rsidSect="001C4BD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D9" w:rsidRDefault="007537D9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537D9" w:rsidRDefault="007537D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D9" w:rsidRDefault="007537D9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537D9" w:rsidRDefault="007537D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Криминология: Учебник /Под ред. проф. В.Д. Малкова – М.: Юстицинформ, 2007 – С. 186</w:t>
      </w:r>
    </w:p>
  </w:footnote>
  <w:footnote w:id="2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5C1C1D" w:rsidRPr="005C1C1D">
        <w:t>Аванесов Г.А. Криминология: Учебник для вузов Издание 4 – М., Юнити-Дана, 2006 – С. 202</w:t>
      </w:r>
    </w:p>
  </w:footnote>
  <w:footnote w:id="3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Курганов С.И. Криминология. 2-е издание – М., Юнити, 2007 – С</w:t>
      </w:r>
      <w:r w:rsidRPr="005C1C1D">
        <w:t>.</w:t>
      </w:r>
      <w:r w:rsidR="0087758B" w:rsidRPr="005C1C1D">
        <w:t xml:space="preserve"> 29</w:t>
      </w:r>
    </w:p>
  </w:footnote>
  <w:footnote w:id="4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 xml:space="preserve">Аванесов Г.А. Криминология: Учебник для вузов Издание 4 – М., Юнити-Дана, 2006 - </w:t>
      </w:r>
      <w:r w:rsidRPr="005C1C1D">
        <w:t xml:space="preserve">С. </w:t>
      </w:r>
      <w:r w:rsidR="0087758B" w:rsidRPr="005C1C1D">
        <w:t>1</w:t>
      </w:r>
      <w:r w:rsidRPr="005C1C1D">
        <w:t>95</w:t>
      </w:r>
    </w:p>
  </w:footnote>
  <w:footnote w:id="5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Криминология: Учебник /Под ред. проф. В.Д. Малкова – М.: Юстицинформ, 2007 – С. 187</w:t>
      </w:r>
    </w:p>
  </w:footnote>
  <w:footnote w:id="6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Анощенкова С.В. Уголовно-правовое учение о потерпевшем. – М., Волтерс Клувер, 2006 – С. 34</w:t>
      </w:r>
    </w:p>
  </w:footnote>
  <w:footnote w:id="7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Кашевский В.А., Куценков И.И., Примаченок А.А. Криминология. 2-е издание – М., ТетраСистемс, 2008 – С. 36</w:t>
      </w:r>
      <w:r w:rsidRPr="005C1C1D">
        <w:t>.</w:t>
      </w:r>
    </w:p>
  </w:footnote>
  <w:footnote w:id="8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Ермакова Л.А. Жертвы мошенничества: виктимологическая профилактика //Гражданин и право. 2006. №7 – С.10-16</w:t>
      </w:r>
    </w:p>
  </w:footnote>
  <w:footnote w:id="9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Боголюбова Т.А., Демидов Ю.Н., и др. Криминология: Учебник для вузов – М., Норма, Инфра – М., 2010</w:t>
      </w:r>
      <w:r w:rsidRPr="005C1C1D">
        <w:t>.-С. 386</w:t>
      </w:r>
    </w:p>
  </w:footnote>
  <w:footnote w:id="10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Криминология: Учебник /Под ред. проф. В.Д. Малкова – М.: Юстицинформ, 2007 – С. 301</w:t>
      </w:r>
    </w:p>
  </w:footnote>
  <w:footnote w:id="11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Криминология: Учебник/Под ред. акад. В.Н. Кудрявцева, проф. В.Е. Эминова. – М.: Юристъ, 200</w:t>
      </w:r>
      <w:r w:rsidR="0087758B" w:rsidRPr="005C1C1D">
        <w:t>7</w:t>
      </w:r>
      <w:r w:rsidRPr="005C1C1D">
        <w:t>. – С. 306</w:t>
      </w:r>
    </w:p>
  </w:footnote>
  <w:footnote w:id="12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Боголюбова Т.А., Демидов Ю.Н., и др. Криминология: Учебник для вузов – М., Норма, Инфра – М., 2010</w:t>
      </w:r>
      <w:r w:rsidRPr="005C1C1D">
        <w:t xml:space="preserve">.- С. </w:t>
      </w:r>
      <w:r w:rsidR="0087758B" w:rsidRPr="005C1C1D">
        <w:t>3</w:t>
      </w:r>
      <w:r w:rsidRPr="005C1C1D">
        <w:t>85</w:t>
      </w:r>
    </w:p>
  </w:footnote>
  <w:footnote w:id="13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Криминология. Учебник для вузов / Под общей редакцией доктора юридических наук, профессора А. И. Долговой. – М.: Издательство НОРМА, 2005. – С. 342</w:t>
      </w:r>
    </w:p>
  </w:footnote>
  <w:footnote w:id="14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 xml:space="preserve">Аванесов Г.А. Криминология: Учебник для вузов Издание 4 – М., Юнити-Дана, 2006 – </w:t>
      </w:r>
      <w:r w:rsidRPr="005C1C1D">
        <w:t>С. 162</w:t>
      </w:r>
    </w:p>
  </w:footnote>
  <w:footnote w:id="15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Боголюбова Т.А., Демидов Ю.Н., и др. Криминология: Учебник для вузов – М., Норма, Инфра – М., 2010 – С. 369</w:t>
      </w:r>
      <w:r w:rsidRPr="005C1C1D">
        <w:t>.</w:t>
      </w:r>
    </w:p>
  </w:footnote>
  <w:footnote w:id="16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Аванесов Г.А. Криминология: Учебник для вузов Издание 4 – М., Юнити-Дана, 2006 –С. 198</w:t>
      </w:r>
    </w:p>
  </w:footnote>
  <w:footnote w:id="17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 xml:space="preserve">Боголюбова Т.А., Демидов Ю.Н., и др. Криминология: Учебник для вузов – М., Норма, Инфра – М., 2010 </w:t>
      </w:r>
      <w:r w:rsidRPr="005C1C1D">
        <w:t xml:space="preserve"> –С. 305</w:t>
      </w:r>
    </w:p>
  </w:footnote>
  <w:footnote w:id="18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>Марлухина Е.О. Криминология – М., Дашков и К, 2007</w:t>
      </w:r>
      <w:r w:rsidRPr="005C1C1D">
        <w:t>.- С. 147</w:t>
      </w:r>
    </w:p>
  </w:footnote>
  <w:footnote w:id="19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Анощенкова С.В. Уголовно-правовое учение о потерпевшем. – М., Волтерс Клувер, 2006 – С. 62</w:t>
      </w:r>
    </w:p>
  </w:footnote>
  <w:footnote w:id="20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 xml:space="preserve">Курганов С.И. Криминология. 2-е издание – М., Юнити, 2007 </w:t>
      </w:r>
      <w:r w:rsidRPr="005C1C1D">
        <w:t xml:space="preserve">– С. </w:t>
      </w:r>
      <w:r w:rsidR="0087758B" w:rsidRPr="005C1C1D">
        <w:t>5</w:t>
      </w:r>
      <w:r w:rsidRPr="005C1C1D">
        <w:t>5</w:t>
      </w:r>
    </w:p>
  </w:footnote>
  <w:footnote w:id="21">
    <w:p w:rsidR="007537D9" w:rsidRDefault="00F03098" w:rsidP="001C4BD9">
      <w:pPr>
        <w:pStyle w:val="aff0"/>
      </w:pPr>
      <w:r w:rsidRPr="005C1C1D">
        <w:rPr>
          <w:rStyle w:val="a8"/>
          <w:sz w:val="20"/>
          <w:szCs w:val="20"/>
        </w:rPr>
        <w:footnoteRef/>
      </w:r>
      <w:r w:rsidRPr="005C1C1D">
        <w:t xml:space="preserve"> </w:t>
      </w:r>
      <w:r w:rsidR="0087758B" w:rsidRPr="005C1C1D">
        <w:t xml:space="preserve">Кашевский В.А., Куценков И.И., Примаченок А.А. Криминология. 2-е издание – М., ТетраСистемс, 2008 – </w:t>
      </w:r>
      <w:r w:rsidRPr="005C1C1D">
        <w:t xml:space="preserve">С. </w:t>
      </w:r>
      <w:r w:rsidR="0087758B" w:rsidRPr="005C1C1D">
        <w:t>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BD9" w:rsidRDefault="00C24EBA" w:rsidP="001C4BD9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C4BD9" w:rsidRDefault="001C4BD9" w:rsidP="001C4BD9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DE5031"/>
    <w:multiLevelType w:val="hybridMultilevel"/>
    <w:tmpl w:val="3A3A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D33D1"/>
    <w:multiLevelType w:val="hybridMultilevel"/>
    <w:tmpl w:val="469E9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E4C84"/>
    <w:multiLevelType w:val="hybridMultilevel"/>
    <w:tmpl w:val="D0583E6E"/>
    <w:lvl w:ilvl="0" w:tplc="59C0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32"/>
    <w:rsid w:val="0012081F"/>
    <w:rsid w:val="001901DE"/>
    <w:rsid w:val="001B6271"/>
    <w:rsid w:val="001C4BD9"/>
    <w:rsid w:val="001F2FC1"/>
    <w:rsid w:val="00226068"/>
    <w:rsid w:val="0039417E"/>
    <w:rsid w:val="003F6EEC"/>
    <w:rsid w:val="00451867"/>
    <w:rsid w:val="004B3A41"/>
    <w:rsid w:val="0058271A"/>
    <w:rsid w:val="005B35ED"/>
    <w:rsid w:val="005C1C1D"/>
    <w:rsid w:val="005D1276"/>
    <w:rsid w:val="00630BEE"/>
    <w:rsid w:val="007537D9"/>
    <w:rsid w:val="007B4124"/>
    <w:rsid w:val="007B6901"/>
    <w:rsid w:val="007C2453"/>
    <w:rsid w:val="00832069"/>
    <w:rsid w:val="00844F65"/>
    <w:rsid w:val="0087758B"/>
    <w:rsid w:val="008A5BC8"/>
    <w:rsid w:val="009558E2"/>
    <w:rsid w:val="00B07999"/>
    <w:rsid w:val="00B36A54"/>
    <w:rsid w:val="00B874DA"/>
    <w:rsid w:val="00BE1561"/>
    <w:rsid w:val="00C05632"/>
    <w:rsid w:val="00C24EBA"/>
    <w:rsid w:val="00CE78EB"/>
    <w:rsid w:val="00D821E0"/>
    <w:rsid w:val="00DB15F8"/>
    <w:rsid w:val="00DB341D"/>
    <w:rsid w:val="00E55284"/>
    <w:rsid w:val="00EF77EC"/>
    <w:rsid w:val="00F03098"/>
    <w:rsid w:val="00F26752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BCC847-DD7D-4939-8E3D-53579DA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C4BD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C4BD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C4BD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C4BD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C4BD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C4BD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C4BD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C4BD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C4BD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footnote text"/>
    <w:basedOn w:val="a2"/>
    <w:link w:val="a7"/>
    <w:autoRedefine/>
    <w:uiPriority w:val="99"/>
    <w:semiHidden/>
    <w:rsid w:val="001C4BD9"/>
    <w:pPr>
      <w:ind w:firstLine="709"/>
    </w:pPr>
    <w:rPr>
      <w:color w:val="000000"/>
      <w:sz w:val="20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1B6271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a7">
    <w:name w:val="Текст сноски Знак"/>
    <w:link w:val="a6"/>
    <w:uiPriority w:val="99"/>
    <w:locked/>
    <w:rsid w:val="001C4BD9"/>
    <w:rPr>
      <w:rFonts w:eastAsia="Times New Roman"/>
      <w:color w:val="000000"/>
      <w:lang w:val="ru-RU" w:eastAsia="en-US"/>
    </w:rPr>
  </w:style>
  <w:style w:type="character" w:styleId="a8">
    <w:name w:val="footnote reference"/>
    <w:uiPriority w:val="99"/>
    <w:semiHidden/>
    <w:rsid w:val="001C4BD9"/>
    <w:rPr>
      <w:sz w:val="28"/>
      <w:szCs w:val="28"/>
      <w:vertAlign w:val="superscript"/>
    </w:rPr>
  </w:style>
  <w:style w:type="paragraph" w:styleId="12">
    <w:name w:val="toc 1"/>
    <w:basedOn w:val="a2"/>
    <w:next w:val="a2"/>
    <w:autoRedefine/>
    <w:uiPriority w:val="99"/>
    <w:semiHidden/>
    <w:rsid w:val="001C4BD9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1C4BD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9">
    <w:name w:val="Hyperlink"/>
    <w:uiPriority w:val="99"/>
    <w:rsid w:val="001C4BD9"/>
    <w:rPr>
      <w:color w:val="auto"/>
      <w:sz w:val="28"/>
      <w:szCs w:val="28"/>
      <w:u w:val="single"/>
      <w:vertAlign w:val="baseline"/>
    </w:rPr>
  </w:style>
  <w:style w:type="paragraph" w:styleId="aa">
    <w:name w:val="footer"/>
    <w:basedOn w:val="a2"/>
    <w:link w:val="ab"/>
    <w:uiPriority w:val="99"/>
    <w:semiHidden/>
    <w:rsid w:val="001C4BD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Верхний колонтитул Знак"/>
    <w:link w:val="ad"/>
    <w:uiPriority w:val="99"/>
    <w:semiHidden/>
    <w:locked/>
    <w:rsid w:val="001C4BD9"/>
    <w:rPr>
      <w:rFonts w:eastAsia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uiPriority w:val="99"/>
    <w:rsid w:val="001C4BD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C4B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1C4BD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0">
    <w:name w:val="endnote reference"/>
    <w:uiPriority w:val="99"/>
    <w:semiHidden/>
    <w:rsid w:val="001C4BD9"/>
    <w:rPr>
      <w:vertAlign w:val="superscript"/>
    </w:rPr>
  </w:style>
  <w:style w:type="paragraph" w:styleId="af">
    <w:name w:val="Body Text"/>
    <w:basedOn w:val="a2"/>
    <w:link w:val="af1"/>
    <w:uiPriority w:val="99"/>
    <w:rsid w:val="001C4BD9"/>
    <w:pPr>
      <w:ind w:firstLine="709"/>
    </w:pPr>
    <w:rPr>
      <w:lang w:eastAsia="en-US"/>
    </w:r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1C4B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1C4B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C4BD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1C4B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1C4BD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C4BD9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1C4BD9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C4BD9"/>
    <w:pPr>
      <w:numPr>
        <w:numId w:val="6"/>
      </w:numPr>
    </w:pPr>
  </w:style>
  <w:style w:type="paragraph" w:customStyle="1" w:styleId="af7">
    <w:name w:val="литера"/>
    <w:uiPriority w:val="99"/>
    <w:rsid w:val="001C4BD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1C4BD9"/>
    <w:rPr>
      <w:sz w:val="28"/>
      <w:szCs w:val="28"/>
    </w:rPr>
  </w:style>
  <w:style w:type="paragraph" w:styleId="af9">
    <w:name w:val="Normal (Web)"/>
    <w:basedOn w:val="a2"/>
    <w:uiPriority w:val="99"/>
    <w:rsid w:val="001C4BD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1C4BD9"/>
    <w:pPr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C4BD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C4BD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C4BD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C4BD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C4BD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1C4B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C4B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C4BD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C4BD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C4B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C4B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C4B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C4BD9"/>
    <w:rPr>
      <w:i/>
      <w:iCs/>
    </w:rPr>
  </w:style>
  <w:style w:type="paragraph" w:customStyle="1" w:styleId="afd">
    <w:name w:val="ТАБЛИЦА"/>
    <w:next w:val="a2"/>
    <w:autoRedefine/>
    <w:uiPriority w:val="99"/>
    <w:rsid w:val="001C4BD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1C4BD9"/>
  </w:style>
  <w:style w:type="paragraph" w:customStyle="1" w:styleId="afe">
    <w:name w:val="Стиль ТАБЛИЦА + Междустр.интервал:  полуторный"/>
    <w:basedOn w:val="afd"/>
    <w:uiPriority w:val="99"/>
    <w:rsid w:val="001C4BD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1C4BD9"/>
  </w:style>
  <w:style w:type="table" w:customStyle="1" w:styleId="15">
    <w:name w:val="Стиль таблицы1"/>
    <w:uiPriority w:val="99"/>
    <w:rsid w:val="001C4B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C4BD9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1C4BD9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C4B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вопросы виктимологии </vt:lpstr>
    </vt:vector>
  </TitlesOfParts>
  <Company>Microsoft</Company>
  <LinksUpToDate>false</LinksUpToDate>
  <CharactersWithSpaces>39900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вопросы виктимологии </dc:title>
  <dc:subject/>
  <dc:creator>Admin</dc:creator>
  <cp:keywords/>
  <dc:description/>
  <cp:lastModifiedBy>admin</cp:lastModifiedBy>
  <cp:revision>2</cp:revision>
  <dcterms:created xsi:type="dcterms:W3CDTF">2014-03-06T14:56:00Z</dcterms:created>
  <dcterms:modified xsi:type="dcterms:W3CDTF">2014-03-06T14:56:00Z</dcterms:modified>
</cp:coreProperties>
</file>