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E1" w:rsidRDefault="001C483A" w:rsidP="001803E1">
      <w:pPr>
        <w:pStyle w:val="aff1"/>
      </w:pPr>
      <w:r w:rsidRPr="001803E1">
        <w:t>Содержание</w:t>
      </w:r>
    </w:p>
    <w:p w:rsidR="001803E1" w:rsidRPr="001803E1" w:rsidRDefault="001803E1" w:rsidP="001803E1">
      <w:pPr>
        <w:ind w:firstLine="709"/>
      </w:pPr>
    </w:p>
    <w:p w:rsidR="00411FD8" w:rsidRDefault="00411FD8">
      <w:pPr>
        <w:pStyle w:val="21"/>
        <w:rPr>
          <w:smallCaps w:val="0"/>
          <w:noProof/>
          <w:sz w:val="24"/>
          <w:szCs w:val="24"/>
        </w:rPr>
      </w:pPr>
      <w:r w:rsidRPr="00B01151">
        <w:rPr>
          <w:rStyle w:val="ae"/>
          <w:noProof/>
        </w:rPr>
        <w:t>Введение</w:t>
      </w:r>
    </w:p>
    <w:p w:rsidR="00411FD8" w:rsidRDefault="00411FD8">
      <w:pPr>
        <w:pStyle w:val="21"/>
        <w:rPr>
          <w:smallCaps w:val="0"/>
          <w:noProof/>
          <w:sz w:val="24"/>
          <w:szCs w:val="24"/>
        </w:rPr>
      </w:pPr>
      <w:r w:rsidRPr="00B01151">
        <w:rPr>
          <w:rStyle w:val="ae"/>
          <w:noProof/>
        </w:rPr>
        <w:t>Раздел 1. История создания организации НАТО</w:t>
      </w:r>
    </w:p>
    <w:p w:rsidR="00411FD8" w:rsidRDefault="00411FD8">
      <w:pPr>
        <w:pStyle w:val="21"/>
        <w:rPr>
          <w:smallCaps w:val="0"/>
          <w:noProof/>
          <w:sz w:val="24"/>
          <w:szCs w:val="24"/>
        </w:rPr>
      </w:pPr>
      <w:r w:rsidRPr="00B01151">
        <w:rPr>
          <w:rStyle w:val="ae"/>
          <w:noProof/>
        </w:rPr>
        <w:t>Раздел 2. Структура и цели НАТО</w:t>
      </w:r>
    </w:p>
    <w:p w:rsidR="00411FD8" w:rsidRDefault="00411FD8">
      <w:pPr>
        <w:pStyle w:val="21"/>
        <w:rPr>
          <w:smallCaps w:val="0"/>
          <w:noProof/>
          <w:sz w:val="24"/>
          <w:szCs w:val="24"/>
        </w:rPr>
      </w:pPr>
      <w:r w:rsidRPr="00B01151">
        <w:rPr>
          <w:rStyle w:val="ae"/>
          <w:noProof/>
        </w:rPr>
        <w:t>Постоянные представители и национальные делегации</w:t>
      </w:r>
    </w:p>
    <w:p w:rsidR="00411FD8" w:rsidRDefault="00411FD8">
      <w:pPr>
        <w:pStyle w:val="21"/>
        <w:rPr>
          <w:smallCaps w:val="0"/>
          <w:noProof/>
          <w:sz w:val="24"/>
          <w:szCs w:val="24"/>
        </w:rPr>
      </w:pPr>
      <w:r w:rsidRPr="00B01151">
        <w:rPr>
          <w:rStyle w:val="ae"/>
          <w:noProof/>
        </w:rPr>
        <w:t>Основополагающие задачи НАТО в области безопасности</w:t>
      </w:r>
    </w:p>
    <w:p w:rsidR="00411FD8" w:rsidRDefault="00411FD8">
      <w:pPr>
        <w:pStyle w:val="21"/>
        <w:rPr>
          <w:smallCaps w:val="0"/>
          <w:noProof/>
          <w:sz w:val="24"/>
          <w:szCs w:val="24"/>
        </w:rPr>
      </w:pPr>
      <w:r w:rsidRPr="00B01151">
        <w:rPr>
          <w:rStyle w:val="ae"/>
          <w:noProof/>
        </w:rPr>
        <w:t>Раздел 3. Программа НАТО "Партнёрство ради мира"</w:t>
      </w:r>
    </w:p>
    <w:p w:rsidR="00411FD8" w:rsidRDefault="00411FD8">
      <w:pPr>
        <w:pStyle w:val="21"/>
        <w:rPr>
          <w:smallCaps w:val="0"/>
          <w:noProof/>
          <w:sz w:val="24"/>
          <w:szCs w:val="24"/>
        </w:rPr>
      </w:pPr>
      <w:r w:rsidRPr="00B01151">
        <w:rPr>
          <w:rStyle w:val="ae"/>
          <w:noProof/>
        </w:rPr>
        <w:t>Заключение</w:t>
      </w:r>
    </w:p>
    <w:p w:rsidR="00411FD8" w:rsidRDefault="00411FD8">
      <w:pPr>
        <w:pStyle w:val="21"/>
        <w:rPr>
          <w:smallCaps w:val="0"/>
          <w:noProof/>
          <w:sz w:val="24"/>
          <w:szCs w:val="24"/>
        </w:rPr>
      </w:pPr>
      <w:r w:rsidRPr="00B01151">
        <w:rPr>
          <w:rStyle w:val="ae"/>
          <w:noProof/>
        </w:rPr>
        <w:t>Список использованных источников</w:t>
      </w:r>
    </w:p>
    <w:p w:rsidR="001803E1" w:rsidRDefault="001803E1" w:rsidP="001803E1">
      <w:pPr>
        <w:ind w:firstLine="709"/>
      </w:pPr>
    </w:p>
    <w:p w:rsidR="001803E1" w:rsidRPr="00332728" w:rsidRDefault="001803E1" w:rsidP="001803E1">
      <w:pPr>
        <w:pStyle w:val="2"/>
      </w:pPr>
      <w:r>
        <w:br w:type="page"/>
      </w:r>
      <w:bookmarkStart w:id="0" w:name="_Toc259911188"/>
      <w:r w:rsidR="004B7324" w:rsidRPr="001803E1">
        <w:t>Введение</w:t>
      </w:r>
      <w:bookmarkEnd w:id="0"/>
    </w:p>
    <w:p w:rsidR="001803E1" w:rsidRDefault="001803E1" w:rsidP="001803E1">
      <w:pPr>
        <w:ind w:firstLine="709"/>
      </w:pPr>
    </w:p>
    <w:p w:rsidR="001803E1" w:rsidRDefault="001C2515" w:rsidP="001803E1">
      <w:pPr>
        <w:ind w:firstLine="709"/>
      </w:pPr>
      <w:r w:rsidRPr="001803E1">
        <w:t>На протяжении большей части послевоенной истории деятельность НАТО касалась обеспечения стабильности на Европейском континенте путем сдерживания противостоящей ей Организации Варшавского Договора, минимизируя таким образом влияние советской угрозы на безопасность Западной Европы</w:t>
      </w:r>
      <w:r w:rsidR="001803E1" w:rsidRPr="001803E1">
        <w:t>.</w:t>
      </w:r>
    </w:p>
    <w:p w:rsidR="001803E1" w:rsidRDefault="001C2515" w:rsidP="001803E1">
      <w:pPr>
        <w:ind w:firstLine="709"/>
      </w:pPr>
      <w:r w:rsidRPr="001803E1">
        <w:t>Однако через 40 лет после создания НАТО ее роль начала в корне меняться</w:t>
      </w:r>
      <w:r w:rsidR="001803E1" w:rsidRPr="001803E1">
        <w:t>.</w:t>
      </w:r>
    </w:p>
    <w:p w:rsidR="001803E1" w:rsidRDefault="001C2515" w:rsidP="001803E1">
      <w:pPr>
        <w:ind w:firstLine="709"/>
      </w:pPr>
      <w:r w:rsidRPr="001803E1">
        <w:t>В конце 80-х годов</w:t>
      </w:r>
      <w:r w:rsidR="001803E1">
        <w:t xml:space="preserve"> "</w:t>
      </w:r>
      <w:r w:rsidRPr="001803E1">
        <w:t>холодная</w:t>
      </w:r>
      <w:r w:rsidR="001803E1">
        <w:t xml:space="preserve">" </w:t>
      </w:r>
      <w:r w:rsidRPr="001803E1">
        <w:t>война</w:t>
      </w:r>
      <w:r w:rsidR="001803E1">
        <w:t xml:space="preserve">" </w:t>
      </w:r>
      <w:r w:rsidRPr="001803E1">
        <w:t>между Востоком и Западом фактически закончилась</w:t>
      </w:r>
      <w:r w:rsidR="001803E1" w:rsidRPr="001803E1">
        <w:t xml:space="preserve">. </w:t>
      </w:r>
      <w:r w:rsidRPr="001803E1">
        <w:t>Её окончание в значительной мере было связано со сменой советского руководства, взявшего курс на пересмотр устоявшихся внешнеполитических стереотипов</w:t>
      </w:r>
      <w:r w:rsidR="001803E1" w:rsidRPr="001803E1">
        <w:t xml:space="preserve">. </w:t>
      </w:r>
      <w:r w:rsidRPr="001803E1">
        <w:t>Оно декларировало наступление эры</w:t>
      </w:r>
      <w:r w:rsidR="001803E1">
        <w:t xml:space="preserve"> "</w:t>
      </w:r>
      <w:r w:rsidRPr="001803E1">
        <w:t>н</w:t>
      </w:r>
      <w:r w:rsidR="00D625CB" w:rsidRPr="001803E1">
        <w:t>ового политического мышления</w:t>
      </w:r>
      <w:r w:rsidR="001803E1">
        <w:t>"</w:t>
      </w:r>
      <w:r w:rsidR="00D625CB" w:rsidRPr="001803E1">
        <w:rPr>
          <w:rStyle w:val="af"/>
          <w:color w:val="000000"/>
        </w:rPr>
        <w:footnoteReference w:id="1"/>
      </w:r>
      <w:r w:rsidRPr="001803E1">
        <w:t>, выступило за возвращение к реальным общечеловеческим приоритетам и ценностям</w:t>
      </w:r>
      <w:r w:rsidR="001803E1" w:rsidRPr="001803E1">
        <w:t>.</w:t>
      </w:r>
    </w:p>
    <w:p w:rsidR="001803E1" w:rsidRDefault="001C2515" w:rsidP="001803E1">
      <w:pPr>
        <w:ind w:firstLine="709"/>
      </w:pPr>
      <w:r w:rsidRPr="001803E1">
        <w:t>Этот период был отмечен глобальными политическими изменениями в</w:t>
      </w:r>
      <w:r w:rsidR="003C5561" w:rsidRPr="001803E1">
        <w:t xml:space="preserve"> </w:t>
      </w:r>
      <w:r w:rsidRPr="001803E1">
        <w:t>Европе, среди которых важнейшими следует признать объединение Германии, роспуск Организации Варшавского Договора и Совета Экономической</w:t>
      </w:r>
      <w:r w:rsidR="003C5561" w:rsidRPr="001803E1">
        <w:t xml:space="preserve"> </w:t>
      </w:r>
      <w:r w:rsidRPr="001803E1">
        <w:t>Взаимопомощи, крах советской системы</w:t>
      </w:r>
      <w:r w:rsidR="001803E1" w:rsidRPr="001803E1">
        <w:t xml:space="preserve">. </w:t>
      </w:r>
      <w:r w:rsidRPr="001803E1">
        <w:t>В 199</w:t>
      </w:r>
      <w:r w:rsidR="003C5561" w:rsidRPr="001803E1">
        <w:t>1 году прекратил своё существо</w:t>
      </w:r>
      <w:r w:rsidRPr="001803E1">
        <w:t>вание один из центров биполярного мира</w:t>
      </w:r>
      <w:r w:rsidR="00411FD8">
        <w:t xml:space="preserve"> </w:t>
      </w:r>
      <w:r w:rsidR="001803E1" w:rsidRPr="001803E1">
        <w:t>-</w:t>
      </w:r>
      <w:r w:rsidR="00411FD8">
        <w:t xml:space="preserve"> </w:t>
      </w:r>
      <w:r w:rsidRPr="001803E1">
        <w:t>Советский Союз, распавшийся на ряд независимых государств</w:t>
      </w:r>
      <w:r w:rsidR="001803E1" w:rsidRPr="001803E1">
        <w:t xml:space="preserve">. </w:t>
      </w:r>
      <w:r w:rsidRPr="001803E1">
        <w:t>Его правопреемником объявила себя Россия</w:t>
      </w:r>
      <w:r w:rsidR="001803E1" w:rsidRPr="001803E1">
        <w:t xml:space="preserve">. </w:t>
      </w:r>
      <w:r w:rsidRPr="001803E1">
        <w:t>Это оказало сильное влияние на позицию Североатлантического блока</w:t>
      </w:r>
      <w:r w:rsidR="001803E1" w:rsidRPr="001803E1">
        <w:t>-</w:t>
      </w:r>
      <w:r w:rsidRPr="001803E1">
        <w:t>НАТО не могла игнорировать реалии изменившегося внешнеполитического климата, началась постепенная корректировка задач и стратегии НАТО</w:t>
      </w:r>
      <w:r w:rsidR="001803E1" w:rsidRPr="001803E1">
        <w:t>.</w:t>
      </w:r>
    </w:p>
    <w:p w:rsidR="001803E1" w:rsidRDefault="001C2515" w:rsidP="001803E1">
      <w:pPr>
        <w:ind w:firstLine="709"/>
      </w:pPr>
      <w:r w:rsidRPr="001803E1">
        <w:t>Руководство Организации Североатлантического Договора еще до формального распада СССР осознало, что события начала 90-х гг</w:t>
      </w:r>
      <w:r w:rsidR="001803E1" w:rsidRPr="001803E1">
        <w:t xml:space="preserve">. </w:t>
      </w:r>
      <w:r w:rsidRPr="001803E1">
        <w:t>приведут к коренному изменению баланса сил как на европейском континенте, так и на глобальном уровне</w:t>
      </w:r>
      <w:r w:rsidR="001803E1" w:rsidRPr="001803E1">
        <w:t xml:space="preserve">. </w:t>
      </w:r>
      <w:r w:rsidRPr="001803E1">
        <w:t>Как известно, в настоящее время система международных отношений, прежде всего, характеризуется преобладанием одной державы</w:t>
      </w:r>
      <w:r w:rsidR="00411FD8">
        <w:t xml:space="preserve"> </w:t>
      </w:r>
      <w:r w:rsidR="001803E1" w:rsidRPr="001803E1">
        <w:t>-</w:t>
      </w:r>
      <w:r w:rsidR="00411FD8">
        <w:t xml:space="preserve"> </w:t>
      </w:r>
      <w:r w:rsidRPr="001803E1">
        <w:t>Соединенных Штатов Америки, которые используют НАТО в качестве инструмента достижения той роли, которую они должны играть исходя из объективного соотношения сил</w:t>
      </w:r>
      <w:r w:rsidR="001803E1" w:rsidRPr="001803E1">
        <w:t xml:space="preserve">. </w:t>
      </w:r>
      <w:r w:rsidRPr="001803E1">
        <w:t>Именно поэтому США и другие западные страны взяли курс на расширение НАТО, что означает фактический пересмотр послевоенной структуры системы международной безопасности</w:t>
      </w:r>
      <w:r w:rsidR="001803E1" w:rsidRPr="001803E1">
        <w:t>-</w:t>
      </w:r>
      <w:r w:rsidRPr="001803E1">
        <w:t>той структуры, которая была создана при существовании биполярного мира</w:t>
      </w:r>
      <w:r w:rsidR="001803E1" w:rsidRPr="001803E1">
        <w:t>.</w:t>
      </w:r>
    </w:p>
    <w:p w:rsidR="001803E1" w:rsidRDefault="00C33771" w:rsidP="001803E1">
      <w:pPr>
        <w:ind w:firstLine="709"/>
      </w:pPr>
      <w:r w:rsidRPr="001803E1">
        <w:rPr>
          <w:b/>
          <w:bCs/>
        </w:rPr>
        <w:t>Актуальность темы</w:t>
      </w:r>
      <w:r w:rsidR="001803E1" w:rsidRPr="001803E1">
        <w:rPr>
          <w:b/>
          <w:bCs/>
        </w:rPr>
        <w:t xml:space="preserve">. </w:t>
      </w:r>
      <w:r w:rsidRPr="001803E1">
        <w:t>Актуальность работы</w:t>
      </w:r>
      <w:r w:rsidRPr="001803E1">
        <w:rPr>
          <w:b/>
          <w:bCs/>
        </w:rPr>
        <w:t xml:space="preserve"> </w:t>
      </w:r>
      <w:r w:rsidR="00C81ED8" w:rsidRPr="001803E1">
        <w:t>заключается в</w:t>
      </w:r>
      <w:r w:rsidR="00C81ED8" w:rsidRPr="001803E1">
        <w:rPr>
          <w:b/>
          <w:bCs/>
        </w:rPr>
        <w:t xml:space="preserve"> </w:t>
      </w:r>
      <w:r w:rsidR="00BF07E2" w:rsidRPr="001803E1">
        <w:t>деятельности и</w:t>
      </w:r>
      <w:r w:rsidR="001F619D" w:rsidRPr="001803E1">
        <w:t xml:space="preserve"> </w:t>
      </w:r>
      <w:r w:rsidR="005F6943" w:rsidRPr="001803E1">
        <w:t>сотрудничестве</w:t>
      </w:r>
      <w:r w:rsidR="00C81ED8" w:rsidRPr="001803E1">
        <w:t xml:space="preserve"> Североатлантического альянса</w:t>
      </w:r>
      <w:r w:rsidR="005F6943" w:rsidRPr="001803E1">
        <w:t xml:space="preserve"> с его партнерами</w:t>
      </w:r>
      <w:r w:rsidR="001F619D" w:rsidRPr="001803E1">
        <w:t xml:space="preserve"> в области военной политики</w:t>
      </w:r>
      <w:r w:rsidRPr="001803E1">
        <w:t xml:space="preserve"> и безопасности</w:t>
      </w:r>
      <w:r w:rsidR="00C81ED8" w:rsidRPr="001803E1">
        <w:t>, она</w:t>
      </w:r>
      <w:r w:rsidRPr="001803E1">
        <w:t xml:space="preserve"> обуславливается следующими факторами</w:t>
      </w:r>
      <w:r w:rsidR="001803E1" w:rsidRPr="001803E1">
        <w:t>:</w:t>
      </w:r>
    </w:p>
    <w:p w:rsidR="001803E1" w:rsidRDefault="001F619D" w:rsidP="001803E1">
      <w:pPr>
        <w:ind w:firstLine="709"/>
      </w:pPr>
      <w:r w:rsidRPr="001803E1">
        <w:t>Во-первых, изменилась стратегическая концепция НАТО</w:t>
      </w:r>
      <w:r w:rsidR="001803E1" w:rsidRPr="001803E1">
        <w:t xml:space="preserve">. </w:t>
      </w:r>
      <w:r w:rsidRPr="001803E1">
        <w:t>После распада своего основного противника Альянс все меньше и меньше ориентируется на классическое межблоковое противостояние времен</w:t>
      </w:r>
      <w:r w:rsidR="001803E1">
        <w:t xml:space="preserve"> "</w:t>
      </w:r>
      <w:r w:rsidRPr="001803E1">
        <w:t>холодной</w:t>
      </w:r>
      <w:r w:rsidR="001803E1">
        <w:t xml:space="preserve">" </w:t>
      </w:r>
      <w:r w:rsidRPr="001803E1">
        <w:t>войны и в большей степени занимается региональными конфликтами, проводя гуманитарную интервенцию с выходом за рамки своей традиционной зоны ответственности</w:t>
      </w:r>
      <w:r w:rsidR="001803E1" w:rsidRPr="001803E1">
        <w:t>;</w:t>
      </w:r>
    </w:p>
    <w:p w:rsidR="001803E1" w:rsidRDefault="001F619D" w:rsidP="001803E1">
      <w:pPr>
        <w:ind w:firstLine="709"/>
      </w:pPr>
      <w:r w:rsidRPr="001803E1">
        <w:t>Во-вторых, сотрудничество в сфере региональной безопасности в рамках НАТО привлекает все большое внимание, ее достижения не только создают благоприятную окружающую среду в регионе для обеспечения стабильности и развития членов организации, но и укрепляют НАТО в перспективном плане</w:t>
      </w:r>
      <w:r w:rsidR="001803E1" w:rsidRPr="001803E1">
        <w:t xml:space="preserve">. </w:t>
      </w:r>
      <w:r w:rsidRPr="001803E1">
        <w:t>В рамках союза разработана программа совместных мер по борьбе с терроризмом</w:t>
      </w:r>
      <w:r w:rsidR="001803E1" w:rsidRPr="001803E1">
        <w:t xml:space="preserve"> </w:t>
      </w:r>
      <w:r w:rsidRPr="001803E1">
        <w:t>и иными опасными видами преступлений</w:t>
      </w:r>
      <w:r w:rsidR="001803E1" w:rsidRPr="001803E1">
        <w:t>;</w:t>
      </w:r>
    </w:p>
    <w:p w:rsidR="001803E1" w:rsidRDefault="001F619D" w:rsidP="001803E1">
      <w:pPr>
        <w:ind w:firstLine="709"/>
      </w:pPr>
      <w:r w:rsidRPr="001803E1">
        <w:t>В-третьих, набирает скорость принятие в состав блока новых членов</w:t>
      </w:r>
      <w:r w:rsidR="001803E1" w:rsidRPr="001803E1">
        <w:t xml:space="preserve">: </w:t>
      </w:r>
      <w:r w:rsidRPr="001803E1">
        <w:t>НАТО постепенно заполняет тот вакуум в Европе, который образовался после распада О</w:t>
      </w:r>
      <w:r w:rsidR="00381EE0" w:rsidRPr="001803E1">
        <w:t xml:space="preserve">рганизации </w:t>
      </w:r>
      <w:r w:rsidRPr="001803E1">
        <w:t>В</w:t>
      </w:r>
      <w:r w:rsidR="00381EE0" w:rsidRPr="001803E1">
        <w:t xml:space="preserve">аршавского </w:t>
      </w:r>
      <w:r w:rsidRPr="001803E1">
        <w:t>Д</w:t>
      </w:r>
      <w:r w:rsidR="00381EE0" w:rsidRPr="001803E1">
        <w:t>оговора</w:t>
      </w:r>
      <w:r w:rsidR="001803E1" w:rsidRPr="001803E1">
        <w:t xml:space="preserve">. </w:t>
      </w:r>
      <w:r w:rsidRPr="001803E1">
        <w:t>П</w:t>
      </w:r>
      <w:r w:rsidR="00634404" w:rsidRPr="001803E1">
        <w:t>рограмм</w:t>
      </w:r>
      <w:r w:rsidR="000464CB" w:rsidRPr="001803E1">
        <w:t>ы</w:t>
      </w:r>
      <w:r w:rsidR="00634404" w:rsidRPr="001803E1">
        <w:t xml:space="preserve"> Североатлантического альянса</w:t>
      </w:r>
      <w:r w:rsidR="001803E1">
        <w:t xml:space="preserve"> "</w:t>
      </w:r>
      <w:r w:rsidR="00634404" w:rsidRPr="001803E1">
        <w:t>Партнерство ради мира</w:t>
      </w:r>
      <w:r w:rsidR="001803E1">
        <w:t xml:space="preserve">" </w:t>
      </w:r>
      <w:r w:rsidR="000464CB" w:rsidRPr="001803E1">
        <w:t>и</w:t>
      </w:r>
      <w:r w:rsidR="001803E1">
        <w:t xml:space="preserve"> "</w:t>
      </w:r>
      <w:r w:rsidR="00030338" w:rsidRPr="001803E1">
        <w:t>С</w:t>
      </w:r>
      <w:r w:rsidR="000464CB" w:rsidRPr="001803E1">
        <w:t xml:space="preserve">редиземноморский </w:t>
      </w:r>
      <w:r w:rsidR="00030338" w:rsidRPr="001803E1">
        <w:t>диалог</w:t>
      </w:r>
      <w:r w:rsidR="001803E1">
        <w:t xml:space="preserve">" </w:t>
      </w:r>
      <w:r w:rsidR="00634404" w:rsidRPr="001803E1">
        <w:t>иг</w:t>
      </w:r>
      <w:r w:rsidR="00030338" w:rsidRPr="001803E1">
        <w:t>раю</w:t>
      </w:r>
      <w:r w:rsidR="00634404" w:rsidRPr="001803E1">
        <w:t>т уникальну</w:t>
      </w:r>
      <w:r w:rsidR="000464CB" w:rsidRPr="001803E1">
        <w:t>ю роль</w:t>
      </w:r>
      <w:r w:rsidR="00381EE0" w:rsidRPr="001803E1">
        <w:t xml:space="preserve"> по подключению к диалогу стран СНГ</w:t>
      </w:r>
      <w:r w:rsidR="00C81ED8" w:rsidRPr="001803E1">
        <w:t>,</w:t>
      </w:r>
      <w:r w:rsidR="000464CB" w:rsidRPr="001803E1">
        <w:t xml:space="preserve"> Восточной Европы</w:t>
      </w:r>
      <w:r w:rsidR="00C81ED8" w:rsidRPr="001803E1">
        <w:t xml:space="preserve"> и Северной Африки</w:t>
      </w:r>
      <w:r w:rsidR="001803E1" w:rsidRPr="001803E1">
        <w:t>.</w:t>
      </w:r>
    </w:p>
    <w:p w:rsidR="001803E1" w:rsidRDefault="006F5150" w:rsidP="001803E1">
      <w:pPr>
        <w:ind w:firstLine="709"/>
      </w:pPr>
      <w:r w:rsidRPr="001803E1">
        <w:rPr>
          <w:b/>
          <w:bCs/>
        </w:rPr>
        <w:t>Об</w:t>
      </w:r>
      <w:r w:rsidR="00324EBC" w:rsidRPr="001803E1">
        <w:rPr>
          <w:b/>
          <w:bCs/>
        </w:rPr>
        <w:t xml:space="preserve">ъект </w:t>
      </w:r>
      <w:r w:rsidR="00381EE0" w:rsidRPr="001803E1">
        <w:rPr>
          <w:b/>
          <w:bCs/>
        </w:rPr>
        <w:t xml:space="preserve">курсовой </w:t>
      </w:r>
      <w:r w:rsidR="00324EBC" w:rsidRPr="001803E1">
        <w:rPr>
          <w:b/>
          <w:bCs/>
        </w:rPr>
        <w:t>работы</w:t>
      </w:r>
      <w:r w:rsidR="001803E1" w:rsidRPr="001803E1">
        <w:rPr>
          <w:b/>
          <w:bCs/>
        </w:rPr>
        <w:t xml:space="preserve">: </w:t>
      </w:r>
      <w:r w:rsidR="00381EE0" w:rsidRPr="001803E1">
        <w:t>Военно-политическая о</w:t>
      </w:r>
      <w:r w:rsidR="00324EBC" w:rsidRPr="001803E1">
        <w:t>рганизация НАТО</w:t>
      </w:r>
      <w:r w:rsidR="001803E1" w:rsidRPr="001803E1">
        <w:t>.</w:t>
      </w:r>
    </w:p>
    <w:p w:rsidR="001803E1" w:rsidRDefault="00324EBC" w:rsidP="001803E1">
      <w:pPr>
        <w:ind w:firstLine="709"/>
      </w:pPr>
      <w:r w:rsidRPr="001803E1">
        <w:rPr>
          <w:b/>
          <w:bCs/>
        </w:rPr>
        <w:t xml:space="preserve">Предмет </w:t>
      </w:r>
      <w:r w:rsidR="00381EE0" w:rsidRPr="001803E1">
        <w:rPr>
          <w:b/>
          <w:bCs/>
        </w:rPr>
        <w:t xml:space="preserve">курсовой </w:t>
      </w:r>
      <w:r w:rsidRPr="001803E1">
        <w:rPr>
          <w:b/>
          <w:bCs/>
        </w:rPr>
        <w:t>работы</w:t>
      </w:r>
      <w:r w:rsidR="001803E1" w:rsidRPr="001803E1">
        <w:rPr>
          <w:b/>
          <w:bCs/>
        </w:rPr>
        <w:t xml:space="preserve">: </w:t>
      </w:r>
      <w:r w:rsidR="00381EE0" w:rsidRPr="001803E1">
        <w:t>Военно-политическая д</w:t>
      </w:r>
      <w:r w:rsidRPr="001803E1">
        <w:t>еятельность НАТО</w:t>
      </w:r>
      <w:r w:rsidR="001803E1" w:rsidRPr="001803E1">
        <w:t>.</w:t>
      </w:r>
    </w:p>
    <w:p w:rsidR="001803E1" w:rsidRDefault="000718AB" w:rsidP="001803E1">
      <w:pPr>
        <w:ind w:firstLine="709"/>
      </w:pPr>
      <w:r w:rsidRPr="001803E1">
        <w:rPr>
          <w:b/>
          <w:bCs/>
        </w:rPr>
        <w:t>Цель</w:t>
      </w:r>
      <w:r w:rsidRPr="001803E1">
        <w:t xml:space="preserve"> данной работы</w:t>
      </w:r>
      <w:r w:rsidR="006A7C6B" w:rsidRPr="001803E1">
        <w:t xml:space="preserve"> </w:t>
      </w:r>
      <w:r w:rsidR="00BF07E2" w:rsidRPr="001803E1">
        <w:t xml:space="preserve">изучить деятельность </w:t>
      </w:r>
      <w:r w:rsidR="00900A45" w:rsidRPr="001803E1">
        <w:t>Североатлантического союза как военной организации</w:t>
      </w:r>
      <w:r w:rsidR="007174E8" w:rsidRPr="001803E1">
        <w:t>, уделив особое внимание сотрудничеству НАТО с государствами-партнерами в рамках программы</w:t>
      </w:r>
      <w:r w:rsidR="001803E1">
        <w:t xml:space="preserve"> "</w:t>
      </w:r>
      <w:r w:rsidR="007174E8" w:rsidRPr="001803E1">
        <w:t>Партнёрства ради мира</w:t>
      </w:r>
      <w:r w:rsidR="001803E1">
        <w:t>".</w:t>
      </w:r>
    </w:p>
    <w:p w:rsidR="001803E1" w:rsidRDefault="000718AB" w:rsidP="001803E1">
      <w:pPr>
        <w:ind w:firstLine="709"/>
      </w:pPr>
      <w:r w:rsidRPr="001803E1">
        <w:t xml:space="preserve">Для этого необходимо решить следующие </w:t>
      </w:r>
      <w:r w:rsidRPr="001803E1">
        <w:rPr>
          <w:b/>
          <w:bCs/>
        </w:rPr>
        <w:t>задачи</w:t>
      </w:r>
      <w:r w:rsidR="001803E1" w:rsidRPr="001803E1">
        <w:t>:</w:t>
      </w:r>
    </w:p>
    <w:p w:rsidR="001803E1" w:rsidRDefault="00381EE0" w:rsidP="001803E1">
      <w:pPr>
        <w:ind w:firstLine="709"/>
      </w:pPr>
      <w:r w:rsidRPr="001803E1">
        <w:t>рассмотреть историю и современное</w:t>
      </w:r>
      <w:r w:rsidR="009E4CC4" w:rsidRPr="001803E1">
        <w:t xml:space="preserve"> состояние НАТО</w:t>
      </w:r>
      <w:r w:rsidR="001803E1" w:rsidRPr="001803E1">
        <w:t>;</w:t>
      </w:r>
    </w:p>
    <w:p w:rsidR="001803E1" w:rsidRDefault="00CD56BB" w:rsidP="001803E1">
      <w:pPr>
        <w:ind w:firstLine="709"/>
      </w:pPr>
      <w:r w:rsidRPr="001803E1">
        <w:t xml:space="preserve">раскрыть структуру </w:t>
      </w:r>
      <w:r w:rsidR="00381EE0" w:rsidRPr="001803E1">
        <w:t xml:space="preserve">и функции </w:t>
      </w:r>
      <w:r w:rsidRPr="001803E1">
        <w:t>организации</w:t>
      </w:r>
      <w:r w:rsidR="001803E1" w:rsidRPr="001803E1">
        <w:t>;</w:t>
      </w:r>
    </w:p>
    <w:p w:rsidR="001803E1" w:rsidRDefault="00F17E56" w:rsidP="001803E1">
      <w:pPr>
        <w:ind w:firstLine="709"/>
      </w:pPr>
      <w:r w:rsidRPr="001803E1">
        <w:t xml:space="preserve">показать стремление </w:t>
      </w:r>
      <w:r w:rsidR="009E4CC4" w:rsidRPr="001803E1">
        <w:t>НАТО к повышению своего глобального влияния путем включения в свой</w:t>
      </w:r>
      <w:r w:rsidRPr="001803E1">
        <w:t xml:space="preserve"> </w:t>
      </w:r>
      <w:r w:rsidR="009E4CC4" w:rsidRPr="001803E1">
        <w:t>состав новых членов</w:t>
      </w:r>
      <w:r w:rsidR="00381EE0" w:rsidRPr="001803E1">
        <w:t xml:space="preserve"> из Восточной Европы и СНГ</w:t>
      </w:r>
      <w:r w:rsidR="001803E1" w:rsidRPr="001803E1">
        <w:t>;</w:t>
      </w:r>
    </w:p>
    <w:p w:rsidR="001803E1" w:rsidRPr="001803E1" w:rsidRDefault="001803E1" w:rsidP="001803E1">
      <w:pPr>
        <w:pStyle w:val="2"/>
      </w:pPr>
      <w:r>
        <w:br w:type="page"/>
      </w:r>
      <w:bookmarkStart w:id="1" w:name="_Toc259911189"/>
      <w:r w:rsidR="0020005E" w:rsidRPr="001803E1">
        <w:t>Раздел 1</w:t>
      </w:r>
      <w:r w:rsidRPr="001803E1">
        <w:t xml:space="preserve">. </w:t>
      </w:r>
      <w:r w:rsidR="00132DE2" w:rsidRPr="001803E1">
        <w:t>История создания организации</w:t>
      </w:r>
      <w:r w:rsidR="00746E7F" w:rsidRPr="001803E1">
        <w:t xml:space="preserve"> НАТО</w:t>
      </w:r>
      <w:bookmarkEnd w:id="1"/>
    </w:p>
    <w:p w:rsidR="001803E1" w:rsidRDefault="001803E1" w:rsidP="001803E1">
      <w:pPr>
        <w:ind w:firstLine="709"/>
      </w:pPr>
    </w:p>
    <w:p w:rsidR="001803E1" w:rsidRDefault="00132DE2" w:rsidP="001803E1">
      <w:pPr>
        <w:ind w:firstLine="709"/>
      </w:pPr>
      <w:r w:rsidRPr="001803E1">
        <w:t>Берлин, 1945 г</w:t>
      </w:r>
      <w:r w:rsidR="001803E1" w:rsidRPr="001803E1">
        <w:t xml:space="preserve">. </w:t>
      </w:r>
      <w:r w:rsidRPr="001803E1">
        <w:t>На ещё тёплых руинах полуразрушенной Европы, казалось, что войны не будет никогда</w:t>
      </w:r>
      <w:r w:rsidR="001803E1" w:rsidRPr="001803E1">
        <w:t xml:space="preserve">. </w:t>
      </w:r>
      <w:r w:rsidRPr="001803E1">
        <w:t>До начала новой конфронтации оставалось 4 года</w:t>
      </w:r>
      <w:r w:rsidR="001803E1" w:rsidRPr="001803E1">
        <w:t xml:space="preserve">. </w:t>
      </w:r>
      <w:r w:rsidRPr="001803E1">
        <w:t>На ялтинской конференции, состоявшейся с 4 по 11 февраля Черчилль и Рузвельт отдали Сталину половину Европы, фактически признав его право решать судьбы народов освобождённых красной армией</w:t>
      </w:r>
      <w:r w:rsidR="001803E1" w:rsidRPr="001803E1">
        <w:t xml:space="preserve">. </w:t>
      </w:r>
      <w:r w:rsidRPr="001803E1">
        <w:t>Англия и США осознали свою ошибку лишь тогда, когда Сталин захотел большего и конфронтация стала неизбежна</w:t>
      </w:r>
      <w:r w:rsidR="001803E1" w:rsidRPr="001803E1">
        <w:t xml:space="preserve">. </w:t>
      </w:r>
      <w:r w:rsidRPr="001803E1">
        <w:t>Разумеется, политики понимали, что с окончанием Второй мировой войны основной вопрос “Кто будет управлять миром</w:t>
      </w:r>
      <w:r w:rsidR="001803E1" w:rsidRPr="001803E1">
        <w:t xml:space="preserve">? </w:t>
      </w:r>
      <w:r w:rsidRPr="001803E1">
        <w:t>” и “Какая система эффективнее</w:t>
      </w:r>
      <w:r w:rsidR="001803E1" w:rsidRPr="001803E1">
        <w:t xml:space="preserve">? </w:t>
      </w:r>
      <w:r w:rsidRPr="001803E1">
        <w:t>” не решён и решаться он будет все последующие годы</w:t>
      </w:r>
      <w:r w:rsidR="001803E1" w:rsidRPr="001803E1">
        <w:t xml:space="preserve">. </w:t>
      </w:r>
      <w:r w:rsidRPr="001803E1">
        <w:t>Выяснилось, что бывшие союзники совершенно по разному представляют себе принципы организации жизни в Европе</w:t>
      </w:r>
      <w:r w:rsidR="001803E1" w:rsidRPr="001803E1">
        <w:t xml:space="preserve">. </w:t>
      </w:r>
      <w:r w:rsidR="00705CDE" w:rsidRPr="001803E1">
        <w:rPr>
          <w:rStyle w:val="af"/>
          <w:color w:val="000000"/>
        </w:rPr>
        <w:footnoteReference w:id="2"/>
      </w:r>
    </w:p>
    <w:p w:rsidR="001803E1" w:rsidRDefault="00132DE2" w:rsidP="001803E1">
      <w:pPr>
        <w:ind w:firstLine="709"/>
      </w:pPr>
      <w:r w:rsidRPr="001803E1">
        <w:t>26 июня 1945 г</w:t>
      </w:r>
      <w:r w:rsidR="001803E1" w:rsidRPr="001803E1">
        <w:t xml:space="preserve">. </w:t>
      </w:r>
      <w:r w:rsidR="00950BF5" w:rsidRPr="001803E1">
        <w:t>В</w:t>
      </w:r>
      <w:r w:rsidRPr="001803E1">
        <w:t xml:space="preserve"> Сан-Франциско представителями 51-ой страны был подписан Устав Организация Объединённых Наций</w:t>
      </w:r>
      <w:r w:rsidR="001803E1" w:rsidRPr="001803E1">
        <w:t xml:space="preserve">. </w:t>
      </w:r>
      <w:r w:rsidRPr="001803E1">
        <w:t>Целью ООН стало поддержание мира и безопасности, исходя из принципов, которые позже получили название принципов мирного сосуществования</w:t>
      </w:r>
      <w:r w:rsidR="001803E1" w:rsidRPr="001803E1">
        <w:t xml:space="preserve">. </w:t>
      </w:r>
      <w:r w:rsidRPr="001803E1">
        <w:t>В отличие от евро-центристской Лиги Наций</w:t>
      </w:r>
      <w:r w:rsidR="001803E1">
        <w:t xml:space="preserve"> (</w:t>
      </w:r>
      <w:r w:rsidRPr="001803E1">
        <w:t xml:space="preserve">1919-1939 </w:t>
      </w:r>
      <w:r w:rsidR="001803E1">
        <w:t>гг.)</w:t>
      </w:r>
      <w:r w:rsidR="001803E1" w:rsidRPr="001803E1">
        <w:t xml:space="preserve"> </w:t>
      </w:r>
      <w:r w:rsidRPr="001803E1">
        <w:t>ООН стала поистине всемирной организацией</w:t>
      </w:r>
      <w:r w:rsidR="001803E1" w:rsidRPr="001803E1">
        <w:t xml:space="preserve">. </w:t>
      </w:r>
      <w:r w:rsidRPr="001803E1">
        <w:t>В Статье 51 Устава ООН устанавливается неотъемлемое право независимых государств на индивидуальную и коллективную оборону</w:t>
      </w:r>
      <w:r w:rsidR="001803E1" w:rsidRPr="001803E1">
        <w:t xml:space="preserve">. </w:t>
      </w:r>
      <w:r w:rsidRPr="001803E1">
        <w:t>Вскоре этот Устав обеспечит правовую базу для создания будущего Североатлантического альянса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5 июня 1947 г</w:t>
      </w:r>
      <w:r w:rsidR="001803E1" w:rsidRPr="001803E1">
        <w:t xml:space="preserve">. </w:t>
      </w:r>
      <w:r w:rsidRPr="001803E1">
        <w:t>Маршал изложил в Гарварде основные направления экономического плана, призванного “помочь европейцам снова обрести экономическое здоровье, без которого невозможны ни стабильность, ни мир”</w:t>
      </w:r>
      <w:r w:rsidR="001803E1" w:rsidRPr="001803E1">
        <w:t xml:space="preserve">. </w:t>
      </w:r>
      <w:r w:rsidRPr="001803E1">
        <w:t>К началу 1948 г</w:t>
      </w:r>
      <w:r w:rsidR="001803E1" w:rsidRPr="001803E1">
        <w:t xml:space="preserve">. </w:t>
      </w:r>
      <w:r w:rsidR="00950BF5" w:rsidRPr="001803E1">
        <w:t>Е</w:t>
      </w:r>
      <w:r w:rsidRPr="001803E1">
        <w:t>вропейцы откликнулись на содержавшиеся в плане Маршала предложения по оказанию широкомасштабной помощи, выдвинув дополняющие их планы самостоятельного развития и взаимопомощи</w:t>
      </w:r>
      <w:r w:rsidR="001803E1" w:rsidRPr="001803E1">
        <w:t xml:space="preserve">. </w:t>
      </w:r>
      <w:r w:rsidRPr="001803E1">
        <w:t>От самых истоков европейской интеграции, сразу после окончания войны, политические деятели и руководители европейских стран начали продвигать идею оборонно-политического союза в Западной Европе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Целый ряд тревожных политических событий в 1947-1949 гг</w:t>
      </w:r>
      <w:r w:rsidR="001803E1" w:rsidRPr="001803E1">
        <w:t xml:space="preserve">. </w:t>
      </w:r>
      <w:r w:rsidRPr="001803E1">
        <w:t>ещё больше обострил обстановку</w:t>
      </w:r>
      <w:r w:rsidR="001803E1" w:rsidRPr="001803E1">
        <w:t xml:space="preserve">. </w:t>
      </w:r>
      <w:r w:rsidRPr="001803E1">
        <w:t>К ним относятся прямые угрозы суверенитету Норвегии, Греции, Турции и других западноевропейских стран, а также переворот в Чехословакии</w:t>
      </w:r>
      <w:r w:rsidR="001803E1" w:rsidRPr="001803E1">
        <w:t xml:space="preserve">. </w:t>
      </w:r>
      <w:r w:rsidRPr="001803E1">
        <w:t>В июне 1948 г</w:t>
      </w:r>
      <w:r w:rsidR="001803E1" w:rsidRPr="001803E1">
        <w:t xml:space="preserve">. </w:t>
      </w:r>
      <w:r w:rsidRPr="001803E1">
        <w:t>Советский Союз блокировал доступ союзников в разделённый на оккупационные зоны Берлин, что привело к использованию союзниками Берлинского воздушного моста для доставки гуманитарных грузов транспортными самолётами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Стало очевидно, что призывами к соблюдению Советским Союзом устава ООН и международных договорённостей, достигнутых в конце войны, не удастся гарантировать национального суверенитета и независимости демократических государств, столкнувшихся с угрозой внешней агрессии или внутренней подрывной деятельности</w:t>
      </w:r>
      <w:r w:rsidR="001803E1" w:rsidRPr="001803E1">
        <w:t xml:space="preserve">. </w:t>
      </w:r>
      <w:r w:rsidRPr="001803E1">
        <w:t>Введение недемократических форм правления и подавление активной оппозиции, попрание основных прав человека, гражданских прав и свобод во многих странах Центральной и Восточной Европы, а также сохранение и наращивание Советским Союзом своего собственного военного устройства, вызывали новые опасения со стороны Европейцев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Подписанием в марте 1948 г</w:t>
      </w:r>
      <w:r w:rsidR="001803E1" w:rsidRPr="001803E1">
        <w:t xml:space="preserve">. </w:t>
      </w:r>
      <w:r w:rsidRPr="001803E1">
        <w:t xml:space="preserve">Брюссельского договора пять западноевропейских стран </w:t>
      </w:r>
      <w:r w:rsidR="001803E1">
        <w:t>-</w:t>
      </w:r>
      <w:r w:rsidRPr="001803E1">
        <w:t xml:space="preserve"> Бельгия, Люксембург, Нидерланды, С</w:t>
      </w:r>
      <w:r w:rsidR="00DB3FE6" w:rsidRPr="001803E1">
        <w:t>оединённое Королевство и Франция</w:t>
      </w:r>
      <w:r w:rsidRPr="001803E1">
        <w:t xml:space="preserve"> </w:t>
      </w:r>
      <w:r w:rsidR="001803E1">
        <w:t>-</w:t>
      </w:r>
      <w:r w:rsidRPr="001803E1">
        <w:t xml:space="preserve"> решительно продемонстрировали своё намерение создать общую систему обороны и укрепить свои связи таким образом, чтобы иметь возможность противостоять идеологической и военной угрозе своей безопасности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Затем последовали переговоры с Соединёнными Штатами и Канадой по вопросу о создании Североатлантического альянса, основанного на гарантиях безопасности и взаимных обязательствах между Европой и северной Америкой</w:t>
      </w:r>
      <w:r w:rsidR="001803E1" w:rsidRPr="001803E1">
        <w:t xml:space="preserve">. </w:t>
      </w:r>
      <w:r w:rsidRPr="001803E1">
        <w:t>Державы, подписавшие Брюссельский договор, предложили Дании, Исландии, Италии, Норвегии и Португалии стать участниками этого процесса</w:t>
      </w:r>
      <w:r w:rsidR="001803E1" w:rsidRPr="001803E1">
        <w:t xml:space="preserve">. </w:t>
      </w:r>
      <w:r w:rsidRPr="001803E1">
        <w:t>Упомянутые переговоры завершились подписанием 4 апреля 1949 г</w:t>
      </w:r>
      <w:r w:rsidR="001803E1" w:rsidRPr="001803E1">
        <w:t xml:space="preserve">. </w:t>
      </w:r>
      <w:r w:rsidRPr="001803E1">
        <w:t>Североатлантического договора, вводящего в действие систему общей безопасности, основанной на партнёрстве указанных 12 стран</w:t>
      </w:r>
      <w:r w:rsidR="001803E1" w:rsidRPr="001803E1">
        <w:t xml:space="preserve">. </w:t>
      </w:r>
      <w:r w:rsidRPr="001803E1">
        <w:t>В 1952 г</w:t>
      </w:r>
      <w:r w:rsidR="001803E1" w:rsidRPr="001803E1">
        <w:t xml:space="preserve">. </w:t>
      </w:r>
      <w:r w:rsidR="00950BF5" w:rsidRPr="001803E1">
        <w:t>К</w:t>
      </w:r>
      <w:r w:rsidRPr="001803E1">
        <w:t xml:space="preserve"> указанному договору присоединились Греция и Турция</w:t>
      </w:r>
      <w:r w:rsidR="001803E1" w:rsidRPr="001803E1">
        <w:t xml:space="preserve">. </w:t>
      </w:r>
      <w:r w:rsidRPr="001803E1">
        <w:t>Федеративная Республика Германия в 1955 г</w:t>
      </w:r>
      <w:r w:rsidR="001803E1" w:rsidRPr="001803E1">
        <w:t xml:space="preserve">. </w:t>
      </w:r>
      <w:r w:rsidR="00950BF5" w:rsidRPr="001803E1">
        <w:t>И</w:t>
      </w:r>
      <w:r w:rsidRPr="001803E1">
        <w:t xml:space="preserve"> Испания в 1982 г</w:t>
      </w:r>
      <w:r w:rsidR="001803E1" w:rsidRPr="001803E1">
        <w:t xml:space="preserve">. </w:t>
      </w:r>
      <w:r w:rsidR="00950BF5" w:rsidRPr="001803E1">
        <w:t>В</w:t>
      </w:r>
      <w:r w:rsidRPr="001803E1">
        <w:t>ступили в альянс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Варшавский договор будет создан позднее</w:t>
      </w:r>
      <w:r w:rsidR="001803E1">
        <w:t xml:space="preserve"> (</w:t>
      </w:r>
      <w:r w:rsidRPr="001803E1">
        <w:t>в мае 1955 г</w:t>
      </w:r>
      <w:r w:rsidR="001803E1" w:rsidRPr="001803E1">
        <w:t xml:space="preserve">). </w:t>
      </w:r>
      <w:r w:rsidRPr="001803E1">
        <w:t>В августе 1949 года СССР, вслед за США, создал и испытал свою ядерную бомбу</w:t>
      </w:r>
      <w:r w:rsidR="001803E1" w:rsidRPr="001803E1">
        <w:t xml:space="preserve">. </w:t>
      </w:r>
      <w:r w:rsidRPr="001803E1">
        <w:t>Новый 50-тый год мир встретил фактически расколовшись на две части</w:t>
      </w:r>
      <w:r w:rsidR="001803E1" w:rsidRPr="001803E1">
        <w:t xml:space="preserve">. </w:t>
      </w:r>
      <w:r w:rsidRPr="001803E1">
        <w:t>Два Берлина, две Германии, ГДР и ФРГ, на долгие десятилетия стали символом этого противостояния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В конце марта 1953 г</w:t>
      </w:r>
      <w:r w:rsidR="001803E1" w:rsidRPr="001803E1">
        <w:t xml:space="preserve">. </w:t>
      </w:r>
      <w:r w:rsidR="00950BF5" w:rsidRPr="001803E1">
        <w:t>В</w:t>
      </w:r>
      <w:r w:rsidRPr="001803E1">
        <w:t xml:space="preserve"> ряде стран Восточной Европы обозначились признаки массового недовольства</w:t>
      </w:r>
      <w:r w:rsidR="001803E1" w:rsidRPr="001803E1">
        <w:t xml:space="preserve">. </w:t>
      </w:r>
      <w:r w:rsidRPr="001803E1">
        <w:t>Прошли забастовки и демонстрации в Чехословакии, обострилась ситуация в Венгрии</w:t>
      </w:r>
      <w:r w:rsidR="001803E1" w:rsidRPr="001803E1">
        <w:t xml:space="preserve">. </w:t>
      </w:r>
      <w:r w:rsidRPr="001803E1">
        <w:t>Наиболее серьёзные выступления прошли в июне 1953 г</w:t>
      </w:r>
      <w:r w:rsidR="001803E1" w:rsidRPr="001803E1">
        <w:t xml:space="preserve">. </w:t>
      </w:r>
      <w:r w:rsidR="00950BF5" w:rsidRPr="001803E1">
        <w:t>В</w:t>
      </w:r>
      <w:r w:rsidRPr="001803E1">
        <w:t xml:space="preserve"> ГДР, где забастовки и демонстрации, вызванные ухудшением уровня жизни населения, привели страну на грань всеобщей забастовки</w:t>
      </w:r>
      <w:r w:rsidR="001803E1" w:rsidRPr="001803E1">
        <w:t xml:space="preserve">. </w:t>
      </w:r>
      <w:r w:rsidRPr="001803E1">
        <w:t>Рабочие выступления были подавлены полицией ГДР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В июне 1953 г</w:t>
      </w:r>
      <w:r w:rsidR="001803E1" w:rsidRPr="001803E1">
        <w:t xml:space="preserve">. </w:t>
      </w:r>
      <w:r w:rsidRPr="001803E1">
        <w:t>Советский Союз одобрил нападение Северной Кореи на Южную, что побудило Североатлантический альянс на адекватное реагирование</w:t>
      </w:r>
      <w:r w:rsidR="001803E1" w:rsidRPr="001803E1">
        <w:t xml:space="preserve">. </w:t>
      </w:r>
      <w:r w:rsidRPr="001803E1">
        <w:t>Опасаясь, что Корейская война является прелюдией к советскому нападению на Западную Германию, лидеры стран-членов НАТО трансформировали альянс в военную организацию с единой командной структурой и образовали верховное главнокомандование объединёнными вооружёнными силами</w:t>
      </w:r>
      <w:r w:rsidR="001803E1">
        <w:t xml:space="preserve"> (</w:t>
      </w:r>
      <w:r w:rsidRPr="001803E1">
        <w:t>ОВС</w:t>
      </w:r>
      <w:r w:rsidR="001803E1" w:rsidRPr="001803E1">
        <w:t xml:space="preserve">) </w:t>
      </w:r>
      <w:r w:rsidRPr="001803E1">
        <w:t>в Европе и на Атлантике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После принятия ФРГ в НАТО в противовес этому блоку 14 июня 1955 г</w:t>
      </w:r>
      <w:r w:rsidR="001803E1" w:rsidRPr="001803E1">
        <w:t xml:space="preserve">. </w:t>
      </w:r>
      <w:r w:rsidR="00950BF5" w:rsidRPr="001803E1">
        <w:t>Б</w:t>
      </w:r>
      <w:r w:rsidRPr="001803E1">
        <w:t>ыла создана Организация Варшавского Договора</w:t>
      </w:r>
      <w:r w:rsidR="001803E1">
        <w:t xml:space="preserve"> (</w:t>
      </w:r>
      <w:r w:rsidRPr="001803E1">
        <w:t>ОВД</w:t>
      </w:r>
      <w:r w:rsidR="001803E1" w:rsidRPr="001803E1">
        <w:t xml:space="preserve">) </w:t>
      </w:r>
      <w:r w:rsidRPr="001803E1">
        <w:t>как военно-политическое объединение всех соцстран Восточной Европы, кроме Югославии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Но Западная Европа не хотела быть заложницей, нейтральной полосой в противостоянии между СССР и США</w:t>
      </w:r>
      <w:r w:rsidR="001803E1" w:rsidRPr="001803E1">
        <w:t xml:space="preserve">. </w:t>
      </w:r>
      <w:r w:rsidRPr="001803E1">
        <w:t>Поэтому в октябре 1956 г</w:t>
      </w:r>
      <w:r w:rsidR="001803E1" w:rsidRPr="001803E1">
        <w:t xml:space="preserve">. </w:t>
      </w:r>
      <w:r w:rsidRPr="001803E1">
        <w:t>Венгрия поставила СССР в известность о желании выйти из Варшавского договора и объявить о нейтральной позиции по отношению как к Востоку, так и к Западу</w:t>
      </w:r>
      <w:r w:rsidR="001803E1" w:rsidRPr="001803E1">
        <w:t xml:space="preserve">. </w:t>
      </w:r>
      <w:r w:rsidRPr="001803E1">
        <w:t>В ответ на это 31 октября Советский Союз вёл свои танки в Будапешт</w:t>
      </w:r>
      <w:r w:rsidR="001803E1" w:rsidRPr="001803E1">
        <w:t xml:space="preserve">. </w:t>
      </w:r>
      <w:r w:rsidRPr="001803E1">
        <w:t>Ввод танков явился грубым вмешательством СССР</w:t>
      </w:r>
      <w:r w:rsidR="001803E1" w:rsidRPr="001803E1">
        <w:t xml:space="preserve">. </w:t>
      </w:r>
      <w:r w:rsidRPr="001803E1">
        <w:t>На улицах разгорелись бои, в ходе которых погибло много граждан Венгрии</w:t>
      </w:r>
      <w:r w:rsidR="001803E1">
        <w:t>.5</w:t>
      </w:r>
      <w:r w:rsidRPr="001803E1">
        <w:t xml:space="preserve"> ноября все выступления за демократические свободы были жёстко подавлены советскими войсками</w:t>
      </w:r>
      <w:r w:rsidR="001803E1" w:rsidRPr="001803E1">
        <w:t xml:space="preserve">. </w:t>
      </w:r>
      <w:r w:rsidRPr="001803E1">
        <w:t>Руководство СССР было готово применить вооружённую силу и для наведения “порядка” в Польше, где в том же году проходили народные волнения</w:t>
      </w:r>
      <w:r w:rsidR="001803E1" w:rsidRPr="001803E1">
        <w:t xml:space="preserve">. </w:t>
      </w:r>
      <w:r w:rsidRPr="001803E1">
        <w:t>Но здесь удалось снизить накал страстей мирными средствами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Особую позицию в “социалистическом лагере” заняла Румыния, которая больше других стран Восточной Европы испытала потребность в национальном утверждении</w:t>
      </w:r>
      <w:r w:rsidR="001803E1" w:rsidRPr="001803E1">
        <w:t xml:space="preserve">. </w:t>
      </w:r>
      <w:r w:rsidRPr="001803E1">
        <w:t>В 1958 г</w:t>
      </w:r>
      <w:r w:rsidR="001803E1" w:rsidRPr="001803E1">
        <w:t xml:space="preserve">. </w:t>
      </w:r>
      <w:r w:rsidR="00950BF5" w:rsidRPr="001803E1">
        <w:t>О</w:t>
      </w:r>
      <w:r w:rsidRPr="001803E1">
        <w:t>на добилась вывода советских войск со своей территории и отказала</w:t>
      </w:r>
      <w:r w:rsidR="0080752C" w:rsidRPr="001803E1">
        <w:t>сь</w:t>
      </w:r>
      <w:r w:rsidRPr="001803E1">
        <w:t xml:space="preserve"> поддерживать д</w:t>
      </w:r>
      <w:r w:rsidR="0080752C" w:rsidRPr="001803E1">
        <w:t>е</w:t>
      </w:r>
      <w:r w:rsidRPr="001803E1">
        <w:t>йствия руководства СССР</w:t>
      </w:r>
      <w:r w:rsidR="001803E1" w:rsidRPr="001803E1">
        <w:t xml:space="preserve">. </w:t>
      </w:r>
      <w:r w:rsidRPr="001803E1">
        <w:t>Всё это свидетельствовало о начале раскола “социалистического лагеря”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В 1959 г</w:t>
      </w:r>
      <w:r w:rsidR="001803E1" w:rsidRPr="001803E1">
        <w:t xml:space="preserve">. </w:t>
      </w:r>
      <w:r w:rsidR="00950BF5" w:rsidRPr="001803E1">
        <w:t>В</w:t>
      </w:r>
      <w:r w:rsidRPr="001803E1">
        <w:t>новь разразился Берлинский кризис</w:t>
      </w:r>
      <w:r w:rsidR="001803E1" w:rsidRPr="001803E1">
        <w:t xml:space="preserve">. </w:t>
      </w:r>
      <w:r w:rsidRPr="001803E1">
        <w:t>И тогда восточногерманские войска 12 августа 1961 г</w:t>
      </w:r>
      <w:r w:rsidR="001803E1" w:rsidRPr="001803E1">
        <w:t xml:space="preserve">. </w:t>
      </w:r>
      <w:r w:rsidR="00950BF5" w:rsidRPr="001803E1">
        <w:t>В</w:t>
      </w:r>
      <w:r w:rsidRPr="001803E1">
        <w:t>озвели в одну ночь стену вокруг Западного Берлина и установили контрольно-пропускные пункты на границе</w:t>
      </w:r>
      <w:r w:rsidR="001803E1" w:rsidRPr="001803E1">
        <w:t xml:space="preserve">. </w:t>
      </w:r>
      <w:r w:rsidRPr="001803E1">
        <w:t>Строительство стены вызвало ещё большее напряжение, что повлекло за собой массовый исход людей из советского сектора Берлина</w:t>
      </w:r>
      <w:r w:rsidR="001803E1" w:rsidRPr="001803E1">
        <w:t xml:space="preserve">. </w:t>
      </w:r>
      <w:r w:rsidRPr="001803E1">
        <w:t>Вскоре у Бранденбургских ворот, у главных пропускных пунктов, сконцентрировались советские и американские танки</w:t>
      </w:r>
      <w:r w:rsidR="001803E1" w:rsidRPr="001803E1">
        <w:t xml:space="preserve">. </w:t>
      </w:r>
      <w:r w:rsidRPr="001803E1">
        <w:t>Советско-американское танковое противостояние закончилось отводом советских танков от командно-пропускных пунктов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Развёртывание на Кубе советских наступательных ракет в следующем году стало событием, которое едва не разожгло глобальную катастроф</w:t>
      </w:r>
      <w:r w:rsidR="00707597" w:rsidRPr="001803E1">
        <w:t>у</w:t>
      </w:r>
      <w:r w:rsidR="001803E1" w:rsidRPr="001803E1">
        <w:t xml:space="preserve">. </w:t>
      </w:r>
      <w:r w:rsidR="00707597" w:rsidRPr="001803E1">
        <w:t>Вывод советских ракет с Кубы</w:t>
      </w:r>
      <w:r w:rsidRPr="001803E1">
        <w:t xml:space="preserve">, американских </w:t>
      </w:r>
      <w:r w:rsidR="001803E1">
        <w:t>-</w:t>
      </w:r>
      <w:r w:rsidRPr="001803E1">
        <w:t xml:space="preserve"> из Турции и обязательство США не </w:t>
      </w:r>
      <w:r w:rsidR="0080752C" w:rsidRPr="001803E1">
        <w:t>прибегать</w:t>
      </w:r>
      <w:r w:rsidRPr="001803E1">
        <w:t xml:space="preserve"> к каким-либо действиям против Кубы позволили предотвратить конфликт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Европу в середине 60-ых захлестнули антивоенные демонстрации</w:t>
      </w:r>
      <w:r w:rsidR="001803E1">
        <w:t>.2</w:t>
      </w:r>
      <w:r w:rsidRPr="001803E1">
        <w:t>1 августа 1968 г</w:t>
      </w:r>
      <w:r w:rsidR="001803E1" w:rsidRPr="001803E1">
        <w:t xml:space="preserve">. </w:t>
      </w:r>
      <w:r w:rsidRPr="001803E1">
        <w:t>Советский Союз ввёл свои танки в Прагу “пражская весна</w:t>
      </w:r>
      <w:r w:rsidR="001803E1">
        <w:t xml:space="preserve">", </w:t>
      </w:r>
      <w:r w:rsidRPr="001803E1">
        <w:t>это была агрессивная акция против суверенной страны</w:t>
      </w:r>
      <w:r w:rsidR="001803E1" w:rsidRPr="001803E1">
        <w:t xml:space="preserve">. </w:t>
      </w:r>
      <w:r w:rsidRPr="001803E1">
        <w:t>В этот день мир вступил в новую историческую эпоху крушения советской идеологии, эпоху окончательного заката СССР</w:t>
      </w:r>
      <w:r w:rsidR="001803E1" w:rsidRPr="001803E1">
        <w:t xml:space="preserve">. </w:t>
      </w:r>
      <w:r w:rsidRPr="001803E1">
        <w:t>Правительства быстро забывают свои ошибки, но у народов долгая память</w:t>
      </w:r>
      <w:r w:rsidR="001803E1" w:rsidRPr="001803E1">
        <w:t xml:space="preserve">. </w:t>
      </w:r>
      <w:r w:rsidRPr="001803E1">
        <w:t>В Венгрии и Чехословакии выросло несколько поколений твёрдо знающих, что от СССР исходит угроза</w:t>
      </w:r>
      <w:r w:rsidR="001803E1" w:rsidRPr="001803E1">
        <w:t xml:space="preserve">. </w:t>
      </w:r>
      <w:r w:rsidRPr="001803E1">
        <w:t>В 1981 г</w:t>
      </w:r>
      <w:r w:rsidR="001803E1" w:rsidRPr="001803E1">
        <w:t xml:space="preserve">. </w:t>
      </w:r>
      <w:r w:rsidRPr="001803E1">
        <w:t>Польша избежала национального унижения быть наказанной за желание свободы, за поиск собственного мирового пути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После того, как 1 сентября 1983 г</w:t>
      </w:r>
      <w:r w:rsidR="001803E1" w:rsidRPr="001803E1">
        <w:t xml:space="preserve">. </w:t>
      </w:r>
      <w:r w:rsidR="00950BF5" w:rsidRPr="001803E1">
        <w:t>С</w:t>
      </w:r>
      <w:r w:rsidRPr="001803E1">
        <w:t>оветские истребители сбили самолёт “Боинг” южнокорейской авиакомпании с 269 пассажирами на борту, мировое общественное мнение отвернулось от СССР</w:t>
      </w:r>
      <w:r w:rsidR="001803E1" w:rsidRPr="001803E1">
        <w:t xml:space="preserve">. </w:t>
      </w:r>
      <w:r w:rsidRPr="001803E1">
        <w:t>Внешняя политика Советского Союза зашла в тупик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Ни Америка, ни Европа не ожидали быстрого взрыва коммунистической системы изнутри</w:t>
      </w:r>
      <w:r w:rsidR="001803E1" w:rsidRPr="001803E1">
        <w:t xml:space="preserve">. </w:t>
      </w:r>
      <w:r w:rsidRPr="001803E1">
        <w:t xml:space="preserve">Вместе с остальным миром НАТО оказалась совершенно не готовой к столь стремительному развитию событий </w:t>
      </w:r>
      <w:r w:rsidR="001803E1">
        <w:t>-</w:t>
      </w:r>
      <w:r w:rsidRPr="001803E1">
        <w:t xml:space="preserve"> от свободных выборов в Польше и открытых границ в Венгрии до разрушения ноября 1989 г</w:t>
      </w:r>
      <w:r w:rsidR="001803E1" w:rsidRPr="001803E1">
        <w:t xml:space="preserve">. </w:t>
      </w:r>
      <w:r w:rsidRPr="001803E1">
        <w:t>Берлинской стены, рождение объединённой Германии и последующего окончания “холодной войны</w:t>
      </w:r>
      <w:r w:rsidR="001803E1">
        <w:t xml:space="preserve">". </w:t>
      </w:r>
      <w:r w:rsidRPr="001803E1">
        <w:t>Развал социалистической системы в Восточной Европе неизбежно привёл к прекращению в 1991 г</w:t>
      </w:r>
      <w:r w:rsidR="001803E1" w:rsidRPr="001803E1">
        <w:t xml:space="preserve">. </w:t>
      </w:r>
      <w:r w:rsidR="00950BF5" w:rsidRPr="001803E1">
        <w:t>Д</w:t>
      </w:r>
      <w:r w:rsidRPr="001803E1">
        <w:t>еятельности Организации Варшавского Договора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Крах коммунизма позволил союзникам планировать новый мировой порядок</w:t>
      </w:r>
      <w:r w:rsidR="001803E1" w:rsidRPr="001803E1">
        <w:t xml:space="preserve">. </w:t>
      </w:r>
      <w:r w:rsidRPr="001803E1">
        <w:t>Но одновременно он открыл дорогу к новым региональным и этническим кон</w:t>
      </w:r>
      <w:r w:rsidR="0080752C" w:rsidRPr="001803E1">
        <w:t>фликтам в расколотом Советском С</w:t>
      </w:r>
      <w:r w:rsidR="00D452B5" w:rsidRPr="001803E1">
        <w:t>оюзе и в Югославии, что в</w:t>
      </w:r>
      <w:r w:rsidRPr="001803E1">
        <w:t xml:space="preserve">последствии привело к созданию сил </w:t>
      </w:r>
      <w:r w:rsidR="008D1525" w:rsidRPr="001803E1">
        <w:t>НАТО</w:t>
      </w:r>
      <w:r w:rsidR="001803E1" w:rsidRPr="001803E1">
        <w:t>.</w:t>
      </w:r>
    </w:p>
    <w:p w:rsidR="001803E1" w:rsidRDefault="00132DE2" w:rsidP="001803E1">
      <w:pPr>
        <w:ind w:firstLine="709"/>
      </w:pPr>
      <w:r w:rsidRPr="001803E1">
        <w:t>Последующие инициативы НАТО, такие как ПРМ и СЕАП, а также подписание Основополагающего Акта Россия-НАТО и хартии НАТО-Украина говорит о колоссальной гибкости и способности адаптации альянса к новым условиям</w:t>
      </w:r>
      <w:r w:rsidR="001803E1" w:rsidRPr="001803E1">
        <w:t xml:space="preserve">. </w:t>
      </w:r>
      <w:r w:rsidRPr="001803E1">
        <w:t>Альянс пережил потрясения 90-х и продемонстрировал готовность к решению глобальных проблем нарастающего масштаба в XXI веке</w:t>
      </w:r>
      <w:r w:rsidR="001803E1" w:rsidRPr="001803E1">
        <w:t>.</w:t>
      </w:r>
    </w:p>
    <w:p w:rsidR="001803E1" w:rsidRDefault="00626085" w:rsidP="001803E1">
      <w:pPr>
        <w:ind w:firstLine="709"/>
      </w:pPr>
      <w:r w:rsidRPr="001803E1">
        <w:t>Таким образом,</w:t>
      </w:r>
      <w:r w:rsidR="000E3499" w:rsidRPr="001803E1">
        <w:t xml:space="preserve"> можно прийти к выводу,</w:t>
      </w:r>
      <w:r w:rsidR="00676BF6" w:rsidRPr="001803E1">
        <w:t xml:space="preserve"> что</w:t>
      </w:r>
      <w:r w:rsidR="0067464F" w:rsidRPr="001803E1">
        <w:t xml:space="preserve"> </w:t>
      </w:r>
      <w:r w:rsidR="00472A19" w:rsidRPr="001803E1">
        <w:t>Североатлантический союз был основан на договоре между государствами-членами, каждое из которых свободно присоединилось к нему после широкого открытого обсуждения этого вопроса и соответствующего парламентского процесса</w:t>
      </w:r>
      <w:r w:rsidR="001803E1" w:rsidRPr="001803E1">
        <w:t xml:space="preserve">. </w:t>
      </w:r>
      <w:r w:rsidR="00472A19" w:rsidRPr="001803E1">
        <w:t>В соответствии с Уставом ООН этот договор подтверждает права каждого из его участников, а также их международные обязательства</w:t>
      </w:r>
      <w:r w:rsidR="001803E1" w:rsidRPr="001803E1">
        <w:t xml:space="preserve">. </w:t>
      </w:r>
      <w:r w:rsidR="00472A19" w:rsidRPr="001803E1">
        <w:t xml:space="preserve">Посредством этого договора государства-члены обязуются совместно нести риски и ответственность, связанные </w:t>
      </w:r>
      <w:r w:rsidR="004617E6" w:rsidRPr="001803E1">
        <w:t>с обеспечением коллективной безопасности, и не принимать какие-либо другие международные обязательства, противоречащие этому договору</w:t>
      </w:r>
      <w:r w:rsidR="001803E1" w:rsidRPr="001803E1">
        <w:t>.</w:t>
      </w:r>
    </w:p>
    <w:p w:rsidR="001803E1" w:rsidRDefault="004617E6" w:rsidP="001803E1">
      <w:pPr>
        <w:ind w:firstLine="709"/>
      </w:pPr>
      <w:r w:rsidRPr="001803E1">
        <w:t xml:space="preserve">НАТО была создана </w:t>
      </w:r>
      <w:r w:rsidR="00D36BBF" w:rsidRPr="001803E1">
        <w:t xml:space="preserve">более </w:t>
      </w:r>
      <w:r w:rsidRPr="001803E1">
        <w:t>полувека назад, и с того времени её главной задачей является непосредственное обеспечение обороны и безопасности своих государств-членов</w:t>
      </w:r>
      <w:r w:rsidR="001803E1" w:rsidRPr="001803E1">
        <w:t xml:space="preserve">. </w:t>
      </w:r>
      <w:r w:rsidRPr="001803E1">
        <w:t>В настоящее время эта первостепенная задача остается в силе, но ее основная направленность подверглась принципиальным изменениям с тем, чтобы Североатлантический союз мог отражать новые угрозы и противостоять новым вызовам</w:t>
      </w:r>
      <w:r w:rsidR="001803E1" w:rsidRPr="001803E1">
        <w:t>.</w:t>
      </w:r>
    </w:p>
    <w:p w:rsidR="001803E1" w:rsidRDefault="001803E1" w:rsidP="001803E1">
      <w:pPr>
        <w:ind w:firstLine="709"/>
      </w:pPr>
    </w:p>
    <w:p w:rsidR="001803E1" w:rsidRPr="001803E1" w:rsidRDefault="001803E1" w:rsidP="001803E1">
      <w:pPr>
        <w:pStyle w:val="2"/>
      </w:pPr>
      <w:r>
        <w:br w:type="page"/>
      </w:r>
      <w:bookmarkStart w:id="2" w:name="_Toc259911190"/>
      <w:r w:rsidR="0020005E" w:rsidRPr="001803E1">
        <w:t xml:space="preserve">Раздел </w:t>
      </w:r>
      <w:r w:rsidR="008D1525" w:rsidRPr="001803E1">
        <w:t>2</w:t>
      </w:r>
      <w:r w:rsidRPr="001803E1">
        <w:t xml:space="preserve">. </w:t>
      </w:r>
      <w:r w:rsidR="00323DFE" w:rsidRPr="001803E1">
        <w:t>С</w:t>
      </w:r>
      <w:r w:rsidR="008D1525" w:rsidRPr="001803E1">
        <w:t xml:space="preserve">труктура </w:t>
      </w:r>
      <w:r w:rsidR="00323DFE" w:rsidRPr="001803E1">
        <w:t xml:space="preserve">и цели </w:t>
      </w:r>
      <w:r w:rsidR="008D1525" w:rsidRPr="001803E1">
        <w:t>НАТО</w:t>
      </w:r>
      <w:bookmarkEnd w:id="2"/>
    </w:p>
    <w:p w:rsidR="001803E1" w:rsidRDefault="001803E1" w:rsidP="001803E1">
      <w:pPr>
        <w:ind w:firstLine="709"/>
      </w:pPr>
    </w:p>
    <w:p w:rsidR="001803E1" w:rsidRDefault="008D1525" w:rsidP="001803E1">
      <w:pPr>
        <w:ind w:firstLine="709"/>
      </w:pPr>
      <w:r w:rsidRPr="001803E1">
        <w:t>НАТО</w:t>
      </w:r>
      <w:r w:rsidR="001803E1" w:rsidRPr="001803E1">
        <w:t xml:space="preserve"> - </w:t>
      </w:r>
      <w:r w:rsidRPr="001803E1">
        <w:t>это межправительственная организация, не имеющая наднациональных функций</w:t>
      </w:r>
      <w:r w:rsidR="001803E1" w:rsidRPr="001803E1">
        <w:t xml:space="preserve">. </w:t>
      </w:r>
      <w:r w:rsidRPr="001803E1">
        <w:t>Она может делать только то, против чего не возражает ни один ее член</w:t>
      </w:r>
      <w:r w:rsidR="001803E1" w:rsidRPr="001803E1">
        <w:t xml:space="preserve">. </w:t>
      </w:r>
      <w:r w:rsidRPr="001803E1">
        <w:t>Как межправительственная структура, она имеет в своем распоряжении очень небольшое число военного и гражданского персонала</w:t>
      </w:r>
      <w:r w:rsidR="001803E1" w:rsidRPr="001803E1">
        <w:t xml:space="preserve"> - </w:t>
      </w:r>
      <w:r w:rsidRPr="001803E1">
        <w:t>примерно 12 тыс</w:t>
      </w:r>
      <w:r w:rsidR="001803E1" w:rsidRPr="001803E1">
        <w:t xml:space="preserve">. </w:t>
      </w:r>
      <w:r w:rsidRPr="001803E1">
        <w:t>человек</w:t>
      </w:r>
      <w:r w:rsidR="001803E1" w:rsidRPr="001803E1">
        <w:t xml:space="preserve">. </w:t>
      </w:r>
      <w:r w:rsidRPr="001803E1">
        <w:t>Это меньше общего количества дипломатических работников в национальных миссиях при НАТО</w:t>
      </w:r>
      <w:r w:rsidR="001803E1" w:rsidRPr="001803E1">
        <w:t xml:space="preserve">. </w:t>
      </w:r>
      <w:r w:rsidRPr="001803E1">
        <w:t>По уровню административной нагрузки, то есть, соотношению количества людей, работающих на НАТО как организацию, и количества людей, определяющей деятельность НАТО в национальных правительствах и дипломатических миссиях, НАТО</w:t>
      </w:r>
      <w:r w:rsidR="001803E1" w:rsidRPr="001803E1">
        <w:t xml:space="preserve"> - </w:t>
      </w:r>
      <w:r w:rsidRPr="001803E1">
        <w:t>очень эффективная организация</w:t>
      </w:r>
      <w:r w:rsidR="001803E1" w:rsidRPr="001803E1">
        <w:t xml:space="preserve">. </w:t>
      </w:r>
      <w:r w:rsidRPr="001803E1">
        <w:t>Для сравнения</w:t>
      </w:r>
      <w:r w:rsidR="001803E1" w:rsidRPr="001803E1">
        <w:t xml:space="preserve">: </w:t>
      </w:r>
      <w:r w:rsidRPr="001803E1">
        <w:t>в центральных органах ЕС только число переводчиков составляет порядка 10 тыс</w:t>
      </w:r>
      <w:r w:rsidR="001803E1" w:rsidRPr="001803E1">
        <w:t xml:space="preserve">. </w:t>
      </w:r>
      <w:r w:rsidRPr="001803E1">
        <w:t>человек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Основные решения НАТО готовятся и принимаются в комитетах, которые состоят из членов национальных делегаций</w:t>
      </w:r>
      <w:r w:rsidR="001803E1" w:rsidRPr="001803E1">
        <w:t xml:space="preserve">. </w:t>
      </w:r>
      <w:r w:rsidR="00810054" w:rsidRPr="001803E1">
        <w:t>Количество национальных делегаций</w:t>
      </w:r>
      <w:r w:rsidR="008C0088" w:rsidRPr="001803E1">
        <w:t xml:space="preserve"> соответствует</w:t>
      </w:r>
      <w:r w:rsidR="001803E1" w:rsidRPr="001803E1">
        <w:t xml:space="preserve"> </w:t>
      </w:r>
      <w:r w:rsidR="008C0088" w:rsidRPr="001803E1">
        <w:t>числу государств-членов альянса</w:t>
      </w:r>
      <w:r w:rsidR="001803E1" w:rsidRPr="001803E1">
        <w:t xml:space="preserve">. </w:t>
      </w:r>
      <w:r w:rsidR="008C0088" w:rsidRPr="001803E1">
        <w:rPr>
          <w:rStyle w:val="af"/>
          <w:color w:val="000000"/>
        </w:rPr>
        <w:footnoteReference w:id="3"/>
      </w:r>
      <w:r w:rsidR="008C0088" w:rsidRPr="001803E1">
        <w:t xml:space="preserve"> </w:t>
      </w:r>
      <w:r w:rsidRPr="001803E1">
        <w:t>Это и есть ядро Альянса как международного клуба</w:t>
      </w:r>
      <w:r w:rsidR="001803E1" w:rsidRPr="001803E1">
        <w:t xml:space="preserve">. </w:t>
      </w:r>
      <w:r w:rsidRPr="001803E1">
        <w:t>Работа межнациональных комитетов поддерживается гражданским персоналом</w:t>
      </w:r>
      <w:r w:rsidR="001803E1">
        <w:t xml:space="preserve"> (</w:t>
      </w:r>
      <w:r w:rsidRPr="001803E1">
        <w:t>международными чиновниками</w:t>
      </w:r>
      <w:r w:rsidR="001803E1" w:rsidRPr="001803E1">
        <w:t>),</w:t>
      </w:r>
      <w:r w:rsidRPr="001803E1">
        <w:t xml:space="preserve"> которые подчинены Генеральному Секретарю, и интегрированной командной структурой, которая управляется Военным Комитетом НАТО</w:t>
      </w:r>
      <w:r w:rsidR="001803E1" w:rsidRPr="001803E1">
        <w:t xml:space="preserve">. </w:t>
      </w:r>
      <w:r w:rsidRPr="001803E1">
        <w:t>Довольно точным является определение НАТО как международного клуба с военными инструментами</w:t>
      </w:r>
      <w:r w:rsidR="001803E1" w:rsidRPr="001803E1">
        <w:t xml:space="preserve">. </w:t>
      </w:r>
      <w:r w:rsidRPr="001803E1">
        <w:t>При этом доля военных сил, которые в случае войны должны передаваться под общее командование, значительно уступает количеству сил, остающихся под национальным контролем</w:t>
      </w:r>
      <w:r w:rsidR="001803E1" w:rsidRPr="001803E1">
        <w:t xml:space="preserve">. </w:t>
      </w:r>
      <w:r w:rsidRPr="001803E1">
        <w:t>В мирное же время число военных сил, подчиненных центральному командованию ничтожно мало</w:t>
      </w:r>
      <w:r w:rsidR="001803E1" w:rsidRPr="001803E1">
        <w:t xml:space="preserve"> - </w:t>
      </w:r>
      <w:r w:rsidRPr="001803E1">
        <w:t>всего несколько тысяч военных</w:t>
      </w:r>
      <w:r w:rsidR="001803E1" w:rsidRPr="001803E1">
        <w:t xml:space="preserve">. </w:t>
      </w:r>
      <w:r w:rsidRPr="001803E1">
        <w:t>То же самое можно сказать об общих бюджетах</w:t>
      </w:r>
      <w:r w:rsidR="001803E1" w:rsidRPr="001803E1">
        <w:t xml:space="preserve"> - </w:t>
      </w:r>
      <w:r w:rsidRPr="001803E1">
        <w:t>они мизерны по сравнению с суммарным объемом военных расходов стран-членов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Как и любой клуб, НАТО не имеет политики, а только лишь правила членства</w:t>
      </w:r>
      <w:r w:rsidR="001803E1" w:rsidRPr="001803E1">
        <w:t xml:space="preserve">. </w:t>
      </w:r>
      <w:r w:rsidRPr="001803E1">
        <w:t>То, что воспринимаетс</w:t>
      </w:r>
      <w:r w:rsidR="00AA7FCE" w:rsidRPr="001803E1">
        <w:t>я как политика НАТО,</w:t>
      </w:r>
      <w:r w:rsidR="001803E1" w:rsidRPr="001803E1">
        <w:t xml:space="preserve"> - </w:t>
      </w:r>
      <w:r w:rsidR="00AA7FCE" w:rsidRPr="001803E1">
        <w:t>не более,</w:t>
      </w:r>
      <w:r w:rsidRPr="001803E1">
        <w:t xml:space="preserve"> чем равнодействующая политик стран-членов</w:t>
      </w:r>
      <w:r w:rsidR="001803E1" w:rsidRPr="001803E1">
        <w:t xml:space="preserve">. </w:t>
      </w:r>
      <w:r w:rsidRPr="001803E1">
        <w:t>Анализировать и предсказывать эту условную политику без анализа и прогноза политики отдельных членов Альянса не имеет никакого практического смысла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Ниже приведена информация об основных структурных элементах НАТО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rPr>
          <w:b/>
          <w:bCs/>
        </w:rPr>
        <w:t>Североатлантический совет</w:t>
      </w:r>
      <w:r w:rsidR="001803E1">
        <w:t xml:space="preserve"> (</w:t>
      </w:r>
      <w:r w:rsidRPr="001803E1">
        <w:t>САС</w:t>
      </w:r>
      <w:r w:rsidR="001803E1" w:rsidRPr="001803E1">
        <w:t xml:space="preserve">) </w:t>
      </w:r>
      <w:r w:rsidRPr="001803E1">
        <w:t>обладает реальной политической властью и правами принятия решений</w:t>
      </w:r>
      <w:r w:rsidR="001803E1" w:rsidRPr="001803E1">
        <w:t xml:space="preserve">. </w:t>
      </w:r>
      <w:r w:rsidRPr="001803E1">
        <w:t>В него входят постоянные представители всех государств-членов, которые проводят свои заседания не реже одного раза в неделю</w:t>
      </w:r>
      <w:r w:rsidR="001803E1" w:rsidRPr="001803E1">
        <w:t xml:space="preserve">. </w:t>
      </w:r>
      <w:r w:rsidRPr="001803E1">
        <w:t xml:space="preserve">Сессии Совета НАТО проводятся также и на более высоких уровнях </w:t>
      </w:r>
      <w:r w:rsidR="001803E1">
        <w:t>-</w:t>
      </w:r>
      <w:r w:rsidRPr="001803E1">
        <w:t xml:space="preserve"> министров иностранных дел, министров обороны или глав правительств, но при этом его полномочия и права принятия решений остаются прежними, а решения имеют один и тот же статус и юридическую силу независимо от уровня представительства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Каждое правительство представлено в Североатлантическом совете постоянным представителем в ранге посла</w:t>
      </w:r>
      <w:r w:rsidR="001803E1" w:rsidRPr="001803E1">
        <w:t xml:space="preserve">. </w:t>
      </w:r>
      <w:r w:rsidRPr="001803E1">
        <w:t>Все постоянные представители опираются в своей работе на политический и военный персонал или сотрудников представительства при НАТО, численность которых может быть разной у разных стран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Заседание Совета НАТО в составе постоянных представителей часто называется “постоянной сессией Североатлантического совета”</w:t>
      </w:r>
      <w:r w:rsidR="001803E1" w:rsidRPr="001803E1">
        <w:t xml:space="preserve">. </w:t>
      </w:r>
      <w:r w:rsidRPr="001803E1">
        <w:t>Два раза в год, а иногда и чаще, проводятся заседания Североатлантического совета на уровне министров, когда каждая страна НАТО представлена министром иностранных дел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Встречи на высшем уровне с участием глав государств и правительств</w:t>
      </w:r>
      <w:r w:rsidR="001803E1">
        <w:t xml:space="preserve"> (</w:t>
      </w:r>
      <w:r w:rsidRPr="001803E1">
        <w:t>саммиты</w:t>
      </w:r>
      <w:r w:rsidR="001803E1" w:rsidRPr="001803E1">
        <w:t xml:space="preserve">) </w:t>
      </w:r>
      <w:r w:rsidRPr="001803E1">
        <w:t>проводятся при необходимости решения особо важных вопросов или в п</w:t>
      </w:r>
      <w:r w:rsidR="00D20480" w:rsidRPr="001803E1">
        <w:t>оворотные моменты развития НАТО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Постоянные представители действуют согласно инструкциям из столиц своих стран, сообщая и разъясняя своим коллегам по Совету НАТО взгляды и политические решения своих правительств</w:t>
      </w:r>
      <w:r w:rsidR="001803E1" w:rsidRPr="001803E1">
        <w:t xml:space="preserve">. </w:t>
      </w:r>
      <w:r w:rsidRPr="001803E1">
        <w:t>Кроме того, они докладывают руководству своих стран о точках зрения и позициях других правительств, сообщают о новых событиях, процессе формирования консенсуса по тем или иным важным вопросам или расхождениях в позициях отдельных стран в каких-то областях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Решения о каких-либо действиях принимаются на основе единства мнений и общего согласия</w:t>
      </w:r>
      <w:r w:rsidR="001803E1" w:rsidRPr="001803E1">
        <w:t xml:space="preserve">. </w:t>
      </w:r>
      <w:r w:rsidRPr="001803E1">
        <w:t>В НАТО нет процедур голосования или принятия решений большинством голосов</w:t>
      </w:r>
      <w:r w:rsidR="001803E1" w:rsidRPr="001803E1">
        <w:t xml:space="preserve">. </w:t>
      </w:r>
      <w:r w:rsidRPr="001803E1">
        <w:t>Каждая страна, представленная на заседаниях Совета НАТО или в любом из подчиненных ему комитетов, полностью сохраняет независимость и всецело несет ответственность за свои решения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Работа Совета готовится подчиненными комитетами, отвечающими за конкретные направления политики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Комитет военного планирования</w:t>
      </w:r>
      <w:r w:rsidR="001803E1">
        <w:t xml:space="preserve"> (</w:t>
      </w:r>
      <w:r w:rsidRPr="001803E1">
        <w:t>КВП</w:t>
      </w:r>
      <w:r w:rsidR="001803E1" w:rsidRPr="001803E1">
        <w:t xml:space="preserve">) </w:t>
      </w:r>
      <w:r w:rsidRPr="001803E1">
        <w:t>обычно работает в составе постоянных представителей, однако не реже двух раз в год его заседания проводятся на уровне министров обороны</w:t>
      </w:r>
      <w:r w:rsidR="001803E1" w:rsidRPr="001803E1">
        <w:t xml:space="preserve">. </w:t>
      </w:r>
      <w:r w:rsidRPr="001803E1">
        <w:t>Он занимается решением большинства военных вопросов и задач, относящихся к планированию коллективной обороны</w:t>
      </w:r>
      <w:r w:rsidR="001803E1" w:rsidRPr="001803E1">
        <w:t xml:space="preserve">. </w:t>
      </w:r>
      <w:r w:rsidRPr="001803E1">
        <w:t>В этом комитете представлены все государства-члены Североатлантического союза, кроме Франции</w:t>
      </w:r>
      <w:r w:rsidR="001803E1" w:rsidRPr="001803E1">
        <w:t xml:space="preserve">. </w:t>
      </w:r>
      <w:r w:rsidRPr="001803E1">
        <w:t>Комитет военного планирования направляет деятельность руководящих военных органов НАТО</w:t>
      </w:r>
      <w:r w:rsidR="001803E1" w:rsidRPr="001803E1">
        <w:t xml:space="preserve">. </w:t>
      </w:r>
      <w:r w:rsidRPr="001803E1">
        <w:t>В пределах сферы своей ответственности он выполняет те же функции и обладает такими же правами и полномочиями, что и Североатлантический совет</w:t>
      </w:r>
      <w:r w:rsidR="001803E1" w:rsidRPr="001803E1">
        <w:t xml:space="preserve">. </w:t>
      </w:r>
      <w:r w:rsidRPr="001803E1">
        <w:t>Работа Комитета военного планирования готовится рядом подчиненных комитетов, имеющих конкретную сферу ответственности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Министры обороны стран НАТО, которые участвуют в работе Комитета военного планирования, проводят регулярные заседания в рамках Группы ядерного планирования</w:t>
      </w:r>
      <w:r w:rsidR="001803E1">
        <w:t xml:space="preserve"> (</w:t>
      </w:r>
      <w:r w:rsidRPr="001803E1">
        <w:t>ГЯП</w:t>
      </w:r>
      <w:r w:rsidR="001803E1" w:rsidRPr="001803E1">
        <w:t>),</w:t>
      </w:r>
      <w:r w:rsidRPr="001803E1">
        <w:t xml:space="preserve"> где они обсуждают конкретные вопросы политики, связанной с ядерными силами</w:t>
      </w:r>
      <w:r w:rsidR="001803E1" w:rsidRPr="001803E1">
        <w:t xml:space="preserve">. </w:t>
      </w:r>
      <w:r w:rsidRPr="001803E1">
        <w:t>Эти совещания охватывают широкий круг вопросов политики в сфере ядерного оружия, в том числе вопросы обеспечения безопасности, охраны и живучести ядерного оружия, систем связи и информации, развертывания ядерных сил, а также более широких вопросов, вызывающих общую озабоченность, таких как контроль над ядерным оружием и распространение ядерного оружия</w:t>
      </w:r>
      <w:r w:rsidR="001803E1" w:rsidRPr="001803E1">
        <w:t xml:space="preserve">. </w:t>
      </w:r>
      <w:r w:rsidRPr="001803E1">
        <w:t>Работа Группы ядерного планирования поддерживается штабной группой ГЯП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Работа указанных комитетов поддерживается множеством вспомогательных структур</w:t>
      </w:r>
      <w:r w:rsidR="001803E1" w:rsidRPr="001803E1">
        <w:t>.</w:t>
      </w:r>
    </w:p>
    <w:p w:rsidR="001803E1" w:rsidRDefault="001803E1" w:rsidP="001803E1">
      <w:pPr>
        <w:pStyle w:val="2"/>
      </w:pPr>
    </w:p>
    <w:p w:rsidR="001803E1" w:rsidRDefault="008D1525" w:rsidP="001803E1">
      <w:pPr>
        <w:pStyle w:val="2"/>
      </w:pPr>
      <w:bookmarkStart w:id="3" w:name="_Toc259911191"/>
      <w:r w:rsidRPr="001803E1">
        <w:t>Постоянные представители и национальные делегации</w:t>
      </w:r>
      <w:bookmarkEnd w:id="3"/>
    </w:p>
    <w:p w:rsidR="001803E1" w:rsidRDefault="001803E1" w:rsidP="001803E1">
      <w:pPr>
        <w:ind w:firstLine="709"/>
        <w:rPr>
          <w:b/>
          <w:bCs/>
        </w:rPr>
      </w:pPr>
    </w:p>
    <w:p w:rsidR="001803E1" w:rsidRDefault="008D1525" w:rsidP="001803E1">
      <w:pPr>
        <w:ind w:firstLine="709"/>
      </w:pPr>
      <w:r w:rsidRPr="001803E1">
        <w:t>Каждая страна НАТО представлена в Североатлантическом совете послом или постоянным представителем, который опирается в своей работе на национальную делегацию, состоящую из советников и должностных лиц, представляющих свою страну в различных комитетах НАТО</w:t>
      </w:r>
      <w:r w:rsidR="001803E1" w:rsidRPr="001803E1">
        <w:t xml:space="preserve">. </w:t>
      </w:r>
      <w:r w:rsidRPr="001803E1">
        <w:t>Эти делегации во многом напоминают небольшие посольства</w:t>
      </w:r>
      <w:r w:rsidR="001803E1" w:rsidRPr="001803E1">
        <w:t xml:space="preserve">. </w:t>
      </w:r>
      <w:r w:rsidRPr="001803E1">
        <w:t>То обстоятельство, что они находятся в одном и том же здании штаб-квартиры, позволяет им легко и быстро контактировать на официальном и неофициальном уровне друг с другом, а также с сотрудниками международных секретариатов НАТО и представителями государств-партнеров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rPr>
          <w:b/>
          <w:bCs/>
        </w:rPr>
        <w:t>Генеральный секретарь</w:t>
      </w:r>
      <w:r w:rsidRPr="001803E1">
        <w:t xml:space="preserve"> НАТО является видным международным государственным деятелем, которому правительства государств-членов НАТО доверили быть председателем Североатлантического совета, Комитета военного планирования и Группы ядерного планирования, а также номинальным председателем других главных комитетов НАТО</w:t>
      </w:r>
      <w:r w:rsidR="001803E1" w:rsidRPr="001803E1">
        <w:t xml:space="preserve">. </w:t>
      </w:r>
      <w:r w:rsidRPr="001803E1">
        <w:t>Он занимает пост генерального секретаря и главного исполнительного должностного лица НАТО</w:t>
      </w:r>
      <w:r w:rsidR="001803E1" w:rsidRPr="001803E1">
        <w:t xml:space="preserve">. </w:t>
      </w:r>
      <w:r w:rsidRPr="001803E1">
        <w:t>Кроме того, генеральный секретарь является председателем Совета евроатлантического партнерства и Группы средиземноморского сотрудничества, сопредседателем</w:t>
      </w:r>
      <w:r w:rsidR="001803E1">
        <w:t xml:space="preserve"> (</w:t>
      </w:r>
      <w:r w:rsidRPr="001803E1">
        <w:t>совместно с представителем России и представителем страны НАТО, исполняющим обязанности почетного председателя</w:t>
      </w:r>
      <w:r w:rsidR="001803E1" w:rsidRPr="001803E1">
        <w:t xml:space="preserve">) </w:t>
      </w:r>
      <w:r w:rsidRPr="001803E1">
        <w:t>Совместного постоянного совета НАТО-Россия</w:t>
      </w:r>
      <w:r w:rsidR="001803E1" w:rsidRPr="001803E1">
        <w:t xml:space="preserve">. </w:t>
      </w:r>
      <w:r w:rsidRPr="001803E1">
        <w:t>Он также является сопредседателем, совместно с представителем Украины, Комиссии НАТО-Украина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rPr>
          <w:b/>
          <w:bCs/>
        </w:rPr>
        <w:t>Международный секретариат</w:t>
      </w:r>
      <w:r w:rsidR="001803E1" w:rsidRPr="001803E1">
        <w:rPr>
          <w:b/>
          <w:bCs/>
        </w:rPr>
        <w:t xml:space="preserve">. </w:t>
      </w:r>
      <w:r w:rsidRPr="001803E1">
        <w:t>Работа Североатлантического совета и подчиненных ему комитетов осуществляется с помощью Международного секретариата</w:t>
      </w:r>
      <w:r w:rsidR="001803E1" w:rsidRPr="001803E1">
        <w:t xml:space="preserve">. </w:t>
      </w:r>
      <w:r w:rsidRPr="001803E1">
        <w:t>В его состав входят сотрудники из различных государств-членов, принимаемые на работу непосредственно НАТО или командируемые правительствами соответствующих стран</w:t>
      </w:r>
      <w:r w:rsidR="001803E1" w:rsidRPr="001803E1">
        <w:t xml:space="preserve">. </w:t>
      </w:r>
      <w:r w:rsidRPr="001803E1">
        <w:t>Сотрудники Международного секретариата подчиняются генеральному секретарю НАТО и сохраняют верность организации в течение всего срока своего пребывания в должности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rPr>
          <w:b/>
          <w:bCs/>
        </w:rPr>
        <w:t>Военный комитет</w:t>
      </w:r>
      <w:r w:rsidR="001803E1">
        <w:rPr>
          <w:b/>
          <w:bCs/>
        </w:rPr>
        <w:t xml:space="preserve"> (</w:t>
      </w:r>
      <w:r w:rsidR="00881E7A" w:rsidRPr="001803E1">
        <w:rPr>
          <w:b/>
          <w:bCs/>
        </w:rPr>
        <w:t>ВК</w:t>
      </w:r>
      <w:r w:rsidR="001803E1" w:rsidRPr="001803E1">
        <w:rPr>
          <w:b/>
          <w:bCs/>
        </w:rPr>
        <w:t xml:space="preserve">) </w:t>
      </w:r>
      <w:r w:rsidRPr="001803E1">
        <w:t>отвечает за планирование</w:t>
      </w:r>
      <w:r w:rsidR="008C0088" w:rsidRPr="001803E1">
        <w:t xml:space="preserve"> и проведение </w:t>
      </w:r>
      <w:r w:rsidRPr="001803E1">
        <w:t>коллективных военных операций и проводит регулярные заседания на уровне начальников генеральных штабов</w:t>
      </w:r>
      <w:r w:rsidR="001803E1">
        <w:t xml:space="preserve"> (</w:t>
      </w:r>
      <w:r w:rsidRPr="001803E1">
        <w:t>НГШ</w:t>
      </w:r>
      <w:r w:rsidR="001803E1" w:rsidRPr="001803E1">
        <w:t xml:space="preserve">) </w:t>
      </w:r>
      <w:r w:rsidR="008C0088" w:rsidRPr="001803E1">
        <w:rPr>
          <w:rStyle w:val="af"/>
          <w:color w:val="000000"/>
        </w:rPr>
        <w:footnoteReference w:id="4"/>
      </w:r>
      <w:r w:rsidR="001803E1" w:rsidRPr="001803E1">
        <w:t xml:space="preserve">. </w:t>
      </w:r>
      <w:r w:rsidRPr="001803E1">
        <w:t>Исландия, у которой нет вооруженных сил, представлена на таких заседаниях гражданским должностным лицом</w:t>
      </w:r>
      <w:r w:rsidR="001803E1" w:rsidRPr="001803E1">
        <w:t xml:space="preserve">. </w:t>
      </w:r>
      <w:r w:rsidRPr="001803E1">
        <w:t>Франция имеет специального представителя</w:t>
      </w:r>
      <w:r w:rsidR="001803E1" w:rsidRPr="001803E1">
        <w:t xml:space="preserve">. </w:t>
      </w:r>
      <w:r w:rsidRPr="001803E1">
        <w:t>Комитет является высшим военным органом НАТО, работающим под общим политическим руководством Североатлантического совета, КВП и ГЯП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Повседневная работа Военного комитета ведется военными представителями, выступающими от имени начальников своих генеральных штабов</w:t>
      </w:r>
      <w:r w:rsidR="001803E1" w:rsidRPr="001803E1">
        <w:t xml:space="preserve">. </w:t>
      </w:r>
      <w:r w:rsidRPr="001803E1">
        <w:t>Военные представители обладают достаточными полномочиями, позволяющими Военному комитету выполнять свои коллективные задачи и оперативно принимать решения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Международный военный штаб</w:t>
      </w:r>
      <w:r w:rsidR="001803E1">
        <w:t xml:space="preserve"> (</w:t>
      </w:r>
      <w:r w:rsidRPr="001803E1">
        <w:t>МВШ</w:t>
      </w:r>
      <w:r w:rsidR="001803E1" w:rsidRPr="001803E1">
        <w:t xml:space="preserve">) </w:t>
      </w:r>
      <w:r w:rsidRPr="001803E1">
        <w:t>возглавляется генералом или адмиралом, который отбирается Военным комитетом из числа кандидатов, выдвигаемых государствами-членами НАТО на пост начальника Международного военного штаба</w:t>
      </w:r>
      <w:r w:rsidR="001803E1">
        <w:t xml:space="preserve"> (</w:t>
      </w:r>
      <w:r w:rsidRPr="001803E1">
        <w:t>МВШ</w:t>
      </w:r>
      <w:r w:rsidR="001803E1" w:rsidRPr="001803E1">
        <w:t xml:space="preserve">). </w:t>
      </w:r>
      <w:r w:rsidRPr="001803E1">
        <w:t>Под его руководством МВШ отвечает за планирование и оценку политики по военным вопросам и внесение соответствующих рекомендаций на рассмотрение Военного комитета</w:t>
      </w:r>
      <w:r w:rsidR="001803E1" w:rsidRPr="001803E1">
        <w:t xml:space="preserve">. </w:t>
      </w:r>
      <w:r w:rsidRPr="001803E1">
        <w:t>Он также следит за надлежащей практической реализацией политики и решений Военного комитета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Командная структура</w:t>
      </w:r>
      <w:r w:rsidR="001803E1" w:rsidRPr="001803E1">
        <w:t xml:space="preserve">. </w:t>
      </w:r>
      <w:r w:rsidRPr="001803E1">
        <w:t>В состав новой командной структуры входят два военных командования стратегического уровня</w:t>
      </w:r>
      <w:r w:rsidR="001803E1" w:rsidRPr="001803E1">
        <w:t xml:space="preserve">. </w:t>
      </w:r>
      <w:r w:rsidRPr="001803E1">
        <w:t>Первое</w:t>
      </w:r>
      <w:r w:rsidR="001803E1" w:rsidRPr="001803E1">
        <w:t xml:space="preserve"> - </w:t>
      </w:r>
      <w:r w:rsidRPr="001803E1">
        <w:t>Объединенное оперативное командование</w:t>
      </w:r>
      <w:r w:rsidR="001803E1" w:rsidRPr="001803E1">
        <w:t xml:space="preserve"> - </w:t>
      </w:r>
      <w:r w:rsidRPr="001803E1">
        <w:t>Allied Command Operation</w:t>
      </w:r>
      <w:r w:rsidR="001803E1">
        <w:t xml:space="preserve"> (</w:t>
      </w:r>
      <w:r w:rsidRPr="001803E1">
        <w:t>ACO</w:t>
      </w:r>
      <w:r w:rsidR="001803E1" w:rsidRPr="001803E1">
        <w:t>),</w:t>
      </w:r>
      <w:r w:rsidRPr="001803E1">
        <w:t xml:space="preserve"> которому подчинены все оперативные командования</w:t>
      </w:r>
      <w:r w:rsidR="001803E1" w:rsidRPr="001803E1">
        <w:t xml:space="preserve"> - </w:t>
      </w:r>
      <w:r w:rsidRPr="001803E1">
        <w:t>располагается в штабе Верховного главнокомандующего ОВС НАТО в Европе возле г</w:t>
      </w:r>
      <w:r w:rsidR="001803E1" w:rsidRPr="001803E1">
        <w:t xml:space="preserve">. </w:t>
      </w:r>
      <w:r w:rsidRPr="001803E1">
        <w:t>Монс и отвечает за оперативную деятельность</w:t>
      </w:r>
      <w:r w:rsidR="001803E1" w:rsidRPr="001803E1">
        <w:t xml:space="preserve">. </w:t>
      </w:r>
      <w:r w:rsidRPr="001803E1">
        <w:t>Объединенное оперативное командование занимается разработкой требований относительно проведения краткосрочных операций</w:t>
      </w:r>
      <w:r w:rsidR="001803E1" w:rsidRPr="001803E1">
        <w:t xml:space="preserve">. </w:t>
      </w:r>
      <w:r w:rsidRPr="001803E1">
        <w:t>На оперативном уровне действуют два постоянных</w:t>
      </w:r>
      <w:r w:rsidR="001803E1" w:rsidRPr="001803E1">
        <w:t xml:space="preserve"> </w:t>
      </w:r>
      <w:r w:rsidRPr="001803E1">
        <w:t>Объединенных командования сил</w:t>
      </w:r>
      <w:r w:rsidR="001803E1">
        <w:t xml:space="preserve"> (</w:t>
      </w:r>
      <w:r w:rsidRPr="001803E1">
        <w:t>JFCs</w:t>
      </w:r>
      <w:r w:rsidR="001803E1" w:rsidRPr="001803E1">
        <w:t xml:space="preserve">) </w:t>
      </w:r>
      <w:r w:rsidRPr="001803E1">
        <w:t>в Италии и Нидерландах, которые формируют сухопутные штабы Многонациональных объединенных оперативно-тактических сил</w:t>
      </w:r>
      <w:r w:rsidR="001803E1">
        <w:t xml:space="preserve"> (</w:t>
      </w:r>
      <w:r w:rsidRPr="001803E1">
        <w:t>МООТС</w:t>
      </w:r>
      <w:r w:rsidR="001803E1" w:rsidRPr="001803E1">
        <w:t xml:space="preserve">). </w:t>
      </w:r>
      <w:r w:rsidRPr="001803E1">
        <w:t>Существует также менее численный, однако высокоэффективный</w:t>
      </w:r>
      <w:r w:rsidR="001803E1" w:rsidRPr="001803E1">
        <w:t xml:space="preserve"> </w:t>
      </w:r>
      <w:r w:rsidRPr="001803E1">
        <w:t>постоянно действующий объединенный штаб в Португалии</w:t>
      </w:r>
      <w:r w:rsidR="001803E1">
        <w:t xml:space="preserve"> (</w:t>
      </w:r>
      <w:r w:rsidRPr="001803E1">
        <w:t>JHQ</w:t>
      </w:r>
      <w:r w:rsidR="001803E1" w:rsidRPr="001803E1">
        <w:t>),</w:t>
      </w:r>
      <w:r w:rsidRPr="001803E1">
        <w:t xml:space="preserve"> на базе которого могут создаваться военно-морские штабы МООТС</w:t>
      </w:r>
      <w:r w:rsidR="001803E1" w:rsidRPr="001803E1">
        <w:t xml:space="preserve">. </w:t>
      </w:r>
      <w:r w:rsidRPr="001803E1">
        <w:t>На тактическому равные из тринадцати сохраняются шесть штабов, призванных осуществлять управление большими смешанными соединениями</w:t>
      </w:r>
      <w:r w:rsidR="001803E1" w:rsidRPr="001803E1">
        <w:t>.</w:t>
      </w:r>
    </w:p>
    <w:p w:rsidR="001803E1" w:rsidRDefault="008D1525" w:rsidP="001803E1">
      <w:pPr>
        <w:ind w:firstLine="709"/>
      </w:pPr>
      <w:r w:rsidRPr="001803E1">
        <w:t>Второе</w:t>
      </w:r>
      <w:r w:rsidR="001803E1" w:rsidRPr="001803E1">
        <w:t xml:space="preserve"> - </w:t>
      </w:r>
      <w:r w:rsidRPr="001803E1">
        <w:t>командования ОВС НАТО по вопросам трансформации</w:t>
      </w:r>
      <w:r w:rsidR="001803E1" w:rsidRPr="001803E1">
        <w:t xml:space="preserve"> - </w:t>
      </w:r>
      <w:r w:rsidRPr="001803E1">
        <w:t>Combined Joint Task Force</w:t>
      </w:r>
      <w:r w:rsidR="001803E1">
        <w:t xml:space="preserve"> (</w:t>
      </w:r>
      <w:r w:rsidRPr="001803E1">
        <w:t>АСТ</w:t>
      </w:r>
      <w:r w:rsidR="001803E1" w:rsidRPr="001803E1">
        <w:t>),</w:t>
      </w:r>
      <w:r w:rsidRPr="001803E1">
        <w:t xml:space="preserve"> созданное вместо штаба</w:t>
      </w:r>
      <w:r w:rsidR="001803E1" w:rsidRPr="001803E1">
        <w:t xml:space="preserve"> </w:t>
      </w:r>
      <w:r w:rsidRPr="001803E1">
        <w:t>Верховного главнокомандующего ОВС НАТО на Атлантике отвечает за функциональную реорганизац</w:t>
      </w:r>
      <w:r w:rsidR="00AA5987" w:rsidRPr="001803E1">
        <w:t>ию Альянса</w:t>
      </w:r>
      <w:r w:rsidR="001803E1" w:rsidRPr="001803E1">
        <w:t xml:space="preserve">. </w:t>
      </w:r>
      <w:r w:rsidRPr="001803E1">
        <w:t>Ос</w:t>
      </w:r>
      <w:r w:rsidR="00AA5987" w:rsidRPr="001803E1">
        <w:t>новное внимание будет отводит</w:t>
      </w:r>
      <w:r w:rsidRPr="001803E1">
        <w:t xml:space="preserve"> повышению взаимодействия сил НАТО и постепенному сокращению трансатлантического разрыва в потенциалах за счет обмена последними разработками и результатами исследований в сфере новых концепций ведения Военных действий</w:t>
      </w:r>
      <w:r w:rsidR="001803E1" w:rsidRPr="001803E1">
        <w:t xml:space="preserve">. </w:t>
      </w:r>
      <w:r w:rsidRPr="001803E1">
        <w:t>Командования НАТО по вопросам трансформации будет заниматься разработками концепций и доктрин, подготовкой и проведением экспериментов, определением требовани</w:t>
      </w:r>
      <w:r w:rsidR="00A170B7" w:rsidRPr="001803E1">
        <w:t>й для вооруженных сил в будущем</w:t>
      </w:r>
      <w:r w:rsidRPr="001803E1">
        <w:t>, осуществлением контроля за военным образованием и боевой подготовкой, а также разработкой и оценкой требований относительно взаимодействия подразделов и их реорганизации</w:t>
      </w:r>
      <w:r w:rsidR="001803E1" w:rsidRPr="001803E1">
        <w:t xml:space="preserve">. </w:t>
      </w:r>
      <w:r w:rsidRPr="001803E1">
        <w:t xml:space="preserve">Командования по вопросам трансформации станет средством синхронизации в рамках национальных программ и развития вооруженных сил относительно создания более эффективных объединенных боевых структур и будет оказывать содействие повышению взаимодействия, </w:t>
      </w:r>
      <w:r w:rsidR="00694465" w:rsidRPr="001803E1">
        <w:t>которое,</w:t>
      </w:r>
      <w:r w:rsidRPr="001803E1">
        <w:t xml:space="preserve"> в конечном счете может обеспечить надежное и гибкое выполнения новых задач при</w:t>
      </w:r>
      <w:r w:rsidR="001803E1" w:rsidRPr="001803E1">
        <w:t xml:space="preserve"> </w:t>
      </w:r>
      <w:r w:rsidRPr="001803E1">
        <w:t>проведении коалиционных действий относительно противостояния новым угрозам</w:t>
      </w:r>
      <w:r w:rsidR="001803E1" w:rsidRPr="001803E1">
        <w:t>.</w:t>
      </w:r>
    </w:p>
    <w:p w:rsidR="001803E1" w:rsidRDefault="001803E1" w:rsidP="001803E1">
      <w:pPr>
        <w:ind w:firstLine="709"/>
        <w:rPr>
          <w:b/>
          <w:bCs/>
        </w:rPr>
      </w:pPr>
    </w:p>
    <w:p w:rsidR="00BC47A4" w:rsidRPr="001803E1" w:rsidRDefault="00BC47A4" w:rsidP="001803E1">
      <w:pPr>
        <w:pStyle w:val="2"/>
      </w:pPr>
      <w:bookmarkStart w:id="4" w:name="_Toc259911192"/>
      <w:r w:rsidRPr="001803E1">
        <w:t>Основополагающие задачи НАТО в области безопасности</w:t>
      </w:r>
      <w:bookmarkEnd w:id="4"/>
    </w:p>
    <w:p w:rsidR="001803E1" w:rsidRDefault="001803E1" w:rsidP="001803E1">
      <w:pPr>
        <w:ind w:firstLine="709"/>
      </w:pPr>
    </w:p>
    <w:p w:rsidR="001803E1" w:rsidRDefault="00BC47A4" w:rsidP="001803E1">
      <w:pPr>
        <w:ind w:firstLine="709"/>
      </w:pPr>
      <w:r w:rsidRPr="001803E1">
        <w:t>Важнейшей долговременной целью НАТО, определенной в Вашингтонском договоре, является защита свободы и безопасности всех ее членов политическими и</w:t>
      </w:r>
      <w:r w:rsidR="00AA5987" w:rsidRPr="001803E1">
        <w:t xml:space="preserve"> военными средствами</w:t>
      </w:r>
      <w:r w:rsidR="001803E1" w:rsidRPr="001803E1">
        <w:t xml:space="preserve">. </w:t>
      </w:r>
      <w:r w:rsidRPr="001803E1">
        <w:t>Североатлантический союз со времени своего создания стремится к обеспечению прочного мирного порядка в Европе</w:t>
      </w:r>
      <w:r w:rsidR="001803E1" w:rsidRPr="001803E1">
        <w:t xml:space="preserve">. </w:t>
      </w:r>
      <w:r w:rsidRPr="001803E1">
        <w:t>Однако достижение этой цели может оказаться под угрозой в связи с кризисами и конфликтами, возникающими за пределами Евроатлантического региона</w:t>
      </w:r>
      <w:r w:rsidR="001803E1" w:rsidRPr="001803E1">
        <w:t xml:space="preserve">. </w:t>
      </w:r>
      <w:r w:rsidRPr="001803E1">
        <w:t>Североатлантический союз не только обеспечивает оборону своих членов, но посредством партнерских связей и операций кризисного регулирования вносит свой вклад в обеспечение мира и стабильности также за пределами географического региона, определенного как зона Североатлантического договора</w:t>
      </w:r>
      <w:r w:rsidR="001803E1" w:rsidRPr="001803E1">
        <w:t>.</w:t>
      </w:r>
    </w:p>
    <w:p w:rsidR="001803E1" w:rsidRDefault="00BC47A4" w:rsidP="001803E1">
      <w:pPr>
        <w:ind w:firstLine="709"/>
      </w:pPr>
      <w:r w:rsidRPr="001803E1">
        <w:t>Главный принцип, которым руководствуется Североатлантический союз,</w:t>
      </w:r>
      <w:r w:rsidR="001803E1" w:rsidRPr="001803E1">
        <w:t xml:space="preserve"> - </w:t>
      </w:r>
      <w:r w:rsidRPr="001803E1">
        <w:t>это совместные обязательства и сотрудничество между суверенными государствами, что обеспечивает неделимую безопасность всех членов НАТО</w:t>
      </w:r>
      <w:r w:rsidR="001803E1" w:rsidRPr="001803E1">
        <w:t xml:space="preserve">. </w:t>
      </w:r>
      <w:r w:rsidRPr="001803E1">
        <w:t>Солидарность и единство в Североатлантическом союзе опираются на повседневное сотрудничество в политической и военной сфере и гарантируют государствам-членам, что им не придется в одиночку, полагаясь только на собственные силы, решать основные проблемы своей безопасности</w:t>
      </w:r>
      <w:r w:rsidR="001803E1" w:rsidRPr="001803E1">
        <w:t xml:space="preserve">. </w:t>
      </w:r>
      <w:r w:rsidRPr="001803E1">
        <w:t>Не лишая государства-члены их прав и обязанностей, связанных с суверенной ответственностью в области обороны, Североатлантический союз дает им возможность решать важнейшие задачи своей национальной безопасности путем коллективных усилий</w:t>
      </w:r>
      <w:r w:rsidR="001803E1" w:rsidRPr="001803E1">
        <w:t>.</w:t>
      </w:r>
    </w:p>
    <w:p w:rsidR="001803E1" w:rsidRDefault="00BC47A4" w:rsidP="001803E1">
      <w:pPr>
        <w:ind w:firstLine="709"/>
      </w:pPr>
      <w:r w:rsidRPr="001803E1">
        <w:t>Основополагающие задачи безопасности НАТО определены в Стратегической концепции Североатлантического союза</w:t>
      </w:r>
      <w:r w:rsidR="001803E1" w:rsidRPr="001803E1">
        <w:t xml:space="preserve">. </w:t>
      </w:r>
      <w:r w:rsidRPr="001803E1">
        <w:t>Она является директивным документом, в котором заявлены цели Североатлантического союза и содержатся руководящие указания высшего уровня относительно политических и военных средств, которые надлежит использовать для достижения этих целей</w:t>
      </w:r>
      <w:r w:rsidR="001803E1" w:rsidRPr="001803E1">
        <w:t xml:space="preserve">. </w:t>
      </w:r>
      <w:r w:rsidRPr="001803E1">
        <w:t>Стратегическая концепция остается основой политики Североатлантического союза в целом</w:t>
      </w:r>
      <w:r w:rsidR="001803E1" w:rsidRPr="001803E1">
        <w:t xml:space="preserve">. </w:t>
      </w:r>
      <w:r w:rsidRPr="001803E1">
        <w:t>Однако изменения в угрозах и их восприятии требуют непрерывной адаптации этой стратегии, что позволяет обеспечить сохранение политической основы, военных структур и военного потенциала, необходимых для отражения современных вызовов безопасности</w:t>
      </w:r>
      <w:r w:rsidR="001803E1" w:rsidRPr="001803E1">
        <w:t>.</w:t>
      </w:r>
    </w:p>
    <w:p w:rsidR="001803E1" w:rsidRDefault="00BC47A4" w:rsidP="001803E1">
      <w:pPr>
        <w:ind w:firstLine="709"/>
      </w:pPr>
      <w:r w:rsidRPr="001803E1">
        <w:t>Стратегическая концепция, впервые опубликованная в 1991 году, существенно отличалась от предшествующих ей документов как по своему содержанию, так и по форме</w:t>
      </w:r>
      <w:r w:rsidR="001803E1" w:rsidRPr="001803E1">
        <w:t xml:space="preserve">. </w:t>
      </w:r>
      <w:r w:rsidRPr="001803E1">
        <w:t>Обеспечение безопасности государств-членов по-прежнему определяется в ней как первостепенная цель НАТО, но при этом она связана с конкретным обязательством содействовать упрочению и расширению безопасности всей Европы посредством партнерства и сотрудничества с бывшими противниками</w:t>
      </w:r>
      <w:r w:rsidR="001803E1" w:rsidRPr="001803E1">
        <w:t xml:space="preserve">. </w:t>
      </w:r>
      <w:r w:rsidRPr="001803E1">
        <w:t>Данная стратегическая концепция была вновь пересмотрена в 1999 году, и в ее новом варианте союзники обязались не только обеспечивать совместную оборону, н</w:t>
      </w:r>
      <w:r w:rsidR="007E095E" w:rsidRPr="001803E1">
        <w:t>о также мир и стабильность в</w:t>
      </w:r>
      <w:r w:rsidRPr="001803E1">
        <w:t xml:space="preserve"> Евроатлантическом регионе</w:t>
      </w:r>
      <w:r w:rsidR="001803E1" w:rsidRPr="001803E1">
        <w:t xml:space="preserve">. </w:t>
      </w:r>
      <w:r w:rsidRPr="001803E1">
        <w:t>Концепция включает следующие политические элементы</w:t>
      </w:r>
      <w:r w:rsidR="001803E1" w:rsidRPr="001803E1">
        <w:t>:</w:t>
      </w:r>
    </w:p>
    <w:p w:rsidR="001803E1" w:rsidRDefault="00BC47A4" w:rsidP="001803E1">
      <w:pPr>
        <w:ind w:firstLine="709"/>
      </w:pPr>
      <w:r w:rsidRPr="001803E1">
        <w:t>широкий подход к безопасности, включающий политические, экономические, социальные и экологические факторы, а также аспект обороны Североатлантического союза</w:t>
      </w:r>
      <w:r w:rsidR="001803E1" w:rsidRPr="001803E1">
        <w:t>;</w:t>
      </w:r>
    </w:p>
    <w:p w:rsidR="001803E1" w:rsidRDefault="00BC47A4" w:rsidP="001803E1">
      <w:pPr>
        <w:ind w:firstLine="709"/>
      </w:pPr>
      <w:r w:rsidRPr="001803E1">
        <w:t>твердое обязательство развивать трансатлантические связи</w:t>
      </w:r>
      <w:r w:rsidR="001803E1" w:rsidRPr="001803E1">
        <w:t>;</w:t>
      </w:r>
    </w:p>
    <w:p w:rsidR="001803E1" w:rsidRDefault="00BC47A4" w:rsidP="001803E1">
      <w:pPr>
        <w:ind w:firstLine="709"/>
      </w:pPr>
      <w:r w:rsidRPr="001803E1">
        <w:t>поддержание военного потенциала Североатлантического союза для обеспечения эффективности его военных операций</w:t>
      </w:r>
      <w:r w:rsidR="001803E1" w:rsidRPr="001803E1">
        <w:t>;</w:t>
      </w:r>
    </w:p>
    <w:p w:rsidR="001803E1" w:rsidRDefault="00BC47A4" w:rsidP="001803E1">
      <w:pPr>
        <w:ind w:firstLine="709"/>
      </w:pPr>
      <w:r w:rsidRPr="001803E1">
        <w:t>развитие европейского военного потенциала в рамках Североатлантического союза</w:t>
      </w:r>
      <w:r w:rsidR="001803E1" w:rsidRPr="001803E1">
        <w:t>;</w:t>
      </w:r>
    </w:p>
    <w:p w:rsidR="001803E1" w:rsidRDefault="00BC47A4" w:rsidP="001803E1">
      <w:pPr>
        <w:ind w:firstLine="709"/>
      </w:pPr>
      <w:r w:rsidRPr="001803E1">
        <w:t>поддержание адекватных структур и процедур для предотвращения конфликтов и кризисного регулирования</w:t>
      </w:r>
      <w:r w:rsidR="001803E1" w:rsidRPr="001803E1">
        <w:t>;</w:t>
      </w:r>
    </w:p>
    <w:p w:rsidR="001803E1" w:rsidRDefault="00BC47A4" w:rsidP="001803E1">
      <w:pPr>
        <w:ind w:firstLine="709"/>
      </w:pPr>
      <w:r w:rsidRPr="001803E1">
        <w:t>эффективные партнерские отношения со странами, не входящими в НАТО, основанные на сотрудничестве и диалоге</w:t>
      </w:r>
      <w:r w:rsidR="001803E1" w:rsidRPr="001803E1">
        <w:t>;</w:t>
      </w:r>
    </w:p>
    <w:p w:rsidR="001803E1" w:rsidRDefault="00BC47A4" w:rsidP="001803E1">
      <w:pPr>
        <w:ind w:firstLine="709"/>
      </w:pPr>
      <w:r w:rsidRPr="001803E1">
        <w:t>расширение Североатлантического союза и политика</w:t>
      </w:r>
      <w:r w:rsidR="001803E1">
        <w:t xml:space="preserve"> "</w:t>
      </w:r>
      <w:r w:rsidRPr="001803E1">
        <w:t>открытых дверей</w:t>
      </w:r>
      <w:r w:rsidR="001803E1">
        <w:t xml:space="preserve">" </w:t>
      </w:r>
      <w:r w:rsidRPr="001803E1">
        <w:t>по отношению к потенциальным новым членам</w:t>
      </w:r>
      <w:r w:rsidR="001803E1" w:rsidRPr="001803E1">
        <w:t>;</w:t>
      </w:r>
    </w:p>
    <w:p w:rsidR="001803E1" w:rsidRDefault="00BC47A4" w:rsidP="001803E1">
      <w:pPr>
        <w:ind w:firstLine="709"/>
      </w:pPr>
      <w:r w:rsidRPr="001803E1">
        <w:t>продолжение усилий в области широкомасштабного контроля над вооружениями, разоружения и заключения соглашений о нераспространении вооружений</w:t>
      </w:r>
      <w:r w:rsidR="001803E1" w:rsidRPr="001803E1">
        <w:t>.</w:t>
      </w:r>
    </w:p>
    <w:p w:rsidR="001803E1" w:rsidRDefault="00BC47A4" w:rsidP="001803E1">
      <w:pPr>
        <w:ind w:firstLine="709"/>
      </w:pPr>
      <w:r w:rsidRPr="001803E1">
        <w:t>При таком широком определении безопасности, помимо сферы обороны признается важность политических, экономических, социальных и экологических факторов</w:t>
      </w:r>
      <w:r w:rsidR="001803E1" w:rsidRPr="001803E1">
        <w:t xml:space="preserve">. </w:t>
      </w:r>
      <w:r w:rsidRPr="001803E1">
        <w:t>Партнерство и сотрудничество с другими странами, сотрудничество с региональными и международными организациями, например ООН, а также стратегическое партнерство, складывающееся между НАТО и Европейским союзом, вносят совокупный вклад в создание подкрепляющих друг друга и взаимодополняющих отношений и позволяют более эффективно предотвращать конфликты и осуществлять кризисное регулирование</w:t>
      </w:r>
      <w:r w:rsidR="001803E1" w:rsidRPr="001803E1">
        <w:t>.</w:t>
      </w:r>
    </w:p>
    <w:p w:rsidR="001803E1" w:rsidRDefault="00BC47A4" w:rsidP="001803E1">
      <w:pPr>
        <w:ind w:firstLine="709"/>
      </w:pPr>
      <w:r w:rsidRPr="001803E1">
        <w:t>В Стратегической концепции также определены конкретные задачи Североатлантического союза</w:t>
      </w:r>
      <w:r w:rsidR="001803E1" w:rsidRPr="001803E1">
        <w:t xml:space="preserve">. </w:t>
      </w:r>
      <w:r w:rsidRPr="001803E1">
        <w:t>Они сформулированы так</w:t>
      </w:r>
      <w:r w:rsidR="001803E1" w:rsidRPr="001803E1">
        <w:t>:</w:t>
      </w:r>
    </w:p>
    <w:p w:rsidR="001803E1" w:rsidRDefault="00BC47A4" w:rsidP="001803E1">
      <w:pPr>
        <w:ind w:firstLine="709"/>
      </w:pPr>
      <w:r w:rsidRPr="001803E1">
        <w:t>Обеспечивать одну из необходимых основ стабильной обстановки</w:t>
      </w:r>
      <w:r w:rsidR="009C09D9" w:rsidRPr="001803E1">
        <w:t xml:space="preserve"> евроатлантической безопасности</w:t>
      </w:r>
      <w:r w:rsidRPr="001803E1">
        <w:t>, базирующейся на укреплении демократических институтов власти и приверженности мирному разрешению споров, при которой ни одна из стран не сможет запугивать или оказывать давление на другую страну посредством угрозы силой или применения силы</w:t>
      </w:r>
      <w:r w:rsidR="001803E1" w:rsidRPr="001803E1">
        <w:t>.</w:t>
      </w:r>
    </w:p>
    <w:p w:rsidR="001803E1" w:rsidRDefault="00BC47A4" w:rsidP="001803E1">
      <w:pPr>
        <w:ind w:firstLine="709"/>
      </w:pPr>
      <w:r w:rsidRPr="001803E1">
        <w:t>Служить, как предусматривается ст</w:t>
      </w:r>
      <w:r w:rsidR="001803E1">
        <w:t>.4</w:t>
      </w:r>
      <w:r w:rsidRPr="001803E1">
        <w:t xml:space="preserve"> Вашингтонского договора, важнейшим трансатлантическим форумом для консультаций союзников по любым вопросам, затрагивающим их жизненные интересы, включая возможные события, представляющие потенциальную угрозу безопасности государств-членов, и для соответствующей координации их усилий в областях, вызывающих общую озабоченность</w:t>
      </w:r>
      <w:r w:rsidR="001803E1" w:rsidRPr="001803E1">
        <w:t>.</w:t>
      </w:r>
    </w:p>
    <w:p w:rsidR="001803E1" w:rsidRDefault="00BC47A4" w:rsidP="001803E1">
      <w:pPr>
        <w:ind w:firstLine="709"/>
      </w:pPr>
      <w:r w:rsidRPr="001803E1">
        <w:t>Сдерживать любую угрозу агрессии и защищать от нее любое государство-член НАТО, как это предусматривается статьями</w:t>
      </w:r>
      <w:r w:rsidR="00A91372" w:rsidRPr="001803E1">
        <w:t xml:space="preserve"> 5 и 6 Вашингтонского договора</w:t>
      </w:r>
      <w:r w:rsidR="001803E1" w:rsidRPr="001803E1">
        <w:t>.</w:t>
      </w:r>
    </w:p>
    <w:p w:rsidR="001803E1" w:rsidRDefault="00BC47A4" w:rsidP="001803E1">
      <w:pPr>
        <w:ind w:firstLine="709"/>
      </w:pPr>
      <w:r w:rsidRPr="001803E1">
        <w:t>Сразу после террористических актов, совершенных 11 сентября 2001 г</w:t>
      </w:r>
      <w:r w:rsidR="001803E1" w:rsidRPr="001803E1">
        <w:t xml:space="preserve">. </w:t>
      </w:r>
      <w:r w:rsidR="00950BF5" w:rsidRPr="001803E1">
        <w:t>В</w:t>
      </w:r>
      <w:r w:rsidRPr="001803E1">
        <w:t xml:space="preserve"> США, главное значение приобрели такие вопросы, как совершенствование обмена разведывательными данными, связанными с террористической угрозой, углубление сотрудничества и партнерства со странами, не входящими в Североатлантический союз, а также с различными организациями по всем аспектам и, прежде всего, по вопросам противодействия угрозе терроризма</w:t>
      </w:r>
      <w:r w:rsidR="001803E1" w:rsidRPr="001803E1">
        <w:t xml:space="preserve">. </w:t>
      </w:r>
      <w:r w:rsidRPr="001803E1">
        <w:t>Увеличилось внимание к роли Центра по оружию массового уничтожения</w:t>
      </w:r>
      <w:r w:rsidR="001803E1">
        <w:t xml:space="preserve"> (</w:t>
      </w:r>
      <w:r w:rsidRPr="001803E1">
        <w:t>ОМУ</w:t>
      </w:r>
      <w:r w:rsidR="001803E1" w:rsidRPr="001803E1">
        <w:t xml:space="preserve">) </w:t>
      </w:r>
      <w:r w:rsidRPr="001803E1">
        <w:t>НАТО в повышении боевой готовности к отражению угроз ОМУ и способности вооруженных сил действовать в условиях пр</w:t>
      </w:r>
      <w:r w:rsidR="007E095E" w:rsidRPr="001803E1">
        <w:t>именения ОМУ</w:t>
      </w:r>
      <w:r w:rsidR="001803E1" w:rsidRPr="001803E1">
        <w:t>.</w:t>
      </w:r>
    </w:p>
    <w:p w:rsidR="001803E1" w:rsidRDefault="00381EE0" w:rsidP="001803E1">
      <w:pPr>
        <w:ind w:firstLine="709"/>
      </w:pPr>
      <w:r w:rsidRPr="001803E1">
        <w:t>Таким образом, исследование показывает</w:t>
      </w:r>
      <w:r w:rsidR="00323DFE" w:rsidRPr="001803E1">
        <w:t>, что НАТО имеет сложную структуру организации, что позволяет довольно хорошо сотрудничать с государствами-партнерами и выполнять поставленные перед собой задачи</w:t>
      </w:r>
      <w:r w:rsidR="001803E1" w:rsidRPr="001803E1">
        <w:t xml:space="preserve">. </w:t>
      </w:r>
      <w:r w:rsidR="007C252C" w:rsidRPr="001803E1">
        <w:t>Структура организации создана таким образом, что альянс может относительно быстро адаптироваться к изменяющимся условиям безопасности</w:t>
      </w:r>
      <w:r w:rsidR="001803E1" w:rsidRPr="001803E1">
        <w:t>.</w:t>
      </w:r>
    </w:p>
    <w:p w:rsidR="001803E1" w:rsidRDefault="007C252C" w:rsidP="001803E1">
      <w:pPr>
        <w:ind w:firstLine="709"/>
      </w:pPr>
      <w:r w:rsidRPr="001803E1">
        <w:t>Историческое решение НАТО применить ст</w:t>
      </w:r>
      <w:r w:rsidR="001803E1">
        <w:t>.5</w:t>
      </w:r>
      <w:r w:rsidRPr="001803E1">
        <w:t xml:space="preserve"> Вашингтонского договора и расширить содействие США после 11 сентября 2001 года ознаменовало собой появление новой динамики в процессе трансформации НАТО, которому предстояло затронуть практически все аспекты деятельности Североатлантического союза</w:t>
      </w:r>
      <w:r w:rsidR="001803E1" w:rsidRPr="001803E1">
        <w:t>.</w:t>
      </w:r>
    </w:p>
    <w:p w:rsidR="001803E1" w:rsidRDefault="007C252C" w:rsidP="001803E1">
      <w:pPr>
        <w:ind w:firstLine="709"/>
      </w:pPr>
      <w:r w:rsidRPr="001803E1">
        <w:t>Помимо задач борьбы с терроризмом, потребность в адаптации структур и политики Североатлантического союза определялась рядом других факторов</w:t>
      </w:r>
      <w:r w:rsidR="001803E1" w:rsidRPr="001803E1">
        <w:t xml:space="preserve">. </w:t>
      </w:r>
      <w:r w:rsidRPr="001803E1">
        <w:t>К ним относится усиление угрозы применения оружия массового уничтожения и необходимость создания нового оперативного потенциала в важнейших областях военной деятельности</w:t>
      </w:r>
      <w:r w:rsidR="001803E1" w:rsidRPr="001803E1">
        <w:t xml:space="preserve">. </w:t>
      </w:r>
      <w:r w:rsidRPr="001803E1">
        <w:t>Кроме того, здесь сказались требования расширения НАТО, повышение роли партнерских связей с Россией, Украиной и государствами-партнерами, важность Средиземноморского диалога и Стамбульской инициативы о сотрудничестве, а также стратегическое партнерство НАТО с Европейским союзом</w:t>
      </w:r>
      <w:r w:rsidR="001803E1" w:rsidRPr="001803E1">
        <w:t xml:space="preserve">. </w:t>
      </w:r>
      <w:r w:rsidRPr="001803E1">
        <w:t>Ведущая роль НАТО в Международных силах содействия безопасности в Афганистане и продолжающееся выполнение задач на Балканах побудили Североатлантический союз адаптироваться к требованиям этих операций, а также его миссий в Ираке и Судане и усилий по оказанию помощи в Пакистане</w:t>
      </w:r>
      <w:r w:rsidR="001803E1" w:rsidRPr="001803E1">
        <w:t>.</w:t>
      </w:r>
    </w:p>
    <w:p w:rsidR="001803E1" w:rsidRDefault="001803E1" w:rsidP="001803E1">
      <w:pPr>
        <w:pStyle w:val="2"/>
      </w:pPr>
      <w:r>
        <w:br w:type="page"/>
      </w:r>
      <w:bookmarkStart w:id="5" w:name="_Toc259911193"/>
      <w:r w:rsidR="0020005E" w:rsidRPr="001803E1">
        <w:t xml:space="preserve">Раздел </w:t>
      </w:r>
      <w:r w:rsidR="006F5150" w:rsidRPr="001803E1">
        <w:t>3</w:t>
      </w:r>
      <w:r w:rsidRPr="001803E1">
        <w:t xml:space="preserve">. </w:t>
      </w:r>
      <w:r w:rsidR="006F5150" w:rsidRPr="001803E1">
        <w:t xml:space="preserve">Программа </w:t>
      </w:r>
      <w:r w:rsidR="00381EE0" w:rsidRPr="001803E1">
        <w:t>НАТО</w:t>
      </w:r>
      <w:r>
        <w:t xml:space="preserve"> "</w:t>
      </w:r>
      <w:r w:rsidR="006F5150" w:rsidRPr="001803E1">
        <w:t>Партнёрство ради</w:t>
      </w:r>
      <w:r w:rsidR="00694465" w:rsidRPr="001803E1">
        <w:t xml:space="preserve"> мира</w:t>
      </w:r>
      <w:r>
        <w:t>"</w:t>
      </w:r>
      <w:bookmarkEnd w:id="5"/>
    </w:p>
    <w:p w:rsidR="001803E1" w:rsidRDefault="001803E1" w:rsidP="001803E1">
      <w:pPr>
        <w:ind w:firstLine="709"/>
      </w:pPr>
    </w:p>
    <w:p w:rsidR="00F024E7" w:rsidRPr="001803E1" w:rsidRDefault="00381EE0" w:rsidP="001803E1">
      <w:pPr>
        <w:ind w:firstLine="709"/>
      </w:pPr>
      <w:r w:rsidRPr="001803E1">
        <w:t>В январе</w:t>
      </w:r>
      <w:r w:rsidR="001803E1" w:rsidRPr="001803E1">
        <w:t xml:space="preserve"> </w:t>
      </w:r>
      <w:r w:rsidR="00F024E7" w:rsidRPr="001803E1">
        <w:t>1994 года главы государств и правительств стран-членов НАТО на сессии Североатлантического совета в Брюсселе выступили с предложением учредить программы</w:t>
      </w:r>
      <w:r w:rsidR="001803E1">
        <w:t xml:space="preserve"> "</w:t>
      </w:r>
      <w:r w:rsidR="00F024E7" w:rsidRPr="001803E1">
        <w:t>Партнерство ради мира</w:t>
      </w:r>
      <w:r w:rsidR="001803E1">
        <w:t xml:space="preserve">". </w:t>
      </w:r>
      <w:r w:rsidR="00F024E7" w:rsidRPr="001803E1">
        <w:t>Приглашение было направлено государствам, входящим в Совет Североатлантического сотрудничества, учрежденный в 1992 году, а также другим странам СБСЕ</w:t>
      </w:r>
      <w:r w:rsidR="001803E1" w:rsidRPr="001803E1">
        <w:t xml:space="preserve">. </w:t>
      </w:r>
      <w:r w:rsidR="00F024E7" w:rsidRPr="001803E1">
        <w:t>В итоговом документе, принятом в 1994 году, имеется упоминание статьи 10</w:t>
      </w:r>
    </w:p>
    <w:p w:rsidR="00F024E7" w:rsidRPr="001803E1" w:rsidRDefault="00F024E7" w:rsidP="001803E1">
      <w:pPr>
        <w:ind w:firstLine="709"/>
      </w:pPr>
      <w:r w:rsidRPr="001803E1">
        <w:t>Вашингтонского договора о том, что</w:t>
      </w:r>
      <w:r w:rsidR="001803E1">
        <w:t xml:space="preserve"> "</w:t>
      </w:r>
      <w:r w:rsidRPr="001803E1">
        <w:t>Североатлантический союз остается открытым для членства других европейских государств, способных отстаивать и развивать принципы этого договора и вносить вклад в обеспечение безопасности Североатлантического района</w:t>
      </w:r>
      <w:r w:rsidR="001803E1">
        <w:t xml:space="preserve">". </w:t>
      </w:r>
      <w:r w:rsidRPr="001803E1">
        <w:rPr>
          <w:rStyle w:val="af"/>
          <w:color w:val="000000"/>
        </w:rPr>
        <w:footnoteReference w:id="5"/>
      </w:r>
    </w:p>
    <w:p w:rsidR="001803E1" w:rsidRDefault="00F024E7" w:rsidP="001803E1">
      <w:pPr>
        <w:ind w:firstLine="709"/>
      </w:pPr>
      <w:r w:rsidRPr="001803E1">
        <w:t>Иными словами, данная программа рассматривалась как своего рода подготовительный этап для стран-кандидатов на пути интеграции в блок НАТО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На вашингтонской встрече на высшем уровне руководители Североатлантического союза отметили успешную деятельность по программе “Партнерство ради мира”</w:t>
      </w:r>
      <w:r w:rsidR="001803E1">
        <w:t xml:space="preserve"> (</w:t>
      </w:r>
      <w:r w:rsidRPr="001803E1">
        <w:t>ПРМ</w:t>
      </w:r>
      <w:r w:rsidR="001803E1" w:rsidRPr="001803E1">
        <w:t xml:space="preserve">) </w:t>
      </w:r>
      <w:r w:rsidRPr="001803E1">
        <w:t>в течение первых пяти лет</w:t>
      </w:r>
      <w:r w:rsidR="001803E1" w:rsidRPr="001803E1">
        <w:t xml:space="preserve">. </w:t>
      </w:r>
      <w:r w:rsidRPr="001803E1">
        <w:t>ПРМ представляет собой процесс, объединяющий союзников по НАТО и партнеров в рамках широкой программы совместной деятельности в области обороны и безопасности</w:t>
      </w:r>
      <w:r w:rsidR="001803E1" w:rsidRPr="001803E1">
        <w:t xml:space="preserve">. </w:t>
      </w:r>
      <w:r w:rsidRPr="001803E1">
        <w:t xml:space="preserve">Программа ПРМ характеризуется открытостью и гласностью, в ее мероприятиях могут участвовать все страны </w:t>
      </w:r>
      <w:r w:rsidR="001803E1">
        <w:t>-</w:t>
      </w:r>
      <w:r w:rsidRPr="001803E1">
        <w:t xml:space="preserve"> члены НАТО и их партнеры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 xml:space="preserve">Суть программы ПРМ </w:t>
      </w:r>
      <w:r w:rsidR="001803E1">
        <w:t>-</w:t>
      </w:r>
      <w:r w:rsidRPr="001803E1">
        <w:t xml:space="preserve"> это партнерство между отдельной страной и НАТО, создаваемое на индивидуальной основе, в соответствии с особыми потребностями этой страны, причем каждое из участвующих правительств выбирает, на каком уровне и в каком темпе это партнерство будет реализовано совместно с НАТО</w:t>
      </w:r>
      <w:r w:rsidR="001803E1" w:rsidRPr="001803E1">
        <w:t>.</w:t>
      </w:r>
    </w:p>
    <w:p w:rsidR="00BF2170" w:rsidRPr="001803E1" w:rsidRDefault="00694465" w:rsidP="001803E1">
      <w:pPr>
        <w:ind w:firstLine="709"/>
      </w:pPr>
      <w:r w:rsidRPr="001803E1">
        <w:t>НАТО выдвинула программу “Партнерство ради мира” в январе 1994 г</w:t>
      </w:r>
      <w:r w:rsidR="001803E1" w:rsidRPr="001803E1">
        <w:t xml:space="preserve">. </w:t>
      </w:r>
      <w:r w:rsidR="00950BF5" w:rsidRPr="001803E1">
        <w:t>С</w:t>
      </w:r>
      <w:r w:rsidRPr="001803E1">
        <w:t xml:space="preserve"> целью повышения стабильности и безопасности в Европе</w:t>
      </w:r>
      <w:r w:rsidR="001803E1" w:rsidRPr="001803E1">
        <w:t xml:space="preserve">. </w:t>
      </w:r>
      <w:r w:rsidR="00337018" w:rsidRPr="001803E1">
        <w:t>За время существования Партнерства ради мира к нему п</w:t>
      </w:r>
      <w:r w:rsidR="00950278" w:rsidRPr="001803E1">
        <w:t>рисоединились 30 стран</w:t>
      </w:r>
      <w:r w:rsidR="001803E1" w:rsidRPr="001803E1">
        <w:t xml:space="preserve">: </w:t>
      </w:r>
      <w:r w:rsidR="00950278" w:rsidRPr="001803E1">
        <w:t>Австрия,</w:t>
      </w:r>
      <w:r w:rsidR="00337018" w:rsidRPr="001803E1">
        <w:t xml:space="preserve"> Албания, Азербайджан, Армения, </w:t>
      </w:r>
      <w:r w:rsidR="00BF2170" w:rsidRPr="001803E1">
        <w:t>Беларусь, Венгрия, Болгария, Грузия, Ирландия, Казахстан, Киргизия, Латвия, Литва, Молдова, Польша, бывшая югославская Республика Македония, Румыния, Россия, Словакия, Словения, Швейцария, Швеция, Таджикистан, Туркменистан, Узбекистан, Украина, Финляндия, Хорватия, Чехия и Эстония</w:t>
      </w:r>
      <w:r w:rsidR="001803E1" w:rsidRPr="001803E1">
        <w:t xml:space="preserve">. </w:t>
      </w:r>
      <w:r w:rsidR="00BF2170" w:rsidRPr="001803E1">
        <w:t>Десять из этих государств-партнеров затем стали членами НАТО</w:t>
      </w:r>
      <w:r w:rsidR="001803E1" w:rsidRPr="001803E1">
        <w:t xml:space="preserve">. </w:t>
      </w:r>
      <w:r w:rsidR="009B2CCC" w:rsidRPr="001803E1">
        <w:rPr>
          <w:rStyle w:val="af"/>
          <w:color w:val="000000"/>
        </w:rPr>
        <w:footnoteReference w:id="6"/>
      </w:r>
    </w:p>
    <w:p w:rsidR="001803E1" w:rsidRDefault="00694465" w:rsidP="001803E1">
      <w:pPr>
        <w:ind w:firstLine="709"/>
      </w:pPr>
      <w:r w:rsidRPr="001803E1">
        <w:t>Основные цели ПРМ, определенные в 1994 г</w:t>
      </w:r>
      <w:r w:rsidR="001803E1">
        <w:t>.,</w:t>
      </w:r>
      <w:r w:rsidRPr="001803E1">
        <w:t xml:space="preserve"> сохраняют свою актуальность</w:t>
      </w:r>
      <w:r w:rsidR="001803E1" w:rsidRPr="001803E1">
        <w:t xml:space="preserve">. </w:t>
      </w:r>
      <w:r w:rsidRPr="001803E1">
        <w:t>Они включают в себя</w:t>
      </w:r>
      <w:r w:rsidR="001803E1" w:rsidRPr="001803E1">
        <w:t>:</w:t>
      </w:r>
    </w:p>
    <w:p w:rsidR="001803E1" w:rsidRDefault="00694465" w:rsidP="001803E1">
      <w:pPr>
        <w:ind w:firstLine="709"/>
      </w:pPr>
      <w:r w:rsidRPr="001803E1">
        <w:t>повышение уровня открытости относительно национального военного планирования и формирования военного бюджета</w:t>
      </w:r>
      <w:r w:rsidR="001803E1" w:rsidRPr="001803E1">
        <w:t>;</w:t>
      </w:r>
    </w:p>
    <w:p w:rsidR="001803E1" w:rsidRDefault="00694465" w:rsidP="001803E1">
      <w:pPr>
        <w:ind w:firstLine="709"/>
      </w:pPr>
      <w:r w:rsidRPr="001803E1">
        <w:t>обеспечение демократического контроля над национальными вооруженными силами</w:t>
      </w:r>
      <w:r w:rsidR="001803E1" w:rsidRPr="001803E1">
        <w:t>;</w:t>
      </w:r>
    </w:p>
    <w:p w:rsidR="001803E1" w:rsidRDefault="00694465" w:rsidP="001803E1">
      <w:pPr>
        <w:ind w:firstLine="709"/>
      </w:pPr>
      <w:r w:rsidRPr="001803E1">
        <w:t xml:space="preserve">создание в отдаленной перспективе в государствах-партнерах сил с повышенными возможностями взаимодействия с силами государств </w:t>
      </w:r>
      <w:r w:rsidR="001803E1">
        <w:t>-</w:t>
      </w:r>
      <w:r w:rsidRPr="001803E1">
        <w:t xml:space="preserve"> членов НАТО</w:t>
      </w:r>
      <w:r w:rsidR="001803E1" w:rsidRPr="001803E1">
        <w:t>;</w:t>
      </w:r>
    </w:p>
    <w:p w:rsidR="001803E1" w:rsidRDefault="00694465" w:rsidP="001803E1">
      <w:pPr>
        <w:ind w:firstLine="709"/>
      </w:pPr>
      <w:r w:rsidRPr="001803E1">
        <w:t>В настоящее время ПРМ является неотъемлемым элементом архитектуры европейской безопасности</w:t>
      </w:r>
      <w:r w:rsidR="001803E1" w:rsidRPr="001803E1">
        <w:t xml:space="preserve">. </w:t>
      </w:r>
      <w:r w:rsidRPr="001803E1">
        <w:t>Двухгодичная программа, в которой участвуют союзники и партнеры, в настоящее время предполагает проведение более 2000 мероприятий, от крупномасштабных военных учений до небольших семинаров с участием нескольких человек</w:t>
      </w:r>
      <w:r w:rsidR="001803E1" w:rsidRPr="001803E1">
        <w:t xml:space="preserve">. </w:t>
      </w:r>
      <w:r w:rsidRPr="001803E1">
        <w:t>ПРМ затрагивает практически все области деятельности НАТО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Одним из основных принципов программы является использование процесса “самодифференциации”, в соответствии с которым государства выбирают из программы ПРМ</w:t>
      </w:r>
      <w:r w:rsidR="001803E1" w:rsidRPr="001803E1">
        <w:t xml:space="preserve"> </w:t>
      </w:r>
      <w:r w:rsidRPr="001803E1">
        <w:t>те мероприятия, которые поддерживают направления их национальной политики и соответствуют их конкретным требованиям и финансовым возможностям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 xml:space="preserve">Совет европейско-атлантического </w:t>
      </w:r>
      <w:r w:rsidR="00807A4F" w:rsidRPr="001803E1">
        <w:t>партнерства</w:t>
      </w:r>
      <w:r w:rsidR="001803E1">
        <w:t xml:space="preserve"> (</w:t>
      </w:r>
      <w:r w:rsidR="00807A4F" w:rsidRPr="001803E1">
        <w:t>СЕАП</w:t>
      </w:r>
      <w:r w:rsidR="001803E1" w:rsidRPr="001803E1">
        <w:t xml:space="preserve">) </w:t>
      </w:r>
      <w:r w:rsidR="00807A4F" w:rsidRPr="001803E1">
        <w:t>служит общей политической основой отношений НАТО с государствами-партнерами</w:t>
      </w:r>
      <w:r w:rsidRPr="001803E1">
        <w:t>, на котором союзники и партнеры могут обмениваться мнениями по вопросам безопасности, представляющим взаимный интерес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Роль партнеров значительно возросла в повседневной деятельности ПРМ, особенно в связи с созданием “штабных элементов партнерства</w:t>
      </w:r>
      <w:r w:rsidR="001803E1">
        <w:t xml:space="preserve">" </w:t>
      </w:r>
      <w:r w:rsidRPr="001803E1">
        <w:t>в нескольких штабах НАТО, в которых офицеры стран НАТО и государств-партнеров совместно и на постоянной основе выполняют международные штабные функции</w:t>
      </w:r>
      <w:r w:rsidR="001803E1" w:rsidRPr="001803E1">
        <w:t xml:space="preserve">. </w:t>
      </w:r>
      <w:r w:rsidR="000C520F" w:rsidRPr="001803E1">
        <w:t>Группа координации программы находится в Бельгии в городе Монс</w:t>
      </w:r>
      <w:r w:rsidR="001803E1" w:rsidRPr="001803E1">
        <w:t xml:space="preserve">. </w:t>
      </w:r>
      <w:r w:rsidR="000C520F" w:rsidRPr="001803E1">
        <w:t>Она проводит военное планирование учений по программе</w:t>
      </w:r>
      <w:r w:rsidR="001803E1">
        <w:t xml:space="preserve"> "</w:t>
      </w:r>
      <w:r w:rsidR="000C520F" w:rsidRPr="001803E1">
        <w:t>Партнерство ради мира</w:t>
      </w:r>
      <w:r w:rsidR="001803E1">
        <w:t>".</w:t>
      </w:r>
    </w:p>
    <w:p w:rsidR="001803E1" w:rsidRDefault="00694465" w:rsidP="001803E1">
      <w:pPr>
        <w:ind w:firstLine="709"/>
      </w:pPr>
      <w:r w:rsidRPr="001803E1">
        <w:t>В 1997 г</w:t>
      </w:r>
      <w:r w:rsidR="001803E1" w:rsidRPr="001803E1">
        <w:t xml:space="preserve">. </w:t>
      </w:r>
      <w:r w:rsidR="00950BF5" w:rsidRPr="001803E1">
        <w:t>С</w:t>
      </w:r>
      <w:r w:rsidRPr="001803E1">
        <w:t>оюзники по НАТО приняли решение об углублении ПРМ путем усиления его оперативного аспекта и более широкого участия партнеров в принятии решений и планировании, а также укрепления аспекта политических консультаций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Это решение было принято частично под влиянием опыта, накопленного в ходе многонационального сотрудничества в ходе миротворческих операций ИФОР</w:t>
      </w:r>
      <w:r w:rsidR="001803E1">
        <w:t xml:space="preserve"> (</w:t>
      </w:r>
      <w:r w:rsidRPr="001803E1">
        <w:t>Силы по выполнению соглашения</w:t>
      </w:r>
      <w:r w:rsidR="001803E1" w:rsidRPr="001803E1">
        <w:t xml:space="preserve">) </w:t>
      </w:r>
      <w:r w:rsidRPr="001803E1">
        <w:t>и затем СФОР</w:t>
      </w:r>
      <w:r w:rsidR="001803E1">
        <w:t xml:space="preserve"> (</w:t>
      </w:r>
      <w:r w:rsidRPr="001803E1">
        <w:t>Силы по стабилизации</w:t>
      </w:r>
      <w:r w:rsidR="001803E1" w:rsidRPr="001803E1">
        <w:t xml:space="preserve">) </w:t>
      </w:r>
      <w:r w:rsidRPr="001803E1">
        <w:t>в Боснии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На Вашингтонской встрече главами государств и правительств была одобрена “Углубленная и более оперативная программа ПРМ”</w:t>
      </w:r>
      <w:r w:rsidR="001803E1" w:rsidRPr="001803E1">
        <w:t xml:space="preserve">. </w:t>
      </w:r>
      <w:r w:rsidRPr="001803E1">
        <w:t>Это решение было основано на уже накопленном опыте и обеспечивает направление развития программы оперативного партнерства в XXI веке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Углубленная и более оперативная программа ПРМ строится на следующих трех элементах</w:t>
      </w:r>
      <w:r w:rsidR="001803E1" w:rsidRPr="001803E1">
        <w:t>:</w:t>
      </w:r>
    </w:p>
    <w:p w:rsidR="001803E1" w:rsidRDefault="00694465" w:rsidP="001803E1">
      <w:pPr>
        <w:ind w:firstLine="709"/>
      </w:pPr>
      <w:r w:rsidRPr="001803E1">
        <w:t>военно-политические рамки возглавляемых НАТО операций ПРМ</w:t>
      </w:r>
      <w:r w:rsidR="001803E1" w:rsidRPr="001803E1">
        <w:t>;</w:t>
      </w:r>
    </w:p>
    <w:p w:rsidR="001803E1" w:rsidRDefault="00694465" w:rsidP="001803E1">
      <w:pPr>
        <w:ind w:firstLine="709"/>
      </w:pPr>
      <w:r w:rsidRPr="001803E1">
        <w:t>расширенный и адаптированный процесс планирования и анализа</w:t>
      </w:r>
      <w:r w:rsidR="001803E1">
        <w:t xml:space="preserve"> (</w:t>
      </w:r>
      <w:r w:rsidRPr="001803E1">
        <w:t>ППА</w:t>
      </w:r>
      <w:r w:rsidR="001803E1" w:rsidRPr="001803E1">
        <w:t>);</w:t>
      </w:r>
    </w:p>
    <w:p w:rsidR="001803E1" w:rsidRDefault="00694465" w:rsidP="001803E1">
      <w:pPr>
        <w:ind w:firstLine="709"/>
      </w:pPr>
      <w:r w:rsidRPr="001803E1">
        <w:t>углубленное практическое сотрудничество в военной и оборонной областях, охватывающее весь спектр сотрудничества по ПРМ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Главным фактором третьего элемента партнерства является “Концепция оперативных сил и средств для возглавляемых НАТО операций ПРМ”, инициатива, в которой еще большее внимание уделяется повышению военной эффективности многонациональных сил</w:t>
      </w:r>
      <w:r w:rsidR="001803E1" w:rsidRPr="001803E1">
        <w:t xml:space="preserve">. </w:t>
      </w:r>
      <w:r w:rsidRPr="001803E1">
        <w:t xml:space="preserve">Она направлена на дальнейшее усиление военного сотрудничества с целью оказания содействия партнерам в создании сил, более способных к взаимодействию с силами государств </w:t>
      </w:r>
      <w:r w:rsidR="001803E1">
        <w:t>-</w:t>
      </w:r>
      <w:r w:rsidRPr="001803E1">
        <w:t xml:space="preserve"> членов НАТО в ходе ликвидации кризисных ситуаций в будущем</w:t>
      </w:r>
      <w:r w:rsidR="001803E1" w:rsidRPr="001803E1">
        <w:t>.</w:t>
      </w:r>
      <w:r w:rsidR="00332728">
        <w:t xml:space="preserve"> </w:t>
      </w:r>
      <w:r w:rsidRPr="001803E1">
        <w:t>Программа ПРМ продолжает развиваться, и Североатлантический союз рассматривает ее как динамический процесс, который приведет к постепенному сближению между НАТО и партнерами</w:t>
      </w:r>
      <w:r w:rsidR="001803E1" w:rsidRPr="001803E1">
        <w:t>.</w:t>
      </w:r>
    </w:p>
    <w:p w:rsidR="001803E1" w:rsidRDefault="000C6EFC" w:rsidP="001803E1">
      <w:pPr>
        <w:ind w:firstLine="709"/>
      </w:pPr>
      <w:r w:rsidRPr="001803E1">
        <w:t>Таким образом, после окончания</w:t>
      </w:r>
      <w:r w:rsidR="001803E1">
        <w:t xml:space="preserve"> "</w:t>
      </w:r>
      <w:r w:rsidRPr="001803E1">
        <w:t>холодной войны</w:t>
      </w:r>
      <w:r w:rsidR="001803E1">
        <w:t xml:space="preserve">" </w:t>
      </w:r>
      <w:r w:rsidRPr="001803E1">
        <w:t>ключевую роль в изменении стратегической обстановки в Евроатлантическом регионе сыграла политика североатлантического союза, направленная на развитие партнерских отношений с большим количеством стран</w:t>
      </w:r>
      <w:r w:rsidR="00D03F08" w:rsidRPr="001803E1">
        <w:t xml:space="preserve"> из Восточной Европы и СНГ</w:t>
      </w:r>
      <w:r w:rsidR="00D03F08" w:rsidRPr="001803E1">
        <w:rPr>
          <w:rStyle w:val="af"/>
          <w:color w:val="000000"/>
        </w:rPr>
        <w:footnoteReference w:id="7"/>
      </w:r>
      <w:r w:rsidRPr="001803E1">
        <w:t>, не входящих в НАТО</w:t>
      </w:r>
      <w:r w:rsidR="001803E1" w:rsidRPr="001803E1">
        <w:t xml:space="preserve">. </w:t>
      </w:r>
      <w:r w:rsidRPr="001803E1">
        <w:t>Партнерство в его различных формах способствует политическому диалогу и сотрудничеству в широком диапазоне направлений и помогает создавать евроатлантическую культуру безопасности, которой свойственна твердая решимость использовать международное сотрудничество в целях решения наиболее серьезных проблем безопасности как в самом евроатлантическом сообществе, так и за его пределами</w:t>
      </w:r>
      <w:r w:rsidR="001803E1" w:rsidRPr="001803E1">
        <w:t>.</w:t>
      </w:r>
      <w:r w:rsidR="00332728">
        <w:t xml:space="preserve"> </w:t>
      </w:r>
      <w:r w:rsidRPr="001803E1">
        <w:t>Евроатлантическое партнерство также вносит свой вклад</w:t>
      </w:r>
      <w:r w:rsidR="0044570C" w:rsidRPr="001803E1">
        <w:t xml:space="preserve"> в процесс демократических преобразований, стимулируя и поддерживая военную реформу во многих государствах-партнерах</w:t>
      </w:r>
      <w:r w:rsidR="001803E1" w:rsidRPr="001803E1">
        <w:t xml:space="preserve">. </w:t>
      </w:r>
      <w:r w:rsidR="0044570C" w:rsidRPr="001803E1">
        <w:t>Оно способствует строительству современных боеспособных вооруженных сил и других институтов обороны, действующих под демократическим контролем,</w:t>
      </w:r>
      <w:r w:rsidRPr="001803E1">
        <w:t xml:space="preserve"> </w:t>
      </w:r>
      <w:r w:rsidR="0044570C" w:rsidRPr="001803E1">
        <w:t xml:space="preserve">а также помогает государствам-партнерам преодолевать социальные и </w:t>
      </w:r>
      <w:r w:rsidR="00EA2DC9" w:rsidRPr="001803E1">
        <w:t>материальные последствия реформ</w:t>
      </w:r>
      <w:r w:rsidR="001803E1" w:rsidRPr="001803E1">
        <w:t>.</w:t>
      </w:r>
    </w:p>
    <w:p w:rsidR="007E095E" w:rsidRPr="001803E1" w:rsidRDefault="007E095E" w:rsidP="001803E1">
      <w:pPr>
        <w:pStyle w:val="2"/>
      </w:pPr>
      <w:bookmarkStart w:id="6" w:name="_Toc259911194"/>
      <w:r w:rsidRPr="001803E1">
        <w:t>Заключение</w:t>
      </w:r>
      <w:bookmarkEnd w:id="6"/>
    </w:p>
    <w:p w:rsidR="001803E1" w:rsidRDefault="001803E1" w:rsidP="001803E1">
      <w:pPr>
        <w:ind w:firstLine="709"/>
      </w:pPr>
    </w:p>
    <w:p w:rsidR="001803E1" w:rsidRDefault="007E095E" w:rsidP="001803E1">
      <w:pPr>
        <w:ind w:firstLine="709"/>
      </w:pPr>
      <w:r w:rsidRPr="001803E1">
        <w:t>Анализируя итоги выше сказанному, можно заключить, что в целом эволюцию НАТО характеризуют сравнительно высокие темпы становления, а также высокий уровень взаимопонимания и солидарности между членами</w:t>
      </w:r>
      <w:r w:rsidR="001803E1" w:rsidRPr="001803E1">
        <w:t>.</w:t>
      </w:r>
    </w:p>
    <w:p w:rsidR="001803E1" w:rsidRDefault="007E095E" w:rsidP="001803E1">
      <w:pPr>
        <w:ind w:firstLine="709"/>
      </w:pPr>
      <w:r w:rsidRPr="001803E1">
        <w:t>Начало 90-х гг</w:t>
      </w:r>
      <w:r w:rsidR="001803E1" w:rsidRPr="001803E1">
        <w:t xml:space="preserve">. </w:t>
      </w:r>
      <w:r w:rsidRPr="001803E1">
        <w:t>было отмечено глубочайшими и необратимыми структурными изменениями в мире</w:t>
      </w:r>
      <w:r w:rsidR="001803E1" w:rsidRPr="001803E1">
        <w:t xml:space="preserve">. </w:t>
      </w:r>
      <w:r w:rsidRPr="001803E1">
        <w:t>Можно говорить о том, что главным из них стало окончание</w:t>
      </w:r>
      <w:r w:rsidR="001803E1">
        <w:t xml:space="preserve"> "</w:t>
      </w:r>
      <w:r w:rsidRPr="001803E1">
        <w:t>холодной</w:t>
      </w:r>
      <w:r w:rsidR="001803E1">
        <w:t xml:space="preserve">" </w:t>
      </w:r>
      <w:r w:rsidRPr="001803E1">
        <w:t>войны</w:t>
      </w:r>
      <w:r w:rsidR="001803E1" w:rsidRPr="001803E1">
        <w:t xml:space="preserve">. </w:t>
      </w:r>
      <w:r w:rsidRPr="001803E1">
        <w:t>После Парижской встречи Совещание по безопасности и сотрудничеству в Европе</w:t>
      </w:r>
      <w:r w:rsidR="001803E1">
        <w:t xml:space="preserve"> (</w:t>
      </w:r>
      <w:r w:rsidRPr="001803E1">
        <w:t>СБСЕ</w:t>
      </w:r>
      <w:r w:rsidR="001803E1" w:rsidRPr="001803E1">
        <w:t xml:space="preserve">) </w:t>
      </w:r>
      <w:r w:rsidRPr="001803E1">
        <w:t>в ноябре 1990 года, где было принято заявление о том, что страны Западной и Восточной Европы и их союзники больше не считают друг друга противниками,</w:t>
      </w:r>
      <w:r w:rsidR="001803E1">
        <w:t xml:space="preserve"> "</w:t>
      </w:r>
      <w:r w:rsidRPr="001803E1">
        <w:t>холодная</w:t>
      </w:r>
      <w:r w:rsidR="001803E1">
        <w:t xml:space="preserve">" </w:t>
      </w:r>
      <w:r w:rsidRPr="001803E1">
        <w:t>война перестала существовать в качестве определяющего фактора мировой политики</w:t>
      </w:r>
      <w:r w:rsidR="001803E1" w:rsidRPr="001803E1">
        <w:t>.</w:t>
      </w:r>
    </w:p>
    <w:p w:rsidR="001803E1" w:rsidRDefault="007E095E" w:rsidP="001803E1">
      <w:pPr>
        <w:ind w:firstLine="709"/>
      </w:pPr>
      <w:r w:rsidRPr="001803E1">
        <w:t>Реакция НАТО на эти глобальные изменения не заставила себя долго ждать</w:t>
      </w:r>
      <w:r w:rsidR="001803E1" w:rsidRPr="001803E1">
        <w:t xml:space="preserve">: </w:t>
      </w:r>
      <w:r w:rsidRPr="001803E1">
        <w:t>подписанием Лондонской декларации в 1990 году на уровне глав государств и правительств НАТО был дан старт преобразованию альянса из военной организации в политическую</w:t>
      </w:r>
      <w:r w:rsidR="001803E1" w:rsidRPr="001803E1">
        <w:t xml:space="preserve">. </w:t>
      </w:r>
      <w:r w:rsidRPr="001803E1">
        <w:t>Вскоре руководство блока приняло принципиальное решение о принятии в состав НАТО новых членов, началось взаимодействие в рамках двух программ</w:t>
      </w:r>
      <w:r w:rsidR="001803E1" w:rsidRPr="001803E1">
        <w:t>:</w:t>
      </w:r>
      <w:r w:rsidR="001803E1">
        <w:t xml:space="preserve"> "</w:t>
      </w:r>
      <w:r w:rsidRPr="001803E1">
        <w:t>Партнерство ради мира</w:t>
      </w:r>
      <w:r w:rsidR="001803E1">
        <w:t xml:space="preserve">" </w:t>
      </w:r>
      <w:r w:rsidRPr="001803E1">
        <w:t>и</w:t>
      </w:r>
      <w:r w:rsidR="001803E1">
        <w:t xml:space="preserve"> "</w:t>
      </w:r>
      <w:r w:rsidRPr="001803E1">
        <w:t>Средиземноморский диалог</w:t>
      </w:r>
      <w:r w:rsidR="001803E1">
        <w:t>".</w:t>
      </w:r>
    </w:p>
    <w:p w:rsidR="001803E1" w:rsidRDefault="007E095E" w:rsidP="001803E1">
      <w:pPr>
        <w:ind w:firstLine="709"/>
      </w:pPr>
      <w:r w:rsidRPr="001803E1">
        <w:t>НАТО имеет сложную структуру организации, но это не мешает довольно хорошо сотрудничать с государствами-партнерами и выполнять поставленные перед собой задачи</w:t>
      </w:r>
      <w:r w:rsidR="001803E1" w:rsidRPr="001803E1">
        <w:t xml:space="preserve">. </w:t>
      </w:r>
      <w:r w:rsidRPr="001803E1">
        <w:t>Структура организации создана таким образом, что альянс может относительно быстро адаптироваться к изменяющимся условиям безопасности</w:t>
      </w:r>
      <w:r w:rsidR="001803E1" w:rsidRPr="001803E1">
        <w:t>.</w:t>
      </w:r>
    </w:p>
    <w:p w:rsidR="001803E1" w:rsidRDefault="007E095E" w:rsidP="001803E1">
      <w:pPr>
        <w:ind w:firstLine="709"/>
      </w:pPr>
      <w:r w:rsidRPr="001803E1">
        <w:t>Важнейшей долговременной целью НАТО, определенной в Вашингтонском договоре, является защита свободы и безопасности всех ее членов политическими и военными средствами</w:t>
      </w:r>
      <w:r w:rsidR="001803E1" w:rsidRPr="001803E1">
        <w:t xml:space="preserve">. </w:t>
      </w:r>
      <w:r w:rsidRPr="001803E1">
        <w:t>Опираясь на общие ценности демократии, прав человека и верховенства права, Североатлантический союз со времени своего создания стремится к обеспечению прочного мирного порядка в Европе</w:t>
      </w:r>
      <w:r w:rsidR="001803E1" w:rsidRPr="001803E1">
        <w:t xml:space="preserve">. </w:t>
      </w:r>
      <w:r w:rsidRPr="001803E1">
        <w:t>Однако достижение этой цели может оказаться под угрозой в связи с кризисами и конфликтами, возникающими за пределами Евроатлантического региона</w:t>
      </w:r>
      <w:r w:rsidR="001803E1" w:rsidRPr="001803E1">
        <w:t xml:space="preserve">. </w:t>
      </w:r>
      <w:r w:rsidRPr="001803E1">
        <w:t>Североатлантический союз не только обеспечивает оборону своих членов, но посредством партнерских связей и операций кризисного регулирования вносит свой вклад в обеспечение мира и стабильности также за пределами географического региона, определенного как зона Североатлантического договора</w:t>
      </w:r>
      <w:r w:rsidR="001803E1" w:rsidRPr="001803E1">
        <w:t>.</w:t>
      </w:r>
    </w:p>
    <w:p w:rsidR="001803E1" w:rsidRDefault="001803E1" w:rsidP="001803E1">
      <w:pPr>
        <w:pStyle w:val="2"/>
      </w:pPr>
      <w:r>
        <w:br w:type="page"/>
      </w:r>
      <w:bookmarkStart w:id="7" w:name="_Toc259911195"/>
      <w:r w:rsidR="00B518F8" w:rsidRPr="001803E1">
        <w:t>Список использованных источников</w:t>
      </w:r>
      <w:bookmarkEnd w:id="7"/>
    </w:p>
    <w:p w:rsidR="001803E1" w:rsidRPr="001803E1" w:rsidRDefault="001803E1" w:rsidP="001803E1">
      <w:pPr>
        <w:ind w:firstLine="709"/>
      </w:pPr>
    </w:p>
    <w:p w:rsidR="00B518F8" w:rsidRPr="001803E1" w:rsidRDefault="00B518F8" w:rsidP="001803E1">
      <w:pPr>
        <w:ind w:firstLine="0"/>
      </w:pPr>
      <w:r w:rsidRPr="001803E1">
        <w:t>1</w:t>
      </w:r>
      <w:r w:rsidR="001803E1" w:rsidRPr="001803E1">
        <w:t xml:space="preserve">. </w:t>
      </w:r>
      <w:r w:rsidRPr="001803E1">
        <w:t>Справочник</w:t>
      </w:r>
      <w:r w:rsidR="001803E1" w:rsidRPr="001803E1">
        <w:t xml:space="preserve"> </w:t>
      </w:r>
      <w:r w:rsidRPr="001803E1">
        <w:t>НАТО</w:t>
      </w:r>
      <w:r w:rsidR="001803E1" w:rsidRPr="001803E1">
        <w:t xml:space="preserve">. </w:t>
      </w:r>
      <w:r w:rsidR="000718AB" w:rsidRPr="001803E1">
        <w:rPr>
          <w:lang w:val="en-US"/>
        </w:rPr>
        <w:t>Public</w:t>
      </w:r>
      <w:r w:rsidR="000718AB" w:rsidRPr="001803E1">
        <w:t xml:space="preserve"> </w:t>
      </w:r>
      <w:r w:rsidR="000718AB" w:rsidRPr="001803E1">
        <w:rPr>
          <w:lang w:val="en-US"/>
        </w:rPr>
        <w:t>diplomacy</w:t>
      </w:r>
      <w:r w:rsidR="000718AB" w:rsidRPr="001803E1">
        <w:t xml:space="preserve"> </w:t>
      </w:r>
      <w:r w:rsidR="000718AB" w:rsidRPr="001803E1">
        <w:rPr>
          <w:lang w:val="en-US"/>
        </w:rPr>
        <w:t>division</w:t>
      </w:r>
      <w:r w:rsidR="001803E1">
        <w:t>. 20</w:t>
      </w:r>
      <w:r w:rsidRPr="001803E1">
        <w:t>06</w:t>
      </w:r>
    </w:p>
    <w:p w:rsidR="00381EE0" w:rsidRPr="001803E1" w:rsidRDefault="00381EE0" w:rsidP="001803E1">
      <w:pPr>
        <w:ind w:firstLine="0"/>
      </w:pPr>
      <w:r w:rsidRPr="001803E1">
        <w:t>2</w:t>
      </w:r>
      <w:r w:rsidR="001803E1" w:rsidRPr="001803E1">
        <w:t xml:space="preserve">. </w:t>
      </w:r>
      <w:r w:rsidR="00D36BBF" w:rsidRPr="001803E1">
        <w:t>Шреплер Х</w:t>
      </w:r>
      <w:r w:rsidR="001803E1" w:rsidRPr="001803E1">
        <w:t xml:space="preserve">. - </w:t>
      </w:r>
      <w:r w:rsidR="00D36BBF" w:rsidRPr="001803E1">
        <w:t>А</w:t>
      </w:r>
      <w:r w:rsidR="001803E1" w:rsidRPr="001803E1">
        <w:t xml:space="preserve">. </w:t>
      </w:r>
      <w:r w:rsidR="00D36BBF" w:rsidRPr="001803E1">
        <w:t>Международные организации</w:t>
      </w:r>
      <w:r w:rsidR="001803E1" w:rsidRPr="001803E1">
        <w:t xml:space="preserve">: </w:t>
      </w:r>
      <w:r w:rsidR="00D36BBF" w:rsidRPr="001803E1">
        <w:t>Справочник</w:t>
      </w:r>
    </w:p>
    <w:p w:rsidR="00381EE0" w:rsidRPr="001803E1" w:rsidRDefault="00381EE0" w:rsidP="001803E1">
      <w:pPr>
        <w:ind w:firstLine="0"/>
      </w:pPr>
      <w:r w:rsidRPr="001803E1">
        <w:t>3</w:t>
      </w:r>
      <w:r w:rsidR="001803E1" w:rsidRPr="001803E1">
        <w:t xml:space="preserve">. </w:t>
      </w:r>
      <w:r w:rsidR="00D36BBF" w:rsidRPr="001803E1">
        <w:t>Тэлбот С</w:t>
      </w:r>
      <w:r w:rsidR="001803E1" w:rsidRPr="001803E1">
        <w:t xml:space="preserve">. </w:t>
      </w:r>
      <w:r w:rsidR="00D36BBF" w:rsidRPr="001803E1">
        <w:t>Для чего нужно расширять НАТО</w:t>
      </w:r>
      <w:r w:rsidR="001803E1" w:rsidRPr="001803E1">
        <w:t>?</w:t>
      </w:r>
      <w:r w:rsidR="001803E1">
        <w:t xml:space="preserve"> // </w:t>
      </w:r>
      <w:r w:rsidR="00D36BBF" w:rsidRPr="001803E1">
        <w:t>США</w:t>
      </w:r>
      <w:r w:rsidR="001803E1" w:rsidRPr="001803E1">
        <w:t xml:space="preserve">. - </w:t>
      </w:r>
      <w:r w:rsidR="00D36BBF" w:rsidRPr="001803E1">
        <w:t>1995</w:t>
      </w:r>
      <w:r w:rsidR="001803E1" w:rsidRPr="001803E1">
        <w:t xml:space="preserve">. - </w:t>
      </w:r>
      <w:r w:rsidR="00D36BBF" w:rsidRPr="001803E1">
        <w:t>N 11</w:t>
      </w:r>
      <w:r w:rsidR="001803E1" w:rsidRPr="001803E1">
        <w:t xml:space="preserve">. - </w:t>
      </w:r>
      <w:r w:rsidR="00D36BBF" w:rsidRPr="001803E1">
        <w:t>С</w:t>
      </w:r>
      <w:r w:rsidR="001803E1">
        <w:t>.4</w:t>
      </w:r>
      <w:r w:rsidR="00D36BBF" w:rsidRPr="001803E1">
        <w:t>9-58</w:t>
      </w:r>
    </w:p>
    <w:p w:rsidR="001803E1" w:rsidRDefault="00B518F8" w:rsidP="00411FD8">
      <w:pPr>
        <w:ind w:firstLine="0"/>
      </w:pPr>
      <w:r w:rsidRPr="001803E1">
        <w:t>Документы</w:t>
      </w:r>
      <w:r w:rsidR="001803E1" w:rsidRPr="001803E1">
        <w:t>:</w:t>
      </w:r>
    </w:p>
    <w:p w:rsidR="001803E1" w:rsidRDefault="00B518F8" w:rsidP="001803E1">
      <w:pPr>
        <w:ind w:firstLine="0"/>
      </w:pPr>
      <w:r w:rsidRPr="001803E1">
        <w:t>1</w:t>
      </w:r>
      <w:r w:rsidR="001803E1" w:rsidRPr="001803E1">
        <w:t xml:space="preserve">. </w:t>
      </w:r>
      <w:r w:rsidRPr="001803E1">
        <w:t>Заседание Североатлантического совета на высшем уровне Вашингтон, округ Колумбия 23-25 апреля 1999 г</w:t>
      </w:r>
      <w:r w:rsidR="001803E1" w:rsidRPr="001803E1">
        <w:t xml:space="preserve">. </w:t>
      </w:r>
      <w:r w:rsidRPr="001803E1">
        <w:t>Коммюнике и заявления,</w:t>
      </w:r>
      <w:r w:rsidR="001803E1" w:rsidRPr="001803E1">
        <w:t xml:space="preserve"> [</w:t>
      </w:r>
      <w:r w:rsidRPr="001803E1">
        <w:t>б</w:t>
      </w:r>
      <w:r w:rsidR="001803E1" w:rsidRPr="001803E1">
        <w:t xml:space="preserve">. </w:t>
      </w:r>
      <w:r w:rsidRPr="001803E1">
        <w:t>м</w:t>
      </w:r>
      <w:r w:rsidR="001803E1" w:rsidRPr="001803E1">
        <w:t>.</w:t>
      </w:r>
      <w:r w:rsidR="001803E1">
        <w:t>]</w:t>
      </w:r>
      <w:r w:rsidR="001803E1" w:rsidRPr="001803E1">
        <w:t>. -</w:t>
      </w:r>
      <w:r w:rsidR="001803E1">
        <w:t xml:space="preserve"> </w:t>
      </w:r>
      <w:r w:rsidRPr="001803E1">
        <w:t>60 с</w:t>
      </w:r>
      <w:r w:rsidR="001803E1" w:rsidRPr="001803E1">
        <w:t>.</w:t>
      </w:r>
    </w:p>
    <w:p w:rsidR="001803E1" w:rsidRPr="00332728" w:rsidRDefault="00B518F8" w:rsidP="001803E1">
      <w:pPr>
        <w:ind w:firstLine="0"/>
      </w:pPr>
      <w:r w:rsidRPr="001803E1">
        <w:t>2</w:t>
      </w:r>
      <w:r w:rsidR="001803E1" w:rsidRPr="001803E1">
        <w:t xml:space="preserve">. </w:t>
      </w:r>
      <w:r w:rsidRPr="001803E1">
        <w:t>Комитет НАТО по проблемам современного общества</w:t>
      </w:r>
      <w:r w:rsidR="001803E1" w:rsidRPr="001803E1">
        <w:t>. -</w:t>
      </w:r>
      <w:r w:rsidR="001803E1">
        <w:t xml:space="preserve"> </w:t>
      </w:r>
      <w:r w:rsidRPr="001803E1">
        <w:rPr>
          <w:lang w:val="en-US"/>
        </w:rPr>
        <w:t>Brussels</w:t>
      </w:r>
      <w:r w:rsidRPr="00332728">
        <w:t xml:space="preserve">, </w:t>
      </w:r>
      <w:r w:rsidRPr="001803E1">
        <w:rPr>
          <w:lang w:val="en-US"/>
        </w:rPr>
        <w:t>Belgium</w:t>
      </w:r>
      <w:r w:rsidRPr="00332728">
        <w:t>,</w:t>
      </w:r>
      <w:r w:rsidR="001803E1" w:rsidRPr="00332728">
        <w:t xml:space="preserve"> [</w:t>
      </w:r>
      <w:r w:rsidRPr="001803E1">
        <w:t>б</w:t>
      </w:r>
      <w:r w:rsidR="001803E1" w:rsidRPr="00332728">
        <w:t xml:space="preserve">. </w:t>
      </w:r>
      <w:r w:rsidRPr="001803E1">
        <w:t>г</w:t>
      </w:r>
      <w:r w:rsidR="001803E1" w:rsidRPr="00332728">
        <w:t xml:space="preserve">.]. - </w:t>
      </w:r>
      <w:r w:rsidRPr="00332728">
        <w:t xml:space="preserve">8 </w:t>
      </w:r>
      <w:r w:rsidRPr="001803E1">
        <w:t>с</w:t>
      </w:r>
      <w:r w:rsidR="001803E1" w:rsidRPr="00332728">
        <w:t>.</w:t>
      </w:r>
    </w:p>
    <w:p w:rsidR="001803E1" w:rsidRDefault="00B518F8" w:rsidP="001803E1">
      <w:pPr>
        <w:ind w:firstLine="0"/>
        <w:rPr>
          <w:lang w:val="en-US"/>
        </w:rPr>
      </w:pPr>
      <w:r w:rsidRPr="001803E1">
        <w:t>3</w:t>
      </w:r>
      <w:r w:rsidR="001803E1" w:rsidRPr="001803E1">
        <w:t xml:space="preserve">. </w:t>
      </w:r>
      <w:r w:rsidRPr="001803E1">
        <w:t>Североатлантический Союз и Партнерство во имя мира</w:t>
      </w:r>
      <w:r w:rsidR="001803E1" w:rsidRPr="001803E1">
        <w:t xml:space="preserve">. </w:t>
      </w:r>
      <w:r w:rsidRPr="001803E1">
        <w:rPr>
          <w:lang w:val="en-US"/>
        </w:rPr>
        <w:t>Совместная безопасность</w:t>
      </w:r>
      <w:r w:rsidR="001803E1" w:rsidRPr="001803E1">
        <w:rPr>
          <w:lang w:val="en-US"/>
        </w:rPr>
        <w:t>. -</w:t>
      </w:r>
      <w:r w:rsidR="001803E1">
        <w:rPr>
          <w:lang w:val="en-US"/>
        </w:rPr>
        <w:t xml:space="preserve"> </w:t>
      </w:r>
      <w:r w:rsidRPr="001803E1">
        <w:rPr>
          <w:lang w:val="en-US"/>
        </w:rPr>
        <w:t>Brussels, Belgium</w:t>
      </w:r>
      <w:r w:rsidR="001803E1" w:rsidRPr="001803E1">
        <w:rPr>
          <w:lang w:val="en-US"/>
        </w:rPr>
        <w:t xml:space="preserve">: </w:t>
      </w:r>
      <w:r w:rsidRPr="001803E1">
        <w:rPr>
          <w:lang w:val="en-US"/>
        </w:rPr>
        <w:t>NATO Office of information and press,</w:t>
      </w:r>
      <w:r w:rsidR="001803E1" w:rsidRPr="001803E1">
        <w:rPr>
          <w:lang w:val="en-US"/>
        </w:rPr>
        <w:t xml:space="preserve"> [</w:t>
      </w:r>
      <w:r w:rsidRPr="001803E1">
        <w:rPr>
          <w:lang w:val="en-US"/>
        </w:rPr>
        <w:t>б</w:t>
      </w:r>
      <w:r w:rsidR="001803E1" w:rsidRPr="001803E1">
        <w:rPr>
          <w:lang w:val="en-US"/>
        </w:rPr>
        <w:t xml:space="preserve">. </w:t>
      </w:r>
      <w:r w:rsidRPr="001803E1">
        <w:rPr>
          <w:lang w:val="en-US"/>
        </w:rPr>
        <w:t>г</w:t>
      </w:r>
      <w:r w:rsidR="001803E1" w:rsidRPr="001803E1">
        <w:rPr>
          <w:lang w:val="en-US"/>
        </w:rPr>
        <w:t>.</w:t>
      </w:r>
      <w:r w:rsidR="001803E1">
        <w:rPr>
          <w:lang w:val="en-US"/>
        </w:rPr>
        <w:t>]</w:t>
      </w:r>
    </w:p>
    <w:p w:rsidR="00B518F8" w:rsidRPr="001803E1" w:rsidRDefault="00B518F8" w:rsidP="00411FD8">
      <w:pPr>
        <w:ind w:firstLine="0"/>
      </w:pPr>
      <w:r w:rsidRPr="001803E1">
        <w:t>Интернет-ресурсы</w:t>
      </w:r>
    </w:p>
    <w:p w:rsidR="00B518F8" w:rsidRPr="00332728" w:rsidRDefault="00B518F8" w:rsidP="001803E1">
      <w:pPr>
        <w:ind w:firstLine="0"/>
      </w:pPr>
      <w:r w:rsidRPr="001803E1">
        <w:t>1</w:t>
      </w:r>
      <w:r w:rsidR="001803E1" w:rsidRPr="001803E1">
        <w:t xml:space="preserve">. </w:t>
      </w:r>
      <w:r w:rsidRPr="001803E1">
        <w:t>Мы готовы к сотрудничеству, но</w:t>
      </w:r>
      <w:r w:rsidR="001803E1">
        <w:t>...</w:t>
      </w:r>
      <w:r w:rsidR="001803E1" w:rsidRPr="001803E1">
        <w:t xml:space="preserve"> </w:t>
      </w:r>
      <w:r w:rsidRPr="001803E1">
        <w:t>в определенных сферах</w:t>
      </w:r>
      <w:r w:rsidR="001803E1" w:rsidRPr="001803E1">
        <w:t>. -</w:t>
      </w:r>
      <w:r w:rsidR="001803E1">
        <w:t xml:space="preserve"> </w:t>
      </w:r>
      <w:r w:rsidR="001803E1" w:rsidRPr="00B01151">
        <w:rPr>
          <w:lang w:val="en-US"/>
        </w:rPr>
        <w:t>http</w:t>
      </w:r>
      <w:r w:rsidR="001803E1" w:rsidRPr="00B01151">
        <w:t>://</w:t>
      </w:r>
      <w:r w:rsidR="001803E1" w:rsidRPr="00B01151">
        <w:rPr>
          <w:lang w:val="en-US"/>
        </w:rPr>
        <w:t>www</w:t>
      </w:r>
      <w:r w:rsidR="001803E1" w:rsidRPr="00B01151">
        <w:t>.</w:t>
      </w:r>
      <w:r w:rsidRPr="00B01151">
        <w:rPr>
          <w:lang w:val="en-US"/>
        </w:rPr>
        <w:t>redstar</w:t>
      </w:r>
      <w:r w:rsidR="001803E1" w:rsidRPr="00B01151">
        <w:t>.</w:t>
      </w:r>
      <w:r w:rsidR="001803E1" w:rsidRPr="00B01151">
        <w:rPr>
          <w:lang w:val="en-US"/>
        </w:rPr>
        <w:t>ru</w:t>
      </w:r>
      <w:r w:rsidRPr="00B01151">
        <w:t>/2002/03/23_03/3_01</w:t>
      </w:r>
      <w:r w:rsidR="001803E1" w:rsidRPr="00B01151">
        <w:t>.</w:t>
      </w:r>
      <w:r w:rsidR="001803E1" w:rsidRPr="00B01151">
        <w:rPr>
          <w:lang w:val="en-US"/>
        </w:rPr>
        <w:t>html</w:t>
      </w:r>
    </w:p>
    <w:p w:rsidR="00B518F8" w:rsidRPr="001803E1" w:rsidRDefault="00B518F8" w:rsidP="001803E1">
      <w:pPr>
        <w:ind w:firstLine="0"/>
        <w:rPr>
          <w:lang w:val="en-US"/>
        </w:rPr>
      </w:pPr>
      <w:r w:rsidRPr="001803E1">
        <w:rPr>
          <w:lang w:val="en-US"/>
        </w:rPr>
        <w:t>2</w:t>
      </w:r>
      <w:r w:rsidR="001803E1" w:rsidRPr="001803E1">
        <w:rPr>
          <w:lang w:val="en-US"/>
        </w:rPr>
        <w:t xml:space="preserve">. </w:t>
      </w:r>
      <w:r w:rsidRPr="001803E1">
        <w:rPr>
          <w:lang w:val="en-US"/>
        </w:rPr>
        <w:t>NATO's evolving partnerships</w:t>
      </w:r>
      <w:r w:rsidR="001803E1" w:rsidRPr="001803E1">
        <w:rPr>
          <w:lang w:val="en-US"/>
        </w:rPr>
        <w:t>. -</w:t>
      </w:r>
      <w:r w:rsidR="001803E1">
        <w:rPr>
          <w:lang w:val="en-US"/>
        </w:rPr>
        <w:t xml:space="preserve"> </w:t>
      </w:r>
      <w:r w:rsidR="001803E1" w:rsidRPr="00B01151">
        <w:rPr>
          <w:lang w:val="en-US"/>
        </w:rPr>
        <w:t>http://www.</w:t>
      </w:r>
      <w:r w:rsidRPr="00B01151">
        <w:rPr>
          <w:lang w:val="en-US"/>
        </w:rPr>
        <w:t>nato</w:t>
      </w:r>
      <w:r w:rsidR="001803E1" w:rsidRPr="00B01151">
        <w:rPr>
          <w:lang w:val="en-US"/>
        </w:rPr>
        <w:t xml:space="preserve">. </w:t>
      </w:r>
      <w:r w:rsidRPr="00B01151">
        <w:rPr>
          <w:lang w:val="en-US"/>
        </w:rPr>
        <w:t>int/docu/review/2001/0103-01</w:t>
      </w:r>
      <w:r w:rsidR="001803E1" w:rsidRPr="00B01151">
        <w:rPr>
          <w:lang w:val="en-US"/>
        </w:rPr>
        <w:t xml:space="preserve">. </w:t>
      </w:r>
      <w:r w:rsidRPr="00B01151">
        <w:rPr>
          <w:lang w:val="en-US"/>
        </w:rPr>
        <w:t>htm</w:t>
      </w:r>
    </w:p>
    <w:p w:rsidR="00B518F8" w:rsidRPr="001803E1" w:rsidRDefault="00B518F8" w:rsidP="001803E1">
      <w:pPr>
        <w:ind w:firstLine="0"/>
      </w:pPr>
      <w:r w:rsidRPr="001803E1">
        <w:t>3</w:t>
      </w:r>
      <w:r w:rsidR="001803E1" w:rsidRPr="001803E1">
        <w:t xml:space="preserve">. </w:t>
      </w:r>
      <w:r w:rsidRPr="001803E1">
        <w:t xml:space="preserve">Официальный сайт НАТО </w:t>
      </w:r>
      <w:r w:rsidR="001803E1" w:rsidRPr="00B01151">
        <w:rPr>
          <w:lang w:val="en-US"/>
        </w:rPr>
        <w:t>http</w:t>
      </w:r>
      <w:r w:rsidR="001803E1" w:rsidRPr="00B01151">
        <w:t>://</w:t>
      </w:r>
      <w:r w:rsidR="001803E1" w:rsidRPr="00B01151">
        <w:rPr>
          <w:lang w:val="en-US"/>
        </w:rPr>
        <w:t>www</w:t>
      </w:r>
      <w:r w:rsidR="001803E1" w:rsidRPr="00B01151">
        <w:t>.</w:t>
      </w:r>
      <w:r w:rsidRPr="00B01151">
        <w:rPr>
          <w:lang w:val="en-US"/>
        </w:rPr>
        <w:t>nato</w:t>
      </w:r>
      <w:r w:rsidR="001803E1" w:rsidRPr="00B01151">
        <w:t xml:space="preserve">. </w:t>
      </w:r>
      <w:r w:rsidRPr="00B01151">
        <w:rPr>
          <w:lang w:val="en-US"/>
        </w:rPr>
        <w:t>int</w:t>
      </w:r>
    </w:p>
    <w:p w:rsidR="00B518F8" w:rsidRPr="001803E1" w:rsidRDefault="00B518F8" w:rsidP="001803E1">
      <w:pPr>
        <w:ind w:firstLine="0"/>
      </w:pPr>
      <w:r w:rsidRPr="001803E1">
        <w:t>4</w:t>
      </w:r>
      <w:r w:rsidR="001803E1" w:rsidRPr="001803E1">
        <w:t xml:space="preserve">. </w:t>
      </w:r>
      <w:r w:rsidRPr="001803E1">
        <w:t>Расширение НАТО</w:t>
      </w:r>
      <w:r w:rsidR="001803E1" w:rsidRPr="001803E1">
        <w:t xml:space="preserve">. </w:t>
      </w:r>
      <w:r w:rsidR="001803E1">
        <w:rPr>
          <w:lang w:val="en-US"/>
        </w:rPr>
        <w:t>http</w:t>
      </w:r>
      <w:r w:rsidR="001803E1" w:rsidRPr="00332728">
        <w:t>://</w:t>
      </w:r>
      <w:r w:rsidRPr="001803E1">
        <w:rPr>
          <w:lang w:val="en-US"/>
        </w:rPr>
        <w:t>dic</w:t>
      </w:r>
      <w:r w:rsidR="001803E1" w:rsidRPr="001803E1">
        <w:t xml:space="preserve">. </w:t>
      </w:r>
      <w:r w:rsidRPr="001803E1">
        <w:rPr>
          <w:lang w:val="en-US"/>
        </w:rPr>
        <w:t>Academic</w:t>
      </w:r>
      <w:r w:rsidR="001803E1">
        <w:t>.ru</w:t>
      </w:r>
      <w:r w:rsidRPr="001803E1">
        <w:t>/</w:t>
      </w:r>
      <w:r w:rsidRPr="001803E1">
        <w:rPr>
          <w:lang w:val="en-US"/>
        </w:rPr>
        <w:t>dic</w:t>
      </w:r>
      <w:r w:rsidR="001803E1" w:rsidRPr="001803E1">
        <w:t xml:space="preserve">. </w:t>
      </w:r>
      <w:r w:rsidRPr="001803E1">
        <w:rPr>
          <w:lang w:val="en-US"/>
        </w:rPr>
        <w:t>nsf</w:t>
      </w:r>
      <w:r w:rsidRPr="001803E1">
        <w:t>/</w:t>
      </w:r>
      <w:r w:rsidRPr="001803E1">
        <w:rPr>
          <w:lang w:val="en-US"/>
        </w:rPr>
        <w:t>ruwiki</w:t>
      </w:r>
      <w:r w:rsidRPr="001803E1">
        <w:t>/676232</w:t>
      </w:r>
    </w:p>
    <w:p w:rsidR="00B518F8" w:rsidRPr="001803E1" w:rsidRDefault="00B518F8" w:rsidP="001803E1">
      <w:pPr>
        <w:ind w:firstLine="0"/>
      </w:pPr>
      <w:r w:rsidRPr="001803E1">
        <w:t>5</w:t>
      </w:r>
      <w:r w:rsidR="001803E1" w:rsidRPr="001803E1">
        <w:t xml:space="preserve">. </w:t>
      </w:r>
      <w:r w:rsidRPr="001803E1">
        <w:t xml:space="preserve">Официальный сайт </w:t>
      </w:r>
      <w:r w:rsidRPr="001803E1">
        <w:rPr>
          <w:lang w:val="en-US"/>
        </w:rPr>
        <w:t>ISAF</w:t>
      </w:r>
      <w:r w:rsidR="001803E1" w:rsidRPr="001803E1">
        <w:t>.</w:t>
      </w:r>
      <w:r w:rsidR="001803E1">
        <w:t xml:space="preserve"> (</w:t>
      </w:r>
      <w:r w:rsidRPr="001803E1">
        <w:t>анг</w:t>
      </w:r>
      <w:r w:rsidR="001803E1" w:rsidRPr="001803E1">
        <w:t xml:space="preserve">) </w:t>
      </w:r>
      <w:r w:rsidR="001803E1" w:rsidRPr="00B01151">
        <w:rPr>
          <w:lang w:val="en-US"/>
        </w:rPr>
        <w:t>http</w:t>
      </w:r>
      <w:r w:rsidR="001803E1" w:rsidRPr="00B01151">
        <w:t>://</w:t>
      </w:r>
      <w:r w:rsidR="001803E1" w:rsidRPr="00B01151">
        <w:rPr>
          <w:lang w:val="en-US"/>
        </w:rPr>
        <w:t>www</w:t>
      </w:r>
      <w:r w:rsidR="001803E1" w:rsidRPr="00B01151">
        <w:t>.</w:t>
      </w:r>
      <w:r w:rsidRPr="00B01151">
        <w:rPr>
          <w:lang w:val="en-US"/>
        </w:rPr>
        <w:t>nato</w:t>
      </w:r>
      <w:r w:rsidR="001803E1" w:rsidRPr="00B01151">
        <w:t xml:space="preserve">. </w:t>
      </w:r>
      <w:r w:rsidRPr="00B01151">
        <w:rPr>
          <w:lang w:val="en-US"/>
        </w:rPr>
        <w:t>int</w:t>
      </w:r>
      <w:r w:rsidRPr="00B01151">
        <w:t>/</w:t>
      </w:r>
      <w:r w:rsidRPr="00B01151">
        <w:rPr>
          <w:lang w:val="en-US"/>
        </w:rPr>
        <w:t>isaf</w:t>
      </w:r>
      <w:r w:rsidRPr="00B01151">
        <w:t>/</w:t>
      </w:r>
    </w:p>
    <w:p w:rsidR="00B518F8" w:rsidRPr="001803E1" w:rsidRDefault="00B518F8" w:rsidP="001803E1">
      <w:pPr>
        <w:ind w:firstLine="0"/>
      </w:pPr>
      <w:r w:rsidRPr="001803E1">
        <w:t>6</w:t>
      </w:r>
      <w:r w:rsidR="001803E1">
        <w:t xml:space="preserve">.М. </w:t>
      </w:r>
      <w:r w:rsidRPr="001803E1">
        <w:t>Никольский</w:t>
      </w:r>
      <w:r w:rsidR="001803E1" w:rsidRPr="001803E1">
        <w:t xml:space="preserve">. </w:t>
      </w:r>
      <w:r w:rsidRPr="001803E1">
        <w:t>Операция</w:t>
      </w:r>
      <w:r w:rsidR="001803E1">
        <w:t xml:space="preserve"> "</w:t>
      </w:r>
      <w:r w:rsidRPr="001803E1">
        <w:t>Анаконда</w:t>
      </w:r>
      <w:r w:rsidR="001803E1">
        <w:t>" (</w:t>
      </w:r>
      <w:r w:rsidRPr="001803E1">
        <w:t>сайт</w:t>
      </w:r>
      <w:r w:rsidR="001803E1">
        <w:t xml:space="preserve"> "</w:t>
      </w:r>
      <w:r w:rsidRPr="001803E1">
        <w:t>Уголок неба</w:t>
      </w:r>
      <w:r w:rsidR="001803E1">
        <w:t>"</w:t>
      </w:r>
      <w:r w:rsidR="001803E1" w:rsidRPr="001803E1">
        <w:t xml:space="preserve">) </w:t>
      </w:r>
      <w:r w:rsidR="001803E1" w:rsidRPr="00B01151">
        <w:rPr>
          <w:lang w:val="en-US"/>
        </w:rPr>
        <w:t>http</w:t>
      </w:r>
      <w:r w:rsidR="001803E1" w:rsidRPr="00B01151">
        <w:t>://</w:t>
      </w:r>
      <w:r w:rsidR="001803E1" w:rsidRPr="00B01151">
        <w:rPr>
          <w:lang w:val="en-US"/>
        </w:rPr>
        <w:t>www</w:t>
      </w:r>
      <w:r w:rsidR="001803E1" w:rsidRPr="00B01151">
        <w:t>.</w:t>
      </w:r>
      <w:r w:rsidRPr="00B01151">
        <w:rPr>
          <w:lang w:val="en-US"/>
        </w:rPr>
        <w:t>airwar</w:t>
      </w:r>
      <w:r w:rsidR="001803E1" w:rsidRPr="00B01151">
        <w:t>.ru</w:t>
      </w:r>
    </w:p>
    <w:p w:rsidR="001803E1" w:rsidRDefault="00B518F8" w:rsidP="001803E1">
      <w:pPr>
        <w:ind w:firstLine="0"/>
      </w:pPr>
      <w:r w:rsidRPr="001803E1">
        <w:t>7</w:t>
      </w:r>
      <w:r w:rsidR="001803E1" w:rsidRPr="001803E1">
        <w:t xml:space="preserve">. </w:t>
      </w:r>
      <w:r w:rsidRPr="001803E1">
        <w:t>Игорь Крючков</w:t>
      </w:r>
      <w:r w:rsidR="001803E1" w:rsidRPr="001803E1">
        <w:t xml:space="preserve">. </w:t>
      </w:r>
      <w:r w:rsidRPr="001803E1">
        <w:t>В Афганистане начинается военная операция</w:t>
      </w:r>
      <w:r w:rsidR="001803E1">
        <w:t xml:space="preserve"> "</w:t>
      </w:r>
      <w:r w:rsidRPr="001803E1">
        <w:t>Ахиллес</w:t>
      </w:r>
      <w:r w:rsidR="001803E1">
        <w:t xml:space="preserve">" </w:t>
      </w:r>
      <w:r w:rsidR="001803E1" w:rsidRPr="00B01151">
        <w:rPr>
          <w:lang w:val="en-US"/>
        </w:rPr>
        <w:t>http</w:t>
      </w:r>
      <w:r w:rsidR="001803E1" w:rsidRPr="00B01151">
        <w:t>://</w:t>
      </w:r>
      <w:r w:rsidR="001803E1" w:rsidRPr="00B01151">
        <w:rPr>
          <w:lang w:val="en-US"/>
        </w:rPr>
        <w:t>www</w:t>
      </w:r>
      <w:r w:rsidR="001803E1" w:rsidRPr="00B01151">
        <w:t>.</w:t>
      </w:r>
      <w:r w:rsidR="001D3760" w:rsidRPr="00B01151">
        <w:rPr>
          <w:lang w:val="en-US"/>
        </w:rPr>
        <w:t>arba</w:t>
      </w:r>
      <w:r w:rsidR="001803E1" w:rsidRPr="00B01151">
        <w:t>.ru</w:t>
      </w:r>
    </w:p>
    <w:p w:rsidR="001803E1" w:rsidRDefault="001803E1" w:rsidP="001803E1">
      <w:pPr>
        <w:pStyle w:val="aff1"/>
      </w:pPr>
      <w:r>
        <w:br w:type="page"/>
        <w:t>Приложения</w:t>
      </w:r>
    </w:p>
    <w:p w:rsidR="001803E1" w:rsidRDefault="001803E1" w:rsidP="001803E1">
      <w:pPr>
        <w:pStyle w:val="aff1"/>
      </w:pPr>
    </w:p>
    <w:p w:rsidR="000B6E23" w:rsidRPr="001803E1" w:rsidRDefault="000B6E23" w:rsidP="001803E1">
      <w:pPr>
        <w:pStyle w:val="aff1"/>
      </w:pPr>
      <w:r w:rsidRPr="001803E1">
        <w:t>Приложения</w:t>
      </w:r>
      <w:r w:rsidR="00417E23" w:rsidRPr="001803E1">
        <w:rPr>
          <w:lang w:val="en-US"/>
        </w:rPr>
        <w:t xml:space="preserve"> </w:t>
      </w:r>
      <w:r w:rsidR="00417E23" w:rsidRPr="001803E1">
        <w:t>№ 1</w:t>
      </w:r>
    </w:p>
    <w:p w:rsidR="001803E1" w:rsidRDefault="001803E1" w:rsidP="001803E1">
      <w:pPr>
        <w:ind w:firstLine="709"/>
        <w:rPr>
          <w:b/>
          <w:bCs/>
        </w:rPr>
      </w:pPr>
    </w:p>
    <w:p w:rsidR="0083714B" w:rsidRPr="001803E1" w:rsidRDefault="0083714B" w:rsidP="001803E1">
      <w:pPr>
        <w:ind w:firstLine="709"/>
        <w:rPr>
          <w:lang w:val="en-US"/>
        </w:rPr>
      </w:pPr>
      <w:r w:rsidRPr="001803E1">
        <w:rPr>
          <w:b/>
          <w:bCs/>
        </w:rPr>
        <w:t>Члены НАТО</w:t>
      </w:r>
      <w:r w:rsidR="00AE51C2" w:rsidRPr="001803E1">
        <w:rPr>
          <w:rStyle w:val="af"/>
          <w:b/>
          <w:bCs/>
          <w:color w:val="000000"/>
        </w:rPr>
        <w:footnoteReference w:id="8"/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2410"/>
        <w:gridCol w:w="4609"/>
      </w:tblGrid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1803E1">
              <w:t>Дата</w:t>
            </w:r>
          </w:p>
        </w:tc>
        <w:tc>
          <w:tcPr>
            <w:tcW w:w="2410" w:type="dxa"/>
            <w:shd w:val="clear" w:color="auto" w:fill="auto"/>
          </w:tcPr>
          <w:p w:rsidR="0083714B" w:rsidRPr="006775F3" w:rsidRDefault="001803E1" w:rsidP="001803E1">
            <w:pPr>
              <w:pStyle w:val="aff2"/>
              <w:rPr>
                <w:b/>
                <w:bCs/>
              </w:rPr>
            </w:pPr>
            <w:r w:rsidRPr="001803E1">
              <w:t xml:space="preserve"> </w:t>
            </w:r>
            <w:r w:rsidR="0083714B" w:rsidRPr="001803E1">
              <w:t>Страна</w:t>
            </w:r>
          </w:p>
        </w:tc>
        <w:tc>
          <w:tcPr>
            <w:tcW w:w="4609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1803E1">
              <w:t>Примечания</w:t>
            </w:r>
          </w:p>
        </w:tc>
      </w:tr>
      <w:tr w:rsidR="0083714B" w:rsidRPr="001803E1" w:rsidTr="006775F3">
        <w:trPr>
          <w:jc w:val="center"/>
        </w:trPr>
        <w:tc>
          <w:tcPr>
            <w:tcW w:w="8734" w:type="dxa"/>
            <w:gridSpan w:val="3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  <w:lang w:val="en-US"/>
              </w:rPr>
            </w:pPr>
            <w:r w:rsidRPr="006775F3">
              <w:rPr>
                <w:b/>
                <w:bCs/>
              </w:rPr>
              <w:t>страны-основатели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1803E1">
              <w:t>4 апреля 1949</w:t>
            </w:r>
            <w:r w:rsidR="001803E1" w:rsidRPr="001803E1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1803E1">
              <w:t>Бельгия</w:t>
            </w:r>
          </w:p>
        </w:tc>
        <w:tc>
          <w:tcPr>
            <w:tcW w:w="4609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1803E1">
              <w:t>Великобритания</w:t>
            </w:r>
          </w:p>
        </w:tc>
        <w:tc>
          <w:tcPr>
            <w:tcW w:w="4609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Дания</w:t>
            </w:r>
          </w:p>
        </w:tc>
        <w:tc>
          <w:tcPr>
            <w:tcW w:w="4609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 xml:space="preserve"> Италия</w:t>
            </w:r>
          </w:p>
        </w:tc>
        <w:tc>
          <w:tcPr>
            <w:tcW w:w="4609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  <w:r w:rsidR="001803E1" w:rsidRPr="001803E1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Исландия</w:t>
            </w:r>
          </w:p>
        </w:tc>
        <w:tc>
          <w:tcPr>
            <w:tcW w:w="4609" w:type="dxa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1803E1">
              <w:t>Исландия</w:t>
            </w:r>
            <w:r w:rsidR="001803E1" w:rsidRPr="001803E1">
              <w:t xml:space="preserve"> - </w:t>
            </w:r>
            <w:r w:rsidRPr="001803E1">
              <w:t>единственный член НАТО, у которого нет собственной армии, это было одним из условий вхождения страны в организацию</w:t>
            </w:r>
            <w:r w:rsidR="001803E1" w:rsidRPr="001803E1">
              <w:t xml:space="preserve">. </w:t>
            </w:r>
            <w:r w:rsidRPr="001803E1">
              <w:t>В Исландии имеется лишь береговая охрана</w:t>
            </w:r>
            <w:r w:rsidR="001803E1" w:rsidRPr="001803E1">
              <w:t xml:space="preserve">. </w:t>
            </w:r>
            <w:r w:rsidRPr="001803E1">
              <w:t>Также было принято решение о подготовке исландских добровольцев на базах в Норвегии для участия в миротворческих миссиях НАТО</w:t>
            </w:r>
            <w:r w:rsidR="001803E1" w:rsidRPr="001803E1">
              <w:t xml:space="preserve">. 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Канада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Люксембург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Нидерланды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Норвегия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Португалия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США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4 апреля 1949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Франция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С июля 1966 Франция вышла из военной организации НАТО, оставаясь участницей Североатлантического договора</w:t>
            </w:r>
            <w:r w:rsidR="001803E1" w:rsidRPr="001803E1">
              <w:t xml:space="preserve">. </w:t>
            </w:r>
          </w:p>
        </w:tc>
      </w:tr>
      <w:tr w:rsidR="0083714B" w:rsidRPr="001803E1" w:rsidTr="006775F3">
        <w:trPr>
          <w:jc w:val="center"/>
        </w:trPr>
        <w:tc>
          <w:tcPr>
            <w:tcW w:w="8734" w:type="dxa"/>
            <w:gridSpan w:val="3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6775F3">
              <w:rPr>
                <w:b/>
                <w:bCs/>
              </w:rPr>
              <w:t>Первое расширение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18 февраля 1952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Греция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С 1974 по 1980 Греция не принимала участие в военной организации НАТО из-за напряженных отношений с другим членом блока</w:t>
            </w:r>
            <w:r w:rsidR="001803E1" w:rsidRPr="001803E1">
              <w:t xml:space="preserve"> - </w:t>
            </w:r>
            <w:r w:rsidRPr="001803E1">
              <w:t>Турцией</w:t>
            </w:r>
            <w:r w:rsidR="001803E1" w:rsidRPr="001803E1">
              <w:t xml:space="preserve">. 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18 февраля 1952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Турция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8734" w:type="dxa"/>
            <w:gridSpan w:val="3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6775F3">
              <w:rPr>
                <w:b/>
                <w:bCs/>
              </w:rPr>
              <w:t>Второе расширение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9 мая 1955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Германия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Присоединилась Западная Германия</w:t>
            </w:r>
            <w:r w:rsidR="001803E1" w:rsidRPr="001803E1">
              <w:t xml:space="preserve">. </w:t>
            </w:r>
            <w:r w:rsidRPr="001803E1">
              <w:t>Саар воссоединился с ФРГ в 1957, с 3 октября 1990</w:t>
            </w:r>
            <w:r w:rsidR="001803E1" w:rsidRPr="001803E1">
              <w:t xml:space="preserve"> - </w:t>
            </w:r>
            <w:r w:rsidRPr="001803E1">
              <w:t>объединенная Германия</w:t>
            </w:r>
            <w:r w:rsidR="001803E1" w:rsidRPr="001803E1">
              <w:t xml:space="preserve">. </w:t>
            </w:r>
          </w:p>
        </w:tc>
      </w:tr>
      <w:tr w:rsidR="0083714B" w:rsidRPr="001803E1" w:rsidTr="006775F3">
        <w:trPr>
          <w:jc w:val="center"/>
        </w:trPr>
        <w:tc>
          <w:tcPr>
            <w:tcW w:w="8734" w:type="dxa"/>
            <w:gridSpan w:val="3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6775F3">
              <w:rPr>
                <w:b/>
                <w:bCs/>
              </w:rPr>
              <w:t>Третье расширение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30 мая 1982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Испания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8734" w:type="dxa"/>
            <w:gridSpan w:val="3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6775F3">
              <w:rPr>
                <w:b/>
                <w:bCs/>
              </w:rPr>
              <w:t>Четвертое расширение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12 марта 1999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Венгрия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12 марта 1999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Польша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12 марта 1999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Чехия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8734" w:type="dxa"/>
            <w:gridSpan w:val="3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6775F3">
              <w:rPr>
                <w:b/>
                <w:bCs/>
              </w:rPr>
              <w:t>Пятое расширение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29 марта 2004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Болгария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29 марта 2004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Латвия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29 марта 2004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Литва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29 марта 2004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Румыния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29 марта 2004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Словакия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29 марта 2004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Словения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29 марта 2004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Эстония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8734" w:type="dxa"/>
            <w:gridSpan w:val="3"/>
            <w:shd w:val="clear" w:color="auto" w:fill="auto"/>
          </w:tcPr>
          <w:p w:rsidR="0083714B" w:rsidRPr="006775F3" w:rsidRDefault="0083714B" w:rsidP="001803E1">
            <w:pPr>
              <w:pStyle w:val="aff2"/>
              <w:rPr>
                <w:b/>
                <w:bCs/>
              </w:rPr>
            </w:pPr>
            <w:r w:rsidRPr="006775F3">
              <w:rPr>
                <w:b/>
                <w:bCs/>
              </w:rPr>
              <w:t>Шестое расширение</w:t>
            </w: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 xml:space="preserve">1 апреля 2009 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Албания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  <w:tr w:rsidR="0083714B" w:rsidRPr="001803E1" w:rsidTr="006775F3">
        <w:trPr>
          <w:jc w:val="center"/>
        </w:trPr>
        <w:tc>
          <w:tcPr>
            <w:tcW w:w="1715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1 апреля 2009</w:t>
            </w:r>
          </w:p>
        </w:tc>
        <w:tc>
          <w:tcPr>
            <w:tcW w:w="2410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  <w:r w:rsidRPr="001803E1">
              <w:t>Хорватия</w:t>
            </w:r>
          </w:p>
        </w:tc>
        <w:tc>
          <w:tcPr>
            <w:tcW w:w="4609" w:type="dxa"/>
            <w:shd w:val="clear" w:color="auto" w:fill="auto"/>
          </w:tcPr>
          <w:p w:rsidR="0083714B" w:rsidRPr="001803E1" w:rsidRDefault="0083714B" w:rsidP="001803E1">
            <w:pPr>
              <w:pStyle w:val="aff2"/>
            </w:pPr>
          </w:p>
        </w:tc>
      </w:tr>
    </w:tbl>
    <w:p w:rsidR="001803E1" w:rsidRDefault="001803E1" w:rsidP="001803E1">
      <w:pPr>
        <w:ind w:firstLine="709"/>
        <w:rPr>
          <w:b/>
          <w:bCs/>
        </w:rPr>
      </w:pPr>
    </w:p>
    <w:p w:rsidR="001803E1" w:rsidRDefault="001803E1" w:rsidP="001803E1">
      <w:pPr>
        <w:pStyle w:val="aff1"/>
      </w:pPr>
      <w:r>
        <w:br w:type="page"/>
      </w:r>
      <w:r w:rsidR="00810054" w:rsidRPr="001803E1">
        <w:t>Приложение №2</w:t>
      </w:r>
    </w:p>
    <w:p w:rsidR="00411FD8" w:rsidRPr="001803E1" w:rsidRDefault="00411FD8" w:rsidP="001803E1">
      <w:pPr>
        <w:pStyle w:val="aff1"/>
      </w:pPr>
    </w:p>
    <w:p w:rsidR="001803E1" w:rsidRDefault="002A269E" w:rsidP="001803E1">
      <w:pPr>
        <w:ind w:firstLine="709"/>
      </w:pPr>
      <w:r w:rsidRPr="001803E1">
        <w:t>На карте указаны страны участвующие в программе НАТО</w:t>
      </w:r>
      <w:r w:rsidR="001803E1">
        <w:t xml:space="preserve"> "</w:t>
      </w:r>
      <w:r w:rsidRPr="001803E1">
        <w:t>Партнерство ради мира</w:t>
      </w:r>
      <w:r w:rsidR="001803E1">
        <w:t>"</w:t>
      </w:r>
    </w:p>
    <w:p w:rsidR="001803E1" w:rsidRDefault="001803E1" w:rsidP="001803E1">
      <w:pPr>
        <w:ind w:firstLine="709"/>
      </w:pPr>
    </w:p>
    <w:p w:rsidR="001803E1" w:rsidRDefault="00991DBD" w:rsidP="001803E1">
      <w:pPr>
        <w:ind w:firstLine="709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Партнёрство-2006.png" style="width:384pt;height:192pt;visibility:visible">
            <v:imagedata r:id="rId7" o:title=""/>
          </v:shape>
        </w:pict>
      </w:r>
    </w:p>
    <w:p w:rsidR="00D03F08" w:rsidRPr="001803E1" w:rsidRDefault="001803E1" w:rsidP="001803E1">
      <w:pPr>
        <w:pStyle w:val="aff1"/>
      </w:pPr>
      <w:r>
        <w:br w:type="page"/>
      </w:r>
      <w:r w:rsidR="00D03F08" w:rsidRPr="001803E1">
        <w:t>Приложение №3</w:t>
      </w:r>
    </w:p>
    <w:p w:rsidR="001803E1" w:rsidRDefault="001803E1" w:rsidP="001803E1">
      <w:pPr>
        <w:ind w:firstLine="709"/>
        <w:rPr>
          <w:b/>
          <w:bCs/>
        </w:rPr>
      </w:pPr>
    </w:p>
    <w:p w:rsidR="00694465" w:rsidRPr="001803E1" w:rsidRDefault="000B6E23" w:rsidP="001803E1">
      <w:pPr>
        <w:ind w:firstLine="709"/>
        <w:rPr>
          <w:b/>
          <w:bCs/>
        </w:rPr>
      </w:pPr>
      <w:r w:rsidRPr="001803E1">
        <w:rPr>
          <w:b/>
          <w:bCs/>
        </w:rPr>
        <w:t>Основные в</w:t>
      </w:r>
      <w:r w:rsidR="00694465" w:rsidRPr="001803E1">
        <w:rPr>
          <w:b/>
          <w:bCs/>
        </w:rPr>
        <w:t>оенные операции НАТО</w:t>
      </w:r>
    </w:p>
    <w:p w:rsidR="001803E1" w:rsidRDefault="00694465" w:rsidP="001803E1">
      <w:pPr>
        <w:ind w:firstLine="709"/>
      </w:pPr>
      <w:r w:rsidRPr="001803E1">
        <w:rPr>
          <w:b/>
          <w:bCs/>
        </w:rPr>
        <w:t>Босния и Герцеговина</w:t>
      </w:r>
      <w:r w:rsidR="001803E1" w:rsidRPr="001803E1">
        <w:rPr>
          <w:b/>
          <w:bCs/>
        </w:rPr>
        <w:t>.</w:t>
      </w:r>
      <w:r w:rsidR="001803E1">
        <w:rPr>
          <w:b/>
          <w:bCs/>
        </w:rPr>
        <w:t xml:space="preserve"> "</w:t>
      </w:r>
      <w:r w:rsidRPr="001803E1">
        <w:t>Обдуманная сила</w:t>
      </w:r>
      <w:r w:rsidR="001803E1">
        <w:t>" (</w:t>
      </w:r>
      <w:r w:rsidRPr="001803E1">
        <w:t>англ</w:t>
      </w:r>
      <w:r w:rsidR="001803E1" w:rsidRPr="001803E1">
        <w:t xml:space="preserve">. </w:t>
      </w:r>
      <w:r w:rsidRPr="001803E1">
        <w:t>Deliberate Force</w:t>
      </w:r>
      <w:r w:rsidR="001803E1" w:rsidRPr="001803E1">
        <w:t xml:space="preserve">) - </w:t>
      </w:r>
      <w:r w:rsidRPr="001803E1">
        <w:t>кодовое название воздушных бомбардировок авиацией НАТО позиций боснийских сербов во время Боснийской войны в 1995 году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С 1994 года НАТО предприняла ряд ограниченных вооружённых акций против боснийских сербов, участвовавших в продолжавшейся гражданской войне в Боснии</w:t>
      </w:r>
      <w:r w:rsidR="001803E1" w:rsidRPr="001803E1">
        <w:t xml:space="preserve">. </w:t>
      </w:r>
      <w:r w:rsidRPr="001803E1">
        <w:t>Однако нерешительность руководства Альянса приводила к минимальным результатам этих одиночных авиаударов</w:t>
      </w:r>
      <w:r w:rsidR="001803E1" w:rsidRPr="001803E1">
        <w:t xml:space="preserve">. </w:t>
      </w:r>
      <w:r w:rsidRPr="001803E1">
        <w:t>После того, как миротворческий контингент ООН, получив лишь символическую поддержку авиации Альянса, не смог предотвратить взятие сербами мусульманского анклава Сребреница в июле 1995 года, был разработан план крупной воздушной наступательной операции, направленной на подрыв военного потенциала сербской стороны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По мандату ООН после подписания Дэйтонских мирных соглашений в декабре 1995 года, НАТО развернула в Боснии и Герцеговине многонациональные Силы реализации</w:t>
      </w:r>
      <w:r w:rsidR="001803E1">
        <w:t xml:space="preserve"> (</w:t>
      </w:r>
      <w:r w:rsidRPr="001803E1">
        <w:t>IFOR</w:t>
      </w:r>
      <w:r w:rsidR="001803E1" w:rsidRPr="001803E1">
        <w:t>),</w:t>
      </w:r>
      <w:r w:rsidRPr="001803E1">
        <w:t xml:space="preserve"> которые контролировали выполнение военных аспектов мирного соглашения</w:t>
      </w:r>
      <w:r w:rsidR="001803E1" w:rsidRPr="001803E1">
        <w:t xml:space="preserve">. </w:t>
      </w:r>
      <w:r w:rsidRPr="001803E1">
        <w:t>Миссией IFOR было прекращение боевых действий и разъединение конфликтующих сторон, которые представляли новообразовавшиеся административно-территориальные единицы расколотой войной страны</w:t>
      </w:r>
      <w:r w:rsidR="001803E1" w:rsidRPr="001803E1">
        <w:t xml:space="preserve">: </w:t>
      </w:r>
      <w:r w:rsidRPr="001803E1">
        <w:t>Федерацию Боснии и Герцеговины и Республику Сербскую</w:t>
      </w:r>
      <w:r w:rsidR="001803E1" w:rsidRPr="001803E1">
        <w:t xml:space="preserve">; </w:t>
      </w:r>
      <w:r w:rsidRPr="001803E1">
        <w:t>а также обеспечение передачи между ними захваченных территорий</w:t>
      </w:r>
      <w:r w:rsidR="001803E1" w:rsidRPr="001803E1">
        <w:t xml:space="preserve">. </w:t>
      </w:r>
      <w:r w:rsidRPr="001803E1">
        <w:t>На протяжении одного года силы IFOR выполнили свою задачу, и в декабре 1996 года они были заменены меньшими по размеру Силами стабилизации</w:t>
      </w:r>
      <w:r w:rsidR="001803E1">
        <w:t xml:space="preserve"> (</w:t>
      </w:r>
      <w:r w:rsidRPr="001803E1">
        <w:t>SFOR</w:t>
      </w:r>
      <w:r w:rsidR="001803E1" w:rsidRPr="001803E1">
        <w:t>).</w:t>
      </w:r>
    </w:p>
    <w:p w:rsidR="001803E1" w:rsidRDefault="00694465" w:rsidP="001803E1">
      <w:pPr>
        <w:ind w:firstLine="709"/>
      </w:pPr>
      <w:r w:rsidRPr="001803E1">
        <w:t>С улучшением ситуации международное военное присутствие в регионе постепенно сокращается</w:t>
      </w:r>
      <w:r w:rsidR="001803E1" w:rsidRPr="001803E1">
        <w:t xml:space="preserve">. </w:t>
      </w:r>
      <w:r w:rsidRPr="001803E1">
        <w:t>Вначале 2004 года SFOR насчитывали близко 7 тысяч военных, что в несколько раз меньше первоначального контингента в 60 тысяч, и свидетельствует о прогрессе, достигнутом Боснией и Герцеговиной</w:t>
      </w:r>
      <w:r w:rsidR="001803E1" w:rsidRPr="001803E1">
        <w:t xml:space="preserve">. </w:t>
      </w:r>
      <w:r w:rsidRPr="001803E1">
        <w:t>Сейчас по взаимной договоренности сокращенный контингент SFOR передан в управление ЕС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rPr>
          <w:b/>
          <w:bCs/>
        </w:rPr>
        <w:t>Косово</w:t>
      </w:r>
      <w:r w:rsidR="001803E1" w:rsidRPr="001803E1">
        <w:rPr>
          <w:b/>
          <w:bCs/>
        </w:rPr>
        <w:t xml:space="preserve">. </w:t>
      </w:r>
      <w:r w:rsidRPr="001803E1">
        <w:t>В 1998 году вооруженный конфликт в югославской провинции Косово, заселенной преимущественно этническими албанцами, превратил в беженцев более 300 тысяч человек</w:t>
      </w:r>
      <w:r w:rsidR="001803E1" w:rsidRPr="001803E1">
        <w:t xml:space="preserve">. </w:t>
      </w:r>
      <w:r w:rsidRPr="001803E1">
        <w:t>Югославское руководство игнорировало многочисленные международные требования вывести сербские силы и начать переговоры с албанским населением</w:t>
      </w:r>
      <w:r w:rsidR="001803E1" w:rsidRPr="001803E1">
        <w:t xml:space="preserve">. </w:t>
      </w:r>
      <w:r w:rsidRPr="001803E1">
        <w:t>В октябре 1998 года НАТО предупредила, что в случае невыполнения президентом Югославии Слободаном Милошевичем требований международного сообщества, против его режима будет применена военная сила</w:t>
      </w:r>
      <w:r w:rsidR="001803E1" w:rsidRPr="001803E1">
        <w:t xml:space="preserve">. </w:t>
      </w:r>
      <w:r w:rsidRPr="001803E1">
        <w:t>Президент Милошевич согласился выполнить ультиматум</w:t>
      </w:r>
      <w:r w:rsidR="001803E1" w:rsidRPr="001803E1">
        <w:t xml:space="preserve">. </w:t>
      </w:r>
      <w:r w:rsidRPr="001803E1">
        <w:t>Организация из безопасности и сотрудничества в Европе</w:t>
      </w:r>
      <w:r w:rsidR="001803E1">
        <w:t xml:space="preserve"> (</w:t>
      </w:r>
      <w:r w:rsidRPr="001803E1">
        <w:t>ОБСЕ</w:t>
      </w:r>
      <w:r w:rsidR="001803E1" w:rsidRPr="001803E1">
        <w:t xml:space="preserve">) </w:t>
      </w:r>
      <w:r w:rsidRPr="001803E1">
        <w:t>развернула в Косово наблюдателей</w:t>
      </w:r>
      <w:r w:rsidR="001803E1" w:rsidRPr="001803E1">
        <w:t xml:space="preserve">. </w:t>
      </w:r>
      <w:r w:rsidRPr="001803E1">
        <w:t>Со своей стороны, НАТО организовала воздушное наблюдение и развернула силы специального назначения в Македонии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В начале 1999 года началась новая вспышка насилия</w:t>
      </w:r>
      <w:r w:rsidR="001803E1" w:rsidRPr="001803E1">
        <w:t xml:space="preserve">. </w:t>
      </w:r>
      <w:r w:rsidRPr="001803E1">
        <w:t>Настойчивые попытки международной дипломатии урегулировать конфликт потерпели поражение, и в марте миссия наблюдателей была эвакуирована</w:t>
      </w:r>
      <w:r w:rsidR="001803E1" w:rsidRPr="001803E1">
        <w:t xml:space="preserve">. </w:t>
      </w:r>
      <w:r w:rsidRPr="001803E1">
        <w:t>Вскоре НАТО начала воздушную кампанию, нацеленную на конкретные объекты в Союзной республике Югославия</w:t>
      </w:r>
      <w:r w:rsidR="001803E1" w:rsidRPr="001803E1">
        <w:t xml:space="preserve">. </w:t>
      </w:r>
      <w:r w:rsidRPr="001803E1">
        <w:t>После 78 суток воздушных ударов режим Милошевича согласился выполнить международные требования НАТО и ЕС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В результате подписания Военно-технического соглашения между командующими НАТО и вооруженных сил Югославии и в соответствии с мандатом ООН в Косово были развернуты силы НАТО KFOR</w:t>
      </w:r>
      <w:r w:rsidR="001803E1" w:rsidRPr="001803E1">
        <w:t xml:space="preserve">. </w:t>
      </w:r>
      <w:r w:rsidRPr="001803E1">
        <w:t>Их задачей было предотвращение возобновления боевых действий, создание безопасной среды, демилитаризации Армии освобождения Косово, поддержке международной гуманитарной деятельности и работы миссии ООН</w:t>
      </w:r>
      <w:r w:rsidR="001803E1" w:rsidRPr="001803E1">
        <w:t xml:space="preserve">. </w:t>
      </w:r>
      <w:r w:rsidRPr="001803E1">
        <w:t>Первоначально силы KFOR насчитывали до 43 тысячи человек</w:t>
      </w:r>
      <w:r w:rsidR="001803E1" w:rsidRPr="001803E1">
        <w:t xml:space="preserve">. </w:t>
      </w:r>
      <w:r w:rsidRPr="001803E1">
        <w:t>В результате постепенного сокращения контингент уменьшился почти вдвое</w:t>
      </w:r>
      <w:r w:rsidR="001803E1" w:rsidRPr="001803E1">
        <w:t xml:space="preserve"> - </w:t>
      </w:r>
      <w:r w:rsidRPr="001803E1">
        <w:t>приблизительно до 24 000</w:t>
      </w:r>
      <w:r w:rsidR="001803E1" w:rsidRPr="001803E1">
        <w:t xml:space="preserve">. </w:t>
      </w:r>
      <w:r w:rsidRPr="001803E1">
        <w:t>В состав KFOR входили формирования из большинства государств НАТО, 15 стран-партнеров, а также Аргентины, Марокко и Новой Зеландии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rPr>
          <w:b/>
          <w:bCs/>
        </w:rPr>
        <w:t>Южная Сербия</w:t>
      </w:r>
      <w:r w:rsidR="001803E1" w:rsidRPr="001803E1">
        <w:rPr>
          <w:b/>
          <w:bCs/>
        </w:rPr>
        <w:t xml:space="preserve">. </w:t>
      </w:r>
      <w:r w:rsidRPr="001803E1">
        <w:t>В начале 2001 года НАТО, Европейский Союз и ОБСЕ разработали стратегию мирного урегулирования вооруженного конфликта в Южной Сербии, который угрожал стабильности в регионе</w:t>
      </w:r>
      <w:r w:rsidR="001803E1" w:rsidRPr="001803E1">
        <w:t xml:space="preserve">. </w:t>
      </w:r>
      <w:r w:rsidRPr="001803E1">
        <w:t>Волнения начались в конце 2000 года в Долине Прешево, где большая община этнических албанцев находилась под прямым правлением сербов и имела ограниченные политические и социальные права</w:t>
      </w:r>
      <w:r w:rsidR="001803E1" w:rsidRPr="001803E1">
        <w:t xml:space="preserve">. </w:t>
      </w:r>
      <w:r w:rsidRPr="001803E1">
        <w:t>Вооруженные стрелковым оружием боевики из числа этнических албанцев осуществили серию нападений на сербские подразделения сил безопасности в приграничной зоне безопасности</w:t>
      </w:r>
      <w:r w:rsidR="001803E1" w:rsidRPr="001803E1">
        <w:t xml:space="preserve"> - </w:t>
      </w:r>
      <w:r w:rsidRPr="001803E1">
        <w:t>пятикилометровом буферном секторе вдоль внутренней границы Косово с Сербией</w:t>
      </w:r>
      <w:r w:rsidR="001803E1" w:rsidRPr="001803E1">
        <w:t xml:space="preserve">. </w:t>
      </w:r>
      <w:r w:rsidRPr="001803E1">
        <w:t>Этот участок территории, в который югославская армия не имела доступа, находилась под контролем сил НАТО KFOR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rPr>
          <w:b/>
          <w:bCs/>
        </w:rPr>
        <w:t>Македония</w:t>
      </w:r>
      <w:r w:rsidR="001803E1" w:rsidRPr="001803E1">
        <w:rPr>
          <w:b/>
          <w:bCs/>
        </w:rPr>
        <w:t xml:space="preserve">. </w:t>
      </w:r>
      <w:r w:rsidRPr="001803E1">
        <w:t>В 2001 году НАТО развернула миссию для урегулирования кризисной ситуации в Македонии по просьбе ее правительства</w:t>
      </w:r>
      <w:r w:rsidR="001803E1" w:rsidRPr="001803E1">
        <w:t xml:space="preserve">. </w:t>
      </w:r>
      <w:r w:rsidRPr="001803E1">
        <w:t>Внутренние волнения в этой стране начались весной 2001 года, когда вооруженные группировки этнических албанцев выступили против органов власти</w:t>
      </w:r>
      <w:r w:rsidR="001803E1" w:rsidRPr="001803E1">
        <w:t xml:space="preserve">. </w:t>
      </w:r>
      <w:r w:rsidRPr="001803E1">
        <w:t>НАТО осудила нападения повстанцев и усилила контроль на границе с Косово</w:t>
      </w:r>
      <w:r w:rsidR="001803E1" w:rsidRPr="001803E1">
        <w:t xml:space="preserve">. </w:t>
      </w:r>
      <w:r w:rsidRPr="001803E1">
        <w:t>Вместе с тем</w:t>
      </w:r>
      <w:r w:rsidR="001803E1" w:rsidRPr="001803E1">
        <w:t xml:space="preserve">. </w:t>
      </w:r>
      <w:r w:rsidRPr="001803E1">
        <w:t>Альянс потребовал от правительства страны проведения конституционных реформ, направленных на решение проблем, которые вызвали недовольство этнических албанцев</w:t>
      </w:r>
      <w:r w:rsidR="001803E1" w:rsidRPr="001803E1">
        <w:t xml:space="preserve">. </w:t>
      </w:r>
      <w:r w:rsidRPr="001803E1">
        <w:t>Ключевую роль в этом процессе сыграл генеральный секретарь НАТО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НАТО согласилась удовлетворить официальную просьбу Македонии предоставить военную помощь для демилитаризации, так называемой Национальной освободительной армии, которая состояла из этнических албанцев</w:t>
      </w:r>
      <w:r w:rsidR="001803E1" w:rsidRPr="001803E1">
        <w:t xml:space="preserve">. </w:t>
      </w:r>
      <w:r w:rsidRPr="001803E1">
        <w:t>Условием предоставления такой помощи было прекращения огня и подписание плана мирного урегулирования конфликта</w:t>
      </w:r>
      <w:r w:rsidR="001803E1" w:rsidRPr="001803E1">
        <w:t xml:space="preserve">. </w:t>
      </w:r>
      <w:r w:rsidRPr="001803E1">
        <w:t>После начала реализации Рамочного плана примирения НАТО направила в Македонию контингент в составе 3,5 тысяч человек для выполнения миссии по разоружения этнических албанских повстанцев</w:t>
      </w:r>
      <w:r w:rsidR="001803E1" w:rsidRPr="001803E1">
        <w:t xml:space="preserve">. </w:t>
      </w:r>
      <w:r w:rsidRPr="001803E1">
        <w:t>С декабря 2003 года, благодаря успеху, достигнутому в стабилизации ситуации, военная миссия была прекращена и заменена полицейской миссией ЕС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rPr>
          <w:b/>
          <w:bCs/>
        </w:rPr>
        <w:t>Афганистан</w:t>
      </w:r>
      <w:r w:rsidR="001803E1">
        <w:rPr>
          <w:b/>
          <w:bCs/>
        </w:rPr>
        <w:t>.</w:t>
      </w:r>
      <w:r w:rsidR="00411FD8">
        <w:rPr>
          <w:b/>
          <w:bCs/>
        </w:rPr>
        <w:t xml:space="preserve"> </w:t>
      </w:r>
      <w:r w:rsidRPr="001803E1">
        <w:t>1</w:t>
      </w:r>
      <w:r w:rsidR="00411FD8">
        <w:t>1</w:t>
      </w:r>
      <w:r w:rsidRPr="001803E1">
        <w:t xml:space="preserve"> августа 2003 года НАТО приняла ответственность за Международные силы содействия безопасности</w:t>
      </w:r>
      <w:r w:rsidR="001803E1">
        <w:t xml:space="preserve"> (</w:t>
      </w:r>
      <w:r w:rsidRPr="001803E1">
        <w:t>МССБ</w:t>
      </w:r>
      <w:r w:rsidR="001803E1" w:rsidRPr="001803E1">
        <w:t xml:space="preserve">) </w:t>
      </w:r>
      <w:r w:rsidRPr="001803E1">
        <w:t>в Афганистане с целью предоставления помощи Переходному правительству этой страны в обеспечении безопасности в Кабуле и близлежащих территориях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Международные силы содействия безопасности</w:t>
      </w:r>
      <w:r w:rsidR="001803E1">
        <w:t xml:space="preserve"> (</w:t>
      </w:r>
      <w:r w:rsidRPr="001803E1">
        <w:t>англ</w:t>
      </w:r>
      <w:r w:rsidR="001803E1" w:rsidRPr="001803E1">
        <w:t xml:space="preserve">. </w:t>
      </w:r>
      <w:r w:rsidRPr="001803E1">
        <w:rPr>
          <w:lang w:val="en-US"/>
        </w:rPr>
        <w:t>International</w:t>
      </w:r>
      <w:r w:rsidRPr="001803E1">
        <w:t xml:space="preserve"> </w:t>
      </w:r>
      <w:r w:rsidRPr="001803E1">
        <w:rPr>
          <w:lang w:val="en-US"/>
        </w:rPr>
        <w:t>Security</w:t>
      </w:r>
      <w:r w:rsidRPr="001803E1">
        <w:t xml:space="preserve"> </w:t>
      </w:r>
      <w:r w:rsidRPr="001803E1">
        <w:rPr>
          <w:lang w:val="en-US"/>
        </w:rPr>
        <w:t>Assistance</w:t>
      </w:r>
      <w:r w:rsidRPr="001803E1">
        <w:t xml:space="preserve"> </w:t>
      </w:r>
      <w:r w:rsidRPr="001803E1">
        <w:rPr>
          <w:lang w:val="en-US"/>
        </w:rPr>
        <w:t>Force</w:t>
      </w:r>
      <w:r w:rsidR="001803E1" w:rsidRPr="001803E1">
        <w:t xml:space="preserve">; </w:t>
      </w:r>
      <w:r w:rsidRPr="001803E1">
        <w:rPr>
          <w:lang w:val="en-US"/>
        </w:rPr>
        <w:t>ISAF</w:t>
      </w:r>
      <w:r w:rsidR="001803E1" w:rsidRPr="001803E1">
        <w:t xml:space="preserve">) - </w:t>
      </w:r>
      <w:r w:rsidRPr="001803E1">
        <w:t>возглавляемый НАТО международный воинский контингент, действующий на территории Афганистана с 2001 года</w:t>
      </w:r>
      <w:r w:rsidR="001803E1" w:rsidRPr="001803E1">
        <w:t>.</w:t>
      </w:r>
    </w:p>
    <w:p w:rsidR="00694465" w:rsidRPr="001803E1" w:rsidRDefault="00694465" w:rsidP="001803E1">
      <w:pPr>
        <w:ind w:firstLine="709"/>
        <w:rPr>
          <w:i/>
          <w:iCs/>
        </w:rPr>
      </w:pPr>
      <w:r w:rsidRPr="001803E1">
        <w:t>Международные силы по поддержанию безопасности были созданы в соответствии с резолюцией № 1386 Совета Безопасности ООН от 20 декабря 2001 года</w:t>
      </w:r>
      <w:r w:rsidR="001803E1" w:rsidRPr="001803E1">
        <w:t xml:space="preserve">. </w:t>
      </w:r>
      <w:r w:rsidRPr="001803E1">
        <w:rPr>
          <w:rStyle w:val="af"/>
          <w:color w:val="000000"/>
        </w:rPr>
        <w:footnoteReference w:id="9"/>
      </w:r>
      <w:r w:rsidRPr="001803E1">
        <w:t xml:space="preserve"> Их присутствие в стране после свержения реж</w:t>
      </w:r>
      <w:r w:rsidR="00F12525" w:rsidRPr="001803E1">
        <w:t>има талибов было необходимо для</w:t>
      </w:r>
      <w:r w:rsidR="00411FD8">
        <w:t xml:space="preserve"> </w:t>
      </w:r>
      <w:r w:rsidR="001803E1">
        <w:t>"</w:t>
      </w:r>
      <w:r w:rsidRPr="001803E1">
        <w:rPr>
          <w:i/>
          <w:iCs/>
        </w:rPr>
        <w:t>оказания помощи афганскому Временному органу в обеспечении безопасности в Кабуле и прилегающих к нему районах, с тем чтобы афганский Временный орган, а также персонал Организации Объединенных Наций могли действовать в условиях безопасности</w:t>
      </w:r>
      <w:r w:rsidR="001803E1">
        <w:rPr>
          <w:i/>
          <w:iCs/>
        </w:rPr>
        <w:t xml:space="preserve">". </w:t>
      </w:r>
      <w:r w:rsidRPr="001803E1">
        <w:rPr>
          <w:rStyle w:val="af"/>
          <w:i/>
          <w:iCs/>
          <w:color w:val="000000"/>
        </w:rPr>
        <w:footnoteReference w:id="10"/>
      </w:r>
    </w:p>
    <w:p w:rsidR="001803E1" w:rsidRDefault="00694465" w:rsidP="001803E1">
      <w:pPr>
        <w:ind w:firstLine="709"/>
      </w:pPr>
      <w:r w:rsidRPr="001803E1">
        <w:t>Руководство первой миссией МССБ, которая выполнялась силами разных стран, преимущественно членов НАТО, осуществляла Великобритания</w:t>
      </w:r>
      <w:r w:rsidR="001803E1" w:rsidRPr="001803E1">
        <w:t xml:space="preserve">. </w:t>
      </w:r>
      <w:r w:rsidRPr="001803E1">
        <w:t>Ее сменила Турция, затем Германия и Нидерланды</w:t>
      </w:r>
      <w:r w:rsidR="001803E1" w:rsidRPr="001803E1">
        <w:t xml:space="preserve">. </w:t>
      </w:r>
      <w:r w:rsidRPr="001803E1">
        <w:t>В октябре 2003 года в соответствии с резолюцией Совета Безопасности ООН мандат МССБ был расширен</w:t>
      </w:r>
      <w:r w:rsidR="001803E1" w:rsidRPr="001803E1">
        <w:t xml:space="preserve">. </w:t>
      </w:r>
      <w:r w:rsidRPr="001803E1">
        <w:t>НАТО согласилась расширить свою миссию в Афганистане, в частности путем временного развертывания подразделений за пределами Кабула и принятия на себя военного командования группами восстановления провинций</w:t>
      </w:r>
      <w:r w:rsidR="001803E1">
        <w:t xml:space="preserve"> (</w:t>
      </w:r>
      <w:r w:rsidRPr="001803E1">
        <w:t>ГВП</w:t>
      </w:r>
      <w:r w:rsidR="001803E1" w:rsidRPr="001803E1">
        <w:t xml:space="preserve">). </w:t>
      </w:r>
      <w:r w:rsidRPr="001803E1">
        <w:t>НАТО обязалась сохранять свое присутствие в стране, сколько это будет необходимо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rPr>
          <w:b/>
          <w:bCs/>
        </w:rPr>
        <w:t>Операция</w:t>
      </w:r>
      <w:r w:rsidR="001803E1">
        <w:rPr>
          <w:b/>
          <w:bCs/>
        </w:rPr>
        <w:t xml:space="preserve"> "</w:t>
      </w:r>
      <w:r w:rsidRPr="001803E1">
        <w:rPr>
          <w:b/>
          <w:bCs/>
        </w:rPr>
        <w:t>Анаконда</w:t>
      </w:r>
      <w:r w:rsidR="001803E1">
        <w:rPr>
          <w:b/>
          <w:bCs/>
        </w:rPr>
        <w:t xml:space="preserve">" </w:t>
      </w:r>
      <w:r w:rsidR="001803E1">
        <w:t>(</w:t>
      </w:r>
      <w:r w:rsidRPr="001803E1">
        <w:t>Афганистан</w:t>
      </w:r>
      <w:r w:rsidR="001803E1" w:rsidRPr="001803E1">
        <w:t>).</w:t>
      </w:r>
      <w:r w:rsidR="001803E1">
        <w:t xml:space="preserve"> "</w:t>
      </w:r>
      <w:r w:rsidRPr="001803E1">
        <w:t>Анаконда</w:t>
      </w:r>
      <w:r w:rsidR="001803E1">
        <w:t>" (</w:t>
      </w:r>
      <w:r w:rsidRPr="001803E1">
        <w:t>англ</w:t>
      </w:r>
      <w:r w:rsidR="001803E1" w:rsidRPr="001803E1">
        <w:t xml:space="preserve">. </w:t>
      </w:r>
      <w:r w:rsidRPr="001803E1">
        <w:t>Anaconda</w:t>
      </w:r>
      <w:r w:rsidR="001803E1" w:rsidRPr="001803E1">
        <w:t xml:space="preserve">) - </w:t>
      </w:r>
      <w:r w:rsidRPr="001803E1">
        <w:t>военная операция, проводившаяся международной коалицией во главе с США против сил террористической организации</w:t>
      </w:r>
      <w:r w:rsidR="001803E1">
        <w:t xml:space="preserve"> "</w:t>
      </w:r>
      <w:r w:rsidRPr="001803E1">
        <w:t>Аль-Каида</w:t>
      </w:r>
      <w:r w:rsidR="001803E1">
        <w:t xml:space="preserve">" </w:t>
      </w:r>
      <w:r w:rsidRPr="001803E1">
        <w:t>в Афганистане в марте 2002 года</w:t>
      </w:r>
      <w:r w:rsidR="001803E1" w:rsidRPr="001803E1">
        <w:t xml:space="preserve">. </w:t>
      </w:r>
      <w:r w:rsidRPr="001803E1">
        <w:t>Одна из наиболее значительных и известных операций глобальной войны с терроризмом</w:t>
      </w:r>
      <w:r w:rsidR="001803E1" w:rsidRPr="001803E1">
        <w:t xml:space="preserve">. </w:t>
      </w:r>
      <w:r w:rsidRPr="001803E1">
        <w:rPr>
          <w:rStyle w:val="af"/>
          <w:color w:val="000000"/>
        </w:rPr>
        <w:footnoteReference w:id="11"/>
      </w:r>
    </w:p>
    <w:p w:rsidR="001803E1" w:rsidRDefault="00694465" w:rsidP="001803E1">
      <w:pPr>
        <w:ind w:firstLine="709"/>
      </w:pPr>
      <w:r w:rsidRPr="001803E1">
        <w:t>Первый год после падения режима талибов прошёл в Афганистане спокойно</w:t>
      </w:r>
      <w:r w:rsidR="001803E1" w:rsidRPr="001803E1">
        <w:t xml:space="preserve">. </w:t>
      </w:r>
      <w:r w:rsidRPr="001803E1">
        <w:t>Единственным заметным военным событием стало сражение в долине Шахи-Кот</w:t>
      </w:r>
      <w:r w:rsidR="001803E1">
        <w:t xml:space="preserve"> (</w:t>
      </w:r>
      <w:r w:rsidRPr="001803E1">
        <w:t>район Гардеза</w:t>
      </w:r>
      <w:r w:rsidR="001803E1" w:rsidRPr="001803E1">
        <w:t>),</w:t>
      </w:r>
      <w:r w:rsidRPr="001803E1">
        <w:t xml:space="preserve"> куда силы талибов отступили из Кабула и Тора-Боры</w:t>
      </w:r>
      <w:r w:rsidR="001803E1" w:rsidRPr="001803E1">
        <w:t xml:space="preserve">. </w:t>
      </w:r>
      <w:r w:rsidRPr="001803E1">
        <w:t>В марте 2002 года войска НАТО провели в долине операцию</w:t>
      </w:r>
      <w:r w:rsidR="001803E1">
        <w:t xml:space="preserve"> "</w:t>
      </w:r>
      <w:r w:rsidRPr="001803E1">
        <w:t>Анаконда</w:t>
      </w:r>
      <w:r w:rsidR="001803E1">
        <w:t xml:space="preserve">". </w:t>
      </w:r>
      <w:r w:rsidRPr="001803E1">
        <w:t>Сопротивление талибов оказалось намного сильнее, чем ожидалось, и операция переросла в самое крупное сражение с начала войны</w:t>
      </w:r>
      <w:r w:rsidR="001803E1" w:rsidRPr="001803E1">
        <w:t xml:space="preserve">. </w:t>
      </w:r>
      <w:r w:rsidRPr="001803E1">
        <w:t>После занятия долины войсками коалиции уцелевшие отряды боевиков рассредоточились в горных районах на юге страны или ушли в Пакистан</w:t>
      </w:r>
      <w:r w:rsidR="001803E1" w:rsidRPr="001803E1">
        <w:t xml:space="preserve">. </w:t>
      </w:r>
      <w:r w:rsidRPr="001803E1">
        <w:t>В течение весны</w:t>
      </w:r>
      <w:r w:rsidR="001803E1" w:rsidRPr="001803E1">
        <w:t>-</w:t>
      </w:r>
      <w:r w:rsidRPr="001803E1">
        <w:t>лета американские войска и силы ISAF продолжали операции на юге, практически не встречая противника</w:t>
      </w:r>
      <w:r w:rsidR="001803E1" w:rsidRPr="001803E1">
        <w:t xml:space="preserve">. </w:t>
      </w:r>
      <w:r w:rsidRPr="001803E1">
        <w:t>Боевые акции талибов ограничивались редкими обстрелами баз и конвоев иностранных войск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rPr>
          <w:b/>
          <w:bCs/>
        </w:rPr>
        <w:t>Операция</w:t>
      </w:r>
      <w:r w:rsidR="001803E1">
        <w:rPr>
          <w:b/>
          <w:bCs/>
        </w:rPr>
        <w:t xml:space="preserve"> "</w:t>
      </w:r>
      <w:r w:rsidRPr="001803E1">
        <w:rPr>
          <w:b/>
          <w:bCs/>
        </w:rPr>
        <w:t>Ахиллес</w:t>
      </w:r>
      <w:r w:rsidR="001803E1">
        <w:rPr>
          <w:b/>
          <w:bCs/>
        </w:rPr>
        <w:t xml:space="preserve">" </w:t>
      </w:r>
      <w:r w:rsidR="001803E1">
        <w:t>(</w:t>
      </w:r>
      <w:r w:rsidRPr="001803E1">
        <w:t>Афганистан</w:t>
      </w:r>
      <w:r w:rsidR="001803E1" w:rsidRPr="001803E1">
        <w:t>).</w:t>
      </w:r>
      <w:r w:rsidR="001803E1">
        <w:t xml:space="preserve"> "</w:t>
      </w:r>
      <w:r w:rsidRPr="001803E1">
        <w:t>Ахиллес</w:t>
      </w:r>
      <w:r w:rsidR="001803E1">
        <w:t>" (</w:t>
      </w:r>
      <w:r w:rsidRPr="001803E1">
        <w:t>англ</w:t>
      </w:r>
      <w:r w:rsidR="001803E1" w:rsidRPr="001803E1">
        <w:t xml:space="preserve">. </w:t>
      </w:r>
      <w:r w:rsidRPr="001803E1">
        <w:rPr>
          <w:lang w:val="en-US"/>
        </w:rPr>
        <w:t>Achilles</w:t>
      </w:r>
      <w:r w:rsidR="001803E1" w:rsidRPr="001803E1">
        <w:t xml:space="preserve">) - </w:t>
      </w:r>
      <w:r w:rsidRPr="001803E1">
        <w:t>кодовое название военной операции, проводившейся силами НАТО в ходе контртеррористической операции в Афганистане в 2007 году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Операция</w:t>
      </w:r>
      <w:r w:rsidR="001803E1">
        <w:t xml:space="preserve"> "</w:t>
      </w:r>
      <w:r w:rsidRPr="001803E1">
        <w:t>Ахиллес</w:t>
      </w:r>
      <w:r w:rsidR="001803E1">
        <w:t xml:space="preserve">" </w:t>
      </w:r>
      <w:r w:rsidRPr="001803E1">
        <w:t>была начата 6 марта 2007 года в 5 часов утра по афганскому времени</w:t>
      </w:r>
      <w:r w:rsidR="001803E1" w:rsidRPr="001803E1">
        <w:t xml:space="preserve">. </w:t>
      </w:r>
      <w:r w:rsidRPr="001803E1">
        <w:t>На этот момент она являлась крупнейшей наземной операцией сил НАТО в Афганистане за всё время их пребывания здесь</w:t>
      </w:r>
      <w:r w:rsidR="001803E1" w:rsidRPr="001803E1">
        <w:t xml:space="preserve">. </w:t>
      </w:r>
      <w:r w:rsidRPr="001803E1">
        <w:rPr>
          <w:rStyle w:val="af"/>
          <w:color w:val="000000"/>
        </w:rPr>
        <w:footnoteReference w:id="12"/>
      </w:r>
      <w:r w:rsidRPr="001803E1">
        <w:t xml:space="preserve"> Целью операции</w:t>
      </w:r>
      <w:r w:rsidR="001803E1">
        <w:t xml:space="preserve"> "</w:t>
      </w:r>
      <w:r w:rsidRPr="001803E1">
        <w:t>Ахиллес</w:t>
      </w:r>
      <w:r w:rsidR="001803E1">
        <w:t xml:space="preserve">" </w:t>
      </w:r>
      <w:r w:rsidRPr="001803E1">
        <w:t>было восстановление контроля над южной афганской провинцией Гильменд</w:t>
      </w:r>
      <w:r w:rsidR="001803E1" w:rsidRPr="001803E1">
        <w:t xml:space="preserve">. </w:t>
      </w:r>
      <w:r w:rsidRPr="001803E1">
        <w:t>Осенью 2006 года войска США уже действовали в этом районе, нанеся движению</w:t>
      </w:r>
      <w:r w:rsidR="001803E1">
        <w:t xml:space="preserve"> "</w:t>
      </w:r>
      <w:r w:rsidRPr="001803E1">
        <w:t>Талибан</w:t>
      </w:r>
      <w:r w:rsidR="001803E1">
        <w:t xml:space="preserve">" </w:t>
      </w:r>
      <w:r w:rsidRPr="001803E1">
        <w:t>значительный урон</w:t>
      </w:r>
      <w:r w:rsidR="001803E1" w:rsidRPr="001803E1">
        <w:t xml:space="preserve">. </w:t>
      </w:r>
      <w:r w:rsidRPr="001803E1">
        <w:t>Однако талибы воспользовались зимним перемирием с афганскими властями для перегруппировки, и в начале 2007 года захватили город Муса-Кала</w:t>
      </w:r>
      <w:r w:rsidR="001803E1" w:rsidRPr="001803E1">
        <w:t>.</w:t>
      </w:r>
    </w:p>
    <w:p w:rsidR="001803E1" w:rsidRDefault="00694465" w:rsidP="001803E1">
      <w:pPr>
        <w:ind w:firstLine="709"/>
      </w:pPr>
      <w:r w:rsidRPr="001803E1">
        <w:t>В операции принимали участие 4500 военнослужащих НАТО из состава контингентов Великобритании, Нидерландов, Канады, Дании, а также 1000 солдат афганской национальной армии</w:t>
      </w:r>
      <w:r w:rsidR="001803E1" w:rsidRPr="001803E1">
        <w:t xml:space="preserve">. </w:t>
      </w:r>
      <w:r w:rsidRPr="001803E1">
        <w:t>Объединёнными силами командовал генерал-майор Тон Ван Лоон</w:t>
      </w:r>
      <w:r w:rsidR="001803E1">
        <w:t xml:space="preserve"> (</w:t>
      </w:r>
      <w:r w:rsidRPr="001803E1">
        <w:t>Нидерланды</w:t>
      </w:r>
      <w:r w:rsidR="001803E1" w:rsidRPr="001803E1">
        <w:t>),</w:t>
      </w:r>
      <w:r w:rsidRPr="001803E1">
        <w:t xml:space="preserve"> 1 мая сменённый генерал-майором Джако Пэйджем</w:t>
      </w:r>
      <w:r w:rsidR="001803E1">
        <w:t xml:space="preserve"> (</w:t>
      </w:r>
      <w:r w:rsidRPr="001803E1">
        <w:t>Великобритания</w:t>
      </w:r>
      <w:r w:rsidR="001803E1" w:rsidRPr="001803E1">
        <w:t>).</w:t>
      </w:r>
    </w:p>
    <w:p w:rsidR="001803E1" w:rsidRDefault="001803E1" w:rsidP="001803E1">
      <w:pPr>
        <w:ind w:firstLine="709"/>
        <w:rPr>
          <w:i/>
          <w:iCs/>
        </w:rPr>
      </w:pPr>
      <w:r>
        <w:t>"</w:t>
      </w:r>
      <w:r w:rsidR="00694465" w:rsidRPr="001803E1">
        <w:rPr>
          <w:i/>
          <w:iCs/>
        </w:rPr>
        <w:t>Эта долгосрочная инициатива имеет важнейшее значение для восстановления многоцелевой плотины Каджаки и энергетического блока, развития водоснабжения населенных пунктов, реабилитации ирригационной системы на аграрных землях и снабжения электроэнергией местных жителей, промышленных и коммерческих объектов</w:t>
      </w:r>
      <w:r>
        <w:rPr>
          <w:i/>
          <w:iCs/>
        </w:rPr>
        <w:t>"</w:t>
      </w:r>
    </w:p>
    <w:p w:rsidR="001803E1" w:rsidRDefault="00694465" w:rsidP="001803E1">
      <w:pPr>
        <w:ind w:firstLine="709"/>
      </w:pPr>
      <w:r w:rsidRPr="001803E1">
        <w:rPr>
          <w:i/>
          <w:iCs/>
        </w:rPr>
        <w:t>Генерал-майор Тон Ван Лоон</w:t>
      </w:r>
    </w:p>
    <w:p w:rsidR="001803E1" w:rsidRDefault="00694465" w:rsidP="001803E1">
      <w:pPr>
        <w:ind w:firstLine="709"/>
      </w:pPr>
      <w:r w:rsidRPr="001803E1">
        <w:t>Операция</w:t>
      </w:r>
      <w:r w:rsidR="001803E1">
        <w:t xml:space="preserve"> "</w:t>
      </w:r>
      <w:r w:rsidRPr="001803E1">
        <w:t>Ахиллес</w:t>
      </w:r>
      <w:r w:rsidR="001803E1">
        <w:t xml:space="preserve">" </w:t>
      </w:r>
      <w:r w:rsidRPr="001803E1">
        <w:t>завершилась 30 мая 2007 года</w:t>
      </w:r>
      <w:r w:rsidR="001803E1" w:rsidRPr="001803E1">
        <w:t xml:space="preserve">. </w:t>
      </w:r>
      <w:r w:rsidRPr="001803E1">
        <w:t>В результате действий сил НАТО за три месяца, по официальным данным, было уничтожено более 1000 боевиков и 28 взято в плен</w:t>
      </w:r>
      <w:r w:rsidR="001803E1" w:rsidRPr="001803E1">
        <w:t xml:space="preserve">. </w:t>
      </w:r>
      <w:r w:rsidRPr="001803E1">
        <w:t>Погибло 16 солдат НАТО</w:t>
      </w:r>
      <w:r w:rsidR="001803E1">
        <w:t xml:space="preserve"> (</w:t>
      </w:r>
      <w:r w:rsidRPr="001803E1">
        <w:t>6 британцев, 6 канадцев, 2 американца, 1 голландец, 1 датчанин</w:t>
      </w:r>
      <w:r w:rsidR="001803E1" w:rsidRPr="001803E1">
        <w:t xml:space="preserve">) </w:t>
      </w:r>
      <w:r w:rsidRPr="001803E1">
        <w:t>и 19 афганских солдат</w:t>
      </w:r>
      <w:r w:rsidR="001803E1" w:rsidRPr="001803E1">
        <w:t>.</w:t>
      </w:r>
    </w:p>
    <w:p w:rsidR="00694465" w:rsidRPr="001803E1" w:rsidRDefault="00694465" w:rsidP="001803E1">
      <w:pPr>
        <w:ind w:firstLine="709"/>
      </w:pPr>
      <w:r w:rsidRPr="001803E1">
        <w:t>Другие операции НАТО, в том числе в Ираке, Судане и операция</w:t>
      </w:r>
      <w:r w:rsidR="001803E1">
        <w:t xml:space="preserve"> "</w:t>
      </w:r>
      <w:r w:rsidRPr="001803E1">
        <w:t>Активные усилия</w:t>
      </w:r>
      <w:r w:rsidR="001803E1">
        <w:t xml:space="preserve">" </w:t>
      </w:r>
      <w:r w:rsidRPr="001803E1">
        <w:t>в Средиземном море носят невоенный характер</w:t>
      </w:r>
      <w:r w:rsidR="001803E1" w:rsidRPr="001803E1">
        <w:t>.</w:t>
      </w:r>
      <w:bookmarkStart w:id="8" w:name="_GoBack"/>
      <w:bookmarkEnd w:id="8"/>
    </w:p>
    <w:sectPr w:rsidR="00694465" w:rsidRPr="001803E1" w:rsidSect="001803E1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5F3" w:rsidRDefault="006775F3" w:rsidP="00694465">
      <w:pPr>
        <w:spacing w:line="240" w:lineRule="auto"/>
        <w:ind w:firstLine="709"/>
      </w:pPr>
      <w:r>
        <w:separator/>
      </w:r>
    </w:p>
  </w:endnote>
  <w:endnote w:type="continuationSeparator" w:id="0">
    <w:p w:rsidR="006775F3" w:rsidRDefault="006775F3" w:rsidP="00694465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52C" w:rsidRDefault="007C252C" w:rsidP="001803E1">
    <w:pPr>
      <w:pStyle w:val="af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5F3" w:rsidRDefault="006775F3" w:rsidP="00694465">
      <w:pPr>
        <w:spacing w:line="240" w:lineRule="auto"/>
        <w:ind w:firstLine="709"/>
      </w:pPr>
      <w:r>
        <w:separator/>
      </w:r>
    </w:p>
  </w:footnote>
  <w:footnote w:type="continuationSeparator" w:id="0">
    <w:p w:rsidR="006775F3" w:rsidRDefault="006775F3" w:rsidP="00694465">
      <w:pPr>
        <w:spacing w:line="240" w:lineRule="auto"/>
        <w:ind w:firstLine="709"/>
      </w:pPr>
      <w:r>
        <w:continuationSeparator/>
      </w:r>
    </w:p>
  </w:footnote>
  <w:footnote w:id="1">
    <w:p w:rsidR="006775F3" w:rsidRDefault="00D625CB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См.: </w:t>
      </w:r>
      <w:r w:rsidRPr="00D625CB">
        <w:t>Шаклеин В. Проблемы безопасности и администрация Буша: старые</w:t>
      </w:r>
      <w:r>
        <w:t xml:space="preserve"> подходы и новая эпоха // </w:t>
      </w:r>
      <w:r w:rsidRPr="00D625CB">
        <w:t>2002.-N2.-С.81</w:t>
      </w:r>
    </w:p>
  </w:footnote>
  <w:footnote w:id="2">
    <w:p w:rsidR="006775F3" w:rsidRDefault="00705CDE" w:rsidP="001803E1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См.: Рахманинов Ю.Н. Некоторые соображения о расширении НАТО // США.-1997.-N</w:t>
      </w:r>
      <w:r w:rsidR="001803E1">
        <w:t xml:space="preserve"> </w:t>
      </w:r>
      <w:r>
        <w:t>2.-С.56-60</w:t>
      </w:r>
    </w:p>
  </w:footnote>
  <w:footnote w:id="3">
    <w:p w:rsidR="006775F3" w:rsidRDefault="008C0088" w:rsidP="001803E1">
      <w:pPr>
        <w:pStyle w:val="ad"/>
      </w:pPr>
      <w:r>
        <w:rPr>
          <w:rStyle w:val="af"/>
          <w:sz w:val="20"/>
          <w:szCs w:val="20"/>
        </w:rPr>
        <w:footnoteRef/>
      </w:r>
      <w:r w:rsidRPr="00332728">
        <w:rPr>
          <w:lang w:val="en-US"/>
        </w:rPr>
        <w:t xml:space="preserve"> </w:t>
      </w:r>
      <w:r>
        <w:t>См</w:t>
      </w:r>
      <w:r w:rsidRPr="00332728">
        <w:rPr>
          <w:lang w:val="en-US"/>
        </w:rPr>
        <w:t xml:space="preserve">.: </w:t>
      </w:r>
      <w:r>
        <w:t>Приложение</w:t>
      </w:r>
      <w:r w:rsidRPr="00332728">
        <w:rPr>
          <w:lang w:val="en-US"/>
        </w:rPr>
        <w:t xml:space="preserve"> №1</w:t>
      </w:r>
    </w:p>
  </w:footnote>
  <w:footnote w:id="4">
    <w:p w:rsidR="006775F3" w:rsidRDefault="008C0088" w:rsidP="001803E1">
      <w:pPr>
        <w:pStyle w:val="ad"/>
      </w:pPr>
      <w:r>
        <w:rPr>
          <w:rStyle w:val="af"/>
          <w:sz w:val="20"/>
          <w:szCs w:val="20"/>
        </w:rPr>
        <w:footnoteRef/>
      </w:r>
      <w:r w:rsidRPr="008C0088">
        <w:rPr>
          <w:lang w:val="en-US"/>
        </w:rPr>
        <w:t xml:space="preserve"> </w:t>
      </w:r>
      <w:r>
        <w:t>См</w:t>
      </w:r>
      <w:r w:rsidRPr="008C0088">
        <w:rPr>
          <w:lang w:val="en-US"/>
        </w:rPr>
        <w:t xml:space="preserve">.: </w:t>
      </w:r>
      <w:r>
        <w:t>Приложение</w:t>
      </w:r>
      <w:r w:rsidRPr="008C0088">
        <w:rPr>
          <w:lang w:val="en-US"/>
        </w:rPr>
        <w:t xml:space="preserve"> №2</w:t>
      </w:r>
    </w:p>
  </w:footnote>
  <w:footnote w:id="5">
    <w:p w:rsidR="006775F3" w:rsidRDefault="007C252C" w:rsidP="001803E1">
      <w:pPr>
        <w:pStyle w:val="ad"/>
      </w:pPr>
      <w:r>
        <w:rPr>
          <w:rStyle w:val="af"/>
          <w:sz w:val="20"/>
          <w:szCs w:val="20"/>
        </w:rPr>
        <w:footnoteRef/>
      </w:r>
      <w:r w:rsidRPr="00F024E7">
        <w:rPr>
          <w:lang w:val="en-US"/>
        </w:rPr>
        <w:t xml:space="preserve"> </w:t>
      </w:r>
      <w:r>
        <w:t>См</w:t>
      </w:r>
      <w:r w:rsidRPr="00F024E7">
        <w:rPr>
          <w:lang w:val="en-US"/>
        </w:rPr>
        <w:t>.: NATO Partnership for Peace.- Brussels: NATO Office of information and</w:t>
      </w:r>
      <w:r w:rsidR="00417E23">
        <w:rPr>
          <w:lang w:val="en-US"/>
        </w:rPr>
        <w:t xml:space="preserve"> </w:t>
      </w:r>
      <w:r w:rsidRPr="00417E23">
        <w:rPr>
          <w:lang w:val="en-US"/>
        </w:rPr>
        <w:t xml:space="preserve">Press, 10th January 1994.- </w:t>
      </w:r>
      <w:r>
        <w:t>P.1</w:t>
      </w:r>
    </w:p>
  </w:footnote>
  <w:footnote w:id="6">
    <w:p w:rsidR="006775F3" w:rsidRDefault="007C252C" w:rsidP="001803E1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См.: </w:t>
      </w:r>
      <w:r w:rsidRPr="009B2CCC">
        <w:t>Североатлантический Союз и Партнерство во имя мира. Совместная</w:t>
      </w:r>
      <w:r w:rsidRPr="00332728">
        <w:t xml:space="preserve"> </w:t>
      </w:r>
      <w:r w:rsidRPr="009B2CCC">
        <w:t>безопасность</w:t>
      </w:r>
      <w:r w:rsidRPr="00332728">
        <w:t xml:space="preserve">.- </w:t>
      </w:r>
      <w:r w:rsidRPr="009B2CCC">
        <w:rPr>
          <w:lang w:val="en-US"/>
        </w:rPr>
        <w:t>Brussels, Belgium: NATO Office of information and press</w:t>
      </w:r>
    </w:p>
  </w:footnote>
  <w:footnote w:id="7">
    <w:p w:rsidR="006775F3" w:rsidRDefault="00D03F08" w:rsidP="001803E1">
      <w:pPr>
        <w:pStyle w:val="ad"/>
      </w:pPr>
      <w:r>
        <w:rPr>
          <w:rStyle w:val="af"/>
          <w:sz w:val="20"/>
          <w:szCs w:val="20"/>
        </w:rPr>
        <w:footnoteRef/>
      </w:r>
      <w:r w:rsidRPr="00332728">
        <w:rPr>
          <w:lang w:val="en-US"/>
        </w:rPr>
        <w:t xml:space="preserve"> </w:t>
      </w:r>
      <w:r>
        <w:t>См</w:t>
      </w:r>
      <w:r w:rsidRPr="00332728">
        <w:rPr>
          <w:lang w:val="en-US"/>
        </w:rPr>
        <w:t xml:space="preserve">.: </w:t>
      </w:r>
      <w:r>
        <w:t>Приложение</w:t>
      </w:r>
      <w:r w:rsidRPr="00332728">
        <w:rPr>
          <w:lang w:val="en-US"/>
        </w:rPr>
        <w:t xml:space="preserve"> №2</w:t>
      </w:r>
    </w:p>
  </w:footnote>
  <w:footnote w:id="8">
    <w:p w:rsidR="006775F3" w:rsidRDefault="007C252C" w:rsidP="001803E1">
      <w:pPr>
        <w:pStyle w:val="ad"/>
      </w:pPr>
      <w:r>
        <w:rPr>
          <w:rStyle w:val="af"/>
          <w:sz w:val="20"/>
          <w:szCs w:val="20"/>
        </w:rPr>
        <w:footnoteRef/>
      </w:r>
      <w:r w:rsidRPr="00D03F08">
        <w:t xml:space="preserve"> </w:t>
      </w:r>
      <w:r>
        <w:t>См</w:t>
      </w:r>
      <w:r w:rsidRPr="00D03F08">
        <w:t xml:space="preserve">.: </w:t>
      </w:r>
      <w:r>
        <w:t>Расширение</w:t>
      </w:r>
      <w:r w:rsidRPr="00D03F08">
        <w:t xml:space="preserve"> </w:t>
      </w:r>
      <w:r>
        <w:t>НАТО</w:t>
      </w:r>
      <w:r w:rsidRPr="00D03F08">
        <w:t xml:space="preserve">. </w:t>
      </w:r>
      <w:r>
        <w:rPr>
          <w:lang w:val="en-US"/>
        </w:rPr>
        <w:t>http</w:t>
      </w:r>
      <w:r w:rsidRPr="00D03F08">
        <w:t>://</w:t>
      </w:r>
      <w:r>
        <w:rPr>
          <w:lang w:val="en-US"/>
        </w:rPr>
        <w:t>dic</w:t>
      </w:r>
      <w:r w:rsidRPr="00D03F08">
        <w:t xml:space="preserve">. </w:t>
      </w:r>
      <w:r>
        <w:rPr>
          <w:lang w:val="en-US"/>
        </w:rPr>
        <w:t>Academic.ru/dic.nsf/ruwiki/676232</w:t>
      </w:r>
    </w:p>
  </w:footnote>
  <w:footnote w:id="9">
    <w:p w:rsidR="006775F3" w:rsidRDefault="007C252C" w:rsidP="001803E1">
      <w:pPr>
        <w:pStyle w:val="ad"/>
      </w:pPr>
      <w:r>
        <w:rPr>
          <w:rStyle w:val="af"/>
          <w:sz w:val="20"/>
          <w:szCs w:val="20"/>
        </w:rPr>
        <w:footnoteRef/>
      </w:r>
      <w:r w:rsidRPr="0083714B">
        <w:t xml:space="preserve"> </w:t>
      </w:r>
      <w:r>
        <w:t>См</w:t>
      </w:r>
      <w:r w:rsidRPr="0083714B">
        <w:t xml:space="preserve">.: </w:t>
      </w:r>
      <w:r>
        <w:t>Официальный</w:t>
      </w:r>
      <w:r w:rsidRPr="0083714B">
        <w:t xml:space="preserve"> </w:t>
      </w:r>
      <w:r>
        <w:t>сайт</w:t>
      </w:r>
      <w:r w:rsidRPr="0083714B">
        <w:t xml:space="preserve"> </w:t>
      </w:r>
      <w:r>
        <w:rPr>
          <w:lang w:val="en-US"/>
        </w:rPr>
        <w:t>ISAF</w:t>
      </w:r>
      <w:r w:rsidRPr="0083714B">
        <w:t xml:space="preserve">. </w:t>
      </w:r>
      <w:r>
        <w:t>(анг)</w:t>
      </w:r>
      <w:r w:rsidRPr="00713392"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713392">
        <w:t>.</w:t>
      </w:r>
      <w:r>
        <w:rPr>
          <w:lang w:val="en-US"/>
        </w:rPr>
        <w:t>nato</w:t>
      </w:r>
      <w:r w:rsidRPr="00713392">
        <w:t>.</w:t>
      </w:r>
      <w:r>
        <w:rPr>
          <w:lang w:val="en-US"/>
        </w:rPr>
        <w:t>int</w:t>
      </w:r>
      <w:r>
        <w:t>/</w:t>
      </w:r>
      <w:r>
        <w:rPr>
          <w:lang w:val="en-US"/>
        </w:rPr>
        <w:t>isaf</w:t>
      </w:r>
      <w:r>
        <w:t>/</w:t>
      </w:r>
    </w:p>
  </w:footnote>
  <w:footnote w:id="10">
    <w:p w:rsidR="006775F3" w:rsidRDefault="007C252C" w:rsidP="001803E1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См.: </w:t>
      </w:r>
      <w:r w:rsidRPr="00713392">
        <w:t>Резолюция 1386 СБ ООН</w:t>
      </w:r>
    </w:p>
  </w:footnote>
  <w:footnote w:id="11">
    <w:p w:rsidR="006775F3" w:rsidRDefault="007C252C" w:rsidP="001803E1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См.: </w:t>
      </w:r>
      <w:r w:rsidRPr="00713392">
        <w:t>М. Никольский. Операция "Анаконда" (сайт «Уголок неба»)</w:t>
      </w:r>
      <w:r>
        <w:t xml:space="preserve">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713392">
        <w:t>.</w:t>
      </w:r>
      <w:r>
        <w:rPr>
          <w:lang w:val="en-US"/>
        </w:rPr>
        <w:t>airwar</w:t>
      </w:r>
      <w:r w:rsidRPr="00713392">
        <w:t>.</w:t>
      </w:r>
      <w:r>
        <w:rPr>
          <w:lang w:val="en-US"/>
        </w:rPr>
        <w:t>ru</w:t>
      </w:r>
    </w:p>
  </w:footnote>
  <w:footnote w:id="12">
    <w:p w:rsidR="006775F3" w:rsidRDefault="007C252C" w:rsidP="001803E1">
      <w:pPr>
        <w:pStyle w:val="ad"/>
      </w:pPr>
      <w:r>
        <w:rPr>
          <w:rStyle w:val="af"/>
          <w:sz w:val="20"/>
          <w:szCs w:val="20"/>
        </w:rPr>
        <w:footnoteRef/>
      </w:r>
      <w:r>
        <w:t xml:space="preserve"> См.: Игорь Крючков. В Афганистане начинается военная операция «Ахиллес»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713392">
        <w:t>.</w:t>
      </w:r>
      <w:r>
        <w:rPr>
          <w:lang w:val="en-US"/>
        </w:rPr>
        <w:t>arba</w:t>
      </w:r>
      <w:r w:rsidRPr="00713392">
        <w:t>.</w:t>
      </w:r>
      <w:r>
        <w:rPr>
          <w:lang w:val="en-US"/>
        </w:rPr>
        <w:t>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E1" w:rsidRDefault="00B01151" w:rsidP="001803E1">
    <w:pPr>
      <w:pStyle w:val="af0"/>
      <w:framePr w:wrap="auto" w:vAnchor="text" w:hAnchor="margin" w:xAlign="right" w:y="1"/>
      <w:rPr>
        <w:rStyle w:val="afd"/>
      </w:rPr>
    </w:pPr>
    <w:r>
      <w:rPr>
        <w:rStyle w:val="afd"/>
      </w:rPr>
      <w:t>2</w:t>
    </w:r>
  </w:p>
  <w:p w:rsidR="001803E1" w:rsidRDefault="001803E1" w:rsidP="001803E1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F86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0C35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D8E6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5D879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1226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EEA6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2A6F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2CE4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5C9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55026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F25546"/>
    <w:multiLevelType w:val="hybridMultilevel"/>
    <w:tmpl w:val="EF0AD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7C3A94"/>
    <w:multiLevelType w:val="hybridMultilevel"/>
    <w:tmpl w:val="4F864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EAF655D"/>
    <w:multiLevelType w:val="hybridMultilevel"/>
    <w:tmpl w:val="AC8869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FA7D51"/>
    <w:multiLevelType w:val="hybridMultilevel"/>
    <w:tmpl w:val="9B1C2A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F5222AE"/>
    <w:multiLevelType w:val="hybridMultilevel"/>
    <w:tmpl w:val="95DECF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16"/>
  </w:num>
  <w:num w:numId="6">
    <w:abstractNumId w:val="13"/>
  </w:num>
  <w:num w:numId="7">
    <w:abstractNumId w:val="10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3E9"/>
    <w:rsid w:val="000012F5"/>
    <w:rsid w:val="000152E3"/>
    <w:rsid w:val="00030338"/>
    <w:rsid w:val="000464CB"/>
    <w:rsid w:val="000718AB"/>
    <w:rsid w:val="000A324E"/>
    <w:rsid w:val="000B1378"/>
    <w:rsid w:val="000B6E23"/>
    <w:rsid w:val="000C520F"/>
    <w:rsid w:val="000C6EFC"/>
    <w:rsid w:val="000E3499"/>
    <w:rsid w:val="000E4119"/>
    <w:rsid w:val="00124D56"/>
    <w:rsid w:val="00132DE2"/>
    <w:rsid w:val="00135103"/>
    <w:rsid w:val="001429ED"/>
    <w:rsid w:val="001803E1"/>
    <w:rsid w:val="001C2515"/>
    <w:rsid w:val="001C483A"/>
    <w:rsid w:val="001D1B89"/>
    <w:rsid w:val="001D1E5F"/>
    <w:rsid w:val="001D3760"/>
    <w:rsid w:val="001F32B8"/>
    <w:rsid w:val="001F619D"/>
    <w:rsid w:val="0020005E"/>
    <w:rsid w:val="00210D95"/>
    <w:rsid w:val="002118B3"/>
    <w:rsid w:val="00270061"/>
    <w:rsid w:val="00290C7C"/>
    <w:rsid w:val="002A269E"/>
    <w:rsid w:val="002C5AC9"/>
    <w:rsid w:val="002D7B67"/>
    <w:rsid w:val="003073F1"/>
    <w:rsid w:val="00323DFE"/>
    <w:rsid w:val="00324EBC"/>
    <w:rsid w:val="00332728"/>
    <w:rsid w:val="00337018"/>
    <w:rsid w:val="00341604"/>
    <w:rsid w:val="0037732F"/>
    <w:rsid w:val="00381EE0"/>
    <w:rsid w:val="00383535"/>
    <w:rsid w:val="003A643F"/>
    <w:rsid w:val="003C5561"/>
    <w:rsid w:val="003C6281"/>
    <w:rsid w:val="00401D30"/>
    <w:rsid w:val="0041145E"/>
    <w:rsid w:val="00411FD8"/>
    <w:rsid w:val="004164C9"/>
    <w:rsid w:val="00417E23"/>
    <w:rsid w:val="0042047C"/>
    <w:rsid w:val="00441687"/>
    <w:rsid w:val="0044570C"/>
    <w:rsid w:val="004617E6"/>
    <w:rsid w:val="00462816"/>
    <w:rsid w:val="00462DE5"/>
    <w:rsid w:val="00472A19"/>
    <w:rsid w:val="004A74A7"/>
    <w:rsid w:val="004B7324"/>
    <w:rsid w:val="004C590F"/>
    <w:rsid w:val="004D6FD8"/>
    <w:rsid w:val="00545AC7"/>
    <w:rsid w:val="00546BB8"/>
    <w:rsid w:val="005A11E0"/>
    <w:rsid w:val="005C4019"/>
    <w:rsid w:val="005C5913"/>
    <w:rsid w:val="005C6DF7"/>
    <w:rsid w:val="005D54AC"/>
    <w:rsid w:val="005F6943"/>
    <w:rsid w:val="00626085"/>
    <w:rsid w:val="00634404"/>
    <w:rsid w:val="00641060"/>
    <w:rsid w:val="006563E9"/>
    <w:rsid w:val="00657CBC"/>
    <w:rsid w:val="0067464F"/>
    <w:rsid w:val="00676BF6"/>
    <w:rsid w:val="006775F3"/>
    <w:rsid w:val="00694465"/>
    <w:rsid w:val="006A1A7B"/>
    <w:rsid w:val="006A370C"/>
    <w:rsid w:val="006A7C6B"/>
    <w:rsid w:val="006C33D0"/>
    <w:rsid w:val="006F5150"/>
    <w:rsid w:val="00702FDE"/>
    <w:rsid w:val="00705CDE"/>
    <w:rsid w:val="00707597"/>
    <w:rsid w:val="00713392"/>
    <w:rsid w:val="007174E8"/>
    <w:rsid w:val="00746E7F"/>
    <w:rsid w:val="00754496"/>
    <w:rsid w:val="007609D4"/>
    <w:rsid w:val="007C252C"/>
    <w:rsid w:val="007D1604"/>
    <w:rsid w:val="007D5EA4"/>
    <w:rsid w:val="007E095E"/>
    <w:rsid w:val="00806FDC"/>
    <w:rsid w:val="0080752C"/>
    <w:rsid w:val="00807A4F"/>
    <w:rsid w:val="00810054"/>
    <w:rsid w:val="00810C25"/>
    <w:rsid w:val="00821B4E"/>
    <w:rsid w:val="0083714B"/>
    <w:rsid w:val="00862CEB"/>
    <w:rsid w:val="00881E7A"/>
    <w:rsid w:val="008C0088"/>
    <w:rsid w:val="008D1525"/>
    <w:rsid w:val="008E6414"/>
    <w:rsid w:val="00900A45"/>
    <w:rsid w:val="00926E3B"/>
    <w:rsid w:val="00950278"/>
    <w:rsid w:val="00950BF5"/>
    <w:rsid w:val="00991DBD"/>
    <w:rsid w:val="009B2CCC"/>
    <w:rsid w:val="009B475F"/>
    <w:rsid w:val="009C09D9"/>
    <w:rsid w:val="009C0BD8"/>
    <w:rsid w:val="009E4CC4"/>
    <w:rsid w:val="009F1F8A"/>
    <w:rsid w:val="00A0655F"/>
    <w:rsid w:val="00A170B7"/>
    <w:rsid w:val="00A352D6"/>
    <w:rsid w:val="00A81951"/>
    <w:rsid w:val="00A91372"/>
    <w:rsid w:val="00AA5987"/>
    <w:rsid w:val="00AA7FCE"/>
    <w:rsid w:val="00AB0066"/>
    <w:rsid w:val="00AC1704"/>
    <w:rsid w:val="00AD6BFC"/>
    <w:rsid w:val="00AE51C2"/>
    <w:rsid w:val="00AF058A"/>
    <w:rsid w:val="00AF7294"/>
    <w:rsid w:val="00B01151"/>
    <w:rsid w:val="00B11088"/>
    <w:rsid w:val="00B249BA"/>
    <w:rsid w:val="00B4003A"/>
    <w:rsid w:val="00B518F8"/>
    <w:rsid w:val="00B92328"/>
    <w:rsid w:val="00BA439D"/>
    <w:rsid w:val="00BC259E"/>
    <w:rsid w:val="00BC47A4"/>
    <w:rsid w:val="00BF07E2"/>
    <w:rsid w:val="00BF2170"/>
    <w:rsid w:val="00BF5ADA"/>
    <w:rsid w:val="00C33771"/>
    <w:rsid w:val="00C81ED8"/>
    <w:rsid w:val="00CD56BB"/>
    <w:rsid w:val="00D03F08"/>
    <w:rsid w:val="00D14CD6"/>
    <w:rsid w:val="00D20480"/>
    <w:rsid w:val="00D21492"/>
    <w:rsid w:val="00D36BBF"/>
    <w:rsid w:val="00D40E9F"/>
    <w:rsid w:val="00D452B5"/>
    <w:rsid w:val="00D625CB"/>
    <w:rsid w:val="00D827D4"/>
    <w:rsid w:val="00D90424"/>
    <w:rsid w:val="00DB3FE6"/>
    <w:rsid w:val="00E24776"/>
    <w:rsid w:val="00E57AB8"/>
    <w:rsid w:val="00E700A6"/>
    <w:rsid w:val="00EA2DC9"/>
    <w:rsid w:val="00EA57D6"/>
    <w:rsid w:val="00ED3D81"/>
    <w:rsid w:val="00EF7723"/>
    <w:rsid w:val="00F024E7"/>
    <w:rsid w:val="00F1189C"/>
    <w:rsid w:val="00F12525"/>
    <w:rsid w:val="00F17E56"/>
    <w:rsid w:val="00F43769"/>
    <w:rsid w:val="00F46962"/>
    <w:rsid w:val="00F7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F63F120-8189-4A56-AA90-57D14BB7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803E1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803E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803E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803E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803E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803E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803E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803E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803E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2047C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OC Heading"/>
    <w:basedOn w:val="1"/>
    <w:next w:val="a2"/>
    <w:uiPriority w:val="99"/>
    <w:qFormat/>
    <w:rsid w:val="0042047C"/>
    <w:pPr>
      <w:outlineLvl w:val="9"/>
    </w:pPr>
  </w:style>
  <w:style w:type="paragraph" w:styleId="21">
    <w:name w:val="toc 2"/>
    <w:basedOn w:val="a2"/>
    <w:next w:val="a2"/>
    <w:autoRedefine/>
    <w:uiPriority w:val="99"/>
    <w:semiHidden/>
    <w:rsid w:val="001803E1"/>
    <w:pPr>
      <w:tabs>
        <w:tab w:val="left" w:leader="dot" w:pos="3500"/>
      </w:tabs>
      <w:ind w:firstLine="0"/>
      <w:jc w:val="left"/>
    </w:pPr>
    <w:rPr>
      <w:smallCaps/>
    </w:rPr>
  </w:style>
  <w:style w:type="paragraph" w:styleId="11">
    <w:name w:val="toc 1"/>
    <w:basedOn w:val="a2"/>
    <w:next w:val="a2"/>
    <w:autoRedefine/>
    <w:uiPriority w:val="99"/>
    <w:semiHidden/>
    <w:rsid w:val="001803E1"/>
    <w:pPr>
      <w:tabs>
        <w:tab w:val="right" w:leader="dot" w:pos="1400"/>
      </w:tabs>
      <w:ind w:firstLine="709"/>
    </w:pPr>
  </w:style>
  <w:style w:type="paragraph" w:styleId="31">
    <w:name w:val="toc 3"/>
    <w:basedOn w:val="a2"/>
    <w:next w:val="a2"/>
    <w:autoRedefine/>
    <w:uiPriority w:val="99"/>
    <w:semiHidden/>
    <w:rsid w:val="001803E1"/>
    <w:pPr>
      <w:ind w:firstLine="709"/>
      <w:jc w:val="left"/>
    </w:pPr>
  </w:style>
  <w:style w:type="paragraph" w:styleId="a7">
    <w:name w:val="Balloon Text"/>
    <w:basedOn w:val="a2"/>
    <w:link w:val="a8"/>
    <w:uiPriority w:val="99"/>
    <w:semiHidden/>
    <w:rsid w:val="0042047C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2047C"/>
    <w:rPr>
      <w:rFonts w:ascii="Tahoma" w:hAnsi="Tahoma" w:cs="Tahoma"/>
      <w:sz w:val="16"/>
      <w:szCs w:val="16"/>
    </w:rPr>
  </w:style>
  <w:style w:type="paragraph" w:styleId="a9">
    <w:name w:val="caption"/>
    <w:basedOn w:val="a2"/>
    <w:next w:val="a2"/>
    <w:uiPriority w:val="99"/>
    <w:qFormat/>
    <w:rsid w:val="001803E1"/>
    <w:pPr>
      <w:ind w:firstLine="709"/>
    </w:pPr>
    <w:rPr>
      <w:b/>
      <w:bCs/>
      <w:sz w:val="20"/>
      <w:szCs w:val="20"/>
    </w:rPr>
  </w:style>
  <w:style w:type="paragraph" w:styleId="aa">
    <w:name w:val="List Paragraph"/>
    <w:basedOn w:val="a2"/>
    <w:uiPriority w:val="99"/>
    <w:qFormat/>
    <w:rsid w:val="00A91372"/>
    <w:pPr>
      <w:ind w:left="720" w:firstLine="709"/>
    </w:pPr>
  </w:style>
  <w:style w:type="paragraph" w:styleId="ab">
    <w:name w:val="Document Map"/>
    <w:basedOn w:val="a2"/>
    <w:link w:val="ac"/>
    <w:uiPriority w:val="99"/>
    <w:semiHidden/>
    <w:rsid w:val="00A91372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locked/>
    <w:rsid w:val="00A91372"/>
    <w:rPr>
      <w:rFonts w:ascii="Tahoma" w:hAnsi="Tahoma" w:cs="Tahoma"/>
      <w:sz w:val="16"/>
      <w:szCs w:val="16"/>
    </w:rPr>
  </w:style>
  <w:style w:type="paragraph" w:styleId="ad">
    <w:name w:val="footnote text"/>
    <w:basedOn w:val="a2"/>
    <w:link w:val="12"/>
    <w:autoRedefine/>
    <w:uiPriority w:val="99"/>
    <w:semiHidden/>
    <w:rsid w:val="001803E1"/>
    <w:pPr>
      <w:ind w:firstLine="709"/>
    </w:pPr>
    <w:rPr>
      <w:color w:val="000000"/>
      <w:sz w:val="20"/>
      <w:szCs w:val="20"/>
    </w:rPr>
  </w:style>
  <w:style w:type="character" w:styleId="ae">
    <w:name w:val="Hyperlink"/>
    <w:uiPriority w:val="99"/>
    <w:rsid w:val="001803E1"/>
    <w:rPr>
      <w:rFonts w:cs="Times New Roman"/>
      <w:color w:val="auto"/>
      <w:sz w:val="28"/>
      <w:szCs w:val="28"/>
      <w:u w:val="single"/>
      <w:vertAlign w:val="baseline"/>
    </w:rPr>
  </w:style>
  <w:style w:type="character" w:styleId="af">
    <w:name w:val="footnote reference"/>
    <w:uiPriority w:val="99"/>
    <w:semiHidden/>
    <w:rsid w:val="001803E1"/>
    <w:rPr>
      <w:rFonts w:cs="Times New Roman"/>
      <w:sz w:val="28"/>
      <w:szCs w:val="28"/>
      <w:vertAlign w:val="superscript"/>
    </w:rPr>
  </w:style>
  <w:style w:type="character" w:customStyle="1" w:styleId="12">
    <w:name w:val="Текст сноски Знак1"/>
    <w:link w:val="ad"/>
    <w:uiPriority w:val="99"/>
    <w:semiHidden/>
    <w:locked/>
    <w:rsid w:val="00694465"/>
    <w:rPr>
      <w:rFonts w:cs="Times New Roman"/>
      <w:color w:val="000000"/>
      <w:lang w:val="ru-RU" w:eastAsia="ru-RU"/>
    </w:rPr>
  </w:style>
  <w:style w:type="paragraph" w:styleId="af0">
    <w:name w:val="header"/>
    <w:basedOn w:val="a2"/>
    <w:next w:val="af1"/>
    <w:link w:val="13"/>
    <w:uiPriority w:val="99"/>
    <w:rsid w:val="001803E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table" w:styleId="af2">
    <w:name w:val="Table Grid"/>
    <w:basedOn w:val="a4"/>
    <w:uiPriority w:val="99"/>
    <w:rsid w:val="001803E1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3">
    <w:name w:val="footer"/>
    <w:basedOn w:val="a2"/>
    <w:link w:val="af4"/>
    <w:uiPriority w:val="99"/>
    <w:semiHidden/>
    <w:rsid w:val="001803E1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link w:val="af3"/>
    <w:uiPriority w:val="99"/>
    <w:semiHidden/>
    <w:locked/>
    <w:rsid w:val="001803E1"/>
    <w:rPr>
      <w:rFonts w:cs="Times New Roman"/>
      <w:sz w:val="28"/>
      <w:szCs w:val="28"/>
      <w:lang w:val="ru-RU" w:eastAsia="ru-RU"/>
    </w:rPr>
  </w:style>
  <w:style w:type="character" w:customStyle="1" w:styleId="13">
    <w:name w:val="Верхний колонтитул Знак1"/>
    <w:link w:val="af0"/>
    <w:uiPriority w:val="99"/>
    <w:semiHidden/>
    <w:locked/>
    <w:rsid w:val="005C5913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0">
    <w:name w:val="Знак Знак21"/>
    <w:uiPriority w:val="99"/>
    <w:semiHidden/>
    <w:locked/>
    <w:rsid w:val="001803E1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803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ody Text"/>
    <w:basedOn w:val="a2"/>
    <w:link w:val="af5"/>
    <w:uiPriority w:val="99"/>
    <w:rsid w:val="001803E1"/>
    <w:pPr>
      <w:ind w:firstLine="709"/>
    </w:pPr>
  </w:style>
  <w:style w:type="character" w:customStyle="1" w:styleId="af5">
    <w:name w:val="Основной текст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1803E1"/>
    <w:rPr>
      <w:rFonts w:cs="Times New Roman"/>
      <w:kern w:val="16"/>
      <w:sz w:val="24"/>
      <w:szCs w:val="24"/>
    </w:rPr>
  </w:style>
  <w:style w:type="paragraph" w:customStyle="1" w:styleId="af7">
    <w:name w:val="выделение"/>
    <w:uiPriority w:val="99"/>
    <w:rsid w:val="001803E1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1803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1803E1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a">
    <w:name w:val="endnote reference"/>
    <w:uiPriority w:val="99"/>
    <w:semiHidden/>
    <w:rsid w:val="001803E1"/>
    <w:rPr>
      <w:rFonts w:cs="Times New Roman"/>
      <w:vertAlign w:val="superscript"/>
    </w:rPr>
  </w:style>
  <w:style w:type="paragraph" w:styleId="afb">
    <w:name w:val="Plain Text"/>
    <w:basedOn w:val="a2"/>
    <w:link w:val="14"/>
    <w:uiPriority w:val="99"/>
    <w:rsid w:val="001803E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4">
    <w:name w:val="Текст Знак1"/>
    <w:link w:val="afb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1803E1"/>
    <w:pPr>
      <w:numPr>
        <w:numId w:val="6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d">
    <w:name w:val="page number"/>
    <w:uiPriority w:val="99"/>
    <w:rsid w:val="001803E1"/>
    <w:rPr>
      <w:rFonts w:ascii="Times New Roman" w:hAnsi="Times New Roman" w:cs="Times New Roman"/>
      <w:sz w:val="28"/>
      <w:szCs w:val="28"/>
    </w:rPr>
  </w:style>
  <w:style w:type="character" w:customStyle="1" w:styleId="afe">
    <w:name w:val="номер страницы"/>
    <w:uiPriority w:val="99"/>
    <w:rsid w:val="001803E1"/>
    <w:rPr>
      <w:rFonts w:cs="Times New Roman"/>
      <w:sz w:val="28"/>
      <w:szCs w:val="28"/>
    </w:rPr>
  </w:style>
  <w:style w:type="paragraph" w:styleId="aff">
    <w:name w:val="Normal (Web)"/>
    <w:basedOn w:val="a2"/>
    <w:uiPriority w:val="99"/>
    <w:rsid w:val="001803E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1803E1"/>
    <w:pPr>
      <w:ind w:firstLine="709"/>
    </w:pPr>
  </w:style>
  <w:style w:type="paragraph" w:styleId="41">
    <w:name w:val="toc 4"/>
    <w:basedOn w:val="a2"/>
    <w:next w:val="a2"/>
    <w:autoRedefine/>
    <w:uiPriority w:val="99"/>
    <w:semiHidden/>
    <w:rsid w:val="001803E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803E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803E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803E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f1">
    <w:name w:val="содержание"/>
    <w:autoRedefine/>
    <w:uiPriority w:val="99"/>
    <w:rsid w:val="001803E1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803E1"/>
    <w:pPr>
      <w:numPr>
        <w:numId w:val="7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803E1"/>
    <w:pPr>
      <w:numPr>
        <w:numId w:val="8"/>
      </w:numPr>
      <w:tabs>
        <w:tab w:val="num" w:pos="1077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1803E1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1803E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803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803E1"/>
    <w:rPr>
      <w:i/>
      <w:iCs/>
    </w:rPr>
  </w:style>
  <w:style w:type="paragraph" w:customStyle="1" w:styleId="aff2">
    <w:name w:val="ТАБЛИЦА"/>
    <w:next w:val="a2"/>
    <w:autoRedefine/>
    <w:uiPriority w:val="99"/>
    <w:rsid w:val="001803E1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1803E1"/>
  </w:style>
  <w:style w:type="paragraph" w:customStyle="1" w:styleId="15">
    <w:name w:val="Стиль ТАБЛИЦА + Междустр.интервал:  полуторный1"/>
    <w:basedOn w:val="aff2"/>
    <w:autoRedefine/>
    <w:uiPriority w:val="99"/>
    <w:rsid w:val="001803E1"/>
  </w:style>
  <w:style w:type="table" w:customStyle="1" w:styleId="16">
    <w:name w:val="Стиль таблицы1"/>
    <w:uiPriority w:val="99"/>
    <w:rsid w:val="001803E1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803E1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1803E1"/>
    <w:pPr>
      <w:jc w:val="center"/>
    </w:pPr>
    <w:rPr>
      <w:rFonts w:ascii="Times New Roman" w:hAnsi="Times New Roman"/>
    </w:rPr>
  </w:style>
  <w:style w:type="paragraph" w:styleId="aff5">
    <w:name w:val="endnote text"/>
    <w:basedOn w:val="a2"/>
    <w:link w:val="aff6"/>
    <w:uiPriority w:val="99"/>
    <w:semiHidden/>
    <w:rsid w:val="001803E1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aff7">
    <w:name w:val="Текст сноски Знак"/>
    <w:uiPriority w:val="99"/>
    <w:rsid w:val="001803E1"/>
    <w:rPr>
      <w:rFonts w:cs="Times New Roman"/>
      <w:color w:val="000000"/>
      <w:lang w:val="ru-RU" w:eastAsia="ru-RU"/>
    </w:rPr>
  </w:style>
  <w:style w:type="paragraph" w:customStyle="1" w:styleId="aff8">
    <w:name w:val="титут"/>
    <w:autoRedefine/>
    <w:uiPriority w:val="99"/>
    <w:rsid w:val="001803E1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6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8200</Words>
  <Characters>46740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Rasul</dc:creator>
  <cp:keywords/>
  <dc:description/>
  <cp:lastModifiedBy>admin</cp:lastModifiedBy>
  <cp:revision>2</cp:revision>
  <dcterms:created xsi:type="dcterms:W3CDTF">2014-03-13T14:14:00Z</dcterms:created>
  <dcterms:modified xsi:type="dcterms:W3CDTF">2014-03-13T14:14:00Z</dcterms:modified>
</cp:coreProperties>
</file>