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989" w:rsidRPr="007053CA" w:rsidRDefault="00AF4C6C" w:rsidP="007053CA">
      <w:pPr>
        <w:spacing w:after="0" w:line="360" w:lineRule="auto"/>
        <w:ind w:firstLine="709"/>
        <w:jc w:val="both"/>
        <w:rPr>
          <w:rFonts w:ascii="Times New Roman" w:hAnsi="Times New Roman"/>
          <w:b/>
          <w:sz w:val="28"/>
          <w:szCs w:val="28"/>
        </w:rPr>
      </w:pPr>
      <w:r w:rsidRPr="007053CA">
        <w:rPr>
          <w:rFonts w:ascii="Times New Roman" w:hAnsi="Times New Roman"/>
          <w:b/>
          <w:sz w:val="28"/>
          <w:szCs w:val="28"/>
        </w:rPr>
        <w:t>Содержание</w:t>
      </w:r>
    </w:p>
    <w:p w:rsidR="00F15BFA" w:rsidRPr="007053CA" w:rsidRDefault="00F15BFA" w:rsidP="007053CA">
      <w:pPr>
        <w:spacing w:after="0" w:line="360" w:lineRule="auto"/>
        <w:ind w:firstLine="709"/>
        <w:jc w:val="both"/>
        <w:rPr>
          <w:rFonts w:ascii="Times New Roman" w:hAnsi="Times New Roman"/>
          <w:sz w:val="28"/>
          <w:szCs w:val="28"/>
        </w:rPr>
      </w:pPr>
    </w:p>
    <w:p w:rsidR="00AF4C6C" w:rsidRPr="00827DEE" w:rsidRDefault="00AF4C6C" w:rsidP="007053CA">
      <w:pPr>
        <w:pStyle w:val="11"/>
        <w:tabs>
          <w:tab w:val="clear" w:pos="9488"/>
        </w:tabs>
        <w:spacing w:after="0"/>
        <w:rPr>
          <w:lang w:eastAsia="ru-RU"/>
        </w:rPr>
      </w:pPr>
      <w:r w:rsidRPr="00827DEE">
        <w:t>Введение</w:t>
      </w:r>
    </w:p>
    <w:p w:rsidR="00AF4C6C" w:rsidRPr="00827DEE" w:rsidRDefault="00AF4C6C" w:rsidP="007053CA">
      <w:pPr>
        <w:pStyle w:val="11"/>
        <w:tabs>
          <w:tab w:val="clear" w:pos="9488"/>
        </w:tabs>
        <w:spacing w:after="0"/>
        <w:rPr>
          <w:lang w:eastAsia="ru-RU"/>
        </w:rPr>
      </w:pPr>
      <w:r w:rsidRPr="00827DEE">
        <w:t>1</w:t>
      </w:r>
      <w:r w:rsidR="007053CA" w:rsidRPr="00827DEE">
        <w:t xml:space="preserve">. </w:t>
      </w:r>
      <w:r w:rsidRPr="00827DEE">
        <w:t>Общая характеристика Дании</w:t>
      </w:r>
    </w:p>
    <w:p w:rsidR="00AF4C6C" w:rsidRPr="00827DEE" w:rsidRDefault="00AF4C6C" w:rsidP="007053CA">
      <w:pPr>
        <w:pStyle w:val="11"/>
        <w:tabs>
          <w:tab w:val="clear" w:pos="9488"/>
        </w:tabs>
        <w:spacing w:after="0"/>
        <w:rPr>
          <w:lang w:eastAsia="ru-RU"/>
        </w:rPr>
      </w:pPr>
      <w:r w:rsidRPr="00827DEE">
        <w:t>2</w:t>
      </w:r>
      <w:r w:rsidR="007053CA" w:rsidRPr="00827DEE">
        <w:t xml:space="preserve">. </w:t>
      </w:r>
      <w:r w:rsidRPr="00827DEE">
        <w:t>Конституция Дании</w:t>
      </w:r>
    </w:p>
    <w:p w:rsidR="00AF4C6C" w:rsidRPr="00827DEE" w:rsidRDefault="00AF4C6C" w:rsidP="007053CA">
      <w:pPr>
        <w:pStyle w:val="11"/>
        <w:tabs>
          <w:tab w:val="clear" w:pos="9488"/>
        </w:tabs>
        <w:spacing w:after="0"/>
        <w:rPr>
          <w:lang w:eastAsia="ru-RU"/>
        </w:rPr>
      </w:pPr>
      <w:r w:rsidRPr="00827DEE">
        <w:t>3</w:t>
      </w:r>
      <w:r w:rsidR="007053CA" w:rsidRPr="00827DEE">
        <w:t xml:space="preserve">. </w:t>
      </w:r>
      <w:r w:rsidRPr="00827DEE">
        <w:t>Система государственного устройства</w:t>
      </w:r>
    </w:p>
    <w:p w:rsidR="00AF4C6C" w:rsidRPr="00827DEE" w:rsidRDefault="00AF4C6C" w:rsidP="007053CA">
      <w:pPr>
        <w:pStyle w:val="11"/>
        <w:tabs>
          <w:tab w:val="clear" w:pos="9488"/>
        </w:tabs>
        <w:spacing w:after="0"/>
        <w:rPr>
          <w:lang w:eastAsia="ru-RU"/>
        </w:rPr>
      </w:pPr>
      <w:r w:rsidRPr="00827DEE">
        <w:t>3.1 Глава государства</w:t>
      </w:r>
    </w:p>
    <w:p w:rsidR="00AF4C6C" w:rsidRPr="00827DEE" w:rsidRDefault="00AF4C6C" w:rsidP="007053CA">
      <w:pPr>
        <w:pStyle w:val="11"/>
        <w:tabs>
          <w:tab w:val="clear" w:pos="9488"/>
        </w:tabs>
        <w:spacing w:after="0"/>
        <w:rPr>
          <w:lang w:eastAsia="ru-RU"/>
        </w:rPr>
      </w:pPr>
      <w:r w:rsidRPr="00827DEE">
        <w:t>3.2 Парламент</w:t>
      </w:r>
    </w:p>
    <w:p w:rsidR="00AF4C6C" w:rsidRPr="007053CA" w:rsidRDefault="00AF4C6C" w:rsidP="007053CA">
      <w:pPr>
        <w:pStyle w:val="11"/>
        <w:tabs>
          <w:tab w:val="clear" w:pos="9488"/>
        </w:tabs>
        <w:spacing w:after="0"/>
      </w:pPr>
      <w:r w:rsidRPr="00827DEE">
        <w:t>3.3 Исполнительная власть</w:t>
      </w:r>
    </w:p>
    <w:p w:rsidR="00366567" w:rsidRPr="007053CA" w:rsidRDefault="00366567" w:rsidP="007053CA">
      <w:pPr>
        <w:spacing w:after="0" w:line="360" w:lineRule="auto"/>
        <w:jc w:val="both"/>
        <w:rPr>
          <w:rFonts w:ascii="Times New Roman" w:hAnsi="Times New Roman"/>
          <w:sz w:val="28"/>
          <w:szCs w:val="28"/>
        </w:rPr>
      </w:pPr>
      <w:r w:rsidRPr="007053CA">
        <w:rPr>
          <w:rFonts w:ascii="Times New Roman" w:hAnsi="Times New Roman"/>
          <w:sz w:val="28"/>
          <w:szCs w:val="28"/>
        </w:rPr>
        <w:t>3.4 Судебная система</w:t>
      </w:r>
    </w:p>
    <w:p w:rsidR="002F746E" w:rsidRPr="007053CA" w:rsidRDefault="00AF4C6C" w:rsidP="007053CA">
      <w:pPr>
        <w:pStyle w:val="11"/>
        <w:tabs>
          <w:tab w:val="clear" w:pos="9488"/>
        </w:tabs>
        <w:spacing w:after="0"/>
      </w:pPr>
      <w:r w:rsidRPr="00827DEE">
        <w:t>4</w:t>
      </w:r>
      <w:r w:rsidR="007053CA" w:rsidRPr="00827DEE">
        <w:t xml:space="preserve">. </w:t>
      </w:r>
      <w:r w:rsidRPr="007053CA">
        <w:t>Общая</w:t>
      </w:r>
      <w:r w:rsidRPr="00827DEE">
        <w:t xml:space="preserve"> характеристика</w:t>
      </w:r>
      <w:r w:rsidR="007053CA" w:rsidRPr="00827DEE">
        <w:t xml:space="preserve"> </w:t>
      </w:r>
      <w:r w:rsidRPr="00827DEE">
        <w:t>избирательного законодательства Королевства</w:t>
      </w:r>
      <w:r w:rsidR="007053CA" w:rsidRPr="00827DEE">
        <w:t xml:space="preserve"> </w:t>
      </w:r>
      <w:r w:rsidR="002F746E" w:rsidRPr="007053CA">
        <w:t>Дании</w:t>
      </w:r>
    </w:p>
    <w:p w:rsidR="00AF4C6C" w:rsidRPr="00827DEE" w:rsidRDefault="00AF4C6C" w:rsidP="007053CA">
      <w:pPr>
        <w:pStyle w:val="11"/>
        <w:tabs>
          <w:tab w:val="clear" w:pos="9488"/>
        </w:tabs>
        <w:spacing w:after="0"/>
        <w:rPr>
          <w:lang w:eastAsia="ru-RU"/>
        </w:rPr>
      </w:pPr>
      <w:r w:rsidRPr="00827DEE">
        <w:t>5</w:t>
      </w:r>
      <w:r w:rsidR="007053CA" w:rsidRPr="00827DEE">
        <w:t xml:space="preserve">. </w:t>
      </w:r>
      <w:r w:rsidRPr="00827DEE">
        <w:t>Партии Дании</w:t>
      </w:r>
    </w:p>
    <w:p w:rsidR="00AF4C6C" w:rsidRPr="00827DEE" w:rsidRDefault="00E44036" w:rsidP="007053CA">
      <w:pPr>
        <w:pStyle w:val="11"/>
        <w:tabs>
          <w:tab w:val="clear" w:pos="9488"/>
        </w:tabs>
        <w:spacing w:after="0"/>
        <w:rPr>
          <w:lang w:eastAsia="ru-RU"/>
        </w:rPr>
      </w:pPr>
      <w:r w:rsidRPr="007053CA">
        <w:t>6</w:t>
      </w:r>
      <w:r w:rsidR="007053CA">
        <w:t xml:space="preserve">. </w:t>
      </w:r>
      <w:r w:rsidRPr="007053CA">
        <w:t>Права и свободы граждан</w:t>
      </w:r>
    </w:p>
    <w:p w:rsidR="00AF4C6C" w:rsidRPr="00827DEE" w:rsidRDefault="00AF4C6C" w:rsidP="007053CA">
      <w:pPr>
        <w:pStyle w:val="11"/>
        <w:tabs>
          <w:tab w:val="clear" w:pos="9488"/>
        </w:tabs>
        <w:spacing w:after="0"/>
        <w:rPr>
          <w:lang w:eastAsia="ru-RU"/>
        </w:rPr>
      </w:pPr>
      <w:r w:rsidRPr="00827DEE">
        <w:t>Заключение</w:t>
      </w:r>
    </w:p>
    <w:p w:rsidR="00AF4C6C" w:rsidRPr="00827DEE" w:rsidRDefault="00AF4C6C" w:rsidP="007053CA">
      <w:pPr>
        <w:pStyle w:val="11"/>
        <w:tabs>
          <w:tab w:val="clear" w:pos="9488"/>
        </w:tabs>
        <w:spacing w:after="0"/>
        <w:rPr>
          <w:lang w:eastAsia="ru-RU"/>
        </w:rPr>
      </w:pPr>
      <w:r w:rsidRPr="00827DEE">
        <w:t>Список использованн</w:t>
      </w:r>
      <w:r w:rsidR="00471AF4" w:rsidRPr="00827DEE">
        <w:t>ой</w:t>
      </w:r>
      <w:r w:rsidRPr="00827DEE">
        <w:t xml:space="preserve"> </w:t>
      </w:r>
      <w:r w:rsidR="00471AF4" w:rsidRPr="00827DEE">
        <w:t>литературы</w:t>
      </w:r>
    </w:p>
    <w:p w:rsidR="00F15BFA" w:rsidRPr="007053CA" w:rsidRDefault="00F15BFA" w:rsidP="007053CA">
      <w:pPr>
        <w:spacing w:after="0" w:line="360" w:lineRule="auto"/>
        <w:ind w:firstLine="709"/>
        <w:jc w:val="both"/>
        <w:rPr>
          <w:rFonts w:ascii="Times New Roman" w:hAnsi="Times New Roman"/>
          <w:sz w:val="28"/>
          <w:szCs w:val="28"/>
        </w:rPr>
      </w:pPr>
    </w:p>
    <w:p w:rsidR="007053CA" w:rsidRDefault="007053CA">
      <w:pPr>
        <w:rPr>
          <w:rFonts w:ascii="Times New Roman" w:hAnsi="Times New Roman"/>
          <w:sz w:val="28"/>
          <w:szCs w:val="28"/>
        </w:rPr>
      </w:pPr>
      <w:r>
        <w:rPr>
          <w:rFonts w:ascii="Times New Roman" w:hAnsi="Times New Roman"/>
          <w:sz w:val="28"/>
          <w:szCs w:val="28"/>
        </w:rPr>
        <w:br w:type="page"/>
      </w:r>
    </w:p>
    <w:p w:rsidR="00F15BFA" w:rsidRPr="007053CA" w:rsidRDefault="00F15BFA" w:rsidP="007053CA">
      <w:pPr>
        <w:pStyle w:val="1"/>
        <w:pageBreakBefore/>
        <w:spacing w:line="360" w:lineRule="auto"/>
        <w:ind w:left="0" w:firstLine="709"/>
        <w:jc w:val="both"/>
      </w:pPr>
      <w:r w:rsidRPr="007053CA">
        <w:t>Введение</w:t>
      </w:r>
    </w:p>
    <w:p w:rsidR="00F15BFA" w:rsidRPr="007053CA" w:rsidRDefault="00F15BFA" w:rsidP="007053CA">
      <w:pPr>
        <w:spacing w:after="0" w:line="360" w:lineRule="auto"/>
        <w:ind w:firstLine="709"/>
        <w:jc w:val="both"/>
        <w:rPr>
          <w:rFonts w:ascii="Times New Roman" w:hAnsi="Times New Roman"/>
          <w:sz w:val="28"/>
          <w:szCs w:val="28"/>
        </w:rPr>
      </w:pPr>
    </w:p>
    <w:p w:rsidR="004A00B2" w:rsidRPr="007053CA" w:rsidRDefault="004A00B2"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Дания - одна из старейших стран Европы и самое древнее королевство в мире. Нынешний монарх, Королева Маргрет II, которая отпраздновала свой серебряный юбилей 14 января 1997 года, также может указывать на старейшую родословную в Европе, которая восходит к началу 900 года н.э. и королю викингов Горму. Королева пользуется большой популярностью среди датчан и гостей страны, и на главных королевских праздниках тысячи людей собираются на площади напротив Амалиенборгского дворца, чтобы помахать флажками и поприветствовать Королеву и ее семью.</w:t>
      </w:r>
    </w:p>
    <w:p w:rsidR="007F29E6" w:rsidRPr="007053CA" w:rsidRDefault="007F29E6"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Копенгаген — столица Дании и самый крупный город в этой стране. Является не только географической столицей Дании, но и её культурно-историческим центром. Копенгаген основан в 1167 году. Его название происходит от слов «koben-havn», что переводится как «торговая пристань». Столицей Дании Копенгаген является с 1416 года.</w:t>
      </w:r>
    </w:p>
    <w:p w:rsidR="00E56393" w:rsidRPr="007053CA" w:rsidRDefault="00E56393"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Государственный строй Дании — конституционная монархия. Согласно конституции от 5 июня 1953 года глава государства — король, с января 1972 — королева Маргарете из династии Шлезвиг — Гольштейн — Зондербург — Глюксбург. Королева осуществляет законодательную власть совместно с однопалатным парламентом — фолькетингом.</w:t>
      </w:r>
    </w:p>
    <w:p w:rsidR="00061574" w:rsidRPr="007053CA" w:rsidRDefault="00061574"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Глава государства — король, осуществляющий законодательную власть совместно с однопалатным парламентом. Высший орган законодательной власти — фолькетинг. Исполнительная власть принадлежит монарху и осуществляется от его имени правительством. Правительство назначается премьер-министром, утверждается фолькетингом и ответственно перед ним. В него входят 24 министра (их число может меняться). Глава государства — королева Маргрете II (с 14 января 1972). Глава правительства — Андерс Фог Расмуссен (с 27 ноября 2001).</w:t>
      </w:r>
    </w:p>
    <w:p w:rsidR="00061574" w:rsidRPr="007053CA" w:rsidRDefault="00061574"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179 депутатов (включая 2 от Фарерских островов и 2 от Гренландии) фолькетинга избираются всеобщим (с 18 лет), прямым и тайным голосованием по пропорциональной системе сроком на 4 года. В административно-территориальных единицах — коммунах (их в Д. 275) действуют выборные муниципальные советы во главе с бургомистрами. В их компетенции решение всех местных вопросов. Кроме того, 14 амтами (округами) руководят выборные окружные советы во главе с председателем. В их функции входит реализация проектов, которые не под силу отдельным коммунам, например строительство дорог и больниц.</w:t>
      </w:r>
    </w:p>
    <w:p w:rsidR="00061574" w:rsidRPr="007053CA" w:rsidRDefault="00061574"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Выборы в окружные и муниципальные советы, как и в парламент, проводятся раз в 4 года.</w:t>
      </w:r>
    </w:p>
    <w:p w:rsidR="00FA71E0" w:rsidRPr="007053CA" w:rsidRDefault="00FA71E0"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Актуальность темы исследования, в сложном комплексе вопросов, связанных с изучением особенностей конституционного строя зарубежных стран, поскольку изучение опыта более цивилизованных стран сможет помочь вывести нашу страну на должный уровень развития.</w:t>
      </w:r>
    </w:p>
    <w:p w:rsidR="00C4232F" w:rsidRPr="007053CA" w:rsidRDefault="00C4232F"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Основная цель работы изучение основ конституционного строя Дании определяет следующие задачи:</w:t>
      </w:r>
    </w:p>
    <w:p w:rsidR="00C4232F" w:rsidRPr="007053CA" w:rsidRDefault="00922412" w:rsidP="007053CA">
      <w:pPr>
        <w:pStyle w:val="a9"/>
        <w:numPr>
          <w:ilvl w:val="0"/>
          <w:numId w:val="2"/>
        </w:numPr>
        <w:spacing w:after="0" w:line="360" w:lineRule="auto"/>
        <w:ind w:left="0" w:firstLine="709"/>
        <w:jc w:val="both"/>
        <w:rPr>
          <w:rFonts w:ascii="Times New Roman" w:hAnsi="Times New Roman"/>
          <w:sz w:val="28"/>
          <w:szCs w:val="28"/>
        </w:rPr>
      </w:pPr>
      <w:r w:rsidRPr="007053CA">
        <w:rPr>
          <w:rFonts w:ascii="Times New Roman" w:hAnsi="Times New Roman"/>
          <w:sz w:val="28"/>
          <w:szCs w:val="28"/>
        </w:rPr>
        <w:t>изучить конституцию Дании;</w:t>
      </w:r>
    </w:p>
    <w:p w:rsidR="00922412" w:rsidRPr="007053CA" w:rsidRDefault="00922412" w:rsidP="007053CA">
      <w:pPr>
        <w:pStyle w:val="a9"/>
        <w:numPr>
          <w:ilvl w:val="0"/>
          <w:numId w:val="2"/>
        </w:numPr>
        <w:spacing w:after="0" w:line="360" w:lineRule="auto"/>
        <w:ind w:left="0" w:firstLine="709"/>
        <w:jc w:val="both"/>
        <w:rPr>
          <w:rFonts w:ascii="Times New Roman" w:hAnsi="Times New Roman"/>
          <w:sz w:val="28"/>
          <w:szCs w:val="28"/>
        </w:rPr>
      </w:pPr>
      <w:r w:rsidRPr="007053CA">
        <w:rPr>
          <w:rFonts w:ascii="Times New Roman" w:hAnsi="Times New Roman"/>
          <w:sz w:val="28"/>
          <w:szCs w:val="28"/>
        </w:rPr>
        <w:t>рассмотреть законодательную власть:</w:t>
      </w:r>
    </w:p>
    <w:p w:rsidR="00922412" w:rsidRPr="007053CA" w:rsidRDefault="00922412" w:rsidP="007053CA">
      <w:pPr>
        <w:pStyle w:val="a9"/>
        <w:numPr>
          <w:ilvl w:val="0"/>
          <w:numId w:val="2"/>
        </w:numPr>
        <w:spacing w:after="0" w:line="360" w:lineRule="auto"/>
        <w:ind w:left="0" w:firstLine="709"/>
        <w:jc w:val="both"/>
        <w:rPr>
          <w:rFonts w:ascii="Times New Roman" w:hAnsi="Times New Roman"/>
          <w:sz w:val="28"/>
          <w:szCs w:val="28"/>
        </w:rPr>
      </w:pPr>
      <w:r w:rsidRPr="007053CA">
        <w:rPr>
          <w:rFonts w:ascii="Times New Roman" w:hAnsi="Times New Roman"/>
          <w:sz w:val="28"/>
          <w:szCs w:val="28"/>
        </w:rPr>
        <w:t>описать исполнительную власть;</w:t>
      </w:r>
    </w:p>
    <w:p w:rsidR="00922412" w:rsidRPr="007053CA" w:rsidRDefault="00922412" w:rsidP="007053CA">
      <w:pPr>
        <w:pStyle w:val="a9"/>
        <w:numPr>
          <w:ilvl w:val="0"/>
          <w:numId w:val="2"/>
        </w:numPr>
        <w:spacing w:after="0" w:line="360" w:lineRule="auto"/>
        <w:ind w:left="0" w:firstLine="709"/>
        <w:jc w:val="both"/>
        <w:rPr>
          <w:rFonts w:ascii="Times New Roman" w:hAnsi="Times New Roman"/>
          <w:sz w:val="28"/>
          <w:szCs w:val="28"/>
        </w:rPr>
      </w:pPr>
      <w:r w:rsidRPr="007053CA">
        <w:rPr>
          <w:rFonts w:ascii="Times New Roman" w:hAnsi="Times New Roman"/>
          <w:sz w:val="28"/>
          <w:szCs w:val="28"/>
        </w:rPr>
        <w:t>определить основы судебной власти;</w:t>
      </w:r>
    </w:p>
    <w:p w:rsidR="00922412" w:rsidRPr="007053CA" w:rsidRDefault="00922412" w:rsidP="007053CA">
      <w:pPr>
        <w:pStyle w:val="a9"/>
        <w:numPr>
          <w:ilvl w:val="0"/>
          <w:numId w:val="2"/>
        </w:numPr>
        <w:spacing w:after="0" w:line="360" w:lineRule="auto"/>
        <w:ind w:left="0" w:firstLine="709"/>
        <w:jc w:val="both"/>
        <w:rPr>
          <w:rFonts w:ascii="Times New Roman" w:hAnsi="Times New Roman"/>
          <w:sz w:val="28"/>
          <w:szCs w:val="28"/>
        </w:rPr>
      </w:pPr>
      <w:r w:rsidRPr="007053CA">
        <w:rPr>
          <w:rFonts w:ascii="Times New Roman" w:hAnsi="Times New Roman"/>
          <w:sz w:val="28"/>
          <w:szCs w:val="28"/>
        </w:rPr>
        <w:t>проанализировать права и свободы граждан.</w:t>
      </w:r>
    </w:p>
    <w:p w:rsidR="005E4961" w:rsidRPr="007053CA" w:rsidRDefault="005E4961" w:rsidP="007053CA">
      <w:pPr>
        <w:spacing w:after="0" w:line="360" w:lineRule="auto"/>
        <w:ind w:firstLine="709"/>
        <w:jc w:val="both"/>
        <w:rPr>
          <w:rFonts w:ascii="Times New Roman" w:hAnsi="Times New Roman"/>
          <w:sz w:val="28"/>
          <w:szCs w:val="28"/>
        </w:rPr>
      </w:pPr>
    </w:p>
    <w:p w:rsidR="007053CA" w:rsidRDefault="007053CA">
      <w:pPr>
        <w:rPr>
          <w:rFonts w:ascii="Times New Roman" w:hAnsi="Times New Roman"/>
          <w:sz w:val="28"/>
          <w:szCs w:val="28"/>
        </w:rPr>
      </w:pPr>
      <w:r>
        <w:rPr>
          <w:rFonts w:ascii="Times New Roman" w:hAnsi="Times New Roman"/>
          <w:sz w:val="28"/>
          <w:szCs w:val="28"/>
        </w:rPr>
        <w:br w:type="page"/>
      </w:r>
    </w:p>
    <w:p w:rsidR="003A765F" w:rsidRPr="007053CA" w:rsidRDefault="007053CA" w:rsidP="007053CA">
      <w:pPr>
        <w:pStyle w:val="1"/>
        <w:pageBreakBefore/>
        <w:spacing w:line="360" w:lineRule="auto"/>
        <w:ind w:left="0" w:firstLine="709"/>
        <w:jc w:val="both"/>
      </w:pPr>
      <w:r>
        <w:t xml:space="preserve">1. </w:t>
      </w:r>
      <w:r w:rsidR="003A765F" w:rsidRPr="007053CA">
        <w:t>Общая характеристика Дании</w:t>
      </w:r>
    </w:p>
    <w:p w:rsidR="003D2CA5" w:rsidRPr="007053CA" w:rsidRDefault="003D2CA5" w:rsidP="007053CA">
      <w:pPr>
        <w:spacing w:after="0" w:line="360" w:lineRule="auto"/>
        <w:ind w:firstLine="709"/>
        <w:jc w:val="both"/>
        <w:rPr>
          <w:rFonts w:ascii="Times New Roman" w:hAnsi="Times New Roman"/>
          <w:sz w:val="28"/>
          <w:szCs w:val="28"/>
        </w:rPr>
      </w:pPr>
    </w:p>
    <w:p w:rsidR="003D2CA5" w:rsidRPr="007053CA" w:rsidRDefault="003D2CA5"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Королевство Дания (датск. Kongeriget Danmark) — государство в Северной Европе на берегах Балтийского и Северного морей, занимает полуостров Ютландия к северу от Германии и несколько островов, главные из которых — Зеландия и Фюн.</w:t>
      </w:r>
    </w:p>
    <w:p w:rsidR="003D2CA5" w:rsidRPr="007053CA" w:rsidRDefault="003D2CA5"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Население – 5,384 тыс. человек (2003). Плотность – 122 человека на 1 кв. км. Городское население – 85%, сельское – 15%.</w:t>
      </w:r>
    </w:p>
    <w:p w:rsidR="003D2CA5" w:rsidRPr="007053CA" w:rsidRDefault="003D2CA5"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Государственное устройство — конституционная монархия на основе конституции от 5 июня 1953 года.</w:t>
      </w:r>
    </w:p>
    <w:p w:rsidR="003D2CA5" w:rsidRPr="007053CA" w:rsidRDefault="003D2CA5"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 xml:space="preserve">Административное деление Дании: до 1 января 2007 года территория Дании была разделена на 14 административных единиц — амтов. По муниципальной реформе 2007 года амты были реорганизованы в 5 крупных </w:t>
      </w:r>
      <w:r w:rsidR="007053CA" w:rsidRPr="007053CA">
        <w:rPr>
          <w:rFonts w:ascii="Times New Roman" w:hAnsi="Times New Roman"/>
          <w:sz w:val="28"/>
          <w:szCs w:val="28"/>
        </w:rPr>
        <w:t>административных</w:t>
      </w:r>
      <w:r w:rsidRPr="007053CA">
        <w:rPr>
          <w:rFonts w:ascii="Times New Roman" w:hAnsi="Times New Roman"/>
          <w:sz w:val="28"/>
          <w:szCs w:val="28"/>
        </w:rPr>
        <w:t xml:space="preserve"> областей: Столичная область, Зеландия, Северная Ютландия, Центральная Ютландия, Южная Дания.</w:t>
      </w:r>
    </w:p>
    <w:p w:rsidR="003D2CA5" w:rsidRPr="007053CA" w:rsidRDefault="003D2CA5"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В стране действует конституция, принятая в 1953 г.</w:t>
      </w:r>
    </w:p>
    <w:p w:rsidR="003D2CA5" w:rsidRPr="007053CA" w:rsidRDefault="003D2CA5"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Исполнительная власть принадлежит королю, и он реализует ее через кабинет министров в составе 21 члена во главе с премьер-министром. Правительство несет ответственность перед парламентом.</w:t>
      </w:r>
      <w:r w:rsidRPr="007053CA">
        <w:rPr>
          <w:rStyle w:val="ad"/>
          <w:rFonts w:ascii="Times New Roman" w:hAnsi="Times New Roman"/>
          <w:sz w:val="28"/>
          <w:szCs w:val="28"/>
        </w:rPr>
        <w:footnoteReference w:id="1"/>
      </w:r>
    </w:p>
    <w:p w:rsidR="003D2CA5" w:rsidRPr="007053CA" w:rsidRDefault="003D2CA5"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Законодательная власть осуществляется совместно королем и однопалатным парламентом – Фолькетингом, в состав которого входят не более 179 депутатов. 135 депутатов избираются на основе пропорционального представительства от 23 избирательных округов.</w:t>
      </w:r>
    </w:p>
    <w:p w:rsidR="003D2CA5" w:rsidRPr="007053CA" w:rsidRDefault="003D2CA5"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40 членов парламента избираются по партийным спискам по всей стране для обеспечения представительства партий, которые достаточно широко функционируют, но не имеют преобладающего влияния в отдельных округах. Кроме того, два члена избираются от Фарерских о-вов и два – от Гренландии. С 1953 любой партии достаточно всего 2% голосов, чтобы получить место в парламенте. Тем самым обеспечивается представительство всех партий.</w:t>
      </w:r>
    </w:p>
    <w:p w:rsidR="003D2CA5" w:rsidRPr="007053CA" w:rsidRDefault="003D2CA5"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Депутаты должны быть датскими гражданами старше 18 лет, постоянно проживающими в стране. Фолькетинг переизбирается каждые 4 года, однако король (с 1972 – королева Маргрете II) имеет право распустить этот орган в любое время. Фолькетинг утверждает государственный бюджет и контролирует выполнение законов. Эти функции осуществляются через постоянные комитеты, в которых представлены все партии.</w:t>
      </w:r>
    </w:p>
    <w:p w:rsidR="003D2CA5" w:rsidRPr="007053CA" w:rsidRDefault="003D2CA5"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Министры несут личную ответственность за деятельность своих министерств. Правительство должно располагать поддержкой большинства членов Фолькетинга. Ни одна партия на протяжении многих лет не имела большинства в Фолькетинге, поэтому правительства формировались на коалиционной основе. Министры могут участвовать в обсуждении законодательных проблем, но, не будучи членами Фолькетинга, не имеют права голоса.</w:t>
      </w:r>
    </w:p>
    <w:p w:rsidR="003D2CA5" w:rsidRPr="007053CA" w:rsidRDefault="003D2CA5"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Кабинет министров вместе с королевой образуют Государственный совет, на котором решаются все вопросы управления и политики. При этом особо важную роль играют министры иностранных дел и финансов. Два специальных уполномоченных Фолькетинга, или омбудсмана (ombudsman), контролируют деятельность гражданской и военной администрации, следят за выполнением законов и рассматривают жалобы граждан.</w:t>
      </w:r>
      <w:r w:rsidRPr="007053CA">
        <w:rPr>
          <w:rStyle w:val="ad"/>
          <w:rFonts w:ascii="Times New Roman" w:hAnsi="Times New Roman"/>
          <w:sz w:val="28"/>
          <w:szCs w:val="28"/>
        </w:rPr>
        <w:footnoteReference w:id="2"/>
      </w:r>
    </w:p>
    <w:p w:rsidR="003D2CA5" w:rsidRPr="007053CA" w:rsidRDefault="003D2CA5" w:rsidP="007053CA">
      <w:pPr>
        <w:spacing w:after="0" w:line="360" w:lineRule="auto"/>
        <w:ind w:firstLine="709"/>
        <w:jc w:val="both"/>
        <w:rPr>
          <w:rFonts w:ascii="Times New Roman" w:hAnsi="Times New Roman"/>
          <w:sz w:val="28"/>
          <w:szCs w:val="28"/>
        </w:rPr>
      </w:pPr>
    </w:p>
    <w:p w:rsidR="007053CA" w:rsidRDefault="007053CA">
      <w:pPr>
        <w:rPr>
          <w:rFonts w:ascii="Times New Roman" w:hAnsi="Times New Roman"/>
          <w:sz w:val="28"/>
          <w:szCs w:val="28"/>
        </w:rPr>
      </w:pPr>
      <w:r>
        <w:rPr>
          <w:rFonts w:ascii="Times New Roman" w:hAnsi="Times New Roman"/>
          <w:sz w:val="28"/>
          <w:szCs w:val="28"/>
        </w:rPr>
        <w:br w:type="page"/>
      </w:r>
    </w:p>
    <w:p w:rsidR="005E4961" w:rsidRPr="007053CA" w:rsidRDefault="007053CA" w:rsidP="007053CA">
      <w:pPr>
        <w:pStyle w:val="1"/>
        <w:spacing w:line="360" w:lineRule="auto"/>
        <w:ind w:left="0" w:firstLine="709"/>
        <w:jc w:val="both"/>
      </w:pPr>
      <w:r>
        <w:t xml:space="preserve">2. </w:t>
      </w:r>
      <w:r w:rsidR="005E4961" w:rsidRPr="007053CA">
        <w:t>Конституция Дании</w:t>
      </w:r>
    </w:p>
    <w:p w:rsidR="0013692C" w:rsidRPr="007053CA" w:rsidRDefault="0013692C" w:rsidP="007053CA">
      <w:pPr>
        <w:pStyle w:val="a9"/>
        <w:spacing w:after="0" w:line="360" w:lineRule="auto"/>
        <w:ind w:left="0" w:firstLine="709"/>
        <w:jc w:val="both"/>
        <w:rPr>
          <w:rFonts w:ascii="Times New Roman" w:hAnsi="Times New Roman"/>
          <w:sz w:val="28"/>
          <w:szCs w:val="28"/>
        </w:rPr>
      </w:pPr>
    </w:p>
    <w:p w:rsidR="000D58C9" w:rsidRPr="007053CA" w:rsidRDefault="000D58C9"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Система представительного правления в Королевстве Дания впервые была введена в 1849 году. Она пришла на смену абсолютной монархии, которая достаточно стабильно функционировала еще с 1660 года. Сначала абсолютная монархия вынужденно согласилась с созданием гражданских сословных собраний, имеющих исключительно совещательный голос. Однако в 40-е годы 19 столетия стремление к реальному влиянию гражданских институций Датского королевства стало настолько мощным, что в 1848 году был подписан указ о проведении выборов в Учредительное Собрание, главной задачей которого было разработать и принять первую датскую конституцию, которую король Фредерик VII и подписал в июне 1849 года.</w:t>
      </w:r>
    </w:p>
    <w:p w:rsidR="000D58C9" w:rsidRPr="007053CA" w:rsidRDefault="000D58C9"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С тех пор Дания является конституционной монархией с представительной формой правления. Хотя Конституция 1849 года для своего времени и была относительно демократической, она, по-прежнему, предполагала существенные антидемократические ограничения в выборности и праве быть избранным в тогдашний двухпалатный датский парламент, а также в степени реального влияния общественных уполномоченных на главные вопросы жизнедеятельности государства. Прежде всего, такие как: назначение правительства, формирование внешней и оборонной политики. 5 июня 1953 года была принята новая Конституция Королевства Дания, которая, фактически, инкорпорировала в свой состав значительную часть основных принципов Конституции 1849 года, а также, наконец, отменила, хоть и не до конца последовательно, возмутительный для середины ХХ столетия избирательный имущественный ценз.</w:t>
      </w:r>
    </w:p>
    <w:p w:rsidR="00AA498E" w:rsidRPr="007053CA" w:rsidRDefault="00AA498E"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Конституция 1953 г. состоит из 11 частей, включающих 89 разделов. Первая часть определяет форму правления и закрепляет за Евангелической лютеранской церковью статус Официальной Церкви Королевства Дании; Вторая — регламентирует правовой статус Короля и порядок престолонаследия; Третья — регулирует полномочия и взаимоотношения Короля, Фолькетинга, Правительства и Государственного совета; Четвертая — закрепляет порядок формирования Фолькетинга; Пятая — устанавливает порядок его деятельности; Шестая — посвящена вопросам судоустройства; Седьмая, восьмая и девятая — регламентируют права и свободы граждан; Десятая — определяет порядок изменения Конституции; Одиннадцатая — устанавливает порядок вступления Конституции в силу.</w:t>
      </w:r>
    </w:p>
    <w:p w:rsidR="00AA498E" w:rsidRPr="007053CA" w:rsidRDefault="00AA498E"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К конституционным актам отнесен Закон о престолонаследии, принятый 27 марта 1953 г.</w:t>
      </w:r>
    </w:p>
    <w:p w:rsidR="00AA498E" w:rsidRPr="007053CA" w:rsidRDefault="00AA498E"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 xml:space="preserve">Конституция Дании относится к числу лаконичных по форме документов, </w:t>
      </w:r>
      <w:r w:rsidR="003D2CA5" w:rsidRPr="007053CA">
        <w:rPr>
          <w:rFonts w:ascii="Times New Roman" w:hAnsi="Times New Roman"/>
          <w:sz w:val="28"/>
          <w:szCs w:val="28"/>
        </w:rPr>
        <w:t>что,</w:t>
      </w:r>
      <w:r w:rsidRPr="007053CA">
        <w:rPr>
          <w:rFonts w:ascii="Times New Roman" w:hAnsi="Times New Roman"/>
          <w:sz w:val="28"/>
          <w:szCs w:val="28"/>
        </w:rPr>
        <w:t xml:space="preserve"> в общем характерно для правовой традиции скандинавских стран. За 43 года в ее текст не было внесено ни одной поправки, что объясняется не только краткостью конституционных формул, но и усложненным характером ее пересмотра. Принятие Фолькетингом законопроекта об изменении конституции влечет роспуск парламента. Если указанный законопроект принимается повторно Фолькетингом в той же редакции, назначается референдум, в ходе которого законопроект должен получить одобрение не только большинства участвующих в голосовании, но и не менее 40% от общего числа избирателей.</w:t>
      </w:r>
    </w:p>
    <w:p w:rsidR="00AA498E" w:rsidRPr="007053CA" w:rsidRDefault="00AA498E"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По форме правления Дания является конституционной монархией. В настоящее время во главе государства стоит Королева Маргрете II, вступившая на престол 14 января 1972 г. и представляющая династию Шлезвиг-Гольштейн-Зондербург-Глюксбург.</w:t>
      </w:r>
    </w:p>
    <w:p w:rsidR="00AA498E" w:rsidRPr="007053CA" w:rsidRDefault="00AA498E"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Конституция Дании воспроизводит традиционную схему разделения властей, преломленную, однако, сквозь призму конституционной монархии. Законодательная власть принадлежит совместно Королю и Фолькетингу, исполнительная власть — Королю и Совету министров, судебная — Верховному суду и нижестоящим судам.</w:t>
      </w:r>
    </w:p>
    <w:p w:rsidR="00AA498E" w:rsidRPr="007053CA" w:rsidRDefault="00AA498E"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Дания является унитарным государством, состоящим из 14 амтов (областей), которые делятся на коммуны. Города Копенгаген и Фредериксберг выделены в самостоятельные административные единицы, но они обладают меньшими правами, чем области. Органы управления амтов возглавляют начальники амтов, назначаемые и освобождаемые от должности Королем по представлению Совета министров. В свою очередь начальники амтов по представлению местных советов назначают и освобождают от должности старост коммун и бургомистров муниципалитетов. Такое положение обеспечивает целостность исполнительной власти по вертикали и жесткий контроль за деятельностью низовых ее звеньев. Представительными органами на местах являются советы амтов, коммун и муниципалитетов, которые избираются непосредственно населением на четырехлетний срок.</w:t>
      </w:r>
    </w:p>
    <w:p w:rsidR="00AA498E" w:rsidRPr="007053CA" w:rsidRDefault="00AA498E"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В состав Дании входят две самоуправляющиеся территории — Фарерские острова и Гренландия.</w:t>
      </w:r>
    </w:p>
    <w:p w:rsidR="00AA498E" w:rsidRPr="007053CA" w:rsidRDefault="00AA498E"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Фарерские острова находятся в северо-восточной части Атлантического океана, их территория составляет 1399 км2, а население — немногим более 43 тыс. человек. Официальные языки — фарерский и датский. Фарерские острова пользуются внутренней автономией на основе Закон о самоуправлении от 23 марта 1948 г. Высший законодательный орган — легтинг состоит из 32 депутатов, избираемых на четыре года всеобщим голосованием на основе пропорционального представительства. Высший исполнительный орган — ландсстюри (правительство) формируется легтингом. Интересы Королевства Дании на Фарерских островах представляет верховный комиссар.</w:t>
      </w:r>
    </w:p>
    <w:p w:rsidR="00AA498E" w:rsidRPr="007053CA" w:rsidRDefault="00AA498E"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Гренландия находится в Северном Ледовитом и Атлантическом океанах к северо-востоку от Северной Америки. Ее территория составляет 2 175 600 км2. Население — 55 тыс. человек. Официальные языки — эскимосский и датский. До 1953 г. Гренландия была колонией, но с принятием Конституции 1953 г. объявлена равноправной частью Королевства Дании. Правовой статус Гренландии установлен Законом о расширении внутренней автономии Гренландии, принятым Фолькетингом Дании 17 ноября 1978 г. и одобренным на референдуме в Гренландии 17 января 1979 г Высший законодательный орган Гренландии — ландстинг состоит из 31 депутата, избираемых на четыре года всеобщим голосованием на основе пропорционального представительства. Высший исполнительный орган — ландсстюри (правительство) формируется ландстингом. Королевство Дании в Гренландии представляет верховный комиссар.</w:t>
      </w:r>
    </w:p>
    <w:p w:rsidR="00AA498E" w:rsidRPr="007053CA" w:rsidRDefault="00AA498E"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Основы правового статуса личности изложены в Конституции в сжатом виде. Регламентируются права на неприкосновенность личности, жилища, собственности, на свободный и равный доступ к предпринимательской деятельности, на социальное вспомоществование, на получение бесплатного начального образования, на свободу мнений, на объединение, проведение собраний и на местное самоуправление. Особенность регламентации правового статуса личности — стремление очертить разумные пределы осуществления прав и свобод и ограничить произвол в этой сфере со стороны органов исполнительной власти. Как правило, ограничение прав и свобод допускается только в судебном порядке и только в тех случаях, которые установлены законом.</w:t>
      </w:r>
    </w:p>
    <w:p w:rsidR="00AA498E" w:rsidRPr="007053CA" w:rsidRDefault="00AA498E"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Следует отметить устойчивость государственного устройства Дании, чему в немалой степени способствует стабильность ее Конституции.</w:t>
      </w:r>
    </w:p>
    <w:p w:rsidR="005E4961" w:rsidRPr="007053CA" w:rsidRDefault="005E4961" w:rsidP="007053CA">
      <w:pPr>
        <w:spacing w:after="0" w:line="360" w:lineRule="auto"/>
        <w:ind w:firstLine="709"/>
        <w:jc w:val="both"/>
        <w:rPr>
          <w:rFonts w:ascii="Times New Roman" w:hAnsi="Times New Roman"/>
          <w:sz w:val="28"/>
          <w:szCs w:val="28"/>
        </w:rPr>
      </w:pPr>
    </w:p>
    <w:p w:rsidR="007053CA" w:rsidRDefault="007053CA">
      <w:pPr>
        <w:rPr>
          <w:rFonts w:ascii="Times New Roman" w:hAnsi="Times New Roman"/>
          <w:sz w:val="28"/>
          <w:szCs w:val="28"/>
        </w:rPr>
      </w:pPr>
      <w:r>
        <w:rPr>
          <w:rFonts w:ascii="Times New Roman" w:hAnsi="Times New Roman"/>
          <w:sz w:val="28"/>
          <w:szCs w:val="28"/>
        </w:rPr>
        <w:br w:type="page"/>
      </w:r>
    </w:p>
    <w:p w:rsidR="005E4961" w:rsidRPr="007053CA" w:rsidRDefault="007053CA" w:rsidP="007053CA">
      <w:pPr>
        <w:spacing w:after="0" w:line="360" w:lineRule="auto"/>
        <w:ind w:firstLine="709"/>
        <w:jc w:val="both"/>
        <w:rPr>
          <w:rFonts w:ascii="Times New Roman" w:hAnsi="Times New Roman"/>
          <w:b/>
          <w:sz w:val="28"/>
          <w:szCs w:val="28"/>
        </w:rPr>
      </w:pPr>
      <w:r w:rsidRPr="007053CA">
        <w:rPr>
          <w:rFonts w:ascii="Times New Roman" w:hAnsi="Times New Roman"/>
          <w:b/>
          <w:sz w:val="28"/>
          <w:szCs w:val="28"/>
        </w:rPr>
        <w:t xml:space="preserve">3. </w:t>
      </w:r>
      <w:r w:rsidR="00DC7335" w:rsidRPr="007053CA">
        <w:rPr>
          <w:rFonts w:ascii="Times New Roman" w:hAnsi="Times New Roman"/>
          <w:b/>
          <w:sz w:val="28"/>
          <w:szCs w:val="28"/>
        </w:rPr>
        <w:t>Система государственного устройства</w:t>
      </w:r>
    </w:p>
    <w:p w:rsidR="005E4961" w:rsidRPr="007053CA" w:rsidRDefault="005E4961" w:rsidP="007053CA">
      <w:pPr>
        <w:spacing w:after="0" w:line="360" w:lineRule="auto"/>
        <w:ind w:firstLine="709"/>
        <w:jc w:val="both"/>
        <w:rPr>
          <w:rFonts w:ascii="Times New Roman" w:hAnsi="Times New Roman"/>
          <w:sz w:val="28"/>
          <w:szCs w:val="28"/>
        </w:rPr>
      </w:pPr>
    </w:p>
    <w:p w:rsidR="00E0395C" w:rsidRPr="007053CA" w:rsidRDefault="003D2CA5" w:rsidP="007053CA">
      <w:pPr>
        <w:pStyle w:val="1"/>
        <w:spacing w:line="360" w:lineRule="auto"/>
        <w:ind w:left="0" w:firstLine="709"/>
        <w:jc w:val="both"/>
      </w:pPr>
      <w:r w:rsidRPr="007053CA">
        <w:t>3</w:t>
      </w:r>
      <w:r w:rsidR="004D21BF" w:rsidRPr="007053CA">
        <w:t>.1</w:t>
      </w:r>
      <w:r w:rsidR="007053CA">
        <w:t xml:space="preserve"> </w:t>
      </w:r>
      <w:r w:rsidR="00E0395C" w:rsidRPr="007053CA">
        <w:t>Глава государства</w:t>
      </w:r>
    </w:p>
    <w:p w:rsidR="0013692C" w:rsidRPr="007053CA" w:rsidRDefault="0013692C" w:rsidP="007053CA">
      <w:pPr>
        <w:spacing w:after="0" w:line="360" w:lineRule="auto"/>
        <w:ind w:firstLine="709"/>
        <w:jc w:val="both"/>
        <w:rPr>
          <w:rFonts w:ascii="Times New Roman" w:hAnsi="Times New Roman"/>
          <w:sz w:val="28"/>
          <w:szCs w:val="28"/>
        </w:rPr>
      </w:pPr>
    </w:p>
    <w:p w:rsidR="00E0395C" w:rsidRPr="007053CA" w:rsidRDefault="00E0395C"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 xml:space="preserve">Согласно Конституции и </w:t>
      </w:r>
      <w:r w:rsidR="007053CA" w:rsidRPr="007053CA">
        <w:rPr>
          <w:rFonts w:ascii="Times New Roman" w:hAnsi="Times New Roman"/>
          <w:sz w:val="28"/>
          <w:szCs w:val="28"/>
        </w:rPr>
        <w:t>конституционным</w:t>
      </w:r>
      <w:r w:rsidRPr="007053CA">
        <w:rPr>
          <w:rFonts w:ascii="Times New Roman" w:hAnsi="Times New Roman"/>
          <w:sz w:val="28"/>
          <w:szCs w:val="28"/>
        </w:rPr>
        <w:t xml:space="preserve"> законам глава государства — король (королева). Формально главе государства принадлежит вся полнота законодательной, исполнительной и судебной власти. Практически с 1901 с введением независимости парламента ветви власти разделены. Король (королева) осуществляет верховную власть через назначаемое правительство, имеет право роспуска парламента. Согласно Конституции, силовые действия против Фолькетинга являются государственной изменой.</w:t>
      </w:r>
    </w:p>
    <w:p w:rsidR="00E0395C" w:rsidRPr="007053CA" w:rsidRDefault="00E0395C"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Король (королева) является верховным главнокомандующим вооружёнными силами Дании.</w:t>
      </w:r>
    </w:p>
    <w:p w:rsidR="00E0395C" w:rsidRPr="007053CA" w:rsidRDefault="00E0395C"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С 14 января 1972 года королевой Дании является Маргрете II.</w:t>
      </w:r>
    </w:p>
    <w:p w:rsidR="0013692C" w:rsidRPr="007053CA" w:rsidRDefault="0013692C" w:rsidP="007053CA">
      <w:pPr>
        <w:spacing w:after="0" w:line="360" w:lineRule="auto"/>
        <w:ind w:firstLine="709"/>
        <w:jc w:val="both"/>
        <w:rPr>
          <w:rFonts w:ascii="Times New Roman" w:hAnsi="Times New Roman"/>
          <w:sz w:val="28"/>
          <w:szCs w:val="28"/>
        </w:rPr>
      </w:pPr>
    </w:p>
    <w:p w:rsidR="00E0395C" w:rsidRPr="007053CA" w:rsidRDefault="003D2CA5" w:rsidP="007053CA">
      <w:pPr>
        <w:pStyle w:val="1"/>
        <w:spacing w:line="360" w:lineRule="auto"/>
        <w:ind w:left="0" w:firstLine="709"/>
        <w:jc w:val="both"/>
      </w:pPr>
      <w:r w:rsidRPr="007053CA">
        <w:t>3</w:t>
      </w:r>
      <w:r w:rsidR="004D21BF" w:rsidRPr="007053CA">
        <w:t>.2</w:t>
      </w:r>
      <w:r w:rsidR="007053CA">
        <w:t xml:space="preserve"> </w:t>
      </w:r>
      <w:r w:rsidR="00E0395C" w:rsidRPr="007053CA">
        <w:t>Парламент</w:t>
      </w:r>
    </w:p>
    <w:p w:rsidR="00565420" w:rsidRPr="007053CA" w:rsidRDefault="00565420" w:rsidP="007053CA">
      <w:pPr>
        <w:spacing w:after="0" w:line="360" w:lineRule="auto"/>
        <w:ind w:firstLine="709"/>
        <w:jc w:val="both"/>
        <w:rPr>
          <w:rFonts w:ascii="Times New Roman" w:hAnsi="Times New Roman"/>
          <w:sz w:val="28"/>
          <w:szCs w:val="28"/>
        </w:rPr>
      </w:pPr>
    </w:p>
    <w:p w:rsidR="00E0395C" w:rsidRPr="007053CA" w:rsidRDefault="00E0395C"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Избирательным правом обладают граждане Дании — мужчины и женщины, достигшие 21 года.</w:t>
      </w:r>
    </w:p>
    <w:p w:rsidR="00E0395C" w:rsidRPr="007053CA" w:rsidRDefault="00E0395C"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Высший орган законодательной власти — однопалатный парламент Дании (фолькетинг), избираемый гражданами страны на 4 года. Решения парламента являются окончательными, он не подотчётен никому.</w:t>
      </w:r>
    </w:p>
    <w:p w:rsidR="00E0395C" w:rsidRPr="007053CA" w:rsidRDefault="00E0395C"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С 1953 года парламент однопалатный, состоит из 179 членов, из которых:</w:t>
      </w:r>
    </w:p>
    <w:p w:rsidR="00E0395C" w:rsidRPr="007053CA" w:rsidRDefault="00E0395C"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135 избираются по пропорциональной системе на основе всеобщего избирательного права в 23 избирательных округах</w:t>
      </w:r>
    </w:p>
    <w:p w:rsidR="00E0395C" w:rsidRPr="007053CA" w:rsidRDefault="00E0395C"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40 избираются на места (т. н. дополнительные), распределяемые между партиями и списками пропорционально общему числу полученных на выборах голосов</w:t>
      </w:r>
    </w:p>
    <w:p w:rsidR="00E0395C" w:rsidRPr="007053CA" w:rsidRDefault="00E0395C"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2 избираются от Фарерских островов</w:t>
      </w:r>
    </w:p>
    <w:p w:rsidR="00E0395C" w:rsidRPr="007053CA" w:rsidRDefault="00E0395C"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2 избираются от Гренландии.</w:t>
      </w:r>
    </w:p>
    <w:p w:rsidR="00E0395C" w:rsidRPr="007053CA" w:rsidRDefault="00E0395C"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В парламентских выборах участвуют партии, прошедшие в фолькетинг на предыдущих выборах. Другие партии допускаются к выборам, если соберут подписи 1/175 от общего числа избирателей, принявших участие в предыдущих выборах. Для избрания в парламент партия должна получить не менее 2 % голосов в округе.</w:t>
      </w:r>
    </w:p>
    <w:p w:rsidR="00E0395C" w:rsidRPr="007053CA" w:rsidRDefault="00E0395C"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По результатам выборов 12 ноября 2007 года в фолькетинг вошли следующие партии:</w:t>
      </w:r>
    </w:p>
    <w:p w:rsidR="00E0395C" w:rsidRPr="007053CA" w:rsidRDefault="00E0395C"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Либералы (Venstre) (V) — 46 мест</w:t>
      </w:r>
    </w:p>
    <w:p w:rsidR="00E0395C" w:rsidRPr="007053CA" w:rsidRDefault="00E0395C"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Социал-демократы (Socialdemokraterne) (A) — 45 мест</w:t>
      </w:r>
    </w:p>
    <w:p w:rsidR="00E0395C" w:rsidRPr="007053CA" w:rsidRDefault="00E0395C"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Датская народная партия (Dansk Folkeparti) (O) — 25 мест</w:t>
      </w:r>
    </w:p>
    <w:p w:rsidR="00E0395C" w:rsidRPr="007053CA" w:rsidRDefault="00E0395C"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Социалистическая народная партия (Socialistisk Folkeparti) (F) — 23 места</w:t>
      </w:r>
    </w:p>
    <w:p w:rsidR="00E0395C" w:rsidRPr="007053CA" w:rsidRDefault="00E0395C"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Консервативная народная партия (Det Konservative Folkeparti) (C) — 18 мест</w:t>
      </w:r>
    </w:p>
    <w:p w:rsidR="00E0395C" w:rsidRPr="007053CA" w:rsidRDefault="00E0395C"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Радикальные либералы (Det Radikale Venstre) (B) — 9 мест</w:t>
      </w:r>
    </w:p>
    <w:p w:rsidR="00E0395C" w:rsidRPr="007053CA" w:rsidRDefault="00E0395C"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Новый Альянс (Ny Alliance) (Y) — 5 мест</w:t>
      </w:r>
    </w:p>
    <w:p w:rsidR="00E0395C" w:rsidRPr="007053CA" w:rsidRDefault="00E0395C"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Красно-Зелёный Альянс (Enhedslisten) (Ø) — 4 места</w:t>
      </w:r>
    </w:p>
    <w:p w:rsidR="00E0395C" w:rsidRPr="007053CA" w:rsidRDefault="00E0395C"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От Фарерских островов были избраны:</w:t>
      </w:r>
    </w:p>
    <w:p w:rsidR="00E0395C" w:rsidRPr="007053CA" w:rsidRDefault="00E0395C"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Республиканская партия (Tjóðveldi) (E) — 1 место</w:t>
      </w:r>
    </w:p>
    <w:p w:rsidR="00E0395C" w:rsidRPr="007053CA" w:rsidRDefault="00E0395C"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Союзная партия (Sambandsflokkurin) (B) — 1 место</w:t>
      </w:r>
    </w:p>
    <w:p w:rsidR="00E0395C" w:rsidRPr="007053CA" w:rsidRDefault="00E0395C"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От Гренландии были избраны:</w:t>
      </w:r>
    </w:p>
    <w:p w:rsidR="00E0395C" w:rsidRPr="007053CA" w:rsidRDefault="00E0395C"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Сообщество Инуит (Inuit Ataqatigiit) — 1 место</w:t>
      </w:r>
    </w:p>
    <w:p w:rsidR="00E0395C" w:rsidRPr="007053CA" w:rsidRDefault="00E0395C"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Партия «Вперёд» (Siumut) — 1 место</w:t>
      </w:r>
      <w:r w:rsidR="00291047" w:rsidRPr="007053CA">
        <w:rPr>
          <w:rStyle w:val="ad"/>
          <w:rFonts w:ascii="Times New Roman" w:hAnsi="Times New Roman"/>
          <w:sz w:val="28"/>
          <w:szCs w:val="28"/>
        </w:rPr>
        <w:footnoteReference w:id="3"/>
      </w:r>
    </w:p>
    <w:p w:rsidR="004D21BF" w:rsidRPr="007053CA" w:rsidRDefault="004D21BF" w:rsidP="007053CA">
      <w:pPr>
        <w:spacing w:after="0" w:line="360" w:lineRule="auto"/>
        <w:ind w:firstLine="709"/>
        <w:jc w:val="both"/>
        <w:rPr>
          <w:rFonts w:ascii="Times New Roman" w:hAnsi="Times New Roman"/>
          <w:sz w:val="28"/>
          <w:szCs w:val="28"/>
        </w:rPr>
      </w:pPr>
    </w:p>
    <w:p w:rsidR="00E0395C" w:rsidRPr="007053CA" w:rsidRDefault="003D2CA5" w:rsidP="007053CA">
      <w:pPr>
        <w:pStyle w:val="1"/>
        <w:spacing w:line="360" w:lineRule="auto"/>
        <w:ind w:left="0" w:firstLine="709"/>
        <w:jc w:val="both"/>
      </w:pPr>
      <w:r w:rsidRPr="007053CA">
        <w:t>3</w:t>
      </w:r>
      <w:r w:rsidR="004D21BF" w:rsidRPr="007053CA">
        <w:t>.3</w:t>
      </w:r>
      <w:r w:rsidR="007053CA">
        <w:t xml:space="preserve"> </w:t>
      </w:r>
      <w:r w:rsidR="00E0395C" w:rsidRPr="007053CA">
        <w:t>Исполнительная власть</w:t>
      </w:r>
    </w:p>
    <w:p w:rsidR="00E0395C" w:rsidRPr="007053CA" w:rsidRDefault="00E0395C" w:rsidP="007053CA">
      <w:pPr>
        <w:spacing w:after="0" w:line="360" w:lineRule="auto"/>
        <w:ind w:firstLine="709"/>
        <w:jc w:val="both"/>
        <w:rPr>
          <w:rFonts w:ascii="Times New Roman" w:hAnsi="Times New Roman"/>
          <w:sz w:val="28"/>
          <w:szCs w:val="28"/>
        </w:rPr>
      </w:pPr>
    </w:p>
    <w:p w:rsidR="00F02079" w:rsidRPr="007053CA" w:rsidRDefault="00F02079"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Важнейшие полномочия по осуществлению государственной власти сосредоточены в руках правительства, которое в соответствии с параграфом 14 Конституции дани, назначается</w:t>
      </w:r>
      <w:r w:rsidR="007053CA">
        <w:rPr>
          <w:rFonts w:ascii="Times New Roman" w:hAnsi="Times New Roman"/>
          <w:sz w:val="28"/>
          <w:szCs w:val="28"/>
        </w:rPr>
        <w:t xml:space="preserve"> </w:t>
      </w:r>
      <w:r w:rsidRPr="007053CA">
        <w:rPr>
          <w:rFonts w:ascii="Times New Roman" w:hAnsi="Times New Roman"/>
          <w:sz w:val="28"/>
          <w:szCs w:val="28"/>
        </w:rPr>
        <w:t>и отправляется в отставку Королем. На практике премьер-министром Король назначает лидера партии парламентского большинства в Фолькетинге, причем коалиционные правительства из 2 и более партий в Дании довольно частое явление. Такой состав позволяет правительству опираться на поддержку большинства в парламенте.</w:t>
      </w:r>
    </w:p>
    <w:p w:rsidR="00F02079" w:rsidRPr="007053CA" w:rsidRDefault="00F02079"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Министры (в настоящее время их 16), члены правительства, образуют Государственный совет, в состав которого входит также престолонаследник по достижении совершеннолетия. Ведет заседания Государственного совета Король, за исключением случаев, когда Законодательное собрание делегирует осуществление королевской власти Государственному совету. Все законопроекты и важные правительственные акты подлежат обсуждению в Государственном совете.</w:t>
      </w:r>
    </w:p>
    <w:p w:rsidR="00F02079" w:rsidRPr="007053CA" w:rsidRDefault="00F02079"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Если Король не может вести заседания Государственного совета, он вправе поручить обсуждение вопросов Совету министров. Совет министров включает всех министров и возглавляется Премьер-министром. Голосование каждого из министров заносится в протоколы заседаний, а любые решения принимаются большинством голосов. Премьер-министр передает протоколы заседаний, подписанные присутствующими министрами, Королю, который принимает решение о незамедлительном согласии с рекомендациями Совета министров либо о вынесении вопроса на его рассмотрение в Государственном совете.</w:t>
      </w:r>
    </w:p>
    <w:p w:rsidR="00F02079" w:rsidRPr="007053CA" w:rsidRDefault="00F02079"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По словам М.А. Исаева, фактически правительство Дании представляет собой на сегодняшний день неформальное собрание министров, распадающееся на ряд структурных подразделений: комиссий, подкомиссий и общее заседание всех министров («конференцию министров»), проводимую раз в неделю по четвергам. На заседаниях присутствуют все министры, председательствует премьер. Повестка дня конференции готовится заранее аппаратом премьер-министра.</w:t>
      </w:r>
      <w:r w:rsidRPr="007053CA">
        <w:rPr>
          <w:rStyle w:val="ad"/>
          <w:rFonts w:ascii="Times New Roman" w:hAnsi="Times New Roman"/>
          <w:sz w:val="28"/>
          <w:szCs w:val="28"/>
        </w:rPr>
        <w:footnoteReference w:id="4"/>
      </w:r>
    </w:p>
    <w:p w:rsidR="00F02079" w:rsidRPr="007053CA" w:rsidRDefault="00F02079"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На конференциях министров окончательно принимаются все решения, которые входят в компетенцию правительства: правительственные законопроекты, доклады премьера и отдельных министров Фолькетингу и т.п. В зависимости от принятого на конференции решения, оно посредством действия принципа корроборации утверждается Королем и доходит до стадии формального утверждения в Государственном совете.</w:t>
      </w:r>
      <w:r w:rsidRPr="007053CA">
        <w:rPr>
          <w:rStyle w:val="ad"/>
          <w:rFonts w:ascii="Times New Roman" w:hAnsi="Times New Roman"/>
          <w:sz w:val="28"/>
          <w:szCs w:val="28"/>
        </w:rPr>
        <w:footnoteReference w:id="5"/>
      </w:r>
    </w:p>
    <w:p w:rsidR="00F02079" w:rsidRPr="007053CA" w:rsidRDefault="00F02079"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В структуре правительства различают несколько подразделений, которые различаются по способу обсуждения правительственных мероприятий. Сюда можно отнести ежедневные заседания членов правительства, организованные в виде специальных комиссий. Они состоят из нескольких министров, рассматривающих одну категорию дел, в связи, с чем возникает потребность в координации их усилий. Председателем такой комиссии является тот министр, в чьем основном ведении находится решение дела по существу.</w:t>
      </w:r>
    </w:p>
    <w:p w:rsidR="00F02079" w:rsidRPr="007053CA" w:rsidRDefault="00F02079"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Отдельную группу правительственных комиссий составляют подкомиссии. По своей сути это особые экспертные комиссии, составленные из ведущих чиновников отдельных министерств, возглавляются такие подкомиссия</w:t>
      </w:r>
      <w:r w:rsidR="007053CA">
        <w:rPr>
          <w:rFonts w:ascii="Times New Roman" w:hAnsi="Times New Roman"/>
          <w:sz w:val="28"/>
          <w:szCs w:val="28"/>
        </w:rPr>
        <w:t xml:space="preserve"> </w:t>
      </w:r>
      <w:r w:rsidRPr="007053CA">
        <w:rPr>
          <w:rFonts w:ascii="Times New Roman" w:hAnsi="Times New Roman"/>
          <w:sz w:val="28"/>
          <w:szCs w:val="28"/>
        </w:rPr>
        <w:t>и как правило, чиновниками министерства премьера.</w:t>
      </w:r>
    </w:p>
    <w:p w:rsidR="00F02079" w:rsidRPr="007053CA" w:rsidRDefault="00F02079"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Одной из важнейших</w:t>
      </w:r>
      <w:r w:rsidR="007053CA">
        <w:rPr>
          <w:rFonts w:ascii="Times New Roman" w:hAnsi="Times New Roman"/>
          <w:sz w:val="28"/>
          <w:szCs w:val="28"/>
        </w:rPr>
        <w:t xml:space="preserve"> </w:t>
      </w:r>
      <w:r w:rsidRPr="007053CA">
        <w:rPr>
          <w:rFonts w:ascii="Times New Roman" w:hAnsi="Times New Roman"/>
          <w:sz w:val="28"/>
          <w:szCs w:val="28"/>
        </w:rPr>
        <w:t>задач правительства является подготовка и внесение на рассмотрение в Фолькетинг различных законопроектов.</w:t>
      </w:r>
    </w:p>
    <w:p w:rsidR="00F02079" w:rsidRPr="007053CA" w:rsidRDefault="00F02079"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Министры имеют право по должности присутствовать на заседаниях Фолькетинга и обращаться к Фолькетингу во время дебатов так часто, как это необходимо, при условии соблюдения Регламента Фолькетинга. Они имеют право участвовать в голосовании только в том случае, если являются депутатами Фолькетинга. Премьер-министр имеет право потребовать от председателя Фолькетинга созыва последнего на чрезвычайную сессию, указав порядок дня.</w:t>
      </w:r>
      <w:r w:rsidRPr="007053CA">
        <w:rPr>
          <w:rStyle w:val="ad"/>
          <w:rFonts w:ascii="Times New Roman" w:hAnsi="Times New Roman"/>
          <w:sz w:val="28"/>
          <w:szCs w:val="28"/>
        </w:rPr>
        <w:footnoteReference w:id="6"/>
      </w:r>
    </w:p>
    <w:p w:rsidR="00F02079" w:rsidRPr="007053CA" w:rsidRDefault="00F02079"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Правительство заключает различные соглашения с иностранными государствами, причем только часть из них нуждается в одобрении Фолькетинга. Так же, с согласия короля, оно назначает дипломатических представителей Дании за границей. Также фактически в руках правительства находятся все Вооруженные силы страны.</w:t>
      </w:r>
    </w:p>
    <w:p w:rsidR="00F02079" w:rsidRPr="007053CA" w:rsidRDefault="00F02079"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Министр уходит в отставку, если Фолькетинг выносит ему вотум недоверия.</w:t>
      </w:r>
      <w:r w:rsidR="007053CA">
        <w:rPr>
          <w:rFonts w:ascii="Times New Roman" w:hAnsi="Times New Roman"/>
          <w:sz w:val="28"/>
          <w:szCs w:val="28"/>
        </w:rPr>
        <w:t xml:space="preserve"> </w:t>
      </w:r>
      <w:r w:rsidRPr="007053CA">
        <w:rPr>
          <w:rFonts w:ascii="Times New Roman" w:hAnsi="Times New Roman"/>
          <w:sz w:val="28"/>
          <w:szCs w:val="28"/>
        </w:rPr>
        <w:t>Если Фолькетинг выносит вотум недоверия Премьер-министру, он обращается с просьбой об отставке правительства, при условии, что не объявляются новые выборы Фолькетинга. Если правительству выносится вотум недоверия либо оно само обращается с просьбой об отставке, правительство продолжает осуществлять свои полномочия до формирования нового состава. Министры, продолжающие осуществлять свои полномочия в указанном выше порядке, предпринимают только те действия, которые необходимы для непрерывного осуществления государственных дел. Министры могут быть подвергнуты импичменту Королем или Фолькетингом за ненадлежащее исполнение обязанностей по должности. Суд в порядке импичмента за ненадлежащее исполнение обязанностей по должности осуществляет Высокий суд Королевства.</w:t>
      </w:r>
    </w:p>
    <w:p w:rsidR="00F02079" w:rsidRPr="007053CA" w:rsidRDefault="00F02079"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Для расследования деятельности подчиненных Совету министров учреждений Фолькетинг может создавать специальные комиссии.</w:t>
      </w:r>
    </w:p>
    <w:p w:rsidR="00F02079" w:rsidRPr="007053CA" w:rsidRDefault="00F02079"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Правила, определяющие порядок назначения государственных служащих,</w:t>
      </w:r>
      <w:r w:rsidRPr="007053CA">
        <w:rPr>
          <w:rFonts w:ascii="Times New Roman" w:hAnsi="Times New Roman"/>
          <w:b/>
          <w:sz w:val="28"/>
          <w:szCs w:val="28"/>
        </w:rPr>
        <w:t xml:space="preserve"> </w:t>
      </w:r>
      <w:r w:rsidRPr="007053CA">
        <w:rPr>
          <w:rFonts w:ascii="Times New Roman" w:hAnsi="Times New Roman"/>
          <w:sz w:val="28"/>
          <w:szCs w:val="28"/>
        </w:rPr>
        <w:t>устанавливаются законом. Наиболее значительны в этом отношении полномочия совета министров, который может производить различные реорганизации этого аппарата, создавать новые ведомства, упразднять старые, руководить министерствами и центральными ведомствами</w:t>
      </w:r>
    </w:p>
    <w:p w:rsidR="00F02079" w:rsidRPr="007053CA" w:rsidRDefault="00F02079"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Высшие должностные лица назначаются Королем по представлению правительства и «могут быть перемещаемы без их согласия лишь в случае, если при этом не снижается их вознаграждение по занимаемой должности».</w:t>
      </w:r>
      <w:r w:rsidRPr="007053CA">
        <w:rPr>
          <w:rStyle w:val="ad"/>
          <w:rFonts w:ascii="Times New Roman" w:hAnsi="Times New Roman"/>
          <w:sz w:val="28"/>
          <w:szCs w:val="28"/>
        </w:rPr>
        <w:footnoteReference w:id="7"/>
      </w:r>
      <w:r w:rsidRPr="007053CA">
        <w:rPr>
          <w:rFonts w:ascii="Times New Roman" w:hAnsi="Times New Roman"/>
          <w:sz w:val="28"/>
          <w:szCs w:val="28"/>
        </w:rPr>
        <w:t xml:space="preserve"> Фактически правительство осуществляет контроль за деятельностью всех органов местного управления и самоуправления.</w:t>
      </w:r>
    </w:p>
    <w:p w:rsidR="00F02079" w:rsidRPr="007053CA" w:rsidRDefault="00F02079"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Ни одно лицо не может быть назначено государственным служащим, если оно не является подданным Дании. Государственные служащие, назначаемые на должность Королем, принимают торжественную присягу, в которой обязуются соблюдать Конституцию.</w:t>
      </w:r>
    </w:p>
    <w:p w:rsidR="00F02079" w:rsidRPr="007053CA" w:rsidRDefault="00F02079"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Правила, определяющие порядок смещения с должности, перевода на другую должность и пенсионного обеспечения государственных служащих, устанавливаются законом с учетом требований. Государственные служащие, назначенные Королем, могут быть переведены на другие должности без их согласия, если при этом они не теряют в окладах по прежним должностям, либо если им был предложен выбор между переводом на другие должности и выходом на пенсию в общеустановленном порядке.</w:t>
      </w:r>
    </w:p>
    <w:p w:rsidR="00F02079" w:rsidRPr="007053CA" w:rsidRDefault="00F02079"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Государственные служащие, избранные в состав Фолькетинга, становятся депутатами независимо от согласия правительства.</w:t>
      </w:r>
    </w:p>
    <w:p w:rsidR="00C8249B" w:rsidRPr="00827DEE" w:rsidRDefault="00C8249B" w:rsidP="00C8249B">
      <w:pPr>
        <w:spacing w:after="0" w:line="360" w:lineRule="auto"/>
        <w:ind w:firstLine="709"/>
        <w:jc w:val="both"/>
        <w:rPr>
          <w:rFonts w:ascii="Times New Roman" w:hAnsi="Times New Roman"/>
          <w:color w:val="FFFFFF"/>
          <w:sz w:val="28"/>
          <w:szCs w:val="28"/>
        </w:rPr>
      </w:pPr>
      <w:r w:rsidRPr="00827DEE">
        <w:rPr>
          <w:rFonts w:ascii="Times New Roman" w:hAnsi="Times New Roman"/>
          <w:color w:val="FFFFFF"/>
          <w:sz w:val="28"/>
          <w:szCs w:val="28"/>
        </w:rPr>
        <w:t>конституция законодательная судебная власть</w:t>
      </w:r>
    </w:p>
    <w:p w:rsidR="00E0395C" w:rsidRPr="007053CA" w:rsidRDefault="003D2CA5" w:rsidP="007053CA">
      <w:pPr>
        <w:spacing w:after="0" w:line="360" w:lineRule="auto"/>
        <w:ind w:firstLine="709"/>
        <w:jc w:val="both"/>
        <w:rPr>
          <w:rFonts w:ascii="Times New Roman" w:hAnsi="Times New Roman"/>
          <w:b/>
          <w:sz w:val="28"/>
          <w:szCs w:val="28"/>
        </w:rPr>
      </w:pPr>
      <w:r w:rsidRPr="007053CA">
        <w:rPr>
          <w:rFonts w:ascii="Times New Roman" w:hAnsi="Times New Roman"/>
          <w:b/>
          <w:sz w:val="28"/>
          <w:szCs w:val="28"/>
        </w:rPr>
        <w:t>3</w:t>
      </w:r>
      <w:r w:rsidR="004D21BF" w:rsidRPr="007053CA">
        <w:rPr>
          <w:rFonts w:ascii="Times New Roman" w:hAnsi="Times New Roman"/>
          <w:b/>
          <w:sz w:val="28"/>
          <w:szCs w:val="28"/>
        </w:rPr>
        <w:t>.4</w:t>
      </w:r>
      <w:r w:rsidR="007053CA">
        <w:rPr>
          <w:rFonts w:ascii="Times New Roman" w:hAnsi="Times New Roman"/>
          <w:b/>
          <w:sz w:val="28"/>
          <w:szCs w:val="28"/>
        </w:rPr>
        <w:t xml:space="preserve"> </w:t>
      </w:r>
      <w:r w:rsidR="00E0395C" w:rsidRPr="007053CA">
        <w:rPr>
          <w:rFonts w:ascii="Times New Roman" w:hAnsi="Times New Roman"/>
          <w:b/>
          <w:sz w:val="28"/>
          <w:szCs w:val="28"/>
        </w:rPr>
        <w:t>Судебная система</w:t>
      </w:r>
    </w:p>
    <w:p w:rsidR="0013692C" w:rsidRPr="007053CA" w:rsidRDefault="0013692C" w:rsidP="007053CA">
      <w:pPr>
        <w:spacing w:after="0" w:line="360" w:lineRule="auto"/>
        <w:ind w:firstLine="709"/>
        <w:jc w:val="both"/>
        <w:rPr>
          <w:rFonts w:ascii="Times New Roman" w:hAnsi="Times New Roman"/>
          <w:b/>
          <w:sz w:val="28"/>
          <w:szCs w:val="28"/>
        </w:rPr>
      </w:pPr>
    </w:p>
    <w:p w:rsidR="004F6757" w:rsidRPr="007053CA" w:rsidRDefault="004F6757"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Высшее звено судебной системы Дании - Верховный суд. Верховный суд рассматривает жалобы на решения нижестоящих судов и отменяет их в случае нарушения закона. Полный состав суда включает в себя президента и 14 членов.</w:t>
      </w:r>
    </w:p>
    <w:p w:rsidR="004F6757" w:rsidRPr="007053CA" w:rsidRDefault="004F6757"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В структуре Верховного суда действуют апелляционная и кассационная комиссии, состоящие из 3 судей, назначение которых производится президентом суда по согласованию с другими членами. За решениями Верховного суда признается сила прецедентов.</w:t>
      </w:r>
    </w:p>
    <w:p w:rsidR="004F6757" w:rsidRPr="007053CA" w:rsidRDefault="004F6757"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Ступенью ниже стоят два апелляционных суда - восточных и западных земель. Суд восточных земель состоит из председателя и 45 судей, а суд западных - из председателя и 22 судей. Эти суды</w:t>
      </w:r>
      <w:r w:rsidR="007053CA">
        <w:rPr>
          <w:rFonts w:ascii="Times New Roman" w:hAnsi="Times New Roman"/>
          <w:sz w:val="28"/>
          <w:szCs w:val="28"/>
        </w:rPr>
        <w:t xml:space="preserve"> </w:t>
      </w:r>
      <w:r w:rsidRPr="007053CA">
        <w:rPr>
          <w:rFonts w:ascii="Times New Roman" w:hAnsi="Times New Roman"/>
          <w:sz w:val="28"/>
          <w:szCs w:val="28"/>
        </w:rPr>
        <w:t>рассматривают апелляции на решения окружных судов и выступают судом первой инстанции по наиболее сложным гражданским делам и по тем преступлениям, наказание по которым составляет не менее 8 лет лишения свободы.</w:t>
      </w:r>
    </w:p>
    <w:p w:rsidR="004F6757" w:rsidRPr="007053CA" w:rsidRDefault="004F6757"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Дела рассматриваются коллегией в составе 3 судей. К ним добавляется 3 или 12 присяжных заседателей в зависимости от категории рассматриваемого дела.</w:t>
      </w:r>
    </w:p>
    <w:p w:rsidR="004F6757" w:rsidRPr="007053CA" w:rsidRDefault="004F6757"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Низовое звено судебной системы - городские суды, образованные в 82 судебных округах. В состав городских судов входит от 1 до 20 судей. Гражданские дела рассматриваются судьями единолично, а в уголовных к ним добавляются 2 судебных заседателя.</w:t>
      </w:r>
    </w:p>
    <w:p w:rsidR="004F6757" w:rsidRPr="007053CA" w:rsidRDefault="004F6757"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Поскольку по конституции судьи являются несменяемыми и могут быть смещены с должности только по приговору суда. В связи с этим в Дании действует особый Дисциплинарный суд, состоящий из 5 судей. Кроме обвинений против судей он рассматривает также и вопросы о возобновлении уголовного преследования и об отводе защитников в уголовных делах.</w:t>
      </w:r>
      <w:r w:rsidRPr="007053CA">
        <w:rPr>
          <w:rStyle w:val="ad"/>
          <w:rFonts w:ascii="Times New Roman" w:hAnsi="Times New Roman"/>
          <w:sz w:val="28"/>
          <w:szCs w:val="28"/>
        </w:rPr>
        <w:footnoteReference w:id="8"/>
      </w:r>
    </w:p>
    <w:p w:rsidR="004F6757" w:rsidRPr="007053CA" w:rsidRDefault="004F6757"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Исторически судом общей юрисдикции считается так называемый суд по морским и торговым делам.</w:t>
      </w:r>
    </w:p>
    <w:p w:rsidR="004F6757" w:rsidRPr="007053CA" w:rsidRDefault="004F6757"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Кроме судов общей юрисдикции в Дании действует Высокий суд Королевства, который включает не более 15 старейших по должности судей Верховного суда Королевства и равное им число судей, избираемых Фолькетингом на шестилетний срок в соответствии с принципом пропорционального представительства. Ни один депутат Фолькетинга не может быть избран судьей Высокого суда Королевства и ни один депутат Фолькетинга не может исполнять функции судьи Высокого суда Королевства.</w:t>
      </w:r>
    </w:p>
    <w:p w:rsidR="004F6757" w:rsidRPr="007053CA" w:rsidRDefault="004F6757"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Если кто-либо из членов Верховного суда Королевства не может принимать участие в рассмотрении какого-либо конкретного судебного дела, от участия в рассмотрении дела отстраняется такое же число судей, избираемых Фолькетингом. Высокий суд Королевства избирает председателя из состава своих судей. Если на рассмотрении Высокого суда Королевства находится какое-либо дело, судьи, избранные Фолькетингом, сохраняют свои должности в Высоком суде Королевства на время рассмотрения дела в Суде и по истечении срока, на который они избраны Фолькетингом. Высокий суд Королевства рассматривает дела против министров по инициативе Короля или Фолькетинга.</w:t>
      </w:r>
    </w:p>
    <w:p w:rsidR="004F6757" w:rsidRPr="007053CA" w:rsidRDefault="004F6757"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С согласия Фолькетинга и по инициативе Короля Высокий суд Королевства может рассмотреть дела по обвинению в преступлении других лиц, если совершенные ими преступления представляют, по мнению Короля, особую опасность для государства. Отправление правосудия осуществляется только на основании закона. Не допускается создание чрезвычайных судов для отправления правосудия.</w:t>
      </w:r>
    </w:p>
    <w:p w:rsidR="004F6757" w:rsidRPr="007053CA" w:rsidRDefault="004F6757"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Помимо вышеперечисленных, в Дании существуют и специальные суды, к которым относится система военных судов и суд по трудовым спорам.</w:t>
      </w:r>
    </w:p>
    <w:p w:rsidR="004F6757" w:rsidRPr="007053CA" w:rsidRDefault="004F6757"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При отправлении правосудия суды должны быть всегда независимы от исполнительной власти.</w:t>
      </w:r>
    </w:p>
    <w:p w:rsidR="004F6757" w:rsidRPr="007053CA" w:rsidRDefault="004F6757"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Суды, отправляющие правосудие, имеют право рассматривать любой вопрос, касающийся объема полномочий органов исполнительной власти. Лицо, оспаривающее такие полномочия, не вправе уклоняться, подав соответствующий иск в суд, от исполнения распоряжений органов исполнительной власти до того, как суд вынесет по этому вопросу решение.</w:t>
      </w:r>
    </w:p>
    <w:p w:rsidR="004F6757" w:rsidRPr="007053CA" w:rsidRDefault="004F6757"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Вопросы об объеме полномочий органов исполнительной власти могут быть переданы законом под юрисдикцию одного или большего числа административных судов. Апелляции на решения административных судов могут подаваться в Верховный суд Королевства. Процедура рассмотрения указанных дел устанавливается законом.</w:t>
      </w:r>
    </w:p>
    <w:p w:rsidR="004F6757" w:rsidRPr="007053CA" w:rsidRDefault="004F6757"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При исполнении своих полномочий судьи руководствуются только законом. Судьи не могут быть смещены с должности иначе как по обвинительному приговору, они не могут быть переведены без их согласия на другие должности, за исключением случаев реорганизации судебных органов. В указанных случаях судьи, достигшие 65 лет, могут быть отправлены в отставку с сохранением прежнего заработка до достижения предельного возраста пребывания в должности. Правосудие должно по возможности осуществляться открыто и гласно.</w:t>
      </w:r>
    </w:p>
    <w:p w:rsidR="004F6757" w:rsidRPr="007053CA" w:rsidRDefault="004F6757"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Любое лицо, взятое под стражу, должно предстать перед судьей в течение 24 часов. Если лицо, взятое под стражу, не может быть незамедлительно освобождено, судья должен дать мотивированное заключение в судебном приказе, который должен быть принят как можно быстрее, но не позже трех дней, о том, что лицо подвергается тюремному заключению либо освобождается от тюремного заключения под залог на условиях и в размере, установленных в судебном приказе. Закон может ограничить применение указанного правила, изъяв из его действия территорию Гренландии, если такое изъятие будет сочтено необходимым с учетом местных обстоятельств.</w:t>
      </w:r>
    </w:p>
    <w:p w:rsidR="004F6757" w:rsidRPr="007053CA" w:rsidRDefault="004F6757"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Решение судьи может быть оспорено обвиняемым посредством апелляции в вышестоящий суд.</w:t>
      </w:r>
    </w:p>
    <w:p w:rsidR="004F6757" w:rsidRPr="007053CA" w:rsidRDefault="004F6757"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Ни одно лицо не должно подвергаться тюремному заключению за преступление, за которое назначается наказание в виде штрафа или условного заключения.</w:t>
      </w:r>
    </w:p>
    <w:p w:rsidR="004F6757" w:rsidRPr="007053CA" w:rsidRDefault="004F6757"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Помимо уголовных дел, законность лишения свободы по решению несудебных органов, а также лишение свободы иностранцев в порядке, установленном законом, могут быть рассмотрены судом общей юрисдикции либо иным судебным органом по ходатайству лица, лишенного свободы, либо его представителя. Правила указанной процедуры устанавливаются законом.</w:t>
      </w:r>
      <w:r w:rsidRPr="007053CA">
        <w:rPr>
          <w:rStyle w:val="ad"/>
          <w:rFonts w:ascii="Times New Roman" w:hAnsi="Times New Roman"/>
          <w:sz w:val="28"/>
          <w:szCs w:val="28"/>
        </w:rPr>
        <w:footnoteReference w:id="9"/>
      </w:r>
    </w:p>
    <w:p w:rsidR="0093542A" w:rsidRPr="007053CA" w:rsidRDefault="0093542A" w:rsidP="007053CA">
      <w:pPr>
        <w:spacing w:after="0" w:line="360" w:lineRule="auto"/>
        <w:ind w:firstLine="709"/>
        <w:jc w:val="both"/>
        <w:rPr>
          <w:rFonts w:ascii="Times New Roman" w:hAnsi="Times New Roman"/>
          <w:sz w:val="28"/>
          <w:szCs w:val="28"/>
        </w:rPr>
      </w:pPr>
    </w:p>
    <w:p w:rsidR="007053CA" w:rsidRDefault="007053CA">
      <w:pPr>
        <w:rPr>
          <w:rFonts w:ascii="Times New Roman" w:hAnsi="Times New Roman"/>
          <w:sz w:val="28"/>
          <w:szCs w:val="28"/>
        </w:rPr>
      </w:pPr>
      <w:r>
        <w:rPr>
          <w:rFonts w:ascii="Times New Roman" w:hAnsi="Times New Roman"/>
          <w:sz w:val="28"/>
          <w:szCs w:val="28"/>
        </w:rPr>
        <w:br w:type="page"/>
      </w:r>
    </w:p>
    <w:p w:rsidR="0093542A" w:rsidRPr="007053CA" w:rsidRDefault="007053CA" w:rsidP="007053CA">
      <w:pPr>
        <w:pStyle w:val="1"/>
        <w:spacing w:line="360" w:lineRule="auto"/>
        <w:ind w:left="0" w:firstLine="709"/>
        <w:jc w:val="both"/>
      </w:pPr>
      <w:r>
        <w:t xml:space="preserve">4. </w:t>
      </w:r>
      <w:r w:rsidR="0093542A" w:rsidRPr="007053CA">
        <w:t>Общая характеристика</w:t>
      </w:r>
      <w:r>
        <w:t xml:space="preserve"> </w:t>
      </w:r>
      <w:r w:rsidR="0093542A" w:rsidRPr="007053CA">
        <w:t>избирательного законодательства Королевства Дания</w:t>
      </w:r>
    </w:p>
    <w:p w:rsidR="0013692C" w:rsidRPr="007053CA" w:rsidRDefault="0013692C" w:rsidP="007053CA">
      <w:pPr>
        <w:spacing w:after="0" w:line="360" w:lineRule="auto"/>
        <w:ind w:firstLine="709"/>
        <w:jc w:val="both"/>
        <w:rPr>
          <w:rFonts w:ascii="Times New Roman" w:hAnsi="Times New Roman"/>
          <w:sz w:val="28"/>
          <w:szCs w:val="28"/>
        </w:rPr>
      </w:pPr>
    </w:p>
    <w:p w:rsidR="0093542A" w:rsidRPr="007053CA" w:rsidRDefault="000D58C9"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Ю</w:t>
      </w:r>
      <w:r w:rsidR="0093542A" w:rsidRPr="007053CA">
        <w:rPr>
          <w:rFonts w:ascii="Times New Roman" w:hAnsi="Times New Roman"/>
          <w:sz w:val="28"/>
          <w:szCs w:val="28"/>
        </w:rPr>
        <w:t>ридическими основаниями избирательной системы Дании являются Конституция Дании от 5 июня 1953 года, Избирательный Акт от 11 мая 1987 года с последними изменениями от 10 апреля 1991года, а также акты Министерства внутренних дел, изданные в соответствии с указанным Актом. Конституция содержит основные принципы избирательной системы, а Избирательный Акт их конкретизирует. Выборы в Гренландии и на Фарерских островах регулируются отдельными нормативными актами.</w:t>
      </w:r>
    </w:p>
    <w:p w:rsidR="0093542A" w:rsidRPr="007053CA" w:rsidRDefault="0093542A"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Датский парламент, Фолькетинг, является однопалатным и состоит из 179 членов, из которых 175 избираются от Дании, и по два от Фарерских островов и Гренландии. Члены Фолькетинга избираются на 4 года всеобщим тайным голосованием по пропорциональной системе избирательного права. Главная идея этой системы заключается в том, чтобы каждая политическая партия получала в парламенте или ином представительном органе число мандатов, пропорциональное числу поданных за нее голосов избирателей.</w:t>
      </w:r>
    </w:p>
    <w:p w:rsidR="0093542A" w:rsidRPr="007053CA" w:rsidRDefault="0093542A"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Из 175 членов парламента от Дании 135 избираются с учетом набранных голосов в избирательных округах (голоса, полученные каждой партией в округе, последовательно делятся на 1,4; 3; 5; 7… и далее продолжается последовательный ряд непарных чисел), остальные 40 выбираются с целью обеспечить пропорциональное представительство тех партий, с которыми эти кандидаты связаны, то есть они избираются по партийным спискам по всей стране (так называемый модифицированный метод Сент-Лаге).</w:t>
      </w:r>
    </w:p>
    <w:p w:rsidR="0093542A" w:rsidRPr="007053CA" w:rsidRDefault="0093542A"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Для избирательных целей территория Дании делится на 3 избирательные регионы: Копенгаген, островные территории и Ютландия. Избирательные регионы делятся на 17 многомандатных округов, которые, в свою очередь, делятся на 103 одномандатных округа. Границы избирательных округов совпадают с территориями административных единиц.</w:t>
      </w:r>
    </w:p>
    <w:p w:rsidR="0093542A" w:rsidRPr="007053CA" w:rsidRDefault="0093542A"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Согласно Конституции Королевства Дания, члены Фолькетинга избираются на всеобщих прямых выборах на основе тайного голосования. Конституция Дании 1953 года прямо указывает на два главных принципа избирательного процесса:</w:t>
      </w:r>
    </w:p>
    <w:p w:rsidR="0093542A" w:rsidRPr="007053CA" w:rsidRDefault="0093542A" w:rsidP="007053CA">
      <w:pPr>
        <w:pStyle w:val="a9"/>
        <w:numPr>
          <w:ilvl w:val="0"/>
          <w:numId w:val="10"/>
        </w:numPr>
        <w:spacing w:after="0" w:line="360" w:lineRule="auto"/>
        <w:ind w:left="0" w:firstLine="709"/>
        <w:jc w:val="both"/>
        <w:rPr>
          <w:rFonts w:ascii="Times New Roman" w:hAnsi="Times New Roman"/>
          <w:sz w:val="28"/>
          <w:szCs w:val="28"/>
        </w:rPr>
      </w:pPr>
      <w:r w:rsidRPr="007053CA">
        <w:rPr>
          <w:rFonts w:ascii="Times New Roman" w:hAnsi="Times New Roman"/>
          <w:sz w:val="28"/>
          <w:szCs w:val="28"/>
        </w:rPr>
        <w:t>выборы должны обеспечить пропорциональное представительство, чтобы обеспечить равное представление различных мнений электората;</w:t>
      </w:r>
    </w:p>
    <w:p w:rsidR="0093542A" w:rsidRPr="007053CA" w:rsidRDefault="0093542A" w:rsidP="007053CA">
      <w:pPr>
        <w:pStyle w:val="a9"/>
        <w:numPr>
          <w:ilvl w:val="0"/>
          <w:numId w:val="10"/>
        </w:numPr>
        <w:spacing w:after="0" w:line="360" w:lineRule="auto"/>
        <w:ind w:left="0" w:firstLine="709"/>
        <w:jc w:val="both"/>
        <w:rPr>
          <w:rFonts w:ascii="Times New Roman" w:hAnsi="Times New Roman"/>
          <w:sz w:val="28"/>
          <w:szCs w:val="28"/>
        </w:rPr>
      </w:pPr>
      <w:r w:rsidRPr="007053CA">
        <w:rPr>
          <w:rFonts w:ascii="Times New Roman" w:hAnsi="Times New Roman"/>
          <w:sz w:val="28"/>
          <w:szCs w:val="28"/>
        </w:rPr>
        <w:t>количество мест в парламенте, которые распределяются в каждом регионе должно быть пропорционально количеству жителей, числу избирателей и плотности населения.</w:t>
      </w:r>
      <w:r w:rsidR="00913708" w:rsidRPr="007053CA">
        <w:rPr>
          <w:rStyle w:val="ad"/>
          <w:rFonts w:ascii="Times New Roman" w:hAnsi="Times New Roman"/>
          <w:sz w:val="28"/>
          <w:szCs w:val="28"/>
        </w:rPr>
        <w:footnoteReference w:id="10"/>
      </w:r>
    </w:p>
    <w:p w:rsidR="0093542A" w:rsidRPr="007053CA" w:rsidRDefault="0093542A"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Таким образом, количество мест в Фолькетинг распределяется между округами 1 раз в 5 лет в результате переписи населения в зависимости от указанных выше нами в Конституции Дании показателей: 1) количество населения; 2) количество зарегистрированных избирателей на последних всеобщих выборах; 3) плотность населения.</w:t>
      </w:r>
    </w:p>
    <w:p w:rsidR="0093542A" w:rsidRPr="007053CA" w:rsidRDefault="0093542A"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Конституция Дании в Части IV, Разделе 29 указывает на круг лиц, кто имеет право голосовать, то есть активное избирательное право: «Любой подданный Дании, имеющий постоянное место жительства в Королевстве и достигший возрастного ценза, установленного пунктом 2 настоящего раздела, имеет право участвовать в выборах Фолькетинга, если только он не объявлен недееспособным».</w:t>
      </w:r>
    </w:p>
    <w:p w:rsidR="0093542A" w:rsidRPr="007053CA" w:rsidRDefault="0093542A"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В пункте 2 этого раздела говорится о том, что возрастной избирательный ценз устанавливается таким же, каким он был определен на основании референдума Законом от 25 марта 1953 года. Возрастной ценз избирательного права может быть в любое время изменен законом. Законопроект, принятый Фолькетингом по указанному вопросу, получает одобрение Короля только в том случае, если изменение возрастного ценза одобрено на референдуме. В Дании в период с 1953 по 1971 годы прошло 4 референдума, на которых возрастной ценз постепенно снижался с 25 лет до 20 лет. С избирательной реформы 1978 года право голоса в Дании предоставляется с 18 лет.</w:t>
      </w:r>
    </w:p>
    <w:p w:rsidR="0093542A" w:rsidRPr="007053CA" w:rsidRDefault="0093542A"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Итак, согласно Конституции Дании, активное избирательное право имеет лицо, которое соответствует следующим требованиям:</w:t>
      </w:r>
    </w:p>
    <w:p w:rsidR="0093542A" w:rsidRPr="007053CA" w:rsidRDefault="0093542A" w:rsidP="007053CA">
      <w:pPr>
        <w:pStyle w:val="a9"/>
        <w:numPr>
          <w:ilvl w:val="0"/>
          <w:numId w:val="9"/>
        </w:numPr>
        <w:spacing w:after="0" w:line="360" w:lineRule="auto"/>
        <w:ind w:left="0" w:firstLine="709"/>
        <w:jc w:val="both"/>
        <w:rPr>
          <w:rFonts w:ascii="Times New Roman" w:hAnsi="Times New Roman"/>
          <w:sz w:val="28"/>
          <w:szCs w:val="28"/>
        </w:rPr>
      </w:pPr>
      <w:r w:rsidRPr="007053CA">
        <w:rPr>
          <w:rFonts w:ascii="Times New Roman" w:hAnsi="Times New Roman"/>
          <w:sz w:val="28"/>
          <w:szCs w:val="28"/>
        </w:rPr>
        <w:t>является гражданином Дании;</w:t>
      </w:r>
    </w:p>
    <w:p w:rsidR="0093542A" w:rsidRPr="007053CA" w:rsidRDefault="0093542A" w:rsidP="007053CA">
      <w:pPr>
        <w:pStyle w:val="a9"/>
        <w:numPr>
          <w:ilvl w:val="0"/>
          <w:numId w:val="9"/>
        </w:numPr>
        <w:spacing w:after="0" w:line="360" w:lineRule="auto"/>
        <w:ind w:left="0" w:firstLine="709"/>
        <w:jc w:val="both"/>
        <w:rPr>
          <w:rFonts w:ascii="Times New Roman" w:hAnsi="Times New Roman"/>
          <w:sz w:val="28"/>
          <w:szCs w:val="28"/>
        </w:rPr>
      </w:pPr>
      <w:r w:rsidRPr="007053CA">
        <w:rPr>
          <w:rFonts w:ascii="Times New Roman" w:hAnsi="Times New Roman"/>
          <w:sz w:val="28"/>
          <w:szCs w:val="28"/>
        </w:rPr>
        <w:t>постоянно проживает в Королевстве;</w:t>
      </w:r>
    </w:p>
    <w:p w:rsidR="0093542A" w:rsidRPr="007053CA" w:rsidRDefault="0093542A" w:rsidP="007053CA">
      <w:pPr>
        <w:pStyle w:val="a9"/>
        <w:numPr>
          <w:ilvl w:val="0"/>
          <w:numId w:val="9"/>
        </w:numPr>
        <w:spacing w:after="0" w:line="360" w:lineRule="auto"/>
        <w:ind w:left="0" w:firstLine="709"/>
        <w:jc w:val="both"/>
        <w:rPr>
          <w:rFonts w:ascii="Times New Roman" w:hAnsi="Times New Roman"/>
          <w:sz w:val="28"/>
          <w:szCs w:val="28"/>
        </w:rPr>
      </w:pPr>
      <w:r w:rsidRPr="007053CA">
        <w:rPr>
          <w:rFonts w:ascii="Times New Roman" w:hAnsi="Times New Roman"/>
          <w:sz w:val="28"/>
          <w:szCs w:val="28"/>
        </w:rPr>
        <w:t>достигло 18 лет;</w:t>
      </w:r>
    </w:p>
    <w:p w:rsidR="0093542A" w:rsidRPr="007053CA" w:rsidRDefault="0093542A" w:rsidP="007053CA">
      <w:pPr>
        <w:pStyle w:val="a9"/>
        <w:numPr>
          <w:ilvl w:val="0"/>
          <w:numId w:val="9"/>
        </w:numPr>
        <w:spacing w:after="0" w:line="360" w:lineRule="auto"/>
        <w:ind w:left="0" w:firstLine="709"/>
        <w:jc w:val="both"/>
        <w:rPr>
          <w:rFonts w:ascii="Times New Roman" w:hAnsi="Times New Roman"/>
          <w:sz w:val="28"/>
          <w:szCs w:val="28"/>
        </w:rPr>
      </w:pPr>
      <w:r w:rsidRPr="007053CA">
        <w:rPr>
          <w:rFonts w:ascii="Times New Roman" w:hAnsi="Times New Roman"/>
          <w:sz w:val="28"/>
          <w:szCs w:val="28"/>
        </w:rPr>
        <w:t>наделено избирательной дееспособностью.</w:t>
      </w:r>
    </w:p>
    <w:p w:rsidR="0093542A" w:rsidRPr="007053CA" w:rsidRDefault="0093542A"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Постоянно проживающими в Дании, согласно Пункту 1 Части 1 Избирательного Акта, считаются также подданные Королевства Дания, работающие в датских компаниях за границей; служащие в международных организациях, членом которых является Дания; люди, которые были направлены на дипломатическую службу как представители Датского общественного органа или другого местного частного предприятия или ассоциации; временно проживающие за границей граждане Дании; студенты, учащиеся за границей; а также лица, живущие за границей по состоянию здоровья (и их супруги).</w:t>
      </w:r>
    </w:p>
    <w:p w:rsidR="0093542A" w:rsidRPr="007053CA" w:rsidRDefault="0093542A"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Участие в голосовании на выборах в Фолькетинг - важная гражданская обязанность (обязательный вотум). Перед выборами или референдумом граждане, имеющие право голоса, получают избирательный бюллетень, в котором указано, где и когда будет проходить голосование. Использование избирательного права является неотъемлемой частью понятия «гражданин Дании».</w:t>
      </w:r>
    </w:p>
    <w:p w:rsidR="0093542A" w:rsidRPr="007053CA" w:rsidRDefault="0093542A"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Раздел 30 Конституции Дании указывает на требования к пассивному избирательному праву: «Любое лицо, имеющее право участвовать в выборах Фолькетинга, может быть избрано в Фолькетинг, если только оно не осуждено за деяние, которое общественность считает несовместимым с избранием в состав Фолькетинга». Столь сложную и странную, по мнению автора данного исследования, формулировку - «деяние,</w:t>
      </w:r>
      <w:r w:rsidR="007053CA">
        <w:rPr>
          <w:rFonts w:ascii="Times New Roman" w:hAnsi="Times New Roman"/>
          <w:sz w:val="28"/>
          <w:szCs w:val="28"/>
        </w:rPr>
        <w:t xml:space="preserve"> </w:t>
      </w:r>
      <w:r w:rsidRPr="007053CA">
        <w:rPr>
          <w:rFonts w:ascii="Times New Roman" w:hAnsi="Times New Roman"/>
          <w:sz w:val="28"/>
          <w:szCs w:val="28"/>
        </w:rPr>
        <w:t>которое общественность считает несовместимым с избранием в состав Фолькетинга» - обычно понимают более узко, как «совершение уголовного преступления». Со строго юридической точки зрения, тут не исключены определенные варианты официальных антидемократических интерпретаций данной формулировки, ведь помимо узкой интерпретации, часто может по необходимости применяться и ее расширительный вариант. А это, в свою очередь, может послужить благоприятной возможностью для массового задействования датских судов в целях реализации антидемократической практики блокирования избрания тех или иных кандидатов через судебные решения, связанные с осуждением граждан за столь неконкретную и нарочито размытую формулировку «деяния, которое общественность считает несовместимым с избранием в состав Фолькетинга».</w:t>
      </w:r>
    </w:p>
    <w:p w:rsidR="0093542A" w:rsidRPr="007053CA" w:rsidRDefault="0093542A"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Все это является тем более очевидным и тем более опасным в контексте следующего конституционного положения Подпункта 6 Статьи 32 Части IV Конституции Королевства Дания - «если депутат Фолькетинга не отвечает установленным требованиям, его место становится вакантным». И вновь перед нами законодательно несовершенная и содержательно размытая формулировка относительно «не отвечает установленным требованиям» без всякого пояснения - кем установленных и о каких именно требованиях идет речь в данной конституционной дефиниции. А в купе со Статьей 33 Части IV Конституции Королевства Дания, которая гласит, что «фолькетинг самостоятельно устанавливает факт избрания каждого из депутатов и решает вопрос о соответствии депутатов установленным требованиям» мы получаем абсолютно антидемократическую картину нарочито непрописанного</w:t>
      </w:r>
      <w:r w:rsidR="007053CA">
        <w:rPr>
          <w:rFonts w:ascii="Times New Roman" w:hAnsi="Times New Roman"/>
          <w:sz w:val="28"/>
          <w:szCs w:val="28"/>
        </w:rPr>
        <w:t xml:space="preserve"> </w:t>
      </w:r>
      <w:r w:rsidRPr="007053CA">
        <w:rPr>
          <w:rFonts w:ascii="Times New Roman" w:hAnsi="Times New Roman"/>
          <w:sz w:val="28"/>
          <w:szCs w:val="28"/>
        </w:rPr>
        <w:t>законодательного регламентирования (точнее его отсутствия) одной из важнейших позиций пассивного избирательного права Дании.</w:t>
      </w:r>
    </w:p>
    <w:p w:rsidR="0093542A" w:rsidRPr="007053CA" w:rsidRDefault="0093542A"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Как уже отмечалось, для реализации активного избирательного права датскому подданному необходимо быть занесенным в регистр избирателей. Электронный регистр основывается на данных национальной гражданской регистрационной системы, в которой содержится информация о жителях, включая приобретение избирательных прав, смену адреса и смерть. Регистр постоянно обновляется. Подданные Дании, живущие за границей должны самостоятельно проявить инициативу - послать запрос в муниципалитет по месту проживания до отъезда за границу с целью включения их в регистр.</w:t>
      </w:r>
    </w:p>
    <w:p w:rsidR="0093542A" w:rsidRPr="007053CA" w:rsidRDefault="0093542A"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За неделю до выборов рассылаются пригласительные карточки, которые должны быть доставлены избирателям не позже 5 дней перед выборами. В них содержится информация об имени избирателя, его адресе, номере в регистре избирателей, месте расположения избирательного участка, дате и времени проведения голосования.</w:t>
      </w:r>
    </w:p>
    <w:p w:rsidR="0093542A" w:rsidRPr="007053CA" w:rsidRDefault="0093542A"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Кандидатов в Фолькетинг могут выдвигать политические партии. В парламентских выборах участвуют партии, прошедшие в Фолькетинг на предыдущих выборах. Другие партии допускаются к выборам, если соберут подписи 1/175 от общего числа избирателей, принявших участие в предыдущих выборах. Новые партии должны зарегистрироваться за 15 дней до дня голосования в Министерстве внутренних дел. Министерство должно проверить, подписались ли избиратели за новую партию только в одной форме, и что эти избиратели не подписывались за другую партию. Кроме того, проверяется, насколько название новой партии отличается от уже зарегистрированных названий. Для избрания в парламент партия должна получить не менее 2 % голосов в масштабе страны.</w:t>
      </w:r>
    </w:p>
    <w:p w:rsidR="0093542A" w:rsidRPr="007053CA" w:rsidRDefault="0093542A"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 xml:space="preserve">Также кандидаты могут самовыдвигаться. Независимым кандидатам необходима письменная поддержка от 150 до 200 избирателей соответственного региона. Они должны зарегистрироваться за 11 дней до дня выборов. Кстати, сам принцип определения в Дании именно буднего дня (а не выходного) для проведения выборов </w:t>
      </w:r>
      <w:r w:rsidR="009724DC" w:rsidRPr="007053CA">
        <w:rPr>
          <w:rFonts w:ascii="Times New Roman" w:hAnsi="Times New Roman"/>
          <w:sz w:val="28"/>
          <w:szCs w:val="28"/>
        </w:rPr>
        <w:t>является,</w:t>
      </w:r>
      <w:r w:rsidRPr="007053CA">
        <w:rPr>
          <w:rFonts w:ascii="Times New Roman" w:hAnsi="Times New Roman"/>
          <w:sz w:val="28"/>
          <w:szCs w:val="28"/>
        </w:rPr>
        <w:t xml:space="preserve"> </w:t>
      </w:r>
      <w:r w:rsidR="009724DC" w:rsidRPr="007053CA">
        <w:rPr>
          <w:rFonts w:ascii="Times New Roman" w:hAnsi="Times New Roman"/>
          <w:sz w:val="28"/>
          <w:szCs w:val="28"/>
        </w:rPr>
        <w:t>крайне,</w:t>
      </w:r>
      <w:r w:rsidRPr="007053CA">
        <w:rPr>
          <w:rFonts w:ascii="Times New Roman" w:hAnsi="Times New Roman"/>
          <w:sz w:val="28"/>
          <w:szCs w:val="28"/>
        </w:rPr>
        <w:t xml:space="preserve"> спорным и неоднозначным с точки зрения базовых демократических стандартов и электоральных прав граждан.</w:t>
      </w:r>
    </w:p>
    <w:p w:rsidR="0093542A" w:rsidRPr="007053CA" w:rsidRDefault="009724DC"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Правило</w:t>
      </w:r>
      <w:r w:rsidR="007053CA">
        <w:rPr>
          <w:rFonts w:ascii="Times New Roman" w:hAnsi="Times New Roman"/>
          <w:sz w:val="28"/>
          <w:szCs w:val="28"/>
        </w:rPr>
        <w:t xml:space="preserve"> </w:t>
      </w:r>
      <w:r w:rsidR="0093542A" w:rsidRPr="007053CA">
        <w:rPr>
          <w:rFonts w:ascii="Times New Roman" w:hAnsi="Times New Roman"/>
          <w:sz w:val="28"/>
          <w:szCs w:val="28"/>
        </w:rPr>
        <w:t xml:space="preserve">«свободных списков» </w:t>
      </w:r>
      <w:r w:rsidRPr="007053CA">
        <w:rPr>
          <w:rFonts w:ascii="Times New Roman" w:hAnsi="Times New Roman"/>
          <w:sz w:val="28"/>
          <w:szCs w:val="28"/>
        </w:rPr>
        <w:t xml:space="preserve">в Дании, </w:t>
      </w:r>
      <w:r w:rsidR="0093542A" w:rsidRPr="007053CA">
        <w:rPr>
          <w:rFonts w:ascii="Times New Roman" w:hAnsi="Times New Roman"/>
          <w:sz w:val="28"/>
          <w:szCs w:val="28"/>
        </w:rPr>
        <w:t>при пропорциональной избирательной системе на данный момент времени является одним из наиболее демократичных электоральных подходов, ибо при его применении избирателю предоставляется возможность более свободно выразить свою волю. При данной системе избиратель может проголосовать за весь список партий или отдать свой голос одному из кандидатов списка. Поскольку указание своей личной преференции в конкретном списке для Дании не является обязательным, мандаты среди депутатов распределяются таким образом: все голоса, которые отданы за партию без указания конкретного кандидата, засчитываются лицу, которое идет первым в списке. Ему также засчитываются все отданные ему лично преференции. «Остаток» голосов передается следующему кандидату в списке и к ним добавляются набранные им преференции.</w:t>
      </w:r>
      <w:r w:rsidR="00275D8D" w:rsidRPr="007053CA">
        <w:rPr>
          <w:rStyle w:val="ad"/>
          <w:rFonts w:ascii="Times New Roman" w:hAnsi="Times New Roman"/>
          <w:sz w:val="28"/>
          <w:szCs w:val="28"/>
        </w:rPr>
        <w:footnoteReference w:id="11"/>
      </w:r>
    </w:p>
    <w:p w:rsidR="0093542A" w:rsidRPr="007053CA" w:rsidRDefault="0093542A"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Система управления избирательным процессом состоит из 5 уровней. На национальном уровне управленческими функциями наделен министр внутренних дел. В его обязанности входит:</w:t>
      </w:r>
    </w:p>
    <w:p w:rsidR="0093542A" w:rsidRPr="007053CA" w:rsidRDefault="0093542A" w:rsidP="007053CA">
      <w:pPr>
        <w:pStyle w:val="a9"/>
        <w:numPr>
          <w:ilvl w:val="0"/>
          <w:numId w:val="8"/>
        </w:numPr>
        <w:spacing w:after="0" w:line="360" w:lineRule="auto"/>
        <w:ind w:left="0" w:firstLine="709"/>
        <w:jc w:val="both"/>
        <w:rPr>
          <w:rFonts w:ascii="Times New Roman" w:hAnsi="Times New Roman"/>
          <w:sz w:val="28"/>
          <w:szCs w:val="28"/>
        </w:rPr>
      </w:pPr>
      <w:r w:rsidRPr="007053CA">
        <w:rPr>
          <w:rFonts w:ascii="Times New Roman" w:hAnsi="Times New Roman"/>
          <w:sz w:val="28"/>
          <w:szCs w:val="28"/>
        </w:rPr>
        <w:t>разработка и издание детализированных и постоянных правил и руководств для всех органов управления выборами;</w:t>
      </w:r>
    </w:p>
    <w:p w:rsidR="0093542A" w:rsidRPr="007053CA" w:rsidRDefault="0093542A" w:rsidP="007053CA">
      <w:pPr>
        <w:pStyle w:val="a9"/>
        <w:numPr>
          <w:ilvl w:val="0"/>
          <w:numId w:val="8"/>
        </w:numPr>
        <w:spacing w:after="0" w:line="360" w:lineRule="auto"/>
        <w:ind w:left="0" w:firstLine="709"/>
        <w:jc w:val="both"/>
        <w:rPr>
          <w:rFonts w:ascii="Times New Roman" w:hAnsi="Times New Roman"/>
          <w:sz w:val="28"/>
          <w:szCs w:val="28"/>
        </w:rPr>
      </w:pPr>
      <w:r w:rsidRPr="007053CA">
        <w:rPr>
          <w:rFonts w:ascii="Times New Roman" w:hAnsi="Times New Roman"/>
          <w:sz w:val="28"/>
          <w:szCs w:val="28"/>
        </w:rPr>
        <w:t>распределение каждые 4 года количества мест в парламенте среди районов и избирательных округов согласно избирательным актам;</w:t>
      </w:r>
    </w:p>
    <w:p w:rsidR="0093542A" w:rsidRPr="007053CA" w:rsidRDefault="0093542A" w:rsidP="007053CA">
      <w:pPr>
        <w:pStyle w:val="a9"/>
        <w:numPr>
          <w:ilvl w:val="0"/>
          <w:numId w:val="8"/>
        </w:numPr>
        <w:spacing w:after="0" w:line="360" w:lineRule="auto"/>
        <w:ind w:left="0" w:firstLine="709"/>
        <w:jc w:val="both"/>
        <w:rPr>
          <w:rFonts w:ascii="Times New Roman" w:hAnsi="Times New Roman"/>
          <w:sz w:val="28"/>
          <w:szCs w:val="28"/>
        </w:rPr>
      </w:pPr>
      <w:r w:rsidRPr="007053CA">
        <w:rPr>
          <w:rFonts w:ascii="Times New Roman" w:hAnsi="Times New Roman"/>
          <w:sz w:val="28"/>
          <w:szCs w:val="28"/>
        </w:rPr>
        <w:t>получение заявлений с просьбой о регистрации от новых партий;</w:t>
      </w:r>
    </w:p>
    <w:p w:rsidR="0093542A" w:rsidRPr="007053CA" w:rsidRDefault="0093542A" w:rsidP="007053CA">
      <w:pPr>
        <w:pStyle w:val="a9"/>
        <w:numPr>
          <w:ilvl w:val="0"/>
          <w:numId w:val="8"/>
        </w:numPr>
        <w:spacing w:after="0" w:line="360" w:lineRule="auto"/>
        <w:ind w:left="0" w:firstLine="709"/>
        <w:jc w:val="both"/>
        <w:rPr>
          <w:rFonts w:ascii="Times New Roman" w:hAnsi="Times New Roman"/>
          <w:sz w:val="28"/>
          <w:szCs w:val="28"/>
        </w:rPr>
      </w:pPr>
      <w:r w:rsidRPr="007053CA">
        <w:rPr>
          <w:rFonts w:ascii="Times New Roman" w:hAnsi="Times New Roman"/>
          <w:sz w:val="28"/>
          <w:szCs w:val="28"/>
        </w:rPr>
        <w:t>издание руководств по проведению предстоящих выборов;</w:t>
      </w:r>
    </w:p>
    <w:p w:rsidR="0093542A" w:rsidRPr="007053CA" w:rsidRDefault="0093542A" w:rsidP="007053CA">
      <w:pPr>
        <w:pStyle w:val="a9"/>
        <w:numPr>
          <w:ilvl w:val="0"/>
          <w:numId w:val="8"/>
        </w:numPr>
        <w:spacing w:after="0" w:line="360" w:lineRule="auto"/>
        <w:ind w:left="0" w:firstLine="709"/>
        <w:jc w:val="both"/>
        <w:rPr>
          <w:rFonts w:ascii="Times New Roman" w:hAnsi="Times New Roman"/>
          <w:sz w:val="28"/>
          <w:szCs w:val="28"/>
        </w:rPr>
      </w:pPr>
      <w:r w:rsidRPr="007053CA">
        <w:rPr>
          <w:rFonts w:ascii="Times New Roman" w:hAnsi="Times New Roman"/>
          <w:sz w:val="28"/>
          <w:szCs w:val="28"/>
        </w:rPr>
        <w:t>распределение мест в Фолькетинге между партиями и независимыми кандидатами по результатам выборов.</w:t>
      </w:r>
    </w:p>
    <w:p w:rsidR="0093542A" w:rsidRPr="007053CA" w:rsidRDefault="0093542A"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На уровне многомандатного избирательного округа функция управления возложена на префекта. Он проводит регистрацию кандидатов и систематизирует информацию обо всех партиях и кандидатах, которые принимают участие в выборах в соответствующем округе.</w:t>
      </w:r>
    </w:p>
    <w:p w:rsidR="0093542A" w:rsidRPr="007053CA" w:rsidRDefault="0093542A"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За 8 дней до выборов партии должны известить префекта о выбранном варианте партийного списка:</w:t>
      </w:r>
    </w:p>
    <w:p w:rsidR="0093542A" w:rsidRPr="007053CA" w:rsidRDefault="0093542A" w:rsidP="007053CA">
      <w:pPr>
        <w:pStyle w:val="a9"/>
        <w:numPr>
          <w:ilvl w:val="0"/>
          <w:numId w:val="7"/>
        </w:numPr>
        <w:spacing w:after="0" w:line="360" w:lineRule="auto"/>
        <w:ind w:left="0" w:firstLine="709"/>
        <w:jc w:val="both"/>
        <w:rPr>
          <w:rFonts w:ascii="Times New Roman" w:hAnsi="Times New Roman"/>
          <w:sz w:val="28"/>
          <w:szCs w:val="28"/>
        </w:rPr>
      </w:pPr>
      <w:r w:rsidRPr="007053CA">
        <w:rPr>
          <w:rFonts w:ascii="Times New Roman" w:hAnsi="Times New Roman"/>
          <w:sz w:val="28"/>
          <w:szCs w:val="28"/>
        </w:rPr>
        <w:t>по одному кандидату в каждом одномандатном округе, или в четкой последовательности в списке в многомандатном округе</w:t>
      </w:r>
    </w:p>
    <w:p w:rsidR="0093542A" w:rsidRPr="007053CA" w:rsidRDefault="0093542A" w:rsidP="007053CA">
      <w:pPr>
        <w:pStyle w:val="a9"/>
        <w:numPr>
          <w:ilvl w:val="0"/>
          <w:numId w:val="7"/>
        </w:numPr>
        <w:spacing w:after="0" w:line="360" w:lineRule="auto"/>
        <w:ind w:left="0" w:firstLine="709"/>
        <w:jc w:val="both"/>
        <w:rPr>
          <w:rFonts w:ascii="Times New Roman" w:hAnsi="Times New Roman"/>
          <w:sz w:val="28"/>
          <w:szCs w:val="28"/>
        </w:rPr>
      </w:pPr>
      <w:r w:rsidRPr="007053CA">
        <w:rPr>
          <w:rFonts w:ascii="Times New Roman" w:hAnsi="Times New Roman"/>
          <w:sz w:val="28"/>
          <w:szCs w:val="28"/>
        </w:rPr>
        <w:t>параллельная система: все кандидаты в многомандатном округе представлены в каждом районе. Избиратель, голосуя за партию, может отдать кандидату свой предпочтительный голос.</w:t>
      </w:r>
    </w:p>
    <w:p w:rsidR="0093542A" w:rsidRPr="007053CA" w:rsidRDefault="0093542A"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Места в парламенте получают представители партии, которые получили наибольшее количество предпочтительных голосов или, если использовалась параллельная система, то по партийным спискам.</w:t>
      </w:r>
    </w:p>
    <w:p w:rsidR="0093542A" w:rsidRPr="007053CA" w:rsidRDefault="0093542A"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На уровне каждого из одномандатных избирательных округов создается избирательный комитет. Комитеты отвечают за получение избирательных бюллетеней для всех избирательных участков в пределах их округа. Кроме того, они сообщают в вечер выборов министру информацию о подсчете голосов на участках округа, а также, руководят окончательным подсчетом голосов в своем округе на следующий после выборов день.</w:t>
      </w:r>
    </w:p>
    <w:p w:rsidR="0093542A" w:rsidRPr="007053CA" w:rsidRDefault="0093542A"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Управление выборами, связанное с избирателями происходит на муниципальном уровне в лице местного совета. В его задания входит регистрация избирателей, рассылка бюллетеней для голосования за границей, разделение муниципалитета на избирательные участки и т.д.</w:t>
      </w:r>
    </w:p>
    <w:p w:rsidR="0093542A" w:rsidRPr="007053CA" w:rsidRDefault="0093542A"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В свою очередь, каждый муниципалитет делится на избирательные участки. Наблюдатели на избирательных участках избираются местными советами из числа избирателей соответствующего муниципалитета в количестве 5-9 человек. Наблюдатели следят за процедурой голосования, подсчета голосов, проверяют также, соответствует ли информация об избирателе, который голосовал, по системе предварительного голосования, указанная в защитном письме, той, которая содержится в регистре. Их функции связанны с проведением голосования и предварительным подсчетом голосов.</w:t>
      </w:r>
    </w:p>
    <w:p w:rsidR="0093542A" w:rsidRPr="007053CA" w:rsidRDefault="0093542A"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Избирательный Акт не содержит каких-либо правил проведения предвыборной агитации, максимальное количество использованных на выборы денег и т.д. Существует только один законодательный запрет - нельзя проводить предвыборную агитацию в помещение избирательного участка. Работники избирательного участка не могут носить на своей одежде или с собой никакой партийной символики. Предусмотрено, что Министерство юстиции может издавать некоторые правила проведения предвыборной агитации в общественных местах, на улице, с целью обеспечения общественного порядка. Закон «Про Датское радио и телевиденье» говорит о том, что все партии имеют равный доступ к национальному теле- и радио эфиру во время предвыборной кампании. Все политические партии бесплатно получают одинаковое эфирное время для предвыборной кампании. Реклама политических партий на национальных и региональных теле- и радио эфирах запрещена.</w:t>
      </w:r>
    </w:p>
    <w:p w:rsidR="0093542A" w:rsidRPr="007053CA" w:rsidRDefault="0093542A"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Распределение основных мест в Фолькетинге происходит на основе т.н. «метода наибольшего среднего», который предусматривает передачу нераспределенных мандатов партиям, имеющим наибольшее частное от деления числа полученных ими голосов, на число полученных при первом распределении мандатов плюс единицу.</w:t>
      </w:r>
    </w:p>
    <w:p w:rsidR="0093542A" w:rsidRPr="007053CA" w:rsidRDefault="0093542A"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Компенсационные места получают партии, которые отвечают хотя бы одному из трех требований:</w:t>
      </w:r>
    </w:p>
    <w:p w:rsidR="0093542A" w:rsidRPr="007053CA" w:rsidRDefault="0093542A" w:rsidP="007053CA">
      <w:pPr>
        <w:pStyle w:val="a9"/>
        <w:numPr>
          <w:ilvl w:val="0"/>
          <w:numId w:val="6"/>
        </w:numPr>
        <w:spacing w:after="0" w:line="360" w:lineRule="auto"/>
        <w:ind w:left="0" w:firstLine="709"/>
        <w:jc w:val="both"/>
        <w:rPr>
          <w:rFonts w:ascii="Times New Roman" w:hAnsi="Times New Roman"/>
          <w:sz w:val="28"/>
          <w:szCs w:val="28"/>
        </w:rPr>
      </w:pPr>
      <w:r w:rsidRPr="007053CA">
        <w:rPr>
          <w:rFonts w:ascii="Times New Roman" w:hAnsi="Times New Roman"/>
          <w:sz w:val="28"/>
          <w:szCs w:val="28"/>
        </w:rPr>
        <w:t>Получение места в одном из 10 многомандатных избирательных округов;</w:t>
      </w:r>
    </w:p>
    <w:p w:rsidR="0093542A" w:rsidRPr="007053CA" w:rsidRDefault="0093542A" w:rsidP="007053CA">
      <w:pPr>
        <w:pStyle w:val="a9"/>
        <w:numPr>
          <w:ilvl w:val="0"/>
          <w:numId w:val="6"/>
        </w:numPr>
        <w:spacing w:after="0" w:line="360" w:lineRule="auto"/>
        <w:ind w:left="0" w:firstLine="709"/>
        <w:jc w:val="both"/>
        <w:rPr>
          <w:rFonts w:ascii="Times New Roman" w:hAnsi="Times New Roman"/>
          <w:sz w:val="28"/>
          <w:szCs w:val="28"/>
        </w:rPr>
      </w:pPr>
      <w:r w:rsidRPr="007053CA">
        <w:rPr>
          <w:rFonts w:ascii="Times New Roman" w:hAnsi="Times New Roman"/>
          <w:sz w:val="28"/>
          <w:szCs w:val="28"/>
        </w:rPr>
        <w:t>Получение в двух из трех избирательных регионах количества голосов, которые соответствуют среднему региональному количеству голосов, необходимому для получения места;</w:t>
      </w:r>
    </w:p>
    <w:p w:rsidR="0093542A" w:rsidRPr="007053CA" w:rsidRDefault="0093542A" w:rsidP="007053CA">
      <w:pPr>
        <w:pStyle w:val="a9"/>
        <w:numPr>
          <w:ilvl w:val="0"/>
          <w:numId w:val="6"/>
        </w:numPr>
        <w:spacing w:after="0" w:line="360" w:lineRule="auto"/>
        <w:ind w:left="0" w:firstLine="709"/>
        <w:jc w:val="both"/>
        <w:rPr>
          <w:rFonts w:ascii="Times New Roman" w:hAnsi="Times New Roman"/>
          <w:sz w:val="28"/>
          <w:szCs w:val="28"/>
        </w:rPr>
      </w:pPr>
      <w:r w:rsidRPr="007053CA">
        <w:rPr>
          <w:rFonts w:ascii="Times New Roman" w:hAnsi="Times New Roman"/>
          <w:sz w:val="28"/>
          <w:szCs w:val="28"/>
        </w:rPr>
        <w:t>Получение 2 % голосов по общенациональным итогам голосования.</w:t>
      </w:r>
    </w:p>
    <w:p w:rsidR="0093542A" w:rsidRPr="007053CA" w:rsidRDefault="0093542A"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Таким образом, если партия не преодолела первый порог, она должна преодолеть один их двух следующих. Как показывает практика, преодоление третьего порога влечет за собой и преодоление второго.</w:t>
      </w:r>
    </w:p>
    <w:p w:rsidR="0093542A" w:rsidRPr="007053CA" w:rsidRDefault="0093542A"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Компенсационные места распределяются таким образом: количество голосов, полученных партией на выборах по всей стране, делится на избирательную квоту (голоса, отданные на выборах, поделенные на количество мест в парламенте). Результат округляется, и из него вычитается количество мест, полученных партией в регионе. Разница и является количеством компенсационных мест. Тут важно отметить, что эти компенсационные места обеспечивают еще большую реализацию принципа пропорциональности выборов в Фолькетинг, давая возможность получить места в парламенте партиям, которые не приняли участие в распределении всех полученных по результатам выборов мест.</w:t>
      </w:r>
    </w:p>
    <w:p w:rsidR="0093542A" w:rsidRPr="007053CA" w:rsidRDefault="0093542A"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Процедура голосования в Дании достаточно традиционна для европейских электоральных традиций. Голосование в день выборов начинается в 9:00 и заканчивается в 20:00. Перед голосованием первого избирателя, пришедшего на участок, служащие этого участка обязаны показать, что избирательные урны пустые, затем они закрываются или опечатываются. Служащим участка запрещено давать избирателям рекомендации или советы относительно голосования за конкретную партию или кандидата. Они также должны следить за тем, чтобы на территории участка не проводилась агитация. Подпункты 2 и 3 Пункта 49 Части 7 Избирательного Акта Дании устанавливают, что в особых случаях на избирательном участке помощь при выборах могут оказывать 2 контролера. Слепые или плохо видящие могут попросить контролера поставить отметку вместо него. Это допускается только в тех случаях, когда избиратель четко и прямо называет партию или кандидата, за которого он хочет проголосовать.</w:t>
      </w:r>
    </w:p>
    <w:p w:rsidR="0093542A" w:rsidRPr="007053CA" w:rsidRDefault="0093542A"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Для реализации своего права на избирательном участке, избиратель должен предъявить пригласительную карту или назвать свое имя, адрес и дату рождения. Если идентифицировать лицо невозможно, оно должно предъявить удостоверяющий личность документ (паспорт или права).</w:t>
      </w:r>
    </w:p>
    <w:p w:rsidR="0093542A" w:rsidRPr="007053CA" w:rsidRDefault="0093542A"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Голосование проходит в закрытой кабинке, затем бюллетень складывается для обеспечения секретности и лично кидается в избирательную урну, которая находиться за пределами кабинки для голосования. Для лиц, не способных самостоятельно проголосовать предусмотрена специальная процедура.</w:t>
      </w:r>
    </w:p>
    <w:p w:rsidR="0093542A" w:rsidRPr="007053CA" w:rsidRDefault="0093542A"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Для лиц, проживающих за границей, и ряда других категорий избирателей существует так называемое «предварительное голосование».</w:t>
      </w:r>
    </w:p>
    <w:p w:rsidR="0093542A" w:rsidRPr="007053CA" w:rsidRDefault="0093542A"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Подсчет голосов начинается сразу по закрытии избирательных участков сразу после 20:00. Предполагается, что присутствовать при подсчете может каждый желающий, так как подсчет является публичным. Однако какой-либо четкой правовой регламентации это общее предположение, к сожалению, не получило. Во время предварительного подсчета проверяется юридическая сила материалов предварительного голосования и бюллетеней. Голоса за партии и независимых кандидатов считаются отдельно. Недействительные голоса также подлежат подсчету с целью сравнения общего количества голосов и количества избирателей, принявших участие в выборах. подсчет избирательных бюллетеней.</w:t>
      </w:r>
    </w:p>
    <w:p w:rsidR="0093542A" w:rsidRPr="007053CA" w:rsidRDefault="0093542A"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Результат предварительного подсчета сообщается председателю избирательного комитета. Все материалы по выборам упаковываются и передаются уполномоченному органу на уровне муниципалитета.</w:t>
      </w:r>
    </w:p>
    <w:p w:rsidR="0093542A" w:rsidRPr="007053CA" w:rsidRDefault="0093542A"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Председатель одномандатного избирательного округа сообщает количество голосов, которые набрали партии и независимые кандидаты министру внутренних дел. Предварительные результаты по одномандатному округу, как правило, становятся известными к ночи в день выборов.</w:t>
      </w:r>
    </w:p>
    <w:p w:rsidR="0093542A" w:rsidRPr="007053CA" w:rsidRDefault="0093542A"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Окончательный подсчет голосов также является публичным. Он начинается на следующий после выборов день и состоит из повторения подсчета по каждому участку, а затем отдельно голосов за партию и предпочтительных голосов за отдельных кандидатов. Избирательный комитет также проводит анализ бюллетеней на предмет их легитимности. Нелигитимность бюллетеней устанавливается по 30 критериям, разработанным министерством внутренних дел на основании Избирательного Акта. Результаты окончательных подсчетов регистрируются в записях избирательного комитета и копии передаются министру сразу после окончания подсчетов.</w:t>
      </w:r>
    </w:p>
    <w:p w:rsidR="0093542A" w:rsidRPr="007053CA" w:rsidRDefault="0093542A"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Предварительные результаты оглашаются по телевизору и радио вечером и ночью после выборов. На следующий день оглашаются окончательные подсчеты.</w:t>
      </w:r>
    </w:p>
    <w:p w:rsidR="0093542A" w:rsidRPr="007053CA" w:rsidRDefault="0093542A"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В случае признания выборов недействительными, назначается повторное голосование. В нем могут принимать участие лишь те, кто был в избирательных списках в день первого голосования. Министр внутренних дел назначает дату повторного голосования. В таком случае проводятся новые подсчеты результатов.</w:t>
      </w:r>
      <w:r w:rsidR="001C28EC" w:rsidRPr="007053CA">
        <w:rPr>
          <w:rStyle w:val="ad"/>
          <w:rFonts w:ascii="Times New Roman" w:hAnsi="Times New Roman"/>
          <w:sz w:val="28"/>
          <w:szCs w:val="28"/>
        </w:rPr>
        <w:footnoteReference w:id="12"/>
      </w:r>
    </w:p>
    <w:p w:rsidR="0013692C" w:rsidRDefault="0013692C" w:rsidP="007053CA">
      <w:pPr>
        <w:spacing w:after="0" w:line="360" w:lineRule="auto"/>
        <w:ind w:firstLine="709"/>
        <w:jc w:val="both"/>
        <w:rPr>
          <w:rFonts w:ascii="Times New Roman" w:hAnsi="Times New Roman"/>
          <w:sz w:val="28"/>
          <w:szCs w:val="28"/>
        </w:rPr>
      </w:pPr>
    </w:p>
    <w:p w:rsidR="007053CA" w:rsidRDefault="007053CA">
      <w:pPr>
        <w:rPr>
          <w:rFonts w:ascii="Times New Roman" w:hAnsi="Times New Roman"/>
          <w:sz w:val="28"/>
          <w:szCs w:val="28"/>
        </w:rPr>
      </w:pPr>
      <w:r>
        <w:rPr>
          <w:rFonts w:ascii="Times New Roman" w:hAnsi="Times New Roman"/>
          <w:sz w:val="28"/>
          <w:szCs w:val="28"/>
        </w:rPr>
        <w:br w:type="page"/>
      </w:r>
    </w:p>
    <w:p w:rsidR="00BD2E94" w:rsidRPr="007053CA" w:rsidRDefault="007053CA" w:rsidP="007053CA">
      <w:pPr>
        <w:pStyle w:val="1"/>
        <w:spacing w:line="360" w:lineRule="auto"/>
        <w:ind w:left="0" w:firstLine="709"/>
        <w:jc w:val="both"/>
      </w:pPr>
      <w:r>
        <w:t xml:space="preserve">5. </w:t>
      </w:r>
      <w:r w:rsidR="000741AD" w:rsidRPr="007053CA">
        <w:t>Партии Дании</w:t>
      </w:r>
    </w:p>
    <w:p w:rsidR="000741AD" w:rsidRPr="007053CA" w:rsidRDefault="000741AD" w:rsidP="007053CA">
      <w:pPr>
        <w:spacing w:after="0" w:line="360" w:lineRule="auto"/>
        <w:ind w:firstLine="709"/>
        <w:jc w:val="both"/>
        <w:rPr>
          <w:rFonts w:ascii="Times New Roman" w:hAnsi="Times New Roman"/>
          <w:sz w:val="28"/>
          <w:szCs w:val="28"/>
        </w:rPr>
      </w:pPr>
    </w:p>
    <w:p w:rsidR="000741AD" w:rsidRPr="007053CA" w:rsidRDefault="000741AD"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При определении числа депутатских мест каждого из регионов необходимо учитывать число жителей, число избирателей и плотность населения. Закон о выборах предусматривает правила проведения дополнительных выборов на вакантные депутатские места, а также правила проведения новых выборов там, где это необходимо. Закон может предусмотреть специальные правила представительства Гренландии в Фолькетинге.</w:t>
      </w:r>
    </w:p>
    <w:p w:rsidR="000741AD" w:rsidRPr="007053CA" w:rsidRDefault="000741AD"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Венстре, либеральная партия Дании (Venstre Danmarks liberale parti),</w:t>
      </w:r>
      <w:r w:rsidR="007053CA">
        <w:rPr>
          <w:rFonts w:ascii="Times New Roman" w:hAnsi="Times New Roman"/>
          <w:sz w:val="28"/>
          <w:szCs w:val="28"/>
        </w:rPr>
        <w:t xml:space="preserve"> </w:t>
      </w:r>
      <w:r w:rsidRPr="007053CA">
        <w:rPr>
          <w:rFonts w:ascii="Times New Roman" w:hAnsi="Times New Roman"/>
          <w:sz w:val="28"/>
          <w:szCs w:val="28"/>
        </w:rPr>
        <w:t>образована в 1870 году на базе «Общества друзей крестьян», возникшего в середине XIX века и провозгласившего своей целью обеспечение равенства граждан. Сейчас партия признает, что современное общество базируется на общественном секторе, который осуществляет заботу о бедных и страждущих. В программе партии говорится о необходимости снижения подоходного и имущественного налогов, об уменьшении влияния государства на экономическую жизнь страны.</w:t>
      </w:r>
    </w:p>
    <w:p w:rsidR="000741AD" w:rsidRPr="007053CA" w:rsidRDefault="000741AD"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Произошедший в 1905 году раскол в Венстре привел к образованию Радикальной Венстре (Radikale Venstre) партия социал-либерального толка, которая выступала за максимальную свободу личности, противодействие общественной и политической централизации, равный доступ к получению образования и работы, расширение жилищного строительства за счет муниципализации части земельных участков. Во внешней политике партия выступает против участия в НАТО, за нейтралитет Дании.</w:t>
      </w:r>
    </w:p>
    <w:p w:rsidR="000741AD" w:rsidRPr="007053CA" w:rsidRDefault="000741AD"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Социал-демократическая партия Дании (Socialdemokratiet i Danmark) возникла как секция I Интернационала и уже в 1884 году была представлена в парламенте. Партия достаточно часто меняет основные положения своей программы. Так, если в программе 1913 года говорилось о марксизме, как теоретической базе программы партии, в 1945 году о «демократическом социализме», в 1977 году «конечной целью провозглашалось осуществление общей собственности на средства производства, то в 1992 году в программе «Новый прогресс» термин «социализм» упоминается лишь в нескольких местах...».</w:t>
      </w:r>
      <w:r w:rsidR="007053CA">
        <w:rPr>
          <w:rFonts w:ascii="Times New Roman" w:hAnsi="Times New Roman"/>
          <w:sz w:val="28"/>
          <w:szCs w:val="28"/>
        </w:rPr>
        <w:t xml:space="preserve"> </w:t>
      </w:r>
      <w:r w:rsidRPr="007053CA">
        <w:rPr>
          <w:rFonts w:ascii="Times New Roman" w:hAnsi="Times New Roman"/>
          <w:sz w:val="28"/>
          <w:szCs w:val="28"/>
        </w:rPr>
        <w:t>В вопросах внешней политики партия поддерживает членство Дании в НАТО и ЕС</w:t>
      </w:r>
    </w:p>
    <w:p w:rsidR="000741AD" w:rsidRPr="007053CA" w:rsidRDefault="000741AD"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Консервативная народная партия (Konservative Folkeparty) или Хойре, как она называлась с момента основания в 1882 году до 1915 года выражает интересы крупного промышленного капитала. В программе партии содержатся положения о невмешательстве государства в экономическую жизнь страны, осуществление социального обеспечения за счет сбережений граждан, много говорится о необходимости выработки принципиально новой политики в эпоху информационного общества, которая сотрет грань между работником и работодателем. Партия выступает за расширение сотрудничества с НАТО, увеличение военных расходов и т.д.</w:t>
      </w:r>
    </w:p>
    <w:p w:rsidR="000741AD" w:rsidRPr="007053CA" w:rsidRDefault="000741AD"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Социалистическая народная партия (Socialistisk Folkeparti) была образована в 1959 году А. Ларсеном в результате объединения групп вышедших из Коммунистической партии Дании и Социал-демократической партии. Позиция партии находится несколько левее СДПД. Она выступает за развитие демократических органов и народных организаций, за экономическую (производственную) демократию, обобществление средств массовой информации, управление рынком на основе демократического планирования, за нейтралитет страны (против членства в НАТО и ЕС).</w:t>
      </w:r>
    </w:p>
    <w:p w:rsidR="000741AD" w:rsidRPr="007053CA" w:rsidRDefault="000741AD"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Объединенный список Красно-зеленые (Enhedslistende rod-gronne) ,была создана в 1989 году реформистским крылом Коммунистической партии Дании, Левыми социалистами (крайне левые, отколовшиеся от СНП в 1967 г.) и троцкистской социалистической рабочей партией. В программе партии содержатся положения о защите и расширении социальных гарантий, сокращение рабочей недели до 30 часов и создание новых рабочих мест в государственном и самоуправляющемся секторе; увеличении налогов с лиц, получающих наибольшие доходы, за ограничение полномочий полиции и введение свободного въезда для беженцев; против НАТО и тесной интеграции в ЕС.</w:t>
      </w:r>
    </w:p>
    <w:p w:rsidR="000741AD" w:rsidRPr="007053CA" w:rsidRDefault="000741AD"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Датской народной партии (Dansk Folkeparti)</w:t>
      </w:r>
      <w:r w:rsidR="007053CA">
        <w:rPr>
          <w:rFonts w:ascii="Times New Roman" w:hAnsi="Times New Roman"/>
          <w:sz w:val="28"/>
          <w:szCs w:val="28"/>
        </w:rPr>
        <w:t xml:space="preserve"> </w:t>
      </w:r>
      <w:r w:rsidRPr="007053CA">
        <w:rPr>
          <w:rFonts w:ascii="Times New Roman" w:hAnsi="Times New Roman"/>
          <w:sz w:val="28"/>
          <w:szCs w:val="28"/>
        </w:rPr>
        <w:t>была создана в 1966 году и основная идея в ее программе – ограничение иммиграции в страну.</w:t>
      </w:r>
    </w:p>
    <w:p w:rsidR="000741AD" w:rsidRPr="007053CA" w:rsidRDefault="000741AD"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Христианская народная партия (Kristeligt Folkeparti) была основана в 1970 году, добивалась принятия законов против абортов и порнографии. Партия выступает также за базирование политики на традиционных христианских ценностях, ответственность в управлении обществом и государством.</w:t>
      </w:r>
    </w:p>
    <w:p w:rsidR="000741AD" w:rsidRPr="007053CA" w:rsidRDefault="000741AD"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Кроме вышеперечисленных партий, ряд достаточно крупных партий в Фолькетинг не попали, в частности это Правовой союз, Демократы центра, Партия прогресса.</w:t>
      </w:r>
      <w:r w:rsidRPr="007053CA">
        <w:rPr>
          <w:rStyle w:val="ad"/>
          <w:rFonts w:ascii="Times New Roman" w:hAnsi="Times New Roman"/>
          <w:sz w:val="28"/>
          <w:szCs w:val="28"/>
        </w:rPr>
        <w:footnoteReference w:id="13"/>
      </w:r>
    </w:p>
    <w:p w:rsidR="000741AD" w:rsidRPr="007053CA" w:rsidRDefault="000741AD" w:rsidP="007053CA">
      <w:pPr>
        <w:spacing w:after="0" w:line="360" w:lineRule="auto"/>
        <w:ind w:firstLine="709"/>
        <w:jc w:val="both"/>
        <w:rPr>
          <w:rFonts w:ascii="Times New Roman" w:hAnsi="Times New Roman"/>
          <w:sz w:val="28"/>
          <w:szCs w:val="28"/>
        </w:rPr>
      </w:pPr>
    </w:p>
    <w:p w:rsidR="007053CA" w:rsidRDefault="007053CA">
      <w:pPr>
        <w:rPr>
          <w:rFonts w:ascii="Times New Roman" w:hAnsi="Times New Roman"/>
          <w:sz w:val="28"/>
          <w:szCs w:val="28"/>
        </w:rPr>
      </w:pPr>
      <w:r>
        <w:rPr>
          <w:rFonts w:ascii="Times New Roman" w:hAnsi="Times New Roman"/>
          <w:sz w:val="28"/>
          <w:szCs w:val="28"/>
        </w:rPr>
        <w:br w:type="page"/>
      </w:r>
    </w:p>
    <w:p w:rsidR="00A837CC" w:rsidRPr="007053CA" w:rsidRDefault="003D2CA5" w:rsidP="007053CA">
      <w:pPr>
        <w:pStyle w:val="1"/>
        <w:spacing w:line="360" w:lineRule="auto"/>
        <w:ind w:left="0" w:firstLine="709"/>
        <w:jc w:val="both"/>
      </w:pPr>
      <w:r w:rsidRPr="007053CA">
        <w:t>6</w:t>
      </w:r>
      <w:r w:rsidR="007053CA">
        <w:t xml:space="preserve">. </w:t>
      </w:r>
      <w:r w:rsidR="00A837CC" w:rsidRPr="007053CA">
        <w:t>Права и свободы граждан</w:t>
      </w:r>
    </w:p>
    <w:p w:rsidR="0013692C" w:rsidRPr="007053CA" w:rsidRDefault="0013692C" w:rsidP="007053CA">
      <w:pPr>
        <w:spacing w:after="0" w:line="360" w:lineRule="auto"/>
        <w:ind w:firstLine="709"/>
        <w:jc w:val="both"/>
        <w:rPr>
          <w:rFonts w:ascii="Times New Roman" w:hAnsi="Times New Roman"/>
          <w:sz w:val="28"/>
          <w:szCs w:val="28"/>
        </w:rPr>
      </w:pPr>
    </w:p>
    <w:p w:rsidR="002F12E5" w:rsidRPr="007053CA" w:rsidRDefault="002F12E5"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Хотя Евангелическая лютеранская церковь является официальной церковью Дании и как таковая пользуется поддержкой государства, граждане имеют право учреждать религиозные объединения для отправления культа в соответствии со своими убеждениями, при условии, что их вероучение и поступки не будут нарушать нормы морали и общественного порядка. Никто не может быть принужден делать частные пожертвования какой-либо иной церкви, помимо той, к которой он принадлежит.</w:t>
      </w:r>
    </w:p>
    <w:p w:rsidR="002F12E5" w:rsidRPr="007053CA" w:rsidRDefault="002F12E5"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 xml:space="preserve">Никому не может быть отказано на основании его убеждений или происхождения в обладании полным объемом гражданских и политических </w:t>
      </w:r>
      <w:r w:rsidR="00C81CF1" w:rsidRPr="007053CA">
        <w:rPr>
          <w:rFonts w:ascii="Times New Roman" w:hAnsi="Times New Roman"/>
          <w:sz w:val="28"/>
          <w:szCs w:val="28"/>
        </w:rPr>
        <w:t>прав,</w:t>
      </w:r>
      <w:r w:rsidRPr="007053CA">
        <w:rPr>
          <w:rFonts w:ascii="Times New Roman" w:hAnsi="Times New Roman"/>
          <w:sz w:val="28"/>
          <w:szCs w:val="28"/>
        </w:rPr>
        <w:t xml:space="preserve"> и никто не может по причинам указанным уклоняться от соблюдения каких-либо общепринятых гражданских обязанностей.</w:t>
      </w:r>
    </w:p>
    <w:p w:rsidR="002F12E5" w:rsidRPr="007053CA" w:rsidRDefault="002F12E5"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Свобода личности неприкосновенна. Ни один подданный Дании не может быть каким-либо образом лишен свободы на основании его политических или религиозных убеждений, а также происхождения.</w:t>
      </w:r>
    </w:p>
    <w:p w:rsidR="002F12E5" w:rsidRPr="007053CA" w:rsidRDefault="002F12E5"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Жилище неприкосновенно, обыск жилища, арест и перлюстрация писем и других документов, равно как нарушение тайны почтовых и телеграфных отправлений и телефонных переговоров, могут иметь место только в соответствии с судебным приказом, если исключения из указанного правила не установлены законом.</w:t>
      </w:r>
    </w:p>
    <w:p w:rsidR="002F12E5" w:rsidRPr="007053CA" w:rsidRDefault="002F12E5"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Право собственности также неприкосновенно. Никто не может быть принужден отказаться от своей собственности, кроме тех случаев, когда того требует общественная необходимость. Изъятие собственности по причине общественной необходимости допускается только в порядке, установленном законом, при условии полной компенсации собственникам.</w:t>
      </w:r>
    </w:p>
    <w:p w:rsidR="002F12E5" w:rsidRPr="007053CA" w:rsidRDefault="002F12E5"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Любое ограничение свободного и равного доступа к предпринимательской деятельности, если только оно не служит целям общественного блага, подлежит устранению государством.</w:t>
      </w:r>
    </w:p>
    <w:p w:rsidR="002F12E5" w:rsidRPr="007053CA" w:rsidRDefault="002F12E5"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В целях содействия общественному благу государство должно предпринять усилия к тому, чтобы работа была предоставлена каждому работоспособному гражданину на условиях, обеспечивающих его существование.</w:t>
      </w:r>
    </w:p>
    <w:p w:rsidR="002F12E5" w:rsidRPr="007053CA" w:rsidRDefault="002F12E5"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Любое лицо, не способное содержать себя и лиц, находящихся на его иждивении, при условии, что никакое другое лицо не отвечает за его или их содержание, имеет право на социальное вспомоществование, которое предоставляется, если соблюдаются требования, установленные в этом вопросе законом.</w:t>
      </w:r>
    </w:p>
    <w:p w:rsidR="002F12E5" w:rsidRPr="007053CA" w:rsidRDefault="002F12E5"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Все дети школьного возраста имеют право получить бесплатное начальное образование. Родители или опекуны, которые самостоятельно обучают своих детей или детей, взятых под опеку, в соответствии со стандартами общего начального образования, не могут быть принуждены отдать своих детей или детей, взятых под опеку, в начальные школы.</w:t>
      </w:r>
    </w:p>
    <w:p w:rsidR="002F12E5" w:rsidRPr="007053CA" w:rsidRDefault="002F12E5"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Каждый имеет право свободно высказывать свои мысли в печати, в письменной и устной форме, при условии, что он может быть привлечен к ответственности по суду. Цензура и иные предупредительные меры никогда не будут восстановлены.</w:t>
      </w:r>
    </w:p>
    <w:p w:rsidR="002F12E5" w:rsidRPr="007053CA" w:rsidRDefault="002F12E5"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Граждане имеют право создавать общественные объединения в любых законных целях без предварительного уведомления.</w:t>
      </w:r>
    </w:p>
    <w:p w:rsidR="002F12E5" w:rsidRPr="007053CA" w:rsidRDefault="002F12E5"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Общественные объединения, применяющие насилие либо стремящиеся достичь своих целей насилием, призывающие к насилию либо навязывающие свои взгляды другим при помощи угрозы насилия, распускаются решением суда.</w:t>
      </w:r>
      <w:r w:rsidR="007053CA">
        <w:rPr>
          <w:rFonts w:ascii="Times New Roman" w:hAnsi="Times New Roman"/>
          <w:sz w:val="28"/>
          <w:szCs w:val="28"/>
        </w:rPr>
        <w:t xml:space="preserve"> </w:t>
      </w:r>
      <w:r w:rsidRPr="007053CA">
        <w:rPr>
          <w:rFonts w:ascii="Times New Roman" w:hAnsi="Times New Roman"/>
          <w:sz w:val="28"/>
          <w:szCs w:val="28"/>
        </w:rPr>
        <w:t>Ни одно общественное объединение не может быть распущено каким-либо решением правительства.</w:t>
      </w:r>
    </w:p>
    <w:p w:rsidR="002F12E5" w:rsidRPr="007053CA" w:rsidRDefault="002F12E5"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Граждане имеют право проводить собрания без предварительного разрешения, если они невооружены. Полиция имеет право присутствовать на публичных собраниях. Уличные собрания могут быть запрещены, если они представляют угрозу общественному порядку.</w:t>
      </w:r>
    </w:p>
    <w:p w:rsidR="002F12E5" w:rsidRPr="007053CA" w:rsidRDefault="002F12E5"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В случае восстаний вооруженные силы, если только они не были подвергнуты нападению, могут применить силу только при условии, если трижды выдвигались именем Короля и закона требования разойтись, но толпа этим требованиям не подчинилась.</w:t>
      </w:r>
    </w:p>
    <w:p w:rsidR="002F12E5" w:rsidRPr="007053CA" w:rsidRDefault="002F12E5"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Каждый взрослый мужчина, способный носить оружие, должен лично исполнять долг по защите своей страны в соответствии с требованиями, установленными законом.</w:t>
      </w:r>
    </w:p>
    <w:p w:rsidR="002F12E5" w:rsidRPr="007053CA" w:rsidRDefault="002F12E5"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Любые привилегии, которые в соответствии с законодательством связаны с аристократическим происхождением, титулом или званием, должны быть упразднены.</w:t>
      </w:r>
      <w:r w:rsidR="007053CA">
        <w:rPr>
          <w:rFonts w:ascii="Times New Roman" w:hAnsi="Times New Roman"/>
          <w:sz w:val="28"/>
          <w:szCs w:val="28"/>
        </w:rPr>
        <w:t xml:space="preserve"> </w:t>
      </w:r>
      <w:r w:rsidRPr="007053CA">
        <w:rPr>
          <w:rFonts w:ascii="Times New Roman" w:hAnsi="Times New Roman"/>
          <w:sz w:val="28"/>
          <w:szCs w:val="28"/>
        </w:rPr>
        <w:t>В будущем не допускаются создание феодальных ленных владений и применение ограничительного порядка наследования движимой и недвижимой собственности только по мужской линии.</w:t>
      </w:r>
      <w:r w:rsidR="00C81CF1" w:rsidRPr="007053CA">
        <w:rPr>
          <w:rStyle w:val="ad"/>
          <w:rFonts w:ascii="Times New Roman" w:hAnsi="Times New Roman"/>
          <w:sz w:val="28"/>
          <w:szCs w:val="28"/>
        </w:rPr>
        <w:footnoteReference w:id="14"/>
      </w:r>
    </w:p>
    <w:p w:rsidR="00AC7B9C" w:rsidRDefault="00AC7B9C" w:rsidP="007053CA">
      <w:pPr>
        <w:spacing w:after="0" w:line="360" w:lineRule="auto"/>
        <w:ind w:firstLine="709"/>
        <w:jc w:val="both"/>
        <w:rPr>
          <w:rFonts w:ascii="Times New Roman" w:hAnsi="Times New Roman"/>
          <w:sz w:val="28"/>
          <w:szCs w:val="28"/>
        </w:rPr>
      </w:pPr>
    </w:p>
    <w:p w:rsidR="007053CA" w:rsidRDefault="007053CA">
      <w:pPr>
        <w:rPr>
          <w:rFonts w:ascii="Times New Roman" w:hAnsi="Times New Roman"/>
          <w:sz w:val="28"/>
          <w:szCs w:val="28"/>
        </w:rPr>
      </w:pPr>
      <w:r>
        <w:rPr>
          <w:rFonts w:ascii="Times New Roman" w:hAnsi="Times New Roman"/>
          <w:sz w:val="28"/>
          <w:szCs w:val="28"/>
        </w:rPr>
        <w:br w:type="page"/>
      </w:r>
    </w:p>
    <w:p w:rsidR="00AC7B9C" w:rsidRPr="007053CA" w:rsidRDefault="00AC7B9C" w:rsidP="007053CA">
      <w:pPr>
        <w:pStyle w:val="1"/>
        <w:pageBreakBefore/>
        <w:spacing w:line="360" w:lineRule="auto"/>
        <w:ind w:left="0" w:firstLine="709"/>
        <w:jc w:val="both"/>
      </w:pPr>
      <w:r w:rsidRPr="007053CA">
        <w:t>Заключение</w:t>
      </w:r>
    </w:p>
    <w:p w:rsidR="0013692C" w:rsidRPr="007053CA" w:rsidRDefault="0013692C" w:rsidP="007053CA">
      <w:pPr>
        <w:spacing w:after="0" w:line="360" w:lineRule="auto"/>
        <w:ind w:firstLine="709"/>
        <w:jc w:val="both"/>
        <w:rPr>
          <w:rFonts w:ascii="Times New Roman" w:hAnsi="Times New Roman"/>
          <w:sz w:val="28"/>
          <w:szCs w:val="28"/>
        </w:rPr>
      </w:pPr>
    </w:p>
    <w:p w:rsidR="00DD6854" w:rsidRPr="007053CA" w:rsidRDefault="00DD6854"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Государственное устройство. Дания – наследственная конституционная монархия. В стране действует конституция, принятая в 1953. Исполнительная власть принадлежит королю, и он реализует ее через кабинет министров в составе 21 члена во главе с премьер-министром. Правительство несет ответственность перед парламентом. Законодательная власть осуществляется совместно королем и однопалатным парламентом – Фолькетингом, в состав которого входят не более 179 депутатов. 135 депутатов избираются на основе пропорционального представительства от 23 избирательных округов. 40 членов парламента избираются по партийным спискам по всей стране для обеспечения представительства партий, которые достаточно широко функционируют, но не имеют преобладающего влияния в отдельных округах. Кроме того, два члена избираются от Фарерских о-вов и два – от Гренландии. С 1953 любой партии достаточно всего 2% голосов, чтобы получить место в парламенте. Тем самым обеспечивается представительство всех партий. Депутаты должны быть датскими гражданами старше 18 лет, постоянно проживающими в стране. Фолькетинг переизбирается каждые 4 года, однако король (с 1972 – королева Маргрете II) имеет право распустить этот орган в любое время. Фолькетинг утверждает государственный бюджет и контролирует выполнение законов. Эти функции осуществляются через постоянные комитеты, в которых представлены все партии.</w:t>
      </w:r>
    </w:p>
    <w:p w:rsidR="00A0606E" w:rsidRPr="007053CA" w:rsidRDefault="00DD6854" w:rsidP="007053CA">
      <w:pPr>
        <w:spacing w:after="0" w:line="360" w:lineRule="auto"/>
        <w:ind w:firstLine="709"/>
        <w:jc w:val="both"/>
        <w:rPr>
          <w:rFonts w:ascii="Times New Roman" w:hAnsi="Times New Roman"/>
          <w:sz w:val="28"/>
          <w:szCs w:val="28"/>
        </w:rPr>
      </w:pPr>
      <w:r w:rsidRPr="007053CA">
        <w:rPr>
          <w:rFonts w:ascii="Times New Roman" w:hAnsi="Times New Roman"/>
          <w:sz w:val="28"/>
          <w:szCs w:val="28"/>
        </w:rPr>
        <w:t>Министры несут личную ответственность за деятельность своих министерств. Правительство должно располагать поддержкой большинства членов Фолькетинга. Ни одна партия на протяжении многих лет не имела большинства в Фолькетинге, поэтому правительства формировались на коалиционной основе. Министры могут участвовать в обсуждении законодательных проблем, но, не будучи членами Фолькетинга, не имеют права голоса. Кабинет министров вместе с королевой образуют Государственный совет, на котором решаются все вопросы управления и политики. При этом особо важную роль играют министры иностранных дел и финансов. Два специальных уполномоченных Фолькетинга, или омбудсмана (ombudsman), контролируют деятельность гражданской и военной администрации, следят за выполнением законов и рассматривают жалобы граждан.</w:t>
      </w:r>
    </w:p>
    <w:p w:rsidR="0098785D" w:rsidRPr="007053CA" w:rsidRDefault="0098785D" w:rsidP="007053CA">
      <w:pPr>
        <w:spacing w:after="0" w:line="360" w:lineRule="auto"/>
        <w:ind w:firstLine="709"/>
        <w:jc w:val="both"/>
        <w:rPr>
          <w:rFonts w:ascii="Times New Roman" w:hAnsi="Times New Roman"/>
          <w:sz w:val="28"/>
          <w:szCs w:val="28"/>
        </w:rPr>
      </w:pPr>
    </w:p>
    <w:p w:rsidR="007053CA" w:rsidRDefault="007053CA">
      <w:pPr>
        <w:rPr>
          <w:rFonts w:ascii="Times New Roman" w:hAnsi="Times New Roman"/>
          <w:sz w:val="28"/>
          <w:szCs w:val="28"/>
        </w:rPr>
      </w:pPr>
      <w:r>
        <w:rPr>
          <w:rFonts w:ascii="Times New Roman" w:hAnsi="Times New Roman"/>
          <w:sz w:val="28"/>
          <w:szCs w:val="28"/>
        </w:rPr>
        <w:br w:type="page"/>
      </w:r>
    </w:p>
    <w:p w:rsidR="0013692C" w:rsidRPr="007053CA" w:rsidRDefault="00B9400A" w:rsidP="007053CA">
      <w:pPr>
        <w:pStyle w:val="1"/>
        <w:pageBreakBefore/>
        <w:spacing w:line="360" w:lineRule="auto"/>
        <w:ind w:left="0" w:firstLine="709"/>
        <w:jc w:val="both"/>
      </w:pPr>
      <w:r w:rsidRPr="007053CA">
        <w:t xml:space="preserve">Список </w:t>
      </w:r>
      <w:r w:rsidR="008436AD" w:rsidRPr="007053CA">
        <w:t>использованн</w:t>
      </w:r>
      <w:r w:rsidR="00F97EC0" w:rsidRPr="007053CA">
        <w:t>ых</w:t>
      </w:r>
      <w:r w:rsidR="00471AF4" w:rsidRPr="007053CA">
        <w:t xml:space="preserve"> </w:t>
      </w:r>
      <w:r w:rsidR="00F97EC0" w:rsidRPr="007053CA">
        <w:t>источников</w:t>
      </w:r>
    </w:p>
    <w:p w:rsidR="0059317A" w:rsidRPr="007053CA" w:rsidRDefault="0059317A" w:rsidP="007053CA">
      <w:pPr>
        <w:spacing w:after="0" w:line="360" w:lineRule="auto"/>
        <w:ind w:firstLine="709"/>
        <w:jc w:val="both"/>
        <w:rPr>
          <w:rFonts w:ascii="Times New Roman" w:hAnsi="Times New Roman"/>
          <w:sz w:val="28"/>
          <w:szCs w:val="28"/>
        </w:rPr>
      </w:pPr>
    </w:p>
    <w:p w:rsidR="00B9400A" w:rsidRPr="007053CA" w:rsidRDefault="0059317A" w:rsidP="007053CA">
      <w:pPr>
        <w:spacing w:after="0" w:line="360" w:lineRule="auto"/>
        <w:jc w:val="both"/>
        <w:rPr>
          <w:rFonts w:ascii="Times New Roman" w:hAnsi="Times New Roman"/>
          <w:sz w:val="28"/>
          <w:szCs w:val="28"/>
        </w:rPr>
      </w:pPr>
      <w:r w:rsidRPr="007053CA">
        <w:rPr>
          <w:rFonts w:ascii="Times New Roman" w:hAnsi="Times New Roman"/>
          <w:iCs/>
          <w:sz w:val="28"/>
          <w:szCs w:val="28"/>
        </w:rPr>
        <w:t>1.</w:t>
      </w:r>
      <w:r w:rsidR="007053CA">
        <w:rPr>
          <w:rFonts w:ascii="Times New Roman" w:hAnsi="Times New Roman"/>
          <w:iCs/>
          <w:sz w:val="28"/>
          <w:szCs w:val="28"/>
        </w:rPr>
        <w:t xml:space="preserve"> </w:t>
      </w:r>
      <w:r w:rsidR="00F97EC0" w:rsidRPr="007053CA">
        <w:rPr>
          <w:rFonts w:ascii="Times New Roman" w:hAnsi="Times New Roman"/>
          <w:iCs/>
          <w:sz w:val="28"/>
          <w:szCs w:val="28"/>
        </w:rPr>
        <w:t>Сизько И.А Конституционное право зарубежных стран [Текст]</w:t>
      </w:r>
      <w:r w:rsidR="00F97EC0" w:rsidRPr="007053CA">
        <w:rPr>
          <w:rFonts w:ascii="Times New Roman" w:hAnsi="Times New Roman"/>
          <w:sz w:val="28"/>
          <w:szCs w:val="28"/>
        </w:rPr>
        <w:t>:</w:t>
      </w:r>
      <w:r w:rsidR="00F97EC0" w:rsidRPr="007053CA">
        <w:rPr>
          <w:rFonts w:ascii="Times New Roman" w:hAnsi="Times New Roman"/>
          <w:iCs/>
          <w:sz w:val="28"/>
          <w:szCs w:val="28"/>
        </w:rPr>
        <w:t xml:space="preserve"> </w:t>
      </w:r>
      <w:r w:rsidR="00F97EC0" w:rsidRPr="007053CA">
        <w:rPr>
          <w:rFonts w:ascii="Times New Roman" w:hAnsi="Times New Roman"/>
          <w:sz w:val="28"/>
          <w:szCs w:val="28"/>
        </w:rPr>
        <w:t xml:space="preserve">Учебно-практическое пособие/ И.А. Сизько, Н.М. </w:t>
      </w:r>
      <w:r w:rsidR="00F97EC0" w:rsidRPr="007053CA">
        <w:rPr>
          <w:rFonts w:ascii="Times New Roman" w:hAnsi="Times New Roman"/>
          <w:iCs/>
          <w:sz w:val="28"/>
          <w:szCs w:val="28"/>
        </w:rPr>
        <w:t>Чепурнова</w:t>
      </w:r>
      <w:r w:rsidR="007053CA">
        <w:rPr>
          <w:rFonts w:ascii="Times New Roman" w:hAnsi="Times New Roman"/>
          <w:iCs/>
          <w:sz w:val="28"/>
          <w:szCs w:val="28"/>
        </w:rPr>
        <w:t xml:space="preserve"> </w:t>
      </w:r>
      <w:r w:rsidR="00F97EC0" w:rsidRPr="007053CA">
        <w:rPr>
          <w:rFonts w:ascii="Times New Roman" w:hAnsi="Times New Roman"/>
          <w:sz w:val="28"/>
          <w:szCs w:val="28"/>
        </w:rPr>
        <w:t>— М.: МЭСИ, 2007</w:t>
      </w:r>
    </w:p>
    <w:p w:rsidR="00F97EC0" w:rsidRPr="007053CA" w:rsidRDefault="0059317A" w:rsidP="007053CA">
      <w:pPr>
        <w:pStyle w:val="ab"/>
        <w:spacing w:line="360" w:lineRule="auto"/>
        <w:jc w:val="both"/>
        <w:rPr>
          <w:sz w:val="28"/>
          <w:szCs w:val="28"/>
        </w:rPr>
      </w:pPr>
      <w:r w:rsidRPr="007053CA">
        <w:rPr>
          <w:sz w:val="28"/>
          <w:szCs w:val="28"/>
        </w:rPr>
        <w:t>2.</w:t>
      </w:r>
      <w:r w:rsidR="007053CA">
        <w:rPr>
          <w:sz w:val="28"/>
          <w:szCs w:val="28"/>
        </w:rPr>
        <w:t xml:space="preserve"> </w:t>
      </w:r>
      <w:r w:rsidR="00F97EC0" w:rsidRPr="007053CA">
        <w:rPr>
          <w:sz w:val="28"/>
          <w:szCs w:val="28"/>
        </w:rPr>
        <w:t>Исаев М. А.</w:t>
      </w:r>
      <w:r w:rsidR="00F97EC0" w:rsidRPr="007053CA">
        <w:rPr>
          <w:iCs/>
          <w:sz w:val="28"/>
          <w:szCs w:val="28"/>
        </w:rPr>
        <w:t xml:space="preserve"> Основы конституционного права Дании [Текст]/М</w:t>
      </w:r>
      <w:r w:rsidRPr="007053CA">
        <w:rPr>
          <w:iCs/>
          <w:sz w:val="28"/>
          <w:szCs w:val="28"/>
        </w:rPr>
        <w:t>.А. Исаев — М.: Муравей, 2002.</w:t>
      </w:r>
    </w:p>
    <w:p w:rsidR="0059317A" w:rsidRPr="007053CA" w:rsidRDefault="0059317A" w:rsidP="007053CA">
      <w:pPr>
        <w:pStyle w:val="ab"/>
        <w:spacing w:line="360" w:lineRule="auto"/>
        <w:jc w:val="both"/>
        <w:rPr>
          <w:sz w:val="28"/>
          <w:szCs w:val="28"/>
        </w:rPr>
      </w:pPr>
      <w:r w:rsidRPr="007053CA">
        <w:rPr>
          <w:sz w:val="28"/>
          <w:szCs w:val="28"/>
        </w:rPr>
        <w:t>3.</w:t>
      </w:r>
      <w:r w:rsidR="007053CA">
        <w:rPr>
          <w:sz w:val="28"/>
          <w:szCs w:val="28"/>
        </w:rPr>
        <w:t xml:space="preserve"> </w:t>
      </w:r>
      <w:r w:rsidRPr="007053CA">
        <w:rPr>
          <w:sz w:val="28"/>
          <w:szCs w:val="28"/>
        </w:rPr>
        <w:t>Конституции государств Европы [Текст] – М.:Издательство НОРМА,</w:t>
      </w:r>
      <w:r w:rsidR="007053CA">
        <w:rPr>
          <w:sz w:val="28"/>
          <w:szCs w:val="28"/>
        </w:rPr>
        <w:t xml:space="preserve"> </w:t>
      </w:r>
      <w:r w:rsidRPr="007053CA">
        <w:rPr>
          <w:sz w:val="28"/>
          <w:szCs w:val="28"/>
        </w:rPr>
        <w:t>2001 г.</w:t>
      </w:r>
    </w:p>
    <w:p w:rsidR="00B9400A" w:rsidRPr="007053CA" w:rsidRDefault="0059317A" w:rsidP="007053CA">
      <w:pPr>
        <w:spacing w:after="0" w:line="360" w:lineRule="auto"/>
        <w:jc w:val="both"/>
        <w:rPr>
          <w:rFonts w:ascii="Times New Roman" w:hAnsi="Times New Roman"/>
          <w:sz w:val="28"/>
          <w:szCs w:val="28"/>
        </w:rPr>
      </w:pPr>
      <w:r w:rsidRPr="007053CA">
        <w:rPr>
          <w:rFonts w:ascii="Times New Roman" w:eastAsia="Times-Bold" w:hAnsi="Times New Roman"/>
          <w:bCs/>
          <w:sz w:val="28"/>
          <w:szCs w:val="28"/>
        </w:rPr>
        <w:t>4.</w:t>
      </w:r>
      <w:r w:rsidR="007053CA">
        <w:rPr>
          <w:rFonts w:ascii="Times New Roman" w:eastAsia="Times-Bold" w:hAnsi="Times New Roman"/>
          <w:bCs/>
          <w:sz w:val="28"/>
          <w:szCs w:val="28"/>
        </w:rPr>
        <w:t xml:space="preserve"> </w:t>
      </w:r>
      <w:r w:rsidRPr="007053CA">
        <w:rPr>
          <w:rFonts w:ascii="Times New Roman" w:eastAsia="Times-Bold" w:hAnsi="Times New Roman"/>
          <w:bCs/>
          <w:sz w:val="28"/>
          <w:szCs w:val="28"/>
        </w:rPr>
        <w:t xml:space="preserve">Конституционное право зарубежных стран[Текст]: </w:t>
      </w:r>
      <w:r w:rsidRPr="007053CA">
        <w:rPr>
          <w:rFonts w:ascii="Times New Roman" w:eastAsia="Times-Roman" w:hAnsi="Times New Roman"/>
          <w:sz w:val="28"/>
          <w:szCs w:val="28"/>
        </w:rPr>
        <w:t xml:space="preserve">Учебник для вузов / Под общ. ред. чл.-корр. РАН, проф. </w:t>
      </w:r>
      <w:r w:rsidRPr="007053CA">
        <w:rPr>
          <w:rFonts w:ascii="Times New Roman" w:eastAsia="Times-Bold" w:hAnsi="Times New Roman"/>
          <w:bCs/>
          <w:sz w:val="28"/>
          <w:szCs w:val="28"/>
        </w:rPr>
        <w:t xml:space="preserve">М. В. Баглая, </w:t>
      </w:r>
      <w:r w:rsidRPr="007053CA">
        <w:rPr>
          <w:rFonts w:ascii="Times New Roman" w:eastAsia="Times-Roman" w:hAnsi="Times New Roman"/>
          <w:sz w:val="28"/>
          <w:szCs w:val="28"/>
        </w:rPr>
        <w:t xml:space="preserve">д. ю. н., проф. </w:t>
      </w:r>
      <w:r w:rsidRPr="007053CA">
        <w:rPr>
          <w:rFonts w:ascii="Times New Roman" w:eastAsia="Times-Bold" w:hAnsi="Times New Roman"/>
          <w:bCs/>
          <w:sz w:val="28"/>
          <w:szCs w:val="28"/>
        </w:rPr>
        <w:t xml:space="preserve">Ю. И. Лейбо </w:t>
      </w:r>
      <w:r w:rsidRPr="007053CA">
        <w:rPr>
          <w:rFonts w:ascii="Times New Roman" w:eastAsia="Times-Roman" w:hAnsi="Times New Roman"/>
          <w:sz w:val="28"/>
          <w:szCs w:val="28"/>
        </w:rPr>
        <w:t xml:space="preserve">и д. ю. н., проф. </w:t>
      </w:r>
      <w:r w:rsidRPr="007053CA">
        <w:rPr>
          <w:rFonts w:ascii="Times New Roman" w:eastAsia="Times-Bold" w:hAnsi="Times New Roman"/>
          <w:bCs/>
          <w:sz w:val="28"/>
          <w:szCs w:val="28"/>
        </w:rPr>
        <w:t xml:space="preserve">Л. М. Энтина. </w:t>
      </w:r>
      <w:r w:rsidRPr="007053CA">
        <w:rPr>
          <w:rFonts w:ascii="Times New Roman" w:eastAsia="Times-Roman" w:hAnsi="Times New Roman"/>
          <w:sz w:val="28"/>
          <w:szCs w:val="28"/>
        </w:rPr>
        <w:t>— М.: Норма, 2004.</w:t>
      </w:r>
    </w:p>
    <w:p w:rsidR="0059317A" w:rsidRPr="007053CA" w:rsidRDefault="0059317A" w:rsidP="007053CA">
      <w:pPr>
        <w:pStyle w:val="ab"/>
        <w:spacing w:line="360" w:lineRule="auto"/>
        <w:jc w:val="both"/>
        <w:rPr>
          <w:sz w:val="28"/>
          <w:szCs w:val="28"/>
        </w:rPr>
      </w:pPr>
      <w:r w:rsidRPr="007053CA">
        <w:rPr>
          <w:iCs/>
          <w:sz w:val="28"/>
          <w:szCs w:val="28"/>
        </w:rPr>
        <w:t>5.</w:t>
      </w:r>
      <w:r w:rsidR="007053CA">
        <w:rPr>
          <w:iCs/>
          <w:sz w:val="28"/>
          <w:szCs w:val="28"/>
        </w:rPr>
        <w:t xml:space="preserve"> </w:t>
      </w:r>
      <w:r w:rsidRPr="007053CA">
        <w:rPr>
          <w:iCs/>
          <w:sz w:val="28"/>
          <w:szCs w:val="28"/>
        </w:rPr>
        <w:t>Дания: анализ избирательного законодательства в контексте соблюдения общедемократических стандартов и прав человека[Электронный ресурс]//http://www.cmdp-kvorum.org/democratic-process/67</w:t>
      </w:r>
    </w:p>
    <w:p w:rsidR="00F15BFA" w:rsidRPr="007053CA" w:rsidRDefault="0059317A" w:rsidP="007053CA">
      <w:pPr>
        <w:spacing w:after="0" w:line="360" w:lineRule="auto"/>
        <w:jc w:val="both"/>
        <w:rPr>
          <w:rFonts w:ascii="Times New Roman" w:hAnsi="Times New Roman"/>
          <w:sz w:val="28"/>
          <w:szCs w:val="28"/>
        </w:rPr>
      </w:pPr>
      <w:r w:rsidRPr="007053CA">
        <w:rPr>
          <w:rFonts w:ascii="Times New Roman" w:hAnsi="Times New Roman"/>
          <w:sz w:val="28"/>
          <w:szCs w:val="28"/>
        </w:rPr>
        <w:t>6.</w:t>
      </w:r>
      <w:r w:rsidR="00103D54" w:rsidRPr="007053CA">
        <w:rPr>
          <w:rFonts w:ascii="Times New Roman" w:hAnsi="Times New Roman"/>
          <w:sz w:val="28"/>
          <w:szCs w:val="28"/>
        </w:rPr>
        <w:t xml:space="preserve"> </w:t>
      </w:r>
      <w:r w:rsidRPr="007053CA">
        <w:rPr>
          <w:rFonts w:ascii="Times New Roman" w:hAnsi="Times New Roman"/>
          <w:sz w:val="28"/>
          <w:szCs w:val="28"/>
        </w:rPr>
        <w:t>Болдырева, Е.Л. Политическая система стран Северной Европы [Электронный документ] – www.gf-sut.ru/student/doc/boldyreva1.doc</w:t>
      </w:r>
    </w:p>
    <w:p w:rsidR="007053CA" w:rsidRPr="007053CA" w:rsidRDefault="007053CA" w:rsidP="007053CA">
      <w:pPr>
        <w:spacing w:after="0" w:line="360" w:lineRule="auto"/>
        <w:ind w:firstLine="709"/>
        <w:jc w:val="center"/>
        <w:rPr>
          <w:rFonts w:ascii="Times New Roman" w:hAnsi="Times New Roman"/>
          <w:sz w:val="28"/>
          <w:szCs w:val="28"/>
        </w:rPr>
      </w:pPr>
      <w:bookmarkStart w:id="0" w:name="_GoBack"/>
      <w:bookmarkEnd w:id="0"/>
    </w:p>
    <w:sectPr w:rsidR="007053CA" w:rsidRPr="007053CA" w:rsidSect="007053CA">
      <w:headerReference w:type="default" r:id="rId8"/>
      <w:pgSz w:w="11906" w:h="16838" w:code="9"/>
      <w:pgMar w:top="1134" w:right="851" w:bottom="1134" w:left="1701" w:header="567"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5BF" w:rsidRDefault="004E35BF" w:rsidP="007B34EE">
      <w:pPr>
        <w:spacing w:after="0" w:line="240" w:lineRule="auto"/>
      </w:pPr>
      <w:r>
        <w:separator/>
      </w:r>
    </w:p>
  </w:endnote>
  <w:endnote w:type="continuationSeparator" w:id="0">
    <w:p w:rsidR="004E35BF" w:rsidRDefault="004E35BF" w:rsidP="007B3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Bold">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5BF" w:rsidRDefault="004E35BF" w:rsidP="007B34EE">
      <w:pPr>
        <w:spacing w:after="0" w:line="240" w:lineRule="auto"/>
      </w:pPr>
      <w:r>
        <w:separator/>
      </w:r>
    </w:p>
  </w:footnote>
  <w:footnote w:type="continuationSeparator" w:id="0">
    <w:p w:rsidR="004E35BF" w:rsidRDefault="004E35BF" w:rsidP="007B34EE">
      <w:pPr>
        <w:spacing w:after="0" w:line="240" w:lineRule="auto"/>
      </w:pPr>
      <w:r>
        <w:continuationSeparator/>
      </w:r>
    </w:p>
  </w:footnote>
  <w:footnote w:id="1">
    <w:p w:rsidR="004E35BF" w:rsidRDefault="003D2CA5" w:rsidP="003D2CA5">
      <w:pPr>
        <w:pStyle w:val="ab"/>
        <w:jc w:val="both"/>
      </w:pPr>
      <w:r w:rsidRPr="001146E1">
        <w:rPr>
          <w:rStyle w:val="ad"/>
        </w:rPr>
        <w:footnoteRef/>
      </w:r>
      <w:r w:rsidRPr="001146E1">
        <w:t xml:space="preserve"> </w:t>
      </w:r>
      <w:r w:rsidRPr="001146E1">
        <w:rPr>
          <w:iCs/>
        </w:rPr>
        <w:t>Сизько И.А Конституционное право зарубежных стран [Текст]</w:t>
      </w:r>
      <w:r w:rsidRPr="001146E1">
        <w:t>:</w:t>
      </w:r>
      <w:r w:rsidRPr="001146E1">
        <w:rPr>
          <w:iCs/>
        </w:rPr>
        <w:t xml:space="preserve"> </w:t>
      </w:r>
      <w:r w:rsidRPr="001146E1">
        <w:t xml:space="preserve">Учебно-практическое пособие/ И.А. Сизько, Н.М. </w:t>
      </w:r>
      <w:r w:rsidRPr="001146E1">
        <w:rPr>
          <w:iCs/>
        </w:rPr>
        <w:t>Чепурнова</w:t>
      </w:r>
      <w:r w:rsidR="007053CA">
        <w:rPr>
          <w:iCs/>
        </w:rPr>
        <w:t xml:space="preserve"> </w:t>
      </w:r>
      <w:r w:rsidRPr="001146E1">
        <w:t>— М.: МЭ</w:t>
      </w:r>
      <w:r>
        <w:t>СИ, 2007.</w:t>
      </w:r>
    </w:p>
  </w:footnote>
  <w:footnote w:id="2">
    <w:p w:rsidR="004E35BF" w:rsidRDefault="003D2CA5" w:rsidP="003D2CA5">
      <w:pPr>
        <w:pStyle w:val="ab"/>
        <w:jc w:val="both"/>
      </w:pPr>
      <w:r w:rsidRPr="00757B56">
        <w:rPr>
          <w:rStyle w:val="ad"/>
        </w:rPr>
        <w:footnoteRef/>
      </w:r>
      <w:r w:rsidRPr="00757B56">
        <w:t xml:space="preserve"> Исаев М. А.</w:t>
      </w:r>
      <w:r w:rsidRPr="00757B56">
        <w:rPr>
          <w:iCs/>
        </w:rPr>
        <w:t xml:space="preserve"> Основы конституционного права Дании [Текст]/М.А. Исаев — М.: Муравей, 2002. —</w:t>
      </w:r>
      <w:r>
        <w:rPr>
          <w:iCs/>
        </w:rPr>
        <w:t>с.144.</w:t>
      </w:r>
    </w:p>
  </w:footnote>
  <w:footnote w:id="3">
    <w:p w:rsidR="004E35BF" w:rsidRDefault="00291047">
      <w:pPr>
        <w:pStyle w:val="ab"/>
      </w:pPr>
      <w:r w:rsidRPr="00E13301">
        <w:rPr>
          <w:rStyle w:val="ad"/>
        </w:rPr>
        <w:footnoteRef/>
      </w:r>
      <w:r w:rsidRPr="00E13301">
        <w:t xml:space="preserve"> </w:t>
      </w:r>
      <w:r w:rsidR="00E13301" w:rsidRPr="00E13301">
        <w:t>Исаев М. А.</w:t>
      </w:r>
      <w:r w:rsidR="00E13301" w:rsidRPr="00E13301">
        <w:rPr>
          <w:iCs/>
        </w:rPr>
        <w:t xml:space="preserve"> Основы конституционного права Дании [Текст]/М.А. Исаев — М.: Муравей, 2002.</w:t>
      </w:r>
    </w:p>
  </w:footnote>
  <w:footnote w:id="4">
    <w:p w:rsidR="004E35BF" w:rsidRDefault="00F02079" w:rsidP="00F02079">
      <w:pPr>
        <w:pStyle w:val="ab"/>
        <w:jc w:val="both"/>
      </w:pPr>
      <w:r w:rsidRPr="00757B56">
        <w:rPr>
          <w:rStyle w:val="ad"/>
        </w:rPr>
        <w:footnoteRef/>
      </w:r>
      <w:r w:rsidRPr="00757B56">
        <w:t xml:space="preserve"> Исаев М. А.</w:t>
      </w:r>
      <w:r w:rsidRPr="00757B56">
        <w:rPr>
          <w:iCs/>
        </w:rPr>
        <w:t xml:space="preserve"> Основы конституционного права Дании [Текст]/М.А. Исаев — М.: Муравей, 2002. —</w:t>
      </w:r>
      <w:r>
        <w:rPr>
          <w:iCs/>
        </w:rPr>
        <w:t>с.148.</w:t>
      </w:r>
    </w:p>
  </w:footnote>
  <w:footnote w:id="5">
    <w:p w:rsidR="004E35BF" w:rsidRDefault="00F02079" w:rsidP="00F02079">
      <w:pPr>
        <w:pStyle w:val="ab"/>
        <w:jc w:val="both"/>
      </w:pPr>
      <w:r w:rsidRPr="00757B56">
        <w:rPr>
          <w:rStyle w:val="ad"/>
        </w:rPr>
        <w:footnoteRef/>
      </w:r>
      <w:r w:rsidRPr="00757B56">
        <w:t xml:space="preserve"> Исаев М. А.</w:t>
      </w:r>
      <w:r w:rsidRPr="00757B56">
        <w:rPr>
          <w:iCs/>
        </w:rPr>
        <w:t xml:space="preserve"> Основы конституционного права Дании [Текст]/М.А. Исаев — М.: Муравей, 2002. —</w:t>
      </w:r>
      <w:r>
        <w:rPr>
          <w:iCs/>
        </w:rPr>
        <w:t>с.150.</w:t>
      </w:r>
    </w:p>
  </w:footnote>
  <w:footnote w:id="6">
    <w:p w:rsidR="004E35BF" w:rsidRDefault="00F02079" w:rsidP="00F02079">
      <w:pPr>
        <w:pStyle w:val="ab"/>
      </w:pPr>
      <w:r w:rsidRPr="003752B6">
        <w:rPr>
          <w:rStyle w:val="ad"/>
        </w:rPr>
        <w:footnoteRef/>
      </w:r>
      <w:r w:rsidRPr="003752B6">
        <w:t xml:space="preserve"> Конституции государств Европы [Текст] – М.:Издательство НОРМА, 2001 г.</w:t>
      </w:r>
    </w:p>
  </w:footnote>
  <w:footnote w:id="7">
    <w:p w:rsidR="004E35BF" w:rsidRDefault="00F02079" w:rsidP="00F02079">
      <w:pPr>
        <w:pStyle w:val="ab"/>
      </w:pPr>
      <w:r w:rsidRPr="003752B6">
        <w:rPr>
          <w:rStyle w:val="ad"/>
        </w:rPr>
        <w:footnoteRef/>
      </w:r>
      <w:r w:rsidRPr="003752B6">
        <w:t xml:space="preserve"> Конституции государств Европы [Текст] – М.:</w:t>
      </w:r>
      <w:r>
        <w:t xml:space="preserve"> </w:t>
      </w:r>
      <w:r w:rsidRPr="003752B6">
        <w:t>Издательство НОРМА, 2001 г.</w:t>
      </w:r>
    </w:p>
  </w:footnote>
  <w:footnote w:id="8">
    <w:p w:rsidR="004E35BF" w:rsidRDefault="004F6757" w:rsidP="004F6757">
      <w:pPr>
        <w:pStyle w:val="ab"/>
      </w:pPr>
      <w:r w:rsidRPr="00757B56">
        <w:rPr>
          <w:rStyle w:val="ad"/>
        </w:rPr>
        <w:footnoteRef/>
      </w:r>
      <w:r w:rsidRPr="00757B56">
        <w:t xml:space="preserve"> Исаев М. А.</w:t>
      </w:r>
      <w:r w:rsidRPr="00757B56">
        <w:rPr>
          <w:iCs/>
        </w:rPr>
        <w:t xml:space="preserve"> Основы конституционного права Дании [Текст]/М.А. Исаев — М.: Муравей, 2002. —</w:t>
      </w:r>
      <w:r>
        <w:rPr>
          <w:iCs/>
        </w:rPr>
        <w:t>с.152.</w:t>
      </w:r>
    </w:p>
  </w:footnote>
  <w:footnote w:id="9">
    <w:p w:rsidR="004E35BF" w:rsidRDefault="004F6757" w:rsidP="004F6757">
      <w:pPr>
        <w:pStyle w:val="ab"/>
        <w:jc w:val="both"/>
      </w:pPr>
      <w:r w:rsidRPr="004C154C">
        <w:rPr>
          <w:rStyle w:val="ad"/>
        </w:rPr>
        <w:footnoteRef/>
      </w:r>
      <w:r w:rsidRPr="004C154C">
        <w:t xml:space="preserve"> </w:t>
      </w:r>
      <w:r w:rsidRPr="004C154C">
        <w:rPr>
          <w:rFonts w:eastAsia="Times-Bold"/>
          <w:bCs/>
        </w:rPr>
        <w:t xml:space="preserve">Конституционное право зарубежных стран[Текст]: </w:t>
      </w:r>
      <w:r w:rsidRPr="004C154C">
        <w:rPr>
          <w:rFonts w:eastAsia="Times-Roman"/>
        </w:rPr>
        <w:t xml:space="preserve">Учебник для вузов / Под общ. ред. чл.-корр. РАН, проф. </w:t>
      </w:r>
      <w:r w:rsidRPr="004C154C">
        <w:rPr>
          <w:rFonts w:eastAsia="Times-Bold"/>
          <w:bCs/>
        </w:rPr>
        <w:t xml:space="preserve">М. В. Баглая, </w:t>
      </w:r>
      <w:r w:rsidRPr="004C154C">
        <w:rPr>
          <w:rFonts w:eastAsia="Times-Roman"/>
        </w:rPr>
        <w:t xml:space="preserve">д. ю. н., проф. </w:t>
      </w:r>
      <w:r w:rsidRPr="004C154C">
        <w:rPr>
          <w:rFonts w:eastAsia="Times-Bold"/>
          <w:bCs/>
        </w:rPr>
        <w:t xml:space="preserve">Ю. И. Лейбо </w:t>
      </w:r>
      <w:r w:rsidRPr="004C154C">
        <w:rPr>
          <w:rFonts w:eastAsia="Times-Roman"/>
        </w:rPr>
        <w:t xml:space="preserve">и д. ю. н., проф. </w:t>
      </w:r>
      <w:r w:rsidRPr="004C154C">
        <w:rPr>
          <w:rFonts w:eastAsia="Times-Bold"/>
          <w:bCs/>
        </w:rPr>
        <w:t xml:space="preserve">Л. М. Энтина. </w:t>
      </w:r>
      <w:r w:rsidRPr="004C154C">
        <w:rPr>
          <w:rFonts w:eastAsia="Times-Roman"/>
        </w:rPr>
        <w:t xml:space="preserve">— М.: Норма, 2004. — </w:t>
      </w:r>
      <w:r>
        <w:rPr>
          <w:rFonts w:eastAsia="Times-Roman"/>
        </w:rPr>
        <w:t>с.502.</w:t>
      </w:r>
    </w:p>
  </w:footnote>
  <w:footnote w:id="10">
    <w:p w:rsidR="004E35BF" w:rsidRDefault="00913708" w:rsidP="00913708">
      <w:pPr>
        <w:pStyle w:val="ab"/>
        <w:jc w:val="both"/>
      </w:pPr>
      <w:r w:rsidRPr="00913708">
        <w:rPr>
          <w:rStyle w:val="ad"/>
        </w:rPr>
        <w:footnoteRef/>
      </w:r>
      <w:r w:rsidRPr="00913708">
        <w:t xml:space="preserve"> </w:t>
      </w:r>
      <w:r w:rsidRPr="00913708">
        <w:rPr>
          <w:iCs/>
        </w:rPr>
        <w:t>Дания: анализ избирательного законодательства в контексте соблюдения общедемократических стандартов и прав человека</w:t>
      </w:r>
      <w:r w:rsidR="00565420">
        <w:rPr>
          <w:iCs/>
        </w:rPr>
        <w:t>[Электронный ресурс]</w:t>
      </w:r>
      <w:r w:rsidRPr="00913708">
        <w:rPr>
          <w:iCs/>
        </w:rPr>
        <w:t>//http://www.cmdp-kvorum.org/democratic-process/67</w:t>
      </w:r>
    </w:p>
  </w:footnote>
  <w:footnote w:id="11">
    <w:p w:rsidR="004E35BF" w:rsidRDefault="00275D8D">
      <w:pPr>
        <w:pStyle w:val="ab"/>
      </w:pPr>
      <w:r w:rsidRPr="00275D8D">
        <w:rPr>
          <w:rStyle w:val="ad"/>
        </w:rPr>
        <w:footnoteRef/>
      </w:r>
      <w:r w:rsidRPr="00275D8D">
        <w:t xml:space="preserve"> </w:t>
      </w:r>
      <w:r w:rsidRPr="00275D8D">
        <w:rPr>
          <w:iCs/>
        </w:rPr>
        <w:t>Дания: анализ избирательного законодательства в контексте соблюдения общедемократических стандартов и прав человека</w:t>
      </w:r>
      <w:r w:rsidR="00970B0A">
        <w:rPr>
          <w:iCs/>
        </w:rPr>
        <w:t>[Электронный ресурс]</w:t>
      </w:r>
      <w:r w:rsidRPr="00275D8D">
        <w:rPr>
          <w:iCs/>
        </w:rPr>
        <w:t>//http://www.cmdp-kvorum.org/democratic-process/67</w:t>
      </w:r>
    </w:p>
  </w:footnote>
  <w:footnote w:id="12">
    <w:p w:rsidR="004E35BF" w:rsidRDefault="001C28EC" w:rsidP="001C28EC">
      <w:pPr>
        <w:pStyle w:val="ab"/>
        <w:jc w:val="both"/>
      </w:pPr>
      <w:r w:rsidRPr="001C28EC">
        <w:rPr>
          <w:rStyle w:val="ad"/>
        </w:rPr>
        <w:footnoteRef/>
      </w:r>
      <w:r w:rsidRPr="001C28EC">
        <w:t xml:space="preserve"> </w:t>
      </w:r>
      <w:r w:rsidRPr="001C28EC">
        <w:rPr>
          <w:iCs/>
        </w:rPr>
        <w:t>Сизько И.А Конституционное право зарубежных стран [Текст]</w:t>
      </w:r>
      <w:r w:rsidRPr="001C28EC">
        <w:t>:</w:t>
      </w:r>
      <w:r w:rsidRPr="001C28EC">
        <w:rPr>
          <w:iCs/>
        </w:rPr>
        <w:t xml:space="preserve"> </w:t>
      </w:r>
      <w:r w:rsidRPr="001C28EC">
        <w:t xml:space="preserve">Учебно-практическое пособие/ И.А. Сизько, Н.М. </w:t>
      </w:r>
      <w:r w:rsidRPr="001C28EC">
        <w:rPr>
          <w:iCs/>
        </w:rPr>
        <w:t>Чепурнова</w:t>
      </w:r>
      <w:r w:rsidR="007053CA">
        <w:rPr>
          <w:iCs/>
        </w:rPr>
        <w:t xml:space="preserve"> </w:t>
      </w:r>
      <w:r w:rsidRPr="001C28EC">
        <w:t>— М.: МЭСИ, 2007. 184 с.</w:t>
      </w:r>
    </w:p>
  </w:footnote>
  <w:footnote w:id="13">
    <w:p w:rsidR="004E35BF" w:rsidRDefault="000741AD" w:rsidP="000741AD">
      <w:pPr>
        <w:pStyle w:val="ab"/>
        <w:jc w:val="both"/>
      </w:pPr>
      <w:r w:rsidRPr="00C81CF1">
        <w:rPr>
          <w:rStyle w:val="ad"/>
        </w:rPr>
        <w:footnoteRef/>
      </w:r>
      <w:r w:rsidRPr="00C81CF1">
        <w:t xml:space="preserve"> Болдырева, Е.Л. Политическая система стран Северной Европы [Электронный документ] – www.gf-sut.ru/student/doc/boldyreva1.doc</w:t>
      </w:r>
    </w:p>
  </w:footnote>
  <w:footnote w:id="14">
    <w:p w:rsidR="004E35BF" w:rsidRDefault="00C81CF1">
      <w:pPr>
        <w:pStyle w:val="ab"/>
      </w:pPr>
      <w:r w:rsidRPr="00757B56">
        <w:rPr>
          <w:rStyle w:val="ad"/>
        </w:rPr>
        <w:footnoteRef/>
      </w:r>
      <w:r w:rsidRPr="00757B56">
        <w:t xml:space="preserve"> </w:t>
      </w:r>
      <w:r w:rsidR="00757B56" w:rsidRPr="00757B56">
        <w:t>Исаев М. А.</w:t>
      </w:r>
      <w:r w:rsidR="00757B56" w:rsidRPr="00757B56">
        <w:rPr>
          <w:iCs/>
        </w:rPr>
        <w:t xml:space="preserve"> Основы конституционного права Дании [Текст]/М.А. Исаев — М.: Муравей, </w:t>
      </w:r>
      <w:r w:rsidR="00E57557">
        <w:rPr>
          <w:iCs/>
        </w:rPr>
        <w:t>2002. —с. 254.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4EE" w:rsidRPr="007053CA" w:rsidRDefault="007B34EE" w:rsidP="007053CA">
    <w:pPr>
      <w:spacing w:after="0" w:line="360" w:lineRule="auto"/>
      <w:ind w:firstLine="709"/>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E668D"/>
    <w:multiLevelType w:val="hybridMultilevel"/>
    <w:tmpl w:val="16A8970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37978F2"/>
    <w:multiLevelType w:val="hybridMultilevel"/>
    <w:tmpl w:val="486CBF9A"/>
    <w:lvl w:ilvl="0" w:tplc="C8CCC1D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3975A8A"/>
    <w:multiLevelType w:val="hybridMultilevel"/>
    <w:tmpl w:val="83945E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6E8209B"/>
    <w:multiLevelType w:val="hybridMultilevel"/>
    <w:tmpl w:val="27C4E12E"/>
    <w:lvl w:ilvl="0" w:tplc="C8CCC1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295076"/>
    <w:multiLevelType w:val="hybridMultilevel"/>
    <w:tmpl w:val="FFF4D6AE"/>
    <w:lvl w:ilvl="0" w:tplc="C8CCC1D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0B40540C"/>
    <w:multiLevelType w:val="hybridMultilevel"/>
    <w:tmpl w:val="405A36BA"/>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
    <w:nsid w:val="12893995"/>
    <w:multiLevelType w:val="hybridMultilevel"/>
    <w:tmpl w:val="9D0082C4"/>
    <w:lvl w:ilvl="0" w:tplc="C8CCC1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1A036DF"/>
    <w:multiLevelType w:val="hybridMultilevel"/>
    <w:tmpl w:val="80D281D0"/>
    <w:lvl w:ilvl="0" w:tplc="C8CCC1D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2861567A"/>
    <w:multiLevelType w:val="hybridMultilevel"/>
    <w:tmpl w:val="A5BE0A7A"/>
    <w:lvl w:ilvl="0" w:tplc="C8CCC1D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33D41B90"/>
    <w:multiLevelType w:val="hybridMultilevel"/>
    <w:tmpl w:val="4BE027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A2137B0"/>
    <w:multiLevelType w:val="hybridMultilevel"/>
    <w:tmpl w:val="1AFA3AA8"/>
    <w:lvl w:ilvl="0" w:tplc="52E6C236">
      <w:start w:val="1"/>
      <w:numFmt w:val="decimal"/>
      <w:lvlText w:val="%1."/>
      <w:lvlJc w:val="left"/>
      <w:pPr>
        <w:ind w:left="1011" w:hanging="360"/>
      </w:pPr>
      <w:rPr>
        <w:rFonts w:cs="Times New Roman" w:hint="default"/>
      </w:rPr>
    </w:lvl>
    <w:lvl w:ilvl="1" w:tplc="04190019" w:tentative="1">
      <w:start w:val="1"/>
      <w:numFmt w:val="lowerLetter"/>
      <w:lvlText w:val="%2."/>
      <w:lvlJc w:val="left"/>
      <w:pPr>
        <w:ind w:left="1731" w:hanging="360"/>
      </w:pPr>
      <w:rPr>
        <w:rFonts w:cs="Times New Roman"/>
      </w:rPr>
    </w:lvl>
    <w:lvl w:ilvl="2" w:tplc="0419001B" w:tentative="1">
      <w:start w:val="1"/>
      <w:numFmt w:val="lowerRoman"/>
      <w:lvlText w:val="%3."/>
      <w:lvlJc w:val="right"/>
      <w:pPr>
        <w:ind w:left="2451" w:hanging="180"/>
      </w:pPr>
      <w:rPr>
        <w:rFonts w:cs="Times New Roman"/>
      </w:rPr>
    </w:lvl>
    <w:lvl w:ilvl="3" w:tplc="0419000F" w:tentative="1">
      <w:start w:val="1"/>
      <w:numFmt w:val="decimal"/>
      <w:lvlText w:val="%4."/>
      <w:lvlJc w:val="left"/>
      <w:pPr>
        <w:ind w:left="3171" w:hanging="360"/>
      </w:pPr>
      <w:rPr>
        <w:rFonts w:cs="Times New Roman"/>
      </w:rPr>
    </w:lvl>
    <w:lvl w:ilvl="4" w:tplc="04190019" w:tentative="1">
      <w:start w:val="1"/>
      <w:numFmt w:val="lowerLetter"/>
      <w:lvlText w:val="%5."/>
      <w:lvlJc w:val="left"/>
      <w:pPr>
        <w:ind w:left="3891" w:hanging="360"/>
      </w:pPr>
      <w:rPr>
        <w:rFonts w:cs="Times New Roman"/>
      </w:rPr>
    </w:lvl>
    <w:lvl w:ilvl="5" w:tplc="0419001B" w:tentative="1">
      <w:start w:val="1"/>
      <w:numFmt w:val="lowerRoman"/>
      <w:lvlText w:val="%6."/>
      <w:lvlJc w:val="right"/>
      <w:pPr>
        <w:ind w:left="4611" w:hanging="180"/>
      </w:pPr>
      <w:rPr>
        <w:rFonts w:cs="Times New Roman"/>
      </w:rPr>
    </w:lvl>
    <w:lvl w:ilvl="6" w:tplc="0419000F" w:tentative="1">
      <w:start w:val="1"/>
      <w:numFmt w:val="decimal"/>
      <w:lvlText w:val="%7."/>
      <w:lvlJc w:val="left"/>
      <w:pPr>
        <w:ind w:left="5331" w:hanging="360"/>
      </w:pPr>
      <w:rPr>
        <w:rFonts w:cs="Times New Roman"/>
      </w:rPr>
    </w:lvl>
    <w:lvl w:ilvl="7" w:tplc="04190019" w:tentative="1">
      <w:start w:val="1"/>
      <w:numFmt w:val="lowerLetter"/>
      <w:lvlText w:val="%8."/>
      <w:lvlJc w:val="left"/>
      <w:pPr>
        <w:ind w:left="6051" w:hanging="360"/>
      </w:pPr>
      <w:rPr>
        <w:rFonts w:cs="Times New Roman"/>
      </w:rPr>
    </w:lvl>
    <w:lvl w:ilvl="8" w:tplc="0419001B" w:tentative="1">
      <w:start w:val="1"/>
      <w:numFmt w:val="lowerRoman"/>
      <w:lvlText w:val="%9."/>
      <w:lvlJc w:val="right"/>
      <w:pPr>
        <w:ind w:left="6771" w:hanging="180"/>
      </w:pPr>
      <w:rPr>
        <w:rFonts w:cs="Times New Roman"/>
      </w:rPr>
    </w:lvl>
  </w:abstractNum>
  <w:abstractNum w:abstractNumId="11">
    <w:nsid w:val="4C261C11"/>
    <w:multiLevelType w:val="hybridMultilevel"/>
    <w:tmpl w:val="F4088EF6"/>
    <w:lvl w:ilvl="0" w:tplc="C8CCC1D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5BD82626"/>
    <w:multiLevelType w:val="hybridMultilevel"/>
    <w:tmpl w:val="583EDE6C"/>
    <w:lvl w:ilvl="0" w:tplc="0D84C440">
      <w:start w:val="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5D4738CC"/>
    <w:multiLevelType w:val="hybridMultilevel"/>
    <w:tmpl w:val="3E84CDFA"/>
    <w:lvl w:ilvl="0" w:tplc="1212BB76">
      <w:start w:val="5"/>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5DB52261"/>
    <w:multiLevelType w:val="hybridMultilevel"/>
    <w:tmpl w:val="89DC5F98"/>
    <w:lvl w:ilvl="0" w:tplc="702A8A8C">
      <w:start w:val="1"/>
      <w:numFmt w:val="decimal"/>
      <w:lvlText w:val="%1."/>
      <w:lvlJc w:val="left"/>
      <w:pPr>
        <w:ind w:left="720" w:hanging="360"/>
      </w:pPr>
      <w:rPr>
        <w:rFonts w:ascii="Calibri" w:hAnsi="Calibri"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E3144EE"/>
    <w:multiLevelType w:val="hybridMultilevel"/>
    <w:tmpl w:val="4A54EAA0"/>
    <w:lvl w:ilvl="0" w:tplc="314465C2">
      <w:start w:val="1"/>
      <w:numFmt w:val="decimal"/>
      <w:lvlText w:val="%1."/>
      <w:lvlJc w:val="left"/>
      <w:pPr>
        <w:ind w:left="1371" w:hanging="360"/>
      </w:pPr>
      <w:rPr>
        <w:rFonts w:cs="Times New Roman" w:hint="default"/>
      </w:rPr>
    </w:lvl>
    <w:lvl w:ilvl="1" w:tplc="04190019" w:tentative="1">
      <w:start w:val="1"/>
      <w:numFmt w:val="lowerLetter"/>
      <w:lvlText w:val="%2."/>
      <w:lvlJc w:val="left"/>
      <w:pPr>
        <w:ind w:left="2091" w:hanging="360"/>
      </w:pPr>
      <w:rPr>
        <w:rFonts w:cs="Times New Roman"/>
      </w:rPr>
    </w:lvl>
    <w:lvl w:ilvl="2" w:tplc="0419001B" w:tentative="1">
      <w:start w:val="1"/>
      <w:numFmt w:val="lowerRoman"/>
      <w:lvlText w:val="%3."/>
      <w:lvlJc w:val="right"/>
      <w:pPr>
        <w:ind w:left="2811" w:hanging="180"/>
      </w:pPr>
      <w:rPr>
        <w:rFonts w:cs="Times New Roman"/>
      </w:rPr>
    </w:lvl>
    <w:lvl w:ilvl="3" w:tplc="0419000F" w:tentative="1">
      <w:start w:val="1"/>
      <w:numFmt w:val="decimal"/>
      <w:lvlText w:val="%4."/>
      <w:lvlJc w:val="left"/>
      <w:pPr>
        <w:ind w:left="3531" w:hanging="360"/>
      </w:pPr>
      <w:rPr>
        <w:rFonts w:cs="Times New Roman"/>
      </w:rPr>
    </w:lvl>
    <w:lvl w:ilvl="4" w:tplc="04190019" w:tentative="1">
      <w:start w:val="1"/>
      <w:numFmt w:val="lowerLetter"/>
      <w:lvlText w:val="%5."/>
      <w:lvlJc w:val="left"/>
      <w:pPr>
        <w:ind w:left="4251" w:hanging="360"/>
      </w:pPr>
      <w:rPr>
        <w:rFonts w:cs="Times New Roman"/>
      </w:rPr>
    </w:lvl>
    <w:lvl w:ilvl="5" w:tplc="0419001B" w:tentative="1">
      <w:start w:val="1"/>
      <w:numFmt w:val="lowerRoman"/>
      <w:lvlText w:val="%6."/>
      <w:lvlJc w:val="right"/>
      <w:pPr>
        <w:ind w:left="4971" w:hanging="180"/>
      </w:pPr>
      <w:rPr>
        <w:rFonts w:cs="Times New Roman"/>
      </w:rPr>
    </w:lvl>
    <w:lvl w:ilvl="6" w:tplc="0419000F" w:tentative="1">
      <w:start w:val="1"/>
      <w:numFmt w:val="decimal"/>
      <w:lvlText w:val="%7."/>
      <w:lvlJc w:val="left"/>
      <w:pPr>
        <w:ind w:left="5691" w:hanging="360"/>
      </w:pPr>
      <w:rPr>
        <w:rFonts w:cs="Times New Roman"/>
      </w:rPr>
    </w:lvl>
    <w:lvl w:ilvl="7" w:tplc="04190019" w:tentative="1">
      <w:start w:val="1"/>
      <w:numFmt w:val="lowerLetter"/>
      <w:lvlText w:val="%8."/>
      <w:lvlJc w:val="left"/>
      <w:pPr>
        <w:ind w:left="6411" w:hanging="360"/>
      </w:pPr>
      <w:rPr>
        <w:rFonts w:cs="Times New Roman"/>
      </w:rPr>
    </w:lvl>
    <w:lvl w:ilvl="8" w:tplc="0419001B" w:tentative="1">
      <w:start w:val="1"/>
      <w:numFmt w:val="lowerRoman"/>
      <w:lvlText w:val="%9."/>
      <w:lvlJc w:val="right"/>
      <w:pPr>
        <w:ind w:left="7131" w:hanging="180"/>
      </w:pPr>
      <w:rPr>
        <w:rFonts w:cs="Times New Roman"/>
      </w:rPr>
    </w:lvl>
  </w:abstractNum>
  <w:abstractNum w:abstractNumId="16">
    <w:nsid w:val="65EC50B1"/>
    <w:multiLevelType w:val="hybridMultilevel"/>
    <w:tmpl w:val="F4F06128"/>
    <w:lvl w:ilvl="0" w:tplc="E0FA74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70C03928"/>
    <w:multiLevelType w:val="hybridMultilevel"/>
    <w:tmpl w:val="754EBE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CCB5E10"/>
    <w:multiLevelType w:val="hybridMultilevel"/>
    <w:tmpl w:val="3FF6362A"/>
    <w:lvl w:ilvl="0" w:tplc="F8AA2F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6"/>
  </w:num>
  <w:num w:numId="3">
    <w:abstractNumId w:val="5"/>
  </w:num>
  <w:num w:numId="4">
    <w:abstractNumId w:val="9"/>
  </w:num>
  <w:num w:numId="5">
    <w:abstractNumId w:val="1"/>
  </w:num>
  <w:num w:numId="6">
    <w:abstractNumId w:val="0"/>
  </w:num>
  <w:num w:numId="7">
    <w:abstractNumId w:val="8"/>
  </w:num>
  <w:num w:numId="8">
    <w:abstractNumId w:val="7"/>
  </w:num>
  <w:num w:numId="9">
    <w:abstractNumId w:val="11"/>
  </w:num>
  <w:num w:numId="10">
    <w:abstractNumId w:val="4"/>
  </w:num>
  <w:num w:numId="11">
    <w:abstractNumId w:val="16"/>
  </w:num>
  <w:num w:numId="12">
    <w:abstractNumId w:val="12"/>
  </w:num>
  <w:num w:numId="13">
    <w:abstractNumId w:val="18"/>
  </w:num>
  <w:num w:numId="14">
    <w:abstractNumId w:val="13"/>
  </w:num>
  <w:num w:numId="15">
    <w:abstractNumId w:val="10"/>
  </w:num>
  <w:num w:numId="16">
    <w:abstractNumId w:val="15"/>
  </w:num>
  <w:num w:numId="17">
    <w:abstractNumId w:val="17"/>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4EE"/>
    <w:rsid w:val="000449A9"/>
    <w:rsid w:val="00061574"/>
    <w:rsid w:val="000741AD"/>
    <w:rsid w:val="00084300"/>
    <w:rsid w:val="00092AEA"/>
    <w:rsid w:val="000B630A"/>
    <w:rsid w:val="000D58C9"/>
    <w:rsid w:val="000D6D0F"/>
    <w:rsid w:val="000E2A9D"/>
    <w:rsid w:val="000E7D85"/>
    <w:rsid w:val="00103D54"/>
    <w:rsid w:val="001146E1"/>
    <w:rsid w:val="001166A3"/>
    <w:rsid w:val="0013692C"/>
    <w:rsid w:val="00162F0B"/>
    <w:rsid w:val="001B339B"/>
    <w:rsid w:val="001C28EC"/>
    <w:rsid w:val="001D616B"/>
    <w:rsid w:val="00223A4D"/>
    <w:rsid w:val="00266DFE"/>
    <w:rsid w:val="00275D8D"/>
    <w:rsid w:val="00280AF2"/>
    <w:rsid w:val="00291047"/>
    <w:rsid w:val="002A037D"/>
    <w:rsid w:val="002B00B1"/>
    <w:rsid w:val="002E4640"/>
    <w:rsid w:val="002E47CC"/>
    <w:rsid w:val="002F12E5"/>
    <w:rsid w:val="002F746E"/>
    <w:rsid w:val="00303660"/>
    <w:rsid w:val="003227E3"/>
    <w:rsid w:val="003231FC"/>
    <w:rsid w:val="00366567"/>
    <w:rsid w:val="003752B6"/>
    <w:rsid w:val="003A765F"/>
    <w:rsid w:val="003C57E0"/>
    <w:rsid w:val="003D2CA5"/>
    <w:rsid w:val="00471AF4"/>
    <w:rsid w:val="00484AF3"/>
    <w:rsid w:val="0048742D"/>
    <w:rsid w:val="004A00B2"/>
    <w:rsid w:val="004C154C"/>
    <w:rsid w:val="004D21BF"/>
    <w:rsid w:val="004E35BF"/>
    <w:rsid w:val="004F6757"/>
    <w:rsid w:val="004F6811"/>
    <w:rsid w:val="00522E7D"/>
    <w:rsid w:val="00565420"/>
    <w:rsid w:val="0059317A"/>
    <w:rsid w:val="005B421C"/>
    <w:rsid w:val="005D01E8"/>
    <w:rsid w:val="005E4961"/>
    <w:rsid w:val="00642D99"/>
    <w:rsid w:val="006652A6"/>
    <w:rsid w:val="006745FD"/>
    <w:rsid w:val="007053CA"/>
    <w:rsid w:val="00737844"/>
    <w:rsid w:val="00757B56"/>
    <w:rsid w:val="00796351"/>
    <w:rsid w:val="00796E87"/>
    <w:rsid w:val="007B34EE"/>
    <w:rsid w:val="007C4E54"/>
    <w:rsid w:val="007E5962"/>
    <w:rsid w:val="007E7260"/>
    <w:rsid w:val="007F29E6"/>
    <w:rsid w:val="00827DEE"/>
    <w:rsid w:val="00834BA3"/>
    <w:rsid w:val="008436AD"/>
    <w:rsid w:val="008F5FE7"/>
    <w:rsid w:val="00913708"/>
    <w:rsid w:val="00922412"/>
    <w:rsid w:val="00927D35"/>
    <w:rsid w:val="00930F79"/>
    <w:rsid w:val="00932446"/>
    <w:rsid w:val="0093542A"/>
    <w:rsid w:val="00970B0A"/>
    <w:rsid w:val="009724DC"/>
    <w:rsid w:val="0098785D"/>
    <w:rsid w:val="009B4EE0"/>
    <w:rsid w:val="009C1DD6"/>
    <w:rsid w:val="009D603A"/>
    <w:rsid w:val="00A0606E"/>
    <w:rsid w:val="00A172BB"/>
    <w:rsid w:val="00A36951"/>
    <w:rsid w:val="00A72E30"/>
    <w:rsid w:val="00A837CC"/>
    <w:rsid w:val="00AA498E"/>
    <w:rsid w:val="00AA5F57"/>
    <w:rsid w:val="00AC7B9C"/>
    <w:rsid w:val="00AE0DF6"/>
    <w:rsid w:val="00AE69E8"/>
    <w:rsid w:val="00AF4C6C"/>
    <w:rsid w:val="00B337FD"/>
    <w:rsid w:val="00B45C0B"/>
    <w:rsid w:val="00B46301"/>
    <w:rsid w:val="00B61989"/>
    <w:rsid w:val="00B9400A"/>
    <w:rsid w:val="00BA62C8"/>
    <w:rsid w:val="00BC7774"/>
    <w:rsid w:val="00BD2E94"/>
    <w:rsid w:val="00C06A8C"/>
    <w:rsid w:val="00C07DB6"/>
    <w:rsid w:val="00C1237B"/>
    <w:rsid w:val="00C4232F"/>
    <w:rsid w:val="00C476DB"/>
    <w:rsid w:val="00C81CF1"/>
    <w:rsid w:val="00C8249B"/>
    <w:rsid w:val="00CA4921"/>
    <w:rsid w:val="00CD7226"/>
    <w:rsid w:val="00CE79FF"/>
    <w:rsid w:val="00CF7000"/>
    <w:rsid w:val="00D00E0F"/>
    <w:rsid w:val="00D826CB"/>
    <w:rsid w:val="00DC7335"/>
    <w:rsid w:val="00DD6854"/>
    <w:rsid w:val="00E0395C"/>
    <w:rsid w:val="00E13301"/>
    <w:rsid w:val="00E44036"/>
    <w:rsid w:val="00E56393"/>
    <w:rsid w:val="00E57557"/>
    <w:rsid w:val="00E8162E"/>
    <w:rsid w:val="00EB67A3"/>
    <w:rsid w:val="00F02079"/>
    <w:rsid w:val="00F15BFA"/>
    <w:rsid w:val="00F24018"/>
    <w:rsid w:val="00F40CB6"/>
    <w:rsid w:val="00F43F4E"/>
    <w:rsid w:val="00F7337E"/>
    <w:rsid w:val="00F73D94"/>
    <w:rsid w:val="00F82734"/>
    <w:rsid w:val="00F83C82"/>
    <w:rsid w:val="00F97EC0"/>
    <w:rsid w:val="00FA71E0"/>
    <w:rsid w:val="00FB0519"/>
    <w:rsid w:val="00FB1F4F"/>
    <w:rsid w:val="00FC6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799C5F-929A-41A1-90D4-48BC5030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989"/>
    <w:pPr>
      <w:spacing w:after="200" w:line="276" w:lineRule="auto"/>
    </w:pPr>
    <w:rPr>
      <w:rFonts w:cs="Times New Roman"/>
      <w:sz w:val="22"/>
      <w:szCs w:val="22"/>
      <w:lang w:eastAsia="en-US"/>
    </w:rPr>
  </w:style>
  <w:style w:type="paragraph" w:styleId="1">
    <w:name w:val="heading 1"/>
    <w:aliases w:val="Заголовок 23"/>
    <w:basedOn w:val="a"/>
    <w:next w:val="a"/>
    <w:link w:val="10"/>
    <w:uiPriority w:val="9"/>
    <w:qFormat/>
    <w:rsid w:val="00B46301"/>
    <w:pPr>
      <w:keepNext/>
      <w:keepLines/>
      <w:spacing w:after="0" w:line="240" w:lineRule="auto"/>
      <w:ind w:left="708"/>
      <w:outlineLvl w:val="0"/>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23 Знак"/>
    <w:link w:val="1"/>
    <w:uiPriority w:val="9"/>
    <w:locked/>
    <w:rsid w:val="00B46301"/>
    <w:rPr>
      <w:rFonts w:ascii="Times New Roman" w:eastAsia="Times New Roman" w:hAnsi="Times New Roman" w:cs="Times New Roman"/>
      <w:b/>
      <w:bCs/>
      <w:sz w:val="28"/>
      <w:szCs w:val="28"/>
    </w:rPr>
  </w:style>
  <w:style w:type="paragraph" w:styleId="a3">
    <w:name w:val="header"/>
    <w:basedOn w:val="a"/>
    <w:link w:val="a4"/>
    <w:uiPriority w:val="99"/>
    <w:unhideWhenUsed/>
    <w:rsid w:val="007B34EE"/>
    <w:pPr>
      <w:tabs>
        <w:tab w:val="center" w:pos="4677"/>
        <w:tab w:val="right" w:pos="9355"/>
      </w:tabs>
      <w:spacing w:after="0" w:line="240" w:lineRule="auto"/>
    </w:pPr>
  </w:style>
  <w:style w:type="character" w:customStyle="1" w:styleId="a4">
    <w:name w:val="Верхний колонтитул Знак"/>
    <w:link w:val="a3"/>
    <w:uiPriority w:val="99"/>
    <w:locked/>
    <w:rsid w:val="007B34EE"/>
    <w:rPr>
      <w:rFonts w:cs="Times New Roman"/>
    </w:rPr>
  </w:style>
  <w:style w:type="paragraph" w:styleId="a5">
    <w:name w:val="footer"/>
    <w:basedOn w:val="a"/>
    <w:link w:val="a6"/>
    <w:uiPriority w:val="99"/>
    <w:semiHidden/>
    <w:unhideWhenUsed/>
    <w:rsid w:val="007B34EE"/>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7B34EE"/>
    <w:rPr>
      <w:rFonts w:cs="Times New Roman"/>
    </w:rPr>
  </w:style>
  <w:style w:type="paragraph" w:styleId="a7">
    <w:name w:val="Balloon Text"/>
    <w:basedOn w:val="a"/>
    <w:link w:val="a8"/>
    <w:uiPriority w:val="99"/>
    <w:semiHidden/>
    <w:unhideWhenUsed/>
    <w:rsid w:val="00C476DB"/>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C476DB"/>
    <w:rPr>
      <w:rFonts w:ascii="Tahoma" w:hAnsi="Tahoma" w:cs="Tahoma"/>
      <w:sz w:val="16"/>
      <w:szCs w:val="16"/>
    </w:rPr>
  </w:style>
  <w:style w:type="paragraph" w:styleId="a9">
    <w:name w:val="List Paragraph"/>
    <w:basedOn w:val="a"/>
    <w:uiPriority w:val="34"/>
    <w:qFormat/>
    <w:rsid w:val="000E2A9D"/>
    <w:pPr>
      <w:ind w:left="720"/>
      <w:contextualSpacing/>
    </w:pPr>
  </w:style>
  <w:style w:type="table" w:styleId="aa">
    <w:name w:val="Table Grid"/>
    <w:basedOn w:val="a1"/>
    <w:uiPriority w:val="59"/>
    <w:rsid w:val="00B9400A"/>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footnote text"/>
    <w:basedOn w:val="a"/>
    <w:link w:val="ac"/>
    <w:uiPriority w:val="99"/>
    <w:unhideWhenUsed/>
    <w:rsid w:val="0098785D"/>
    <w:pPr>
      <w:spacing w:after="0" w:line="240" w:lineRule="auto"/>
    </w:pPr>
    <w:rPr>
      <w:rFonts w:ascii="Times New Roman" w:hAnsi="Times New Roman"/>
      <w:sz w:val="20"/>
      <w:szCs w:val="20"/>
    </w:rPr>
  </w:style>
  <w:style w:type="character" w:customStyle="1" w:styleId="ac">
    <w:name w:val="Текст сноски Знак"/>
    <w:link w:val="ab"/>
    <w:uiPriority w:val="99"/>
    <w:locked/>
    <w:rsid w:val="0098785D"/>
    <w:rPr>
      <w:rFonts w:ascii="Times New Roman" w:hAnsi="Times New Roman" w:cs="Times New Roman"/>
      <w:sz w:val="20"/>
      <w:szCs w:val="20"/>
    </w:rPr>
  </w:style>
  <w:style w:type="character" w:styleId="ad">
    <w:name w:val="footnote reference"/>
    <w:uiPriority w:val="99"/>
    <w:semiHidden/>
    <w:unhideWhenUsed/>
    <w:rsid w:val="0098785D"/>
    <w:rPr>
      <w:rFonts w:cs="Times New Roman"/>
      <w:vertAlign w:val="superscript"/>
    </w:rPr>
  </w:style>
  <w:style w:type="paragraph" w:styleId="ae">
    <w:name w:val="Plain Text"/>
    <w:basedOn w:val="a"/>
    <w:link w:val="af"/>
    <w:uiPriority w:val="99"/>
    <w:semiHidden/>
    <w:unhideWhenUsed/>
    <w:rsid w:val="00CF7000"/>
    <w:pPr>
      <w:spacing w:after="0" w:line="240" w:lineRule="auto"/>
    </w:pPr>
    <w:rPr>
      <w:rFonts w:ascii="Consolas" w:hAnsi="Consolas"/>
      <w:sz w:val="21"/>
      <w:szCs w:val="21"/>
    </w:rPr>
  </w:style>
  <w:style w:type="character" w:customStyle="1" w:styleId="af">
    <w:name w:val="Текст Знак"/>
    <w:link w:val="ae"/>
    <w:uiPriority w:val="99"/>
    <w:semiHidden/>
    <w:locked/>
    <w:rsid w:val="00CF7000"/>
    <w:rPr>
      <w:rFonts w:ascii="Consolas" w:hAnsi="Consolas" w:cs="Times New Roman"/>
      <w:sz w:val="21"/>
      <w:szCs w:val="21"/>
    </w:rPr>
  </w:style>
  <w:style w:type="paragraph" w:styleId="af0">
    <w:name w:val="TOC Heading"/>
    <w:basedOn w:val="1"/>
    <w:next w:val="a"/>
    <w:uiPriority w:val="39"/>
    <w:semiHidden/>
    <w:unhideWhenUsed/>
    <w:qFormat/>
    <w:rsid w:val="00DD6854"/>
    <w:pPr>
      <w:spacing w:before="480" w:line="276" w:lineRule="auto"/>
      <w:ind w:left="0"/>
      <w:outlineLvl w:val="9"/>
    </w:pPr>
    <w:rPr>
      <w:rFonts w:ascii="Cambria" w:hAnsi="Cambria"/>
      <w:color w:val="365F91"/>
    </w:rPr>
  </w:style>
  <w:style w:type="paragraph" w:styleId="11">
    <w:name w:val="toc 1"/>
    <w:basedOn w:val="a"/>
    <w:next w:val="a"/>
    <w:autoRedefine/>
    <w:uiPriority w:val="39"/>
    <w:unhideWhenUsed/>
    <w:rsid w:val="002F746E"/>
    <w:pPr>
      <w:tabs>
        <w:tab w:val="right" w:leader="dot" w:pos="9488"/>
      </w:tabs>
      <w:spacing w:after="100" w:line="360" w:lineRule="auto"/>
      <w:jc w:val="both"/>
    </w:pPr>
    <w:rPr>
      <w:rFonts w:ascii="Times New Roman" w:hAnsi="Times New Roman"/>
      <w:noProof/>
      <w:sz w:val="28"/>
      <w:szCs w:val="28"/>
    </w:rPr>
  </w:style>
  <w:style w:type="character" w:styleId="af1">
    <w:name w:val="Hyperlink"/>
    <w:uiPriority w:val="99"/>
    <w:unhideWhenUsed/>
    <w:rsid w:val="00DD685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471114">
      <w:marLeft w:val="0"/>
      <w:marRight w:val="0"/>
      <w:marTop w:val="0"/>
      <w:marBottom w:val="0"/>
      <w:divBdr>
        <w:top w:val="none" w:sz="0" w:space="0" w:color="auto"/>
        <w:left w:val="none" w:sz="0" w:space="0" w:color="auto"/>
        <w:bottom w:val="none" w:sz="0" w:space="0" w:color="auto"/>
        <w:right w:val="none" w:sz="0" w:space="0" w:color="auto"/>
      </w:divBdr>
    </w:div>
    <w:div w:id="1039471115">
      <w:marLeft w:val="0"/>
      <w:marRight w:val="0"/>
      <w:marTop w:val="0"/>
      <w:marBottom w:val="0"/>
      <w:divBdr>
        <w:top w:val="none" w:sz="0" w:space="0" w:color="auto"/>
        <w:left w:val="none" w:sz="0" w:space="0" w:color="auto"/>
        <w:bottom w:val="none" w:sz="0" w:space="0" w:color="auto"/>
        <w:right w:val="none" w:sz="0" w:space="0" w:color="auto"/>
      </w:divBdr>
    </w:div>
    <w:div w:id="1039471116">
      <w:marLeft w:val="0"/>
      <w:marRight w:val="0"/>
      <w:marTop w:val="0"/>
      <w:marBottom w:val="0"/>
      <w:divBdr>
        <w:top w:val="none" w:sz="0" w:space="0" w:color="auto"/>
        <w:left w:val="none" w:sz="0" w:space="0" w:color="auto"/>
        <w:bottom w:val="none" w:sz="0" w:space="0" w:color="auto"/>
        <w:right w:val="none" w:sz="0" w:space="0" w:color="auto"/>
      </w:divBdr>
    </w:div>
    <w:div w:id="1039471117">
      <w:marLeft w:val="0"/>
      <w:marRight w:val="0"/>
      <w:marTop w:val="0"/>
      <w:marBottom w:val="0"/>
      <w:divBdr>
        <w:top w:val="none" w:sz="0" w:space="0" w:color="auto"/>
        <w:left w:val="none" w:sz="0" w:space="0" w:color="auto"/>
        <w:bottom w:val="none" w:sz="0" w:space="0" w:color="auto"/>
        <w:right w:val="none" w:sz="0" w:space="0" w:color="auto"/>
      </w:divBdr>
    </w:div>
    <w:div w:id="1039471118">
      <w:marLeft w:val="0"/>
      <w:marRight w:val="0"/>
      <w:marTop w:val="0"/>
      <w:marBottom w:val="0"/>
      <w:divBdr>
        <w:top w:val="none" w:sz="0" w:space="0" w:color="auto"/>
        <w:left w:val="none" w:sz="0" w:space="0" w:color="auto"/>
        <w:bottom w:val="none" w:sz="0" w:space="0" w:color="auto"/>
        <w:right w:val="none" w:sz="0" w:space="0" w:color="auto"/>
      </w:divBdr>
    </w:div>
    <w:div w:id="10394711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33D5B-C953-4E80-A81A-72E2D5C05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8600</Words>
  <Characters>49024</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57509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2010-09-18T09:45:00Z</cp:lastPrinted>
  <dcterms:created xsi:type="dcterms:W3CDTF">2014-03-24T14:47:00Z</dcterms:created>
  <dcterms:modified xsi:type="dcterms:W3CDTF">2014-03-24T14:47:00Z</dcterms:modified>
</cp:coreProperties>
</file>