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64" w:rsidRPr="00D21C3B" w:rsidRDefault="001B4934" w:rsidP="00D21C3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Министерство транспорта Российской Федерации</w:t>
      </w:r>
    </w:p>
    <w:p w:rsidR="001B4934" w:rsidRPr="00D21C3B" w:rsidRDefault="001B4934" w:rsidP="00D21C3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Федеральное агентство железнодорожного транспорта</w:t>
      </w:r>
    </w:p>
    <w:p w:rsidR="00D21C3B" w:rsidRDefault="001B4934" w:rsidP="00D21C3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ГОУ ВПО «Дальневосточный государственный</w:t>
      </w:r>
    </w:p>
    <w:p w:rsidR="001B4934" w:rsidRPr="00D21C3B" w:rsidRDefault="001B4934" w:rsidP="00D21C3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университет путей сообщения»</w:t>
      </w:r>
    </w:p>
    <w:p w:rsidR="001B4934" w:rsidRPr="00D21C3B" w:rsidRDefault="001B4934" w:rsidP="00D21C3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B4934" w:rsidRPr="00D21C3B" w:rsidRDefault="001B4934" w:rsidP="00D21C3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Кафедра «Финансы и кредит»</w:t>
      </w:r>
    </w:p>
    <w:p w:rsidR="001B4934" w:rsidRPr="00D21C3B" w:rsidRDefault="001B4934" w:rsidP="00D21C3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B4934" w:rsidRPr="00D21C3B" w:rsidRDefault="001B4934" w:rsidP="00D21C3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B4934" w:rsidRPr="002E270B" w:rsidRDefault="001B4934" w:rsidP="00D21C3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21C3B" w:rsidRPr="002E270B" w:rsidRDefault="00D21C3B" w:rsidP="00D21C3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B4934" w:rsidRPr="00D21C3B" w:rsidRDefault="001B4934" w:rsidP="00D21C3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КОНТРОЛЬНАЯ РАБОТА</w:t>
      </w:r>
    </w:p>
    <w:p w:rsidR="001B4934" w:rsidRPr="00D21C3B" w:rsidRDefault="001B4934" w:rsidP="00D21C3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По дисциплине: «СТРАХОВАНИЕ»</w:t>
      </w:r>
    </w:p>
    <w:p w:rsidR="001B4934" w:rsidRPr="00D21C3B" w:rsidRDefault="001B4934" w:rsidP="00D21C3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Вариант № 2</w:t>
      </w:r>
    </w:p>
    <w:p w:rsidR="001B4934" w:rsidRPr="00D21C3B" w:rsidRDefault="00324043" w:rsidP="00D21C3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На тему: </w:t>
      </w:r>
      <w:r w:rsidR="007F58A6" w:rsidRPr="00D21C3B">
        <w:rPr>
          <w:color w:val="000000"/>
          <w:sz w:val="28"/>
          <w:szCs w:val="28"/>
        </w:rPr>
        <w:t>«О</w:t>
      </w:r>
      <w:r w:rsidRPr="00D21C3B">
        <w:rPr>
          <w:color w:val="000000"/>
          <w:sz w:val="28"/>
          <w:szCs w:val="28"/>
        </w:rPr>
        <w:t>сновы организации страхования в России</w:t>
      </w:r>
      <w:r w:rsidR="007F58A6" w:rsidRPr="00D21C3B">
        <w:rPr>
          <w:color w:val="000000"/>
          <w:sz w:val="28"/>
          <w:szCs w:val="28"/>
        </w:rPr>
        <w:t>».</w:t>
      </w:r>
    </w:p>
    <w:p w:rsidR="00324043" w:rsidRPr="00D21C3B" w:rsidRDefault="00324043" w:rsidP="00D21C3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24043" w:rsidRPr="00D21C3B" w:rsidRDefault="00324043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4043" w:rsidRPr="00D21C3B" w:rsidRDefault="00324043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4043" w:rsidRPr="00D21C3B" w:rsidRDefault="002E270B" w:rsidP="00D21C3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Выполнила: Зверева О.</w:t>
      </w:r>
      <w:r w:rsidR="00324043" w:rsidRPr="00D21C3B">
        <w:rPr>
          <w:color w:val="000000"/>
          <w:sz w:val="28"/>
          <w:szCs w:val="28"/>
        </w:rPr>
        <w:t>А.</w:t>
      </w:r>
    </w:p>
    <w:p w:rsidR="00D21C3B" w:rsidRDefault="00324043" w:rsidP="00D21C3B">
      <w:pPr>
        <w:spacing w:line="360" w:lineRule="auto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К 06 – БУ – 412</w:t>
      </w:r>
    </w:p>
    <w:p w:rsidR="00324043" w:rsidRPr="00D21C3B" w:rsidRDefault="002E270B" w:rsidP="00D21C3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Проверила: Немчанинова М.</w:t>
      </w:r>
      <w:r w:rsidR="00324043" w:rsidRPr="00D21C3B">
        <w:rPr>
          <w:color w:val="000000"/>
          <w:sz w:val="28"/>
          <w:szCs w:val="28"/>
        </w:rPr>
        <w:t>А.</w:t>
      </w:r>
    </w:p>
    <w:p w:rsidR="00324043" w:rsidRPr="00D21C3B" w:rsidRDefault="00324043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4043" w:rsidRPr="00D21C3B" w:rsidRDefault="00324043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4043" w:rsidRPr="002E270B" w:rsidRDefault="00324043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1C3B" w:rsidRPr="002E270B" w:rsidRDefault="00D21C3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1C3B" w:rsidRPr="002E270B" w:rsidRDefault="00D21C3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1C3B" w:rsidRPr="002E270B" w:rsidRDefault="00D21C3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270B" w:rsidRPr="002E270B" w:rsidRDefault="002E270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4043" w:rsidRPr="00D21C3B" w:rsidRDefault="00324043" w:rsidP="00D21C3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Хабаровск</w:t>
      </w:r>
    </w:p>
    <w:p w:rsidR="00D21C3B" w:rsidRDefault="00324043" w:rsidP="00D21C3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2009г.</w:t>
      </w:r>
    </w:p>
    <w:p w:rsidR="00324043" w:rsidRPr="002E270B" w:rsidRDefault="00D21C3B" w:rsidP="00D21C3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Оглавление</w:t>
      </w:r>
    </w:p>
    <w:p w:rsidR="00D21C3B" w:rsidRPr="002E270B" w:rsidRDefault="00D21C3B" w:rsidP="00D21C3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4043" w:rsidRPr="00D21C3B" w:rsidRDefault="00324043" w:rsidP="00D21C3B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1. Введение</w:t>
      </w:r>
    </w:p>
    <w:p w:rsidR="00324043" w:rsidRPr="00D21C3B" w:rsidRDefault="00324043" w:rsidP="00D21C3B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2. Основные принципы организации страхового дела</w:t>
      </w:r>
    </w:p>
    <w:p w:rsidR="00324043" w:rsidRPr="00D21C3B" w:rsidRDefault="00324043" w:rsidP="00D21C3B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3. Государственное регулирование страховой деятельности.</w:t>
      </w:r>
    </w:p>
    <w:p w:rsidR="00324043" w:rsidRPr="00D21C3B" w:rsidRDefault="00324043" w:rsidP="00D21C3B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4. Функции федерального органа исполнительной власти по надзору за страховой деятельностью</w:t>
      </w:r>
    </w:p>
    <w:p w:rsidR="00324043" w:rsidRPr="00D21C3B" w:rsidRDefault="00324043" w:rsidP="00D21C3B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5. Состав и содержание документов, регулирующих деятельность страховых компаний</w:t>
      </w:r>
    </w:p>
    <w:p w:rsidR="00324043" w:rsidRPr="00D21C3B" w:rsidRDefault="00324043" w:rsidP="00D21C3B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6. Словарь страховых терминов</w:t>
      </w:r>
    </w:p>
    <w:p w:rsidR="00324043" w:rsidRPr="00D21C3B" w:rsidRDefault="00324043" w:rsidP="00D21C3B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7. </w:t>
      </w:r>
      <w:r w:rsidR="003405A9" w:rsidRPr="00D21C3B">
        <w:rPr>
          <w:color w:val="000000"/>
          <w:sz w:val="28"/>
          <w:szCs w:val="28"/>
        </w:rPr>
        <w:t>Практическая часть</w:t>
      </w:r>
    </w:p>
    <w:p w:rsidR="003405A9" w:rsidRPr="00D21C3B" w:rsidRDefault="003405A9" w:rsidP="00D21C3B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8. Заключение</w:t>
      </w:r>
    </w:p>
    <w:p w:rsidR="003405A9" w:rsidRPr="00D21C3B" w:rsidRDefault="003405A9" w:rsidP="00D21C3B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9. Список использованной литературы</w:t>
      </w:r>
    </w:p>
    <w:p w:rsidR="00604564" w:rsidRPr="002E270B" w:rsidRDefault="00D21C3B" w:rsidP="00D21C3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1. Введение</w:t>
      </w:r>
    </w:p>
    <w:p w:rsidR="00D21C3B" w:rsidRPr="002E270B" w:rsidRDefault="00D21C3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05A9" w:rsidRPr="00D21C3B" w:rsidRDefault="00AC24E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Страховой рынок – это особая социально-экономическая среда, определенная сфера экономических отношений, где объектом купли-продажи выступает страховая защита, формируются спрос и предложение на нее. Объективная основа развития страхового рынка – необходимость обеспечения бесперебойности воспроизводственного процесса путем оказания денежной помощи пострадавшим в случае непредвиденных неблагоприятных обстоятельств. Страховой рынок можно рассматривать также как форму организации денежных отношений по формированию и распределению страхового фонда для обеспечения страховой защиты общества</w:t>
      </w:r>
      <w:r w:rsidR="003B0AF4" w:rsidRPr="00D21C3B">
        <w:rPr>
          <w:color w:val="000000"/>
          <w:sz w:val="28"/>
          <w:szCs w:val="28"/>
        </w:rPr>
        <w:t>, как совокупность страховых организаций (страховщиков), которые принимают участие в оказании соответствующих услуг.</w:t>
      </w:r>
    </w:p>
    <w:p w:rsidR="003B0AF4" w:rsidRPr="00D21C3B" w:rsidRDefault="003B0AF4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Обязательным условием существования страхового рынка является наличие общественной потребности на </w:t>
      </w:r>
      <w:r w:rsidR="002C5C08" w:rsidRPr="00D21C3B">
        <w:rPr>
          <w:color w:val="000000"/>
          <w:sz w:val="28"/>
          <w:szCs w:val="28"/>
        </w:rPr>
        <w:t>страховые услуги и наличие страховщиков, способных удовлетворить эти потребности. Переход отечественной экономики к рынку существенно меняет роль и место страховщика</w:t>
      </w:r>
      <w:r w:rsidR="000801A6" w:rsidRPr="00D21C3B">
        <w:rPr>
          <w:color w:val="000000"/>
          <w:sz w:val="28"/>
          <w:szCs w:val="28"/>
        </w:rPr>
        <w:t xml:space="preserve"> в системе экономических отношений. Страховые компании превращаются в полноправных субъектов хозяйственной жизни.</w:t>
      </w:r>
    </w:p>
    <w:p w:rsidR="000801A6" w:rsidRPr="00D21C3B" w:rsidRDefault="000801A6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Функционирующий страховой рынок представляет собой сложную, интегрированную систему/, включающую различные структурные звенья (рис. 1). Первичное звено страхового рынка – страховое общество или страховая компания. Именно здесь осуществляется </w:t>
      </w:r>
      <w:r w:rsidR="00C86212" w:rsidRPr="00D21C3B">
        <w:rPr>
          <w:color w:val="000000"/>
          <w:sz w:val="28"/>
          <w:szCs w:val="28"/>
        </w:rPr>
        <w:t>процесс формирования и использования страхового фонда, формируются одни и появляются другие экономические отношения, переплетаются личные, групповые, коллективные интересы.</w:t>
      </w:r>
    </w:p>
    <w:p w:rsidR="00C86212" w:rsidRPr="00D21C3B" w:rsidRDefault="00C86212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6212" w:rsidRPr="00D21C3B" w:rsidRDefault="00D21C3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40A65" w:rsidRPr="00D21C3B">
        <w:rPr>
          <w:color w:val="000000"/>
          <w:sz w:val="28"/>
          <w:szCs w:val="28"/>
        </w:rPr>
        <w:t>Рис.1 Общая структура страхового рынка</w:t>
      </w:r>
    </w:p>
    <w:p w:rsidR="00C86212" w:rsidRPr="00EF4AF8" w:rsidRDefault="0093482D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6" editas="canvas" style="position:absolute;left:0;text-align:left;margin-left:99pt;margin-top:-9pt;width:395.45pt;height:1in;z-index:-251661312" coordorigin="3278,13360" coordsize="6203,11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278;top:13360;width:6203;height:1115" o:preferrelative="f">
              <v:fill o:detectmouseclick="t"/>
              <v:path o:extrusionok="t" o:connecttype="none"/>
              <o:lock v:ext="edit" text="t"/>
            </v:shape>
            <v:rect id="_x0000_s1028" style="position:absolute;left:3552;top:13778;width:4376;height:557"/>
          </v:group>
        </w:pict>
      </w:r>
    </w:p>
    <w:p w:rsidR="00604564" w:rsidRPr="00D21C3B" w:rsidRDefault="00D21C3B" w:rsidP="00D21C3B">
      <w:pPr>
        <w:tabs>
          <w:tab w:val="left" w:pos="3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AF8">
        <w:rPr>
          <w:color w:val="000000"/>
          <w:sz w:val="28"/>
          <w:szCs w:val="28"/>
        </w:rPr>
        <w:tab/>
      </w:r>
      <w:r w:rsidR="00C86212" w:rsidRPr="00D21C3B">
        <w:rPr>
          <w:color w:val="000000"/>
          <w:sz w:val="28"/>
          <w:szCs w:val="28"/>
        </w:rPr>
        <w:t>Границы страхового рынка</w:t>
      </w:r>
    </w:p>
    <w:p w:rsidR="00604564" w:rsidRPr="00D21C3B" w:rsidRDefault="00604564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4564" w:rsidRPr="00D21C3B" w:rsidRDefault="0093482D" w:rsidP="00D21C3B">
      <w:pPr>
        <w:spacing w:line="360" w:lineRule="auto"/>
        <w:ind w:left="707"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9" style="position:absolute;left:0;text-align:left;margin-left:54pt;margin-top:-.45pt;width:395.95pt;height:26.9pt;z-index:-251656192"/>
        </w:pict>
      </w:r>
      <w:r w:rsidR="00C86212" w:rsidRPr="00D21C3B">
        <w:rPr>
          <w:color w:val="000000"/>
          <w:sz w:val="28"/>
          <w:szCs w:val="28"/>
        </w:rPr>
        <w:t>Орган государственного страхового надзора</w:t>
      </w:r>
    </w:p>
    <w:p w:rsidR="00D21C3B" w:rsidRDefault="0093482D" w:rsidP="00D21C3B">
      <w:pPr>
        <w:tabs>
          <w:tab w:val="left" w:pos="3000"/>
          <w:tab w:val="left" w:pos="57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30" style="position:absolute;left:0;text-align:left;margin-left:135pt;margin-top:17.1pt;width:81pt;height:99pt;z-index:-251659264"/>
        </w:pict>
      </w:r>
      <w:r>
        <w:rPr>
          <w:noProof/>
        </w:rPr>
        <w:pict>
          <v:rect id="_x0000_s1031" style="position:absolute;left:0;text-align:left;margin-left:252pt;margin-top:17.1pt;width:81pt;height:99pt;z-index:-251658240"/>
        </w:pict>
      </w:r>
      <w:r>
        <w:rPr>
          <w:noProof/>
        </w:rPr>
        <w:pict>
          <v:rect id="_x0000_s1032" style="position:absolute;left:0;text-align:left;margin-left:378pt;margin-top:17.1pt;width:81pt;height:99pt;z-index:-251657216"/>
        </w:pict>
      </w:r>
      <w:r>
        <w:rPr>
          <w:noProof/>
        </w:rPr>
        <w:pict>
          <v:rect id="_x0000_s1033" style="position:absolute;left:0;text-align:left;margin-left:.6pt;margin-top:17.85pt;width:81pt;height:99pt;z-index:-251660288"/>
        </w:pict>
      </w:r>
    </w:p>
    <w:p w:rsidR="001B6354" w:rsidRPr="00D21C3B" w:rsidRDefault="001B6354" w:rsidP="002E270B">
      <w:pPr>
        <w:tabs>
          <w:tab w:val="left" w:pos="2880"/>
          <w:tab w:val="left" w:pos="5280"/>
          <w:tab w:val="left" w:pos="7740"/>
        </w:tabs>
        <w:spacing w:line="360" w:lineRule="auto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Акционер-</w:t>
      </w:r>
      <w:r w:rsidR="002E270B">
        <w:rPr>
          <w:color w:val="000000"/>
          <w:sz w:val="28"/>
          <w:szCs w:val="28"/>
        </w:rPr>
        <w:tab/>
      </w:r>
      <w:r w:rsidRPr="00D21C3B">
        <w:rPr>
          <w:color w:val="000000"/>
          <w:sz w:val="28"/>
          <w:szCs w:val="28"/>
        </w:rPr>
        <w:t>Специали-</w:t>
      </w:r>
      <w:r w:rsidR="002E270B" w:rsidRPr="002E270B">
        <w:rPr>
          <w:color w:val="000000"/>
          <w:sz w:val="28"/>
          <w:szCs w:val="28"/>
        </w:rPr>
        <w:tab/>
      </w:r>
      <w:r w:rsidR="00D67766" w:rsidRPr="00D21C3B">
        <w:rPr>
          <w:color w:val="000000"/>
          <w:sz w:val="28"/>
          <w:szCs w:val="28"/>
        </w:rPr>
        <w:t xml:space="preserve">Общества </w:t>
      </w:r>
      <w:r w:rsidR="002E270B" w:rsidRPr="002E270B">
        <w:rPr>
          <w:color w:val="000000"/>
          <w:sz w:val="28"/>
          <w:szCs w:val="28"/>
        </w:rPr>
        <w:tab/>
      </w:r>
      <w:r w:rsidR="00D67766" w:rsidRPr="00D21C3B">
        <w:rPr>
          <w:color w:val="000000"/>
          <w:sz w:val="28"/>
          <w:szCs w:val="28"/>
        </w:rPr>
        <w:t>Государст-</w:t>
      </w:r>
    </w:p>
    <w:p w:rsidR="00D21C3B" w:rsidRDefault="001B6354" w:rsidP="002E270B">
      <w:pPr>
        <w:tabs>
          <w:tab w:val="left" w:pos="2880"/>
          <w:tab w:val="left" w:pos="5280"/>
          <w:tab w:val="left" w:pos="7740"/>
        </w:tabs>
        <w:spacing w:line="360" w:lineRule="auto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ные стра-</w:t>
      </w:r>
      <w:r w:rsidR="002E270B" w:rsidRPr="002E270B">
        <w:rPr>
          <w:color w:val="000000"/>
          <w:sz w:val="28"/>
          <w:szCs w:val="28"/>
        </w:rPr>
        <w:tab/>
      </w:r>
      <w:r w:rsidRPr="00D21C3B">
        <w:rPr>
          <w:color w:val="000000"/>
          <w:sz w:val="28"/>
          <w:szCs w:val="28"/>
        </w:rPr>
        <w:t>зированные</w:t>
      </w:r>
      <w:r w:rsidR="002E270B" w:rsidRPr="002E270B">
        <w:rPr>
          <w:color w:val="000000"/>
          <w:sz w:val="28"/>
          <w:szCs w:val="28"/>
        </w:rPr>
        <w:tab/>
      </w:r>
      <w:r w:rsidR="002E270B">
        <w:rPr>
          <w:color w:val="000000"/>
          <w:sz w:val="28"/>
          <w:szCs w:val="28"/>
        </w:rPr>
        <w:t>взаимного</w:t>
      </w:r>
      <w:r w:rsidR="002E270B" w:rsidRPr="002E270B">
        <w:rPr>
          <w:color w:val="000000"/>
          <w:sz w:val="28"/>
          <w:szCs w:val="28"/>
        </w:rPr>
        <w:tab/>
      </w:r>
      <w:r w:rsidR="00D67766" w:rsidRPr="00D21C3B">
        <w:rPr>
          <w:color w:val="000000"/>
          <w:sz w:val="28"/>
          <w:szCs w:val="28"/>
        </w:rPr>
        <w:t>венный</w:t>
      </w:r>
    </w:p>
    <w:p w:rsidR="00604564" w:rsidRPr="00D21C3B" w:rsidRDefault="001B6354" w:rsidP="002E270B">
      <w:pPr>
        <w:tabs>
          <w:tab w:val="left" w:pos="2880"/>
          <w:tab w:val="left" w:pos="5280"/>
          <w:tab w:val="left" w:pos="7740"/>
        </w:tabs>
        <w:spacing w:line="360" w:lineRule="auto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ховые ком-</w:t>
      </w:r>
      <w:r w:rsidR="002E270B" w:rsidRPr="002E270B">
        <w:rPr>
          <w:color w:val="000000"/>
          <w:sz w:val="28"/>
          <w:szCs w:val="28"/>
        </w:rPr>
        <w:tab/>
      </w:r>
      <w:r w:rsidRPr="00D21C3B">
        <w:rPr>
          <w:color w:val="000000"/>
          <w:sz w:val="28"/>
          <w:szCs w:val="28"/>
        </w:rPr>
        <w:t>пересрахо-</w:t>
      </w:r>
      <w:r w:rsidR="002E270B" w:rsidRPr="002E270B">
        <w:rPr>
          <w:color w:val="000000"/>
          <w:sz w:val="28"/>
          <w:szCs w:val="28"/>
        </w:rPr>
        <w:tab/>
      </w:r>
      <w:r w:rsidR="00D67766" w:rsidRPr="00D21C3B">
        <w:rPr>
          <w:color w:val="000000"/>
          <w:sz w:val="28"/>
          <w:szCs w:val="28"/>
        </w:rPr>
        <w:t>страхова-</w:t>
      </w:r>
      <w:r w:rsidR="002E270B" w:rsidRPr="002E270B">
        <w:rPr>
          <w:color w:val="000000"/>
          <w:sz w:val="28"/>
          <w:szCs w:val="28"/>
        </w:rPr>
        <w:tab/>
      </w:r>
      <w:r w:rsidR="00D67766" w:rsidRPr="00D21C3B">
        <w:rPr>
          <w:color w:val="000000"/>
          <w:sz w:val="28"/>
          <w:szCs w:val="28"/>
        </w:rPr>
        <w:t>страховщик</w:t>
      </w:r>
    </w:p>
    <w:p w:rsidR="00604564" w:rsidRPr="00D21C3B" w:rsidRDefault="001B6354" w:rsidP="002E270B">
      <w:pPr>
        <w:tabs>
          <w:tab w:val="left" w:pos="2880"/>
          <w:tab w:val="left" w:pos="5280"/>
          <w:tab w:val="left" w:pos="7740"/>
        </w:tabs>
        <w:spacing w:line="360" w:lineRule="auto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пании</w:t>
      </w:r>
      <w:r w:rsidR="002E270B" w:rsidRPr="002E270B">
        <w:rPr>
          <w:color w:val="000000"/>
          <w:sz w:val="28"/>
          <w:szCs w:val="28"/>
        </w:rPr>
        <w:tab/>
      </w:r>
      <w:r w:rsidR="00D67766" w:rsidRPr="00D21C3B">
        <w:rPr>
          <w:color w:val="000000"/>
          <w:sz w:val="28"/>
          <w:szCs w:val="28"/>
        </w:rPr>
        <w:t xml:space="preserve">вочные </w:t>
      </w:r>
      <w:r w:rsidR="002E270B" w:rsidRPr="002E270B">
        <w:rPr>
          <w:color w:val="000000"/>
          <w:sz w:val="28"/>
          <w:szCs w:val="28"/>
        </w:rPr>
        <w:tab/>
      </w:r>
      <w:r w:rsidR="00D67766" w:rsidRPr="00D21C3B">
        <w:rPr>
          <w:color w:val="000000"/>
          <w:sz w:val="28"/>
          <w:szCs w:val="28"/>
        </w:rPr>
        <w:t>ния</w:t>
      </w:r>
      <w:r w:rsidR="00D21C3B">
        <w:rPr>
          <w:color w:val="000000"/>
          <w:sz w:val="28"/>
          <w:szCs w:val="28"/>
        </w:rPr>
        <w:t xml:space="preserve"> </w:t>
      </w:r>
      <w:r w:rsidR="002E270B" w:rsidRPr="00EF4AF8">
        <w:rPr>
          <w:color w:val="000000"/>
          <w:sz w:val="28"/>
          <w:szCs w:val="28"/>
        </w:rPr>
        <w:tab/>
      </w:r>
      <w:r w:rsidR="00D67766" w:rsidRPr="00D21C3B">
        <w:rPr>
          <w:color w:val="000000"/>
          <w:sz w:val="28"/>
          <w:szCs w:val="28"/>
        </w:rPr>
        <w:t>экспортных</w:t>
      </w:r>
    </w:p>
    <w:p w:rsidR="00604564" w:rsidRPr="00D21C3B" w:rsidRDefault="002E270B" w:rsidP="002E270B">
      <w:pPr>
        <w:tabs>
          <w:tab w:val="left" w:pos="2880"/>
          <w:tab w:val="left" w:pos="7740"/>
        </w:tabs>
        <w:spacing w:line="360" w:lineRule="auto"/>
        <w:jc w:val="both"/>
        <w:rPr>
          <w:color w:val="000000"/>
          <w:sz w:val="28"/>
          <w:szCs w:val="28"/>
        </w:rPr>
      </w:pPr>
      <w:r w:rsidRPr="002E270B">
        <w:rPr>
          <w:color w:val="000000"/>
          <w:sz w:val="28"/>
          <w:szCs w:val="28"/>
        </w:rPr>
        <w:tab/>
      </w:r>
      <w:r w:rsidR="00D67766" w:rsidRPr="00D21C3B">
        <w:rPr>
          <w:color w:val="000000"/>
          <w:sz w:val="28"/>
          <w:szCs w:val="28"/>
        </w:rPr>
        <w:t>компании</w:t>
      </w:r>
      <w:r w:rsidRPr="002E270B">
        <w:rPr>
          <w:color w:val="000000"/>
          <w:sz w:val="28"/>
          <w:szCs w:val="28"/>
        </w:rPr>
        <w:tab/>
      </w:r>
      <w:r w:rsidR="00D67766" w:rsidRPr="00D21C3B">
        <w:rPr>
          <w:color w:val="000000"/>
          <w:sz w:val="28"/>
          <w:szCs w:val="28"/>
        </w:rPr>
        <w:t>кредитов</w:t>
      </w:r>
    </w:p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1727"/>
      </w:tblGrid>
      <w:tr w:rsidR="00D67766" w:rsidRPr="00542BE5" w:rsidTr="00542BE5">
        <w:tc>
          <w:tcPr>
            <w:tcW w:w="3343" w:type="dxa"/>
            <w:gridSpan w:val="2"/>
            <w:shd w:val="clear" w:color="auto" w:fill="auto"/>
          </w:tcPr>
          <w:p w:rsidR="00D67766" w:rsidRPr="00542BE5" w:rsidRDefault="00D67766" w:rsidP="00542BE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42BE5">
              <w:rPr>
                <w:color w:val="000000"/>
                <w:sz w:val="28"/>
                <w:szCs w:val="28"/>
              </w:rPr>
              <w:t>Страховые посредники</w:t>
            </w:r>
          </w:p>
        </w:tc>
      </w:tr>
      <w:tr w:rsidR="00D67766" w:rsidRPr="00542BE5" w:rsidTr="00542BE5">
        <w:tc>
          <w:tcPr>
            <w:tcW w:w="1616" w:type="dxa"/>
            <w:shd w:val="clear" w:color="auto" w:fill="auto"/>
          </w:tcPr>
          <w:p w:rsidR="00D67766" w:rsidRPr="00542BE5" w:rsidRDefault="00D67766" w:rsidP="00542BE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42BE5">
              <w:rPr>
                <w:color w:val="000000"/>
                <w:sz w:val="28"/>
                <w:szCs w:val="28"/>
              </w:rPr>
              <w:t>Агенты</w:t>
            </w:r>
          </w:p>
        </w:tc>
        <w:tc>
          <w:tcPr>
            <w:tcW w:w="1727" w:type="dxa"/>
            <w:shd w:val="clear" w:color="auto" w:fill="auto"/>
          </w:tcPr>
          <w:p w:rsidR="00D67766" w:rsidRPr="00542BE5" w:rsidRDefault="00D67766" w:rsidP="00542BE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42BE5">
              <w:rPr>
                <w:color w:val="000000"/>
                <w:sz w:val="28"/>
                <w:szCs w:val="28"/>
              </w:rPr>
              <w:t>Брокеры</w:t>
            </w:r>
          </w:p>
        </w:tc>
      </w:tr>
    </w:tbl>
    <w:p w:rsidR="00604564" w:rsidRPr="00D21C3B" w:rsidRDefault="00604564" w:rsidP="00EF4AF8">
      <w:pPr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698"/>
      </w:tblGrid>
      <w:tr w:rsidR="00D67766" w:rsidRPr="00542BE5" w:rsidTr="00542BE5">
        <w:tc>
          <w:tcPr>
            <w:tcW w:w="0" w:type="auto"/>
            <w:gridSpan w:val="2"/>
            <w:shd w:val="clear" w:color="auto" w:fill="auto"/>
          </w:tcPr>
          <w:p w:rsidR="00D67766" w:rsidRPr="00542BE5" w:rsidRDefault="00D67766" w:rsidP="00542BE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2BE5">
              <w:rPr>
                <w:color w:val="000000"/>
                <w:sz w:val="28"/>
                <w:szCs w:val="28"/>
              </w:rPr>
              <w:t>Профессиональные оценщики страховых рисков</w:t>
            </w:r>
          </w:p>
        </w:tc>
      </w:tr>
      <w:tr w:rsidR="00D67766" w:rsidRPr="00542BE5" w:rsidTr="00542BE5">
        <w:tc>
          <w:tcPr>
            <w:tcW w:w="3348" w:type="dxa"/>
            <w:shd w:val="clear" w:color="auto" w:fill="auto"/>
          </w:tcPr>
          <w:p w:rsidR="00D67766" w:rsidRPr="00542BE5" w:rsidRDefault="00D67766" w:rsidP="00542BE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2BE5">
              <w:rPr>
                <w:color w:val="000000"/>
                <w:sz w:val="28"/>
                <w:szCs w:val="28"/>
              </w:rPr>
              <w:t>Сюрвейеры</w:t>
            </w:r>
          </w:p>
        </w:tc>
        <w:tc>
          <w:tcPr>
            <w:tcW w:w="2698" w:type="dxa"/>
            <w:shd w:val="clear" w:color="auto" w:fill="auto"/>
          </w:tcPr>
          <w:p w:rsidR="00D67766" w:rsidRPr="00542BE5" w:rsidRDefault="00432641" w:rsidP="00542BE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2BE5">
              <w:rPr>
                <w:color w:val="000000"/>
                <w:sz w:val="28"/>
                <w:szCs w:val="28"/>
              </w:rPr>
              <w:t>Аджастеры</w:t>
            </w:r>
          </w:p>
        </w:tc>
      </w:tr>
    </w:tbl>
    <w:p w:rsidR="00604564" w:rsidRPr="00D21C3B" w:rsidRDefault="00604564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4564" w:rsidRPr="00D21C3B" w:rsidRDefault="00C40A65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Страховая компания – исторически определенная общественная форма функционирования страхового фонда, представляет собой обособленную структуру, осуществляющую заключение договоров страхования и их обслуживание. Страховой компании свойственны технико-организационное единство и обособленность. Экономическая обособленность страховой компании заключается в полной обособленности ее ресурсов, их самостоятельном полном обороте. Страховая компания функционирует в экономической системе в качестве самостоятельного хозяйствующего субъекта и «встроена» в </w:t>
      </w:r>
      <w:r w:rsidR="00436468" w:rsidRPr="00D21C3B">
        <w:rPr>
          <w:color w:val="000000"/>
          <w:sz w:val="28"/>
          <w:szCs w:val="28"/>
        </w:rPr>
        <w:t>определенную систему производственных отношений. Экономически обособленные страховые компании строят свои отношения с другими страховщиками на основе перестрахования и сострахования.</w:t>
      </w:r>
    </w:p>
    <w:p w:rsidR="004D5D63" w:rsidRPr="00D21C3B" w:rsidRDefault="0043646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Рыночная экономика основывается на свободе выбора граждан. В принципе каждый может решить сам, как ему поступить. Человек может свободно тратить свои доходы и самостоятельно решать, какую их часть направить на потребление, а какую</w:t>
      </w:r>
      <w:r w:rsidR="004D5D63" w:rsidRPr="00D21C3B">
        <w:rPr>
          <w:color w:val="000000"/>
          <w:sz w:val="28"/>
          <w:szCs w:val="28"/>
        </w:rPr>
        <w:t xml:space="preserve"> – на накопление. Кроме </w:t>
      </w:r>
      <w:r w:rsidR="006553D5" w:rsidRPr="00D21C3B">
        <w:rPr>
          <w:color w:val="000000"/>
          <w:sz w:val="28"/>
          <w:szCs w:val="28"/>
        </w:rPr>
        <w:t>того,</w:t>
      </w:r>
      <w:r w:rsidR="004D5D63" w:rsidRPr="00D21C3B">
        <w:rPr>
          <w:color w:val="000000"/>
          <w:sz w:val="28"/>
          <w:szCs w:val="28"/>
        </w:rPr>
        <w:t xml:space="preserve"> человеку предоставляется свобода заключения соглашений с другими людьми. Все это учитывает страховой рынок, предлагая широкий набор страховых услуг.</w:t>
      </w:r>
    </w:p>
    <w:p w:rsidR="00BD59CA" w:rsidRPr="00D21C3B" w:rsidRDefault="004D5D63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Свободная игра спроса и предложения в условиях рыночной экономики стимулирует появление таких страховых услуг, которые необходимы потенциальному страхователю. Свобода ценообразования, выраженная в тарифных ставках на страховые услуги, создает условия для конкуренции между страховщиками</w:t>
      </w:r>
      <w:r w:rsidR="00572CAB" w:rsidRPr="00D21C3B">
        <w:rPr>
          <w:color w:val="000000"/>
          <w:sz w:val="28"/>
          <w:szCs w:val="28"/>
        </w:rPr>
        <w:t>. Страховой рынок выполняет регулирующие функции при условии существования экономической конкуренции. Сама по себе конкуренция не обеспечивает успехов на страховом рынке</w:t>
      </w:r>
      <w:r w:rsidR="008210F9" w:rsidRPr="00D21C3B">
        <w:rPr>
          <w:color w:val="000000"/>
          <w:sz w:val="28"/>
          <w:szCs w:val="28"/>
        </w:rPr>
        <w:t xml:space="preserve">. Эти успехи в значительной степени зависят от страховщика, который побуждает сотрудников страхового общества к постоянному поиску потенциальных клиентов, совершенствованию форм и методов </w:t>
      </w:r>
      <w:r w:rsidR="00BD59CA" w:rsidRPr="00D21C3B">
        <w:rPr>
          <w:color w:val="000000"/>
          <w:sz w:val="28"/>
          <w:szCs w:val="28"/>
        </w:rPr>
        <w:t>страхового общества, чтобы страховщик лично руководил всей его внутренней и внешней деятельностью, закладывая тем самым</w:t>
      </w:r>
      <w:r w:rsidRPr="00D21C3B">
        <w:rPr>
          <w:color w:val="000000"/>
          <w:sz w:val="28"/>
          <w:szCs w:val="28"/>
        </w:rPr>
        <w:t xml:space="preserve"> </w:t>
      </w:r>
      <w:r w:rsidR="00BD59CA" w:rsidRPr="00D21C3B">
        <w:rPr>
          <w:color w:val="000000"/>
          <w:sz w:val="28"/>
          <w:szCs w:val="28"/>
        </w:rPr>
        <w:t>основы страховой культуры.</w:t>
      </w:r>
    </w:p>
    <w:p w:rsidR="00436468" w:rsidRPr="00D21C3B" w:rsidRDefault="00BD59CA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Решения, которые принимает андеррайтер, подписывая страховой полис, основаны на ожиданиях, подтверждаемых общественной практикой. В условиях рыночной экономики страховщик остро ощущает свою зависимость от того, как он использует имеющиеся в его распоряжении ресурсы страхового фонда. Страховщик выступает в роли предпринимателя, является заинтересованным лицом, поскольку несет ответственность перед совладельцами</w:t>
      </w:r>
      <w:r w:rsidR="00D21C3B">
        <w:rPr>
          <w:color w:val="000000"/>
          <w:sz w:val="28"/>
          <w:szCs w:val="28"/>
        </w:rPr>
        <w:t xml:space="preserve"> </w:t>
      </w:r>
      <w:r w:rsidRPr="00D21C3B">
        <w:rPr>
          <w:color w:val="000000"/>
          <w:sz w:val="28"/>
          <w:szCs w:val="28"/>
        </w:rPr>
        <w:t>предприятия за состояние дел, что закреплено в соответствующих законодательных актах.</w:t>
      </w:r>
    </w:p>
    <w:p w:rsidR="00BD59CA" w:rsidRPr="00D21C3B" w:rsidRDefault="0074785D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В широком смысле страховой рынок представляет свою совокупность экономических отношений по поводу купли-продажи страхового продукта. Рынок обеспечивает органическую связь между страховщиком и страхователем. Здесь осуществляется общественное признание страховой услуги. Первостепенными экономическими законами функционирования страхового рынка являются закон спроса и предложения.</w:t>
      </w:r>
    </w:p>
    <w:p w:rsidR="00D21C3B" w:rsidRDefault="0074785D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Страховой рынок формируется в ходе становления товарного хозяйства и является его неотъемлемым и важным элементом. Условием возникновения того и друго</w:t>
      </w:r>
      <w:r w:rsidR="0029401A" w:rsidRPr="00D21C3B">
        <w:rPr>
          <w:color w:val="000000"/>
          <w:sz w:val="28"/>
          <w:szCs w:val="28"/>
        </w:rPr>
        <w:t>го</w:t>
      </w:r>
      <w:r w:rsidRPr="00D21C3B">
        <w:rPr>
          <w:color w:val="000000"/>
          <w:sz w:val="28"/>
          <w:szCs w:val="28"/>
        </w:rPr>
        <w:t xml:space="preserve"> служат</w:t>
      </w:r>
      <w:r w:rsidR="0029401A" w:rsidRPr="00D21C3B">
        <w:rPr>
          <w:color w:val="000000"/>
          <w:sz w:val="28"/>
          <w:szCs w:val="28"/>
        </w:rPr>
        <w:t xml:space="preserve"> общественное разделение труда</w:t>
      </w:r>
      <w:r w:rsidR="00F82691" w:rsidRPr="00D21C3B">
        <w:rPr>
          <w:color w:val="000000"/>
          <w:sz w:val="28"/>
          <w:szCs w:val="28"/>
        </w:rPr>
        <w:t xml:space="preserve"> и существование различных собственников – обособленных товаропроизводителей. Реальное соотношение данных условий определяет степень развития рыночных отношений. Страховой рынок предполагает самостоятельность субъектов рыночных отношений, их равноправное партнерство по поводу купли-продажи страховой услуги, развитую систему горизонтальных и вертикальных связей</w:t>
      </w:r>
      <w:r w:rsidR="00D21C3B">
        <w:rPr>
          <w:color w:val="000000"/>
          <w:sz w:val="28"/>
          <w:szCs w:val="28"/>
        </w:rPr>
        <w:t>.</w:t>
      </w:r>
    </w:p>
    <w:p w:rsidR="00310EE8" w:rsidRPr="00D21C3B" w:rsidRDefault="00310EE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2691" w:rsidRPr="002E270B" w:rsidRDefault="00F82691" w:rsidP="00D21C3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21C3B">
        <w:rPr>
          <w:b/>
          <w:bCs/>
          <w:color w:val="000000"/>
          <w:sz w:val="28"/>
          <w:szCs w:val="28"/>
        </w:rPr>
        <w:t>2. Основные принципы организац</w:t>
      </w:r>
      <w:r w:rsidR="00D21C3B">
        <w:rPr>
          <w:b/>
          <w:bCs/>
          <w:color w:val="000000"/>
          <w:sz w:val="28"/>
          <w:szCs w:val="28"/>
        </w:rPr>
        <w:t>ии страхового дела</w:t>
      </w:r>
    </w:p>
    <w:p w:rsidR="00D21C3B" w:rsidRPr="002E270B" w:rsidRDefault="00D21C3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2691" w:rsidRPr="00D21C3B" w:rsidRDefault="00A17065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Обращаясь к истории развития страхового рынка в нашей стране, нельзя не отметить, что в ходе развития капитализма в России сложились довольно зрелые рыночные страховые структуры: акционерные, взаимные, земские страховые учреждения. Через систему перестраховочных договоров </w:t>
      </w:r>
      <w:r w:rsidR="008B7C13" w:rsidRPr="00D21C3B">
        <w:rPr>
          <w:color w:val="000000"/>
          <w:sz w:val="28"/>
          <w:szCs w:val="28"/>
        </w:rPr>
        <w:t xml:space="preserve">страховой рынок России был интегрирован в мировой. Существовала стройная система государственного страхового надзора, регулирующая страховые отношения. После Октябрьской революции они были ликвидированы и заменены государственной страховой монополией, отражающей интересы командно-административной системы управления экономикой в нашей стране. Как известно, в странах с развитой рыночной экономикой наиболее безопасной в отношении монополизации считается ситуация, при которой в отрасли действуют десять и более конкурентов, </w:t>
      </w:r>
      <w:r w:rsidR="001D46B5" w:rsidRPr="00D21C3B">
        <w:rPr>
          <w:color w:val="000000"/>
          <w:sz w:val="28"/>
          <w:szCs w:val="28"/>
        </w:rPr>
        <w:t>причем доля одного, крупнейшего из них, не должна превышать 31% общего объема продаж страховых услуг, двух – 44, трех – 54 и четырех – 64%. Если такое соотношение нарушается, то государство вводит экономические санкции и тем самым ограничивает участие соответствующих страховщиков на рынке.</w:t>
      </w:r>
    </w:p>
    <w:p w:rsidR="00D21C3B" w:rsidRDefault="003A3893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Участниками</w:t>
      </w:r>
      <w:r w:rsidR="005E7EDE" w:rsidRPr="00D21C3B">
        <w:rPr>
          <w:color w:val="000000"/>
          <w:sz w:val="28"/>
          <w:szCs w:val="28"/>
        </w:rPr>
        <w:t xml:space="preserve"> </w:t>
      </w:r>
      <w:r w:rsidR="00FD2329" w:rsidRPr="00D21C3B">
        <w:rPr>
          <w:color w:val="000000"/>
          <w:sz w:val="28"/>
          <w:szCs w:val="28"/>
        </w:rPr>
        <w:t>страхового рынка выступают продавцы, покупатели и посредники, а также их ассоциации. Категорию продавцов составляют страховые и перестраховочные компании. В качестве покупателей выступают страхователи – физические и юридические лица, решившие оформить договор страхования с тем или иным продавцом. Посредниками между продавцами и покупателями являются страх</w:t>
      </w:r>
      <w:r w:rsidR="00FD5E4E" w:rsidRPr="00D21C3B">
        <w:rPr>
          <w:color w:val="000000"/>
          <w:sz w:val="28"/>
          <w:szCs w:val="28"/>
        </w:rPr>
        <w:t>овые агенты и страховые брокеры, своими усилиями содействующие заключению договора страхования.</w:t>
      </w:r>
    </w:p>
    <w:p w:rsidR="00D21C3B" w:rsidRDefault="00FD5E4E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Специфический товар, предлагаемый на страховом рынке, - страховая услуга. Она может быть представлена физическому или юридическому </w:t>
      </w:r>
      <w:r w:rsidR="00D66FF5" w:rsidRPr="00D21C3B">
        <w:rPr>
          <w:color w:val="000000"/>
          <w:sz w:val="28"/>
          <w:szCs w:val="28"/>
        </w:rPr>
        <w:t>лицу на основе договора (в добровольном страховании) или закона (в обязательном страховании). В тех случаях, когда предоставление страховой защиты необходимо с позиций общественных интересов, страхование носит обязательный характер. Акт купли-продажи страховой услуги оформляется заключением договора страхования, в подтверждение чего страхователю выдается страховое свидетельство (полис). Перечень видов страхования, которыми может воспользоваться страхователь, представляет собой ассортимент страхового рынка</w:t>
      </w:r>
      <w:r w:rsidR="00D21C3B">
        <w:rPr>
          <w:color w:val="000000"/>
          <w:sz w:val="28"/>
          <w:szCs w:val="28"/>
        </w:rPr>
        <w:t>.</w:t>
      </w:r>
    </w:p>
    <w:p w:rsidR="001D46B5" w:rsidRPr="00D21C3B" w:rsidRDefault="003A398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В условиях кризиса платежеспособный спрос на страхование падает – сказывается уменьшение собственных доходов россиян, повсеместно снижение затрат, сокращение штатов компаний-страхователей и непрофильных расходов.</w:t>
      </w:r>
    </w:p>
    <w:p w:rsidR="00D21C3B" w:rsidRDefault="003A398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Российский страховой рынок в 2009 г. потеряет в объеме 8-11%, сократившись до 490-510 млрд. руб. (без учета ОМС), однако некоторые сегменты страхования на фоне общего падения сохраняет перспективность и продолжат развиваться. К такому выводу пришла маркетинговая компания </w:t>
      </w:r>
      <w:r w:rsidRPr="00D21C3B">
        <w:rPr>
          <w:color w:val="000000"/>
          <w:sz w:val="28"/>
          <w:szCs w:val="28"/>
          <w:lang w:val="en-US"/>
        </w:rPr>
        <w:t>MARCS</w:t>
      </w:r>
      <w:r w:rsidRPr="00D21C3B">
        <w:rPr>
          <w:color w:val="000000"/>
          <w:sz w:val="28"/>
          <w:szCs w:val="28"/>
        </w:rPr>
        <w:t xml:space="preserve"> в своем исследовании российского страхового рынка, проведенного в конце 2008г.</w:t>
      </w:r>
    </w:p>
    <w:p w:rsidR="00D21C3B" w:rsidRDefault="00D9625A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СБОРЫ БОЛЬШЕ НЕ РАСТУТ.</w:t>
      </w:r>
    </w:p>
    <w:p w:rsidR="003A398B" w:rsidRPr="00D21C3B" w:rsidRDefault="00D9625A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В 2008 г. страховой рынок сохранил динамику роста, но развивался уже не столь активно, </w:t>
      </w:r>
      <w:r w:rsidR="00F3132C" w:rsidRPr="00D21C3B">
        <w:rPr>
          <w:color w:val="000000"/>
          <w:sz w:val="28"/>
          <w:szCs w:val="28"/>
        </w:rPr>
        <w:t>как в предыдущем году. Аналитики</w:t>
      </w:r>
      <w:r w:rsidR="00D21C3B">
        <w:rPr>
          <w:color w:val="000000"/>
          <w:sz w:val="28"/>
          <w:szCs w:val="28"/>
        </w:rPr>
        <w:t xml:space="preserve"> </w:t>
      </w:r>
      <w:r w:rsidR="00F3132C" w:rsidRPr="00D21C3B">
        <w:rPr>
          <w:color w:val="000000"/>
          <w:sz w:val="28"/>
          <w:szCs w:val="28"/>
          <w:lang w:val="en-US"/>
        </w:rPr>
        <w:t>MARCS</w:t>
      </w:r>
      <w:r w:rsidR="00F3132C" w:rsidRPr="00D21C3B">
        <w:rPr>
          <w:color w:val="000000"/>
          <w:sz w:val="28"/>
          <w:szCs w:val="28"/>
        </w:rPr>
        <w:t>, основываясь на данных ФССН, отмечают – объем собранных премий (по всем видам страхования) достиг 946,2 млрд. руб., а объем выплат увеличился до 622,7 млрд. руб., что соответствует темпам роста в 22% и 29%</w:t>
      </w:r>
      <w:r w:rsidR="00D21C3B">
        <w:rPr>
          <w:color w:val="000000"/>
          <w:sz w:val="28"/>
          <w:szCs w:val="28"/>
        </w:rPr>
        <w:t xml:space="preserve"> </w:t>
      </w:r>
      <w:r w:rsidR="00F3132C" w:rsidRPr="00D21C3B">
        <w:rPr>
          <w:color w:val="000000"/>
          <w:sz w:val="28"/>
          <w:szCs w:val="28"/>
        </w:rPr>
        <w:t>соответственн</w:t>
      </w:r>
      <w:r w:rsidR="0054332D" w:rsidRPr="00D21C3B">
        <w:rPr>
          <w:color w:val="000000"/>
          <w:sz w:val="28"/>
          <w:szCs w:val="28"/>
        </w:rPr>
        <w:t>о (против 27% и 37% в 2007г.). Т</w:t>
      </w:r>
      <w:r w:rsidR="00F3132C" w:rsidRPr="00D21C3B">
        <w:rPr>
          <w:color w:val="000000"/>
          <w:sz w:val="28"/>
          <w:szCs w:val="28"/>
        </w:rPr>
        <w:t>очка перелома, изменившая восходящий тренд на нисходящий, пришлась на второе полугодие, когда финансовый кризис вторгся во все рынки, связанные со страхованием. Если практика предыдущих лет показывала</w:t>
      </w:r>
      <w:r w:rsidR="00B47258" w:rsidRPr="00D21C3B">
        <w:rPr>
          <w:color w:val="000000"/>
          <w:sz w:val="28"/>
          <w:szCs w:val="28"/>
        </w:rPr>
        <w:t>, что по сбору премий второе полугодие традиционно являлось более продуктивным для страховых компаний, чем первое (превышение составляло 10-16%), то в 2008г. сборы за вторую половину года, согласно данным ФССН, превысили показатели первых 6 месяцев всего лишь на 1%.</w:t>
      </w:r>
    </w:p>
    <w:p w:rsidR="00F82691" w:rsidRPr="00D21C3B" w:rsidRDefault="00B4725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Единственным сегментом, где объем премий заметно вырос к концу года, оказалось ОМС. По этому виду страхования компании собрали в первом полугодии 180,2 млрд. руб. (доля в 38% рынка), а во втором – 214,1 млрд. руб. (45%). Другими </w:t>
      </w:r>
      <w:r w:rsidR="00667478" w:rsidRPr="00D21C3B">
        <w:rPr>
          <w:color w:val="000000"/>
          <w:sz w:val="28"/>
          <w:szCs w:val="28"/>
        </w:rPr>
        <w:t>наиболее емким сектором, немного нарастившим свои объемы, стало страхование имущества – сборы, в первом полугодии составившие 155,6 млрд. руб. (33% рынка), потом увеличились до 160 млрд. руб. (34%). В то же время в аутсайдерах, уменьшивших сборы, оказались сегменты страхования ответственности и личного страхования. Последний вид, куда входит и ДМС, продемонстрировал наибольший регресс – во втором полугодии объем собранных премий здесь сократился почти в 2 раза.</w:t>
      </w:r>
    </w:p>
    <w:p w:rsidR="00F90903" w:rsidRPr="00D21C3B" w:rsidRDefault="0066747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Причина уменьшения или низкого прироста </w:t>
      </w:r>
      <w:r w:rsidR="00C4253D" w:rsidRPr="00D21C3B">
        <w:rPr>
          <w:color w:val="000000"/>
          <w:sz w:val="28"/>
          <w:szCs w:val="28"/>
        </w:rPr>
        <w:t xml:space="preserve">сборов проста. В условиях кризиса платежеспособный спрос на страхование падает – сказывается уменьшение собственных доходов россиян, повсеместное снижение затрат, сокращение штатов компаний-страхователей и непрофильных </w:t>
      </w:r>
      <w:r w:rsidR="00A71845" w:rsidRPr="00D21C3B">
        <w:rPr>
          <w:color w:val="000000"/>
          <w:sz w:val="28"/>
          <w:szCs w:val="28"/>
        </w:rPr>
        <w:t xml:space="preserve">расходов (в частности, именно это стало поводом для </w:t>
      </w:r>
      <w:r w:rsidR="00A52114" w:rsidRPr="00D21C3B">
        <w:rPr>
          <w:color w:val="000000"/>
          <w:sz w:val="28"/>
          <w:szCs w:val="28"/>
        </w:rPr>
        <w:t>сворачивания сегмента ДМС, развивающегося в основном за счет корпоративных программ</w:t>
      </w:r>
      <w:r w:rsidR="00A71845" w:rsidRPr="00D21C3B">
        <w:rPr>
          <w:color w:val="000000"/>
          <w:sz w:val="28"/>
          <w:szCs w:val="28"/>
        </w:rPr>
        <w:t>)</w:t>
      </w:r>
      <w:r w:rsidR="00A52114" w:rsidRPr="00D21C3B">
        <w:rPr>
          <w:color w:val="000000"/>
          <w:sz w:val="28"/>
          <w:szCs w:val="28"/>
        </w:rPr>
        <w:t xml:space="preserve">. Влияет на </w:t>
      </w:r>
      <w:r w:rsidR="00F903A0" w:rsidRPr="00D21C3B">
        <w:rPr>
          <w:color w:val="000000"/>
          <w:sz w:val="28"/>
          <w:szCs w:val="28"/>
        </w:rPr>
        <w:t>платежеспособный</w:t>
      </w:r>
      <w:r w:rsidR="00A52114" w:rsidRPr="00D21C3B">
        <w:rPr>
          <w:color w:val="000000"/>
          <w:sz w:val="28"/>
          <w:szCs w:val="28"/>
        </w:rPr>
        <w:t xml:space="preserve"> спрос и сокращение самой базы для реализации страховок – недоступность банковских кредитов затруднила</w:t>
      </w:r>
      <w:r w:rsidR="00F903A0" w:rsidRPr="00D21C3B">
        <w:rPr>
          <w:color w:val="000000"/>
          <w:sz w:val="28"/>
          <w:szCs w:val="28"/>
        </w:rPr>
        <w:t xml:space="preserve"> </w:t>
      </w:r>
      <w:r w:rsidR="00F90903" w:rsidRPr="00D21C3B">
        <w:rPr>
          <w:color w:val="000000"/>
          <w:sz w:val="28"/>
          <w:szCs w:val="28"/>
        </w:rPr>
        <w:t>покупку недвижимости, автомобилей, а многие бизнесы, ранее пользовавшиеся услугами страховых компаний, ограничили или вовсе свернули свою деятельность.</w:t>
      </w:r>
    </w:p>
    <w:p w:rsidR="00F903A0" w:rsidRPr="00D21C3B" w:rsidRDefault="00F90903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Кстати, сокращение сборов страховых компаний уже отразилось на общем уровне выплат: во втором полугодии этот показатель вырос на 12% в целом по рынку, а самое заметное увеличение показал сегмент личного страхования – в 2,6 раза по сравнению с первым полугодием</w:t>
      </w:r>
      <w:r w:rsidRPr="00D21C3B">
        <w:rPr>
          <w:rStyle w:val="ab"/>
          <w:color w:val="000000"/>
          <w:sz w:val="28"/>
          <w:szCs w:val="28"/>
        </w:rPr>
        <w:footnoteReference w:id="1"/>
      </w:r>
      <w:r w:rsidRPr="00D21C3B">
        <w:rPr>
          <w:color w:val="000000"/>
          <w:sz w:val="28"/>
          <w:szCs w:val="28"/>
        </w:rPr>
        <w:t xml:space="preserve">. «Однако, то, что объемы выплаченных средств растут, и страховщики продолжают выполнять свои </w:t>
      </w:r>
      <w:r w:rsidR="00DE6771" w:rsidRPr="00D21C3B">
        <w:rPr>
          <w:color w:val="000000"/>
          <w:sz w:val="28"/>
          <w:szCs w:val="28"/>
        </w:rPr>
        <w:t>обязательства, говорит о добросовестности большинства наших страховых компаний. Останется ли стремление и будет ли возможность в срок и в докризисных объемах осуществлять выплаты на прежнем уровне, покажут уже первые месяцы 2009г.</w:t>
      </w:r>
      <w:r w:rsidRPr="00D21C3B">
        <w:rPr>
          <w:color w:val="000000"/>
          <w:sz w:val="28"/>
          <w:szCs w:val="28"/>
        </w:rPr>
        <w:t>»</w:t>
      </w:r>
      <w:r w:rsidR="00DE6771" w:rsidRPr="00D21C3B">
        <w:rPr>
          <w:color w:val="000000"/>
          <w:sz w:val="28"/>
          <w:szCs w:val="28"/>
        </w:rPr>
        <w:t>, - пояснил руководитель проекта</w:t>
      </w:r>
      <w:r w:rsidR="00D21C3B">
        <w:rPr>
          <w:color w:val="000000"/>
          <w:sz w:val="28"/>
          <w:szCs w:val="28"/>
        </w:rPr>
        <w:t xml:space="preserve"> </w:t>
      </w:r>
      <w:r w:rsidR="00DE6771" w:rsidRPr="00D21C3B">
        <w:rPr>
          <w:color w:val="000000"/>
          <w:sz w:val="28"/>
          <w:szCs w:val="28"/>
          <w:lang w:val="en-US"/>
        </w:rPr>
        <w:t>MA</w:t>
      </w:r>
      <w:r w:rsidR="00DE6771" w:rsidRPr="00D21C3B">
        <w:rPr>
          <w:color w:val="000000"/>
          <w:sz w:val="28"/>
          <w:szCs w:val="28"/>
        </w:rPr>
        <w:t xml:space="preserve"> </w:t>
      </w:r>
      <w:r w:rsidR="00DE6771" w:rsidRPr="00D21C3B">
        <w:rPr>
          <w:color w:val="000000"/>
          <w:sz w:val="28"/>
          <w:szCs w:val="28"/>
          <w:lang w:val="en-US"/>
        </w:rPr>
        <w:t>MARCS</w:t>
      </w:r>
      <w:r w:rsidR="00DE6771" w:rsidRPr="00D21C3B">
        <w:rPr>
          <w:color w:val="000000"/>
          <w:sz w:val="28"/>
          <w:szCs w:val="28"/>
        </w:rPr>
        <w:t xml:space="preserve"> Алексей Харь.</w:t>
      </w:r>
    </w:p>
    <w:p w:rsidR="00DE6771" w:rsidRPr="00D21C3B" w:rsidRDefault="006553D5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ТРЕТЬ РЫНКА – НА ЧЕТВЕРЫХ.</w:t>
      </w:r>
    </w:p>
    <w:p w:rsidR="006553D5" w:rsidRPr="00D21C3B" w:rsidRDefault="006553D5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Несмотря на то, что в Едином государственном реестре субъектов страхового дела зарегистрировано 786 страховых организаций, состояние рынка определяет лишь небольшое число лидеров. Согласно расчетам </w:t>
      </w:r>
      <w:r w:rsidRPr="00D21C3B">
        <w:rPr>
          <w:color w:val="000000"/>
          <w:sz w:val="28"/>
          <w:szCs w:val="28"/>
          <w:lang w:val="en-US"/>
        </w:rPr>
        <w:t>MARCS</w:t>
      </w:r>
      <w:r w:rsidRPr="00D21C3B">
        <w:rPr>
          <w:color w:val="000000"/>
          <w:sz w:val="28"/>
          <w:szCs w:val="28"/>
        </w:rPr>
        <w:t>, объем премий (без учета ОМС), которые собирает 20 ведущих страховых компаний страны, составляет 635% от общего объема, а выплаты, осуществляемые этими же игроками, занимают долю в 70%. Причем почти треть рынка приходится на четверых его участников – «Росгосстрах» (11% от всех оборотов), «Ингосстрах» (8%), «СОГАЗ» (7%), и «РЕСО-Гарантия»(5%).</w:t>
      </w:r>
      <w:r w:rsidRPr="00D21C3B">
        <w:rPr>
          <w:rStyle w:val="ab"/>
          <w:color w:val="000000"/>
          <w:sz w:val="28"/>
          <w:szCs w:val="28"/>
        </w:rPr>
        <w:footnoteReference w:id="2"/>
      </w:r>
    </w:p>
    <w:p w:rsidR="009A7088" w:rsidRPr="00D21C3B" w:rsidRDefault="009A708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Главный вопрос для страховых компаний звучит так: насколько серьезно сократится спрос на услуги страхования и какие продукты останутся востребованными.ряд участников рынка в 2008 году уже отметили снижение финансовых возможностей страхователей и их стремление к экономии. «И индивидуальные, и корпоративные клиенты стали считать деньги и более жестко относится к своим расходам, - говорит замдиректора по маркетингу и продажам страховой компании «</w:t>
      </w:r>
      <w:r w:rsidR="00A46BA2" w:rsidRPr="00D21C3B">
        <w:rPr>
          <w:color w:val="000000"/>
          <w:sz w:val="28"/>
          <w:szCs w:val="28"/>
        </w:rPr>
        <w:t>АИГ Лайф</w:t>
      </w:r>
      <w:r w:rsidRPr="00D21C3B">
        <w:rPr>
          <w:color w:val="000000"/>
          <w:sz w:val="28"/>
          <w:szCs w:val="28"/>
        </w:rPr>
        <w:t>»</w:t>
      </w:r>
      <w:r w:rsidR="00A46BA2" w:rsidRPr="00D21C3B">
        <w:rPr>
          <w:color w:val="000000"/>
          <w:sz w:val="28"/>
          <w:szCs w:val="28"/>
        </w:rPr>
        <w:t xml:space="preserve"> Елена Бутарова. – Некоторые компании стали переходить на бюджетные программы страхования либо вообще отказались от них, а часть потребителей заменила полисы ДМС страхованием от несчастных случаев и страхованием жизни</w:t>
      </w:r>
      <w:r w:rsidRPr="00D21C3B">
        <w:rPr>
          <w:color w:val="000000"/>
          <w:sz w:val="28"/>
          <w:szCs w:val="28"/>
        </w:rPr>
        <w:t>»</w:t>
      </w:r>
      <w:r w:rsidR="00A46BA2" w:rsidRPr="00D21C3B">
        <w:rPr>
          <w:color w:val="000000"/>
          <w:sz w:val="28"/>
          <w:szCs w:val="28"/>
        </w:rPr>
        <w:t>.</w:t>
      </w:r>
    </w:p>
    <w:p w:rsidR="00A46BA2" w:rsidRPr="00D21C3B" w:rsidRDefault="00A46BA2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Согласно проведенным </w:t>
      </w:r>
      <w:r w:rsidRPr="00D21C3B">
        <w:rPr>
          <w:color w:val="000000"/>
          <w:sz w:val="28"/>
          <w:szCs w:val="28"/>
          <w:lang w:val="en-US"/>
        </w:rPr>
        <w:t>MARCS</w:t>
      </w:r>
      <w:r w:rsidRPr="00D21C3B">
        <w:rPr>
          <w:color w:val="000000"/>
          <w:sz w:val="28"/>
          <w:szCs w:val="28"/>
        </w:rPr>
        <w:t xml:space="preserve"> опросам, от скорой и поликлинической помощи в структуре полиса ДМС готовы отказаться примерно по 20% среди физических и юридических лиц. Стоматологию и стационарную помощь могут исключить 22% компаний и 28% населения. Интересно также то, что физические и юридические лица намерены экономить по-разному: первые готовы оплачивать половину полиса ДМС при условии, что остальные расходы возьмет на себя работодатель, а вторые – нет.</w:t>
      </w:r>
    </w:p>
    <w:p w:rsidR="00A46BA2" w:rsidRPr="002E270B" w:rsidRDefault="00A46BA2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По данным ФССН за 1-й квартал, потери рынка составили 7,9%. Таким образом, прогноз </w:t>
      </w:r>
      <w:r w:rsidRPr="00D21C3B">
        <w:rPr>
          <w:color w:val="000000"/>
          <w:sz w:val="28"/>
          <w:szCs w:val="28"/>
          <w:lang w:val="en-US"/>
        </w:rPr>
        <w:t>MARCS</w:t>
      </w:r>
      <w:r w:rsidRPr="00D21C3B">
        <w:rPr>
          <w:color w:val="000000"/>
          <w:sz w:val="28"/>
          <w:szCs w:val="28"/>
        </w:rPr>
        <w:t xml:space="preserve"> сбудется с высокой долей вероятности, т.к. в 1-м квартале спад традиционно ниже среднегодового из-за высокой активности перезаключения договоров (характерно, как для рынка в целом, так и для отдельных сегментов). </w:t>
      </w:r>
      <w:r w:rsidR="009F3DD1" w:rsidRPr="00D21C3B">
        <w:rPr>
          <w:color w:val="000000"/>
          <w:sz w:val="28"/>
          <w:szCs w:val="28"/>
        </w:rPr>
        <w:t xml:space="preserve">Что касается отдельных видов страхования, соотношение «прогноз </w:t>
      </w:r>
      <w:r w:rsidR="009F3DD1" w:rsidRPr="00D21C3B">
        <w:rPr>
          <w:color w:val="000000"/>
          <w:sz w:val="28"/>
          <w:szCs w:val="28"/>
          <w:lang w:val="en-US"/>
        </w:rPr>
        <w:t>MARCS</w:t>
      </w:r>
      <w:r w:rsidR="009F3DD1" w:rsidRPr="00D21C3B">
        <w:rPr>
          <w:color w:val="000000"/>
          <w:sz w:val="28"/>
          <w:szCs w:val="28"/>
        </w:rPr>
        <w:t>/факт» следующее:</w:t>
      </w:r>
    </w:p>
    <w:p w:rsidR="00D21C3B" w:rsidRPr="002E270B" w:rsidRDefault="00D21C3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215"/>
        <w:gridCol w:w="1430"/>
        <w:gridCol w:w="4998"/>
      </w:tblGrid>
      <w:tr w:rsidR="009F3DD1" w:rsidRPr="00542BE5" w:rsidTr="00542BE5">
        <w:trPr>
          <w:trHeight w:val="919"/>
        </w:trPr>
        <w:tc>
          <w:tcPr>
            <w:tcW w:w="1820" w:type="dxa"/>
            <w:shd w:val="clear" w:color="auto" w:fill="auto"/>
          </w:tcPr>
          <w:p w:rsidR="009F3DD1" w:rsidRPr="00542BE5" w:rsidRDefault="009F3DD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Виды страхования</w:t>
            </w:r>
          </w:p>
        </w:tc>
        <w:tc>
          <w:tcPr>
            <w:tcW w:w="1215" w:type="dxa"/>
            <w:shd w:val="clear" w:color="auto" w:fill="auto"/>
          </w:tcPr>
          <w:p w:rsidR="009F3DD1" w:rsidRPr="00542BE5" w:rsidRDefault="009F3DD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 xml:space="preserve">Прогноз </w:t>
            </w:r>
            <w:r w:rsidRPr="00542BE5">
              <w:rPr>
                <w:color w:val="000000"/>
                <w:sz w:val="20"/>
                <w:szCs w:val="20"/>
                <w:lang w:val="en-US"/>
              </w:rPr>
              <w:t>MARCS</w:t>
            </w:r>
          </w:p>
        </w:tc>
        <w:tc>
          <w:tcPr>
            <w:tcW w:w="1430" w:type="dxa"/>
            <w:shd w:val="clear" w:color="auto" w:fill="auto"/>
          </w:tcPr>
          <w:p w:rsidR="009F3DD1" w:rsidRPr="00542BE5" w:rsidRDefault="009F3DD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Данные ФССН за 1-й квартал</w:t>
            </w:r>
          </w:p>
        </w:tc>
        <w:tc>
          <w:tcPr>
            <w:tcW w:w="4998" w:type="dxa"/>
            <w:shd w:val="clear" w:color="auto" w:fill="auto"/>
          </w:tcPr>
          <w:p w:rsidR="009F3DD1" w:rsidRPr="00542BE5" w:rsidRDefault="009F3DD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Комментарии</w:t>
            </w:r>
          </w:p>
        </w:tc>
      </w:tr>
      <w:tr w:rsidR="009F3DD1" w:rsidRPr="00542BE5" w:rsidTr="00542BE5">
        <w:tc>
          <w:tcPr>
            <w:tcW w:w="1820" w:type="dxa"/>
            <w:shd w:val="clear" w:color="auto" w:fill="auto"/>
          </w:tcPr>
          <w:p w:rsidR="009F3DD1" w:rsidRPr="00542BE5" w:rsidRDefault="009F3DD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Личное страхование</w:t>
            </w:r>
          </w:p>
        </w:tc>
        <w:tc>
          <w:tcPr>
            <w:tcW w:w="1215" w:type="dxa"/>
            <w:shd w:val="clear" w:color="auto" w:fill="auto"/>
          </w:tcPr>
          <w:p w:rsidR="009F3DD1" w:rsidRPr="00542BE5" w:rsidRDefault="009F3DD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-9%</w:t>
            </w:r>
          </w:p>
        </w:tc>
        <w:tc>
          <w:tcPr>
            <w:tcW w:w="1430" w:type="dxa"/>
            <w:shd w:val="clear" w:color="auto" w:fill="auto"/>
          </w:tcPr>
          <w:p w:rsidR="009F3DD1" w:rsidRPr="00542BE5" w:rsidRDefault="009F3DD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-6,7%</w:t>
            </w:r>
          </w:p>
        </w:tc>
        <w:tc>
          <w:tcPr>
            <w:tcW w:w="4998" w:type="dxa"/>
            <w:vMerge w:val="restart"/>
            <w:shd w:val="clear" w:color="auto" w:fill="auto"/>
          </w:tcPr>
          <w:p w:rsidR="009F3DD1" w:rsidRPr="00542BE5" w:rsidRDefault="009F3DD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Отклонения характерны для показателей рынка в целом</w:t>
            </w:r>
          </w:p>
        </w:tc>
      </w:tr>
      <w:tr w:rsidR="009F3DD1" w:rsidRPr="00542BE5" w:rsidTr="00542BE5">
        <w:tc>
          <w:tcPr>
            <w:tcW w:w="1820" w:type="dxa"/>
            <w:shd w:val="clear" w:color="auto" w:fill="auto"/>
          </w:tcPr>
          <w:p w:rsidR="009F3DD1" w:rsidRPr="00542BE5" w:rsidRDefault="009F3DD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Страхование ответственности</w:t>
            </w:r>
          </w:p>
        </w:tc>
        <w:tc>
          <w:tcPr>
            <w:tcW w:w="1215" w:type="dxa"/>
            <w:shd w:val="clear" w:color="auto" w:fill="auto"/>
          </w:tcPr>
          <w:p w:rsidR="009F3DD1" w:rsidRPr="00542BE5" w:rsidRDefault="009F3DD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+1,6%</w:t>
            </w:r>
          </w:p>
        </w:tc>
        <w:tc>
          <w:tcPr>
            <w:tcW w:w="1430" w:type="dxa"/>
            <w:shd w:val="clear" w:color="auto" w:fill="auto"/>
          </w:tcPr>
          <w:p w:rsidR="009F3DD1" w:rsidRPr="00542BE5" w:rsidRDefault="009F3DD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+2,2%</w:t>
            </w:r>
          </w:p>
        </w:tc>
        <w:tc>
          <w:tcPr>
            <w:tcW w:w="4998" w:type="dxa"/>
            <w:vMerge/>
            <w:shd w:val="clear" w:color="auto" w:fill="auto"/>
          </w:tcPr>
          <w:p w:rsidR="009F3DD1" w:rsidRPr="00542BE5" w:rsidRDefault="009F3DD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F3DD1" w:rsidRPr="00542BE5" w:rsidTr="00542BE5">
        <w:tc>
          <w:tcPr>
            <w:tcW w:w="1820" w:type="dxa"/>
            <w:shd w:val="clear" w:color="auto" w:fill="auto"/>
          </w:tcPr>
          <w:p w:rsidR="009F3DD1" w:rsidRPr="00542BE5" w:rsidRDefault="009F3DD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Страхование имущества</w:t>
            </w:r>
          </w:p>
        </w:tc>
        <w:tc>
          <w:tcPr>
            <w:tcW w:w="1215" w:type="dxa"/>
            <w:shd w:val="clear" w:color="auto" w:fill="auto"/>
          </w:tcPr>
          <w:p w:rsidR="009F3DD1" w:rsidRPr="00542BE5" w:rsidRDefault="009F3DD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-10,8%</w:t>
            </w:r>
          </w:p>
        </w:tc>
        <w:tc>
          <w:tcPr>
            <w:tcW w:w="1430" w:type="dxa"/>
            <w:shd w:val="clear" w:color="auto" w:fill="auto"/>
          </w:tcPr>
          <w:p w:rsidR="009F3DD1" w:rsidRPr="00542BE5" w:rsidRDefault="009F3DD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-10,8%</w:t>
            </w:r>
          </w:p>
        </w:tc>
        <w:tc>
          <w:tcPr>
            <w:tcW w:w="4998" w:type="dxa"/>
            <w:shd w:val="clear" w:color="auto" w:fill="auto"/>
          </w:tcPr>
          <w:p w:rsidR="009F3DD1" w:rsidRPr="00542BE5" w:rsidRDefault="009F3DD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Отклонения нет, но в будущих периодах возможен более сильный спад</w:t>
            </w:r>
          </w:p>
        </w:tc>
      </w:tr>
      <w:tr w:rsidR="009F3DD1" w:rsidRPr="00542BE5" w:rsidTr="00542BE5">
        <w:tc>
          <w:tcPr>
            <w:tcW w:w="1820" w:type="dxa"/>
            <w:shd w:val="clear" w:color="auto" w:fill="auto"/>
          </w:tcPr>
          <w:p w:rsidR="009F3DD1" w:rsidRPr="00542BE5" w:rsidRDefault="009F3DD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ОСАГО</w:t>
            </w:r>
          </w:p>
        </w:tc>
        <w:tc>
          <w:tcPr>
            <w:tcW w:w="1215" w:type="dxa"/>
            <w:shd w:val="clear" w:color="auto" w:fill="auto"/>
          </w:tcPr>
          <w:p w:rsidR="009F3DD1" w:rsidRPr="00542BE5" w:rsidRDefault="009F3DD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+1,8%</w:t>
            </w:r>
          </w:p>
        </w:tc>
        <w:tc>
          <w:tcPr>
            <w:tcW w:w="1430" w:type="dxa"/>
            <w:shd w:val="clear" w:color="auto" w:fill="auto"/>
          </w:tcPr>
          <w:p w:rsidR="009F3DD1" w:rsidRPr="00542BE5" w:rsidRDefault="009F3DD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-2,5%</w:t>
            </w:r>
          </w:p>
        </w:tc>
        <w:tc>
          <w:tcPr>
            <w:tcW w:w="4998" w:type="dxa"/>
            <w:shd w:val="clear" w:color="auto" w:fill="auto"/>
          </w:tcPr>
          <w:p w:rsidR="009F3DD1" w:rsidRPr="00542BE5" w:rsidRDefault="009F3DD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 xml:space="preserve">Участвовавшие в опросе респонденты недооценили свои возможности в 2009 г.: % отказавшихся от использования автомобиля оказался выше, чем предполагалось. </w:t>
            </w:r>
          </w:p>
        </w:tc>
      </w:tr>
    </w:tbl>
    <w:p w:rsidR="00D21C3B" w:rsidRPr="002E270B" w:rsidRDefault="00D21C3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3DD1" w:rsidRPr="00D21C3B" w:rsidRDefault="009F3DD1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Чтобы преодолеть экономические трудности, страховым компаниям придется действовать в нескольких направлениях. Во-первых, применить самый простой и распространенный сегодня инструмент сокращения издержек и персонала, во-вторых, провести оптимизацию бизнеса (в том числе оптимизацию выплат), в-третьих, провести реструктуризацию продуктового портфеля и твердо отказаться от его неприбыльных составляющих</w:t>
      </w:r>
      <w:r w:rsidR="00310EE8" w:rsidRPr="00D21C3B">
        <w:rPr>
          <w:color w:val="000000"/>
          <w:sz w:val="28"/>
          <w:szCs w:val="28"/>
        </w:rPr>
        <w:t>. В-четвертых, научиться четко, фокусировать страховые программы на целях клиентов.</w:t>
      </w:r>
    </w:p>
    <w:p w:rsidR="00310EE8" w:rsidRPr="00D21C3B" w:rsidRDefault="00310EE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0EE8" w:rsidRPr="002E270B" w:rsidRDefault="00310EE8" w:rsidP="00D21C3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21C3B">
        <w:rPr>
          <w:b/>
          <w:bCs/>
          <w:color w:val="000000"/>
          <w:sz w:val="28"/>
          <w:szCs w:val="28"/>
        </w:rPr>
        <w:t>3. Государственное регул</w:t>
      </w:r>
      <w:r w:rsidR="00D21C3B">
        <w:rPr>
          <w:b/>
          <w:bCs/>
          <w:color w:val="000000"/>
          <w:sz w:val="28"/>
          <w:szCs w:val="28"/>
        </w:rPr>
        <w:t>ирование страховой деятельности</w:t>
      </w:r>
    </w:p>
    <w:p w:rsidR="00D21C3B" w:rsidRPr="002E270B" w:rsidRDefault="00D21C3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0EE8" w:rsidRPr="00D21C3B" w:rsidRDefault="00072246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Страховая деятельность во всех странах находится под надзором государства. Это объясняет значение страхования в экономической и социальной жизни общества. Интересы общества в развитии страхования предполагают прямое участие государства в наблюдении за функционированием этой сферы. Эта необходимость определяется двумя обстоятельствами. Во-первых, страхование выполняет важные народнохозяйственные задачи, обеспечивая компенсацию ущербов и пополняя инвестиционные ресурсы. Во-вторых, страхователи нуждаются в защите</w:t>
      </w:r>
      <w:r w:rsidR="004471E5" w:rsidRPr="00D21C3B">
        <w:rPr>
          <w:color w:val="000000"/>
          <w:sz w:val="28"/>
          <w:szCs w:val="28"/>
        </w:rPr>
        <w:t>, так как они доверяют страховым компаниям свои деньги, зачастую, не будучи в состоянии сделать заключение о надежности своих вложений. Поэтому в каждой стране существует законодательство о надзоре за страховыми организациями, в соответствии с которым строится система надзора.</w:t>
      </w:r>
    </w:p>
    <w:p w:rsidR="00497258" w:rsidRPr="00D21C3B" w:rsidRDefault="0049725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Регулирующая функция государства в страховой деятельности может проявляться в различных формах: принятие законодательных актов, регулирующих страхование, установление в интересах общества и отдельных категорий его граждан обязательного страхования, проведение специальной налоговой политики, установление различного рода деятельности, а также создание особого правового механизма, обеспечивающего надзор за функционированием страховых предприятий и организаций. Выполнение регулирующей функции государства, как правило, возлагается на специальный орган (специальную структуру)</w:t>
      </w:r>
      <w:r w:rsidR="008905A9" w:rsidRPr="00D21C3B">
        <w:rPr>
          <w:color w:val="000000"/>
          <w:sz w:val="28"/>
          <w:szCs w:val="28"/>
        </w:rPr>
        <w:t xml:space="preserve"> – государственный страховой надзор (контроль). Подобная структура существует во многих странах.</w:t>
      </w:r>
    </w:p>
    <w:p w:rsidR="00F638E5" w:rsidRPr="00D21C3B" w:rsidRDefault="00F638E5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После принятия в 2003 году поправок в Закон о страховании и проведения с 1994 года административной реформы произошли заметные изменения в системе государственного регулирования страховой деятельности. Существенно стало разделение функций государственного регулирования и надзора, т.е. вновь была образована служба страхового надзора на федеральном уровне с представительствами в регионах.</w:t>
      </w:r>
    </w:p>
    <w:p w:rsidR="00D21C3B" w:rsidRDefault="00F638E5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Таким образом,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страховой деятельности, является Министерство финансов Российской Федерации</w:t>
      </w:r>
      <w:r w:rsidR="008A05EF" w:rsidRPr="00D21C3B">
        <w:rPr>
          <w:color w:val="000000"/>
          <w:sz w:val="28"/>
          <w:szCs w:val="28"/>
        </w:rPr>
        <w:t xml:space="preserve"> (Минфин России), которое с позиции Закона о страховании является органом страхового регулирования.</w:t>
      </w:r>
    </w:p>
    <w:p w:rsidR="008A05EF" w:rsidRPr="00D21C3B" w:rsidRDefault="008A05EF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537E" w:rsidRPr="00D21C3B" w:rsidRDefault="0074537E" w:rsidP="00D21C3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21C3B">
        <w:rPr>
          <w:b/>
          <w:bCs/>
          <w:color w:val="000000"/>
          <w:sz w:val="28"/>
          <w:szCs w:val="28"/>
        </w:rPr>
        <w:t>4. Функции федерального органа исполнительной власти по над</w:t>
      </w:r>
      <w:r w:rsidR="00D21C3B">
        <w:rPr>
          <w:b/>
          <w:bCs/>
          <w:color w:val="000000"/>
          <w:sz w:val="28"/>
          <w:szCs w:val="28"/>
        </w:rPr>
        <w:t>зору за страховой деятельностью</w:t>
      </w:r>
    </w:p>
    <w:p w:rsidR="00D21C3B" w:rsidRPr="00D21C3B" w:rsidRDefault="00D21C3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05EF" w:rsidRPr="00D21C3B" w:rsidRDefault="008A05EF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Государственный надзор за страховой деятельностью на территории Российской Федерации осуществляется федеральным органом исполнительной власти по надзору за страховой деятельностью – Федеральной службой</w:t>
      </w:r>
      <w:r w:rsidR="00363006" w:rsidRPr="00D21C3B">
        <w:rPr>
          <w:color w:val="000000"/>
          <w:sz w:val="28"/>
          <w:szCs w:val="28"/>
        </w:rPr>
        <w:t xml:space="preserve"> страхового надзора (служба), находящейся в ведении Министерства финансов Российской Федерации. Деятельность службы регламентируется Положением о Федеральной службе стразового надзора.</w:t>
      </w:r>
    </w:p>
    <w:p w:rsidR="00D21C3B" w:rsidRDefault="00363006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В настоящее время в российском законодательстве, а соответственно, и в российской страховой системе, регулирование и надзор разведены, как в понятийном и функциональном аспектах, так и в институциональном.</w:t>
      </w:r>
    </w:p>
    <w:p w:rsidR="00D21C3B" w:rsidRDefault="00DA6342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Основными полномочиями Федеральной службы страхового надзора в соответствии с Положением о ФССН (Постановление Правительства Российской Федерации от 30 июня 2004 года №330 «Об утверждении Положения о Федеральной службе страхового надзора») являются:</w:t>
      </w:r>
    </w:p>
    <w:p w:rsidR="00363006" w:rsidRPr="00D21C3B" w:rsidRDefault="00DA6342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1. Контроль и надзор за:</w:t>
      </w:r>
    </w:p>
    <w:p w:rsidR="00DA6342" w:rsidRPr="00D21C3B" w:rsidRDefault="00DA6342" w:rsidP="00D21C3B">
      <w:pPr>
        <w:numPr>
          <w:ilvl w:val="0"/>
          <w:numId w:val="6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соблюдением субъектами страхового дела страхового законодательства, в том числе путем проведения проверок их деятельности на местах;</w:t>
      </w:r>
    </w:p>
    <w:p w:rsidR="00DA6342" w:rsidRPr="00D21C3B" w:rsidRDefault="00DA6342" w:rsidP="00D21C3B">
      <w:pPr>
        <w:numPr>
          <w:ilvl w:val="0"/>
          <w:numId w:val="6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выполнением иными юридическими и физическими лицами требований страхового законодательства в пределах компетенции Службы;</w:t>
      </w:r>
    </w:p>
    <w:p w:rsidR="00DA6342" w:rsidRPr="00D21C3B" w:rsidRDefault="00DA6342" w:rsidP="00D21C3B">
      <w:pPr>
        <w:numPr>
          <w:ilvl w:val="0"/>
          <w:numId w:val="6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предоставлением субъектам страхового дела, в отношении которых принято решение об отзыве лицензий, сведений о прекращении их деятельности или ликвидации;</w:t>
      </w:r>
    </w:p>
    <w:p w:rsidR="00DA6342" w:rsidRPr="00D21C3B" w:rsidRDefault="00DA6342" w:rsidP="00D21C3B">
      <w:pPr>
        <w:numPr>
          <w:ilvl w:val="0"/>
          <w:numId w:val="6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достоверностью предоставляемой субъектами страхового дела отчетности;</w:t>
      </w:r>
    </w:p>
    <w:p w:rsidR="00DA6342" w:rsidRPr="00D21C3B" w:rsidRDefault="00AA06D2" w:rsidP="00D21C3B">
      <w:pPr>
        <w:numPr>
          <w:ilvl w:val="0"/>
          <w:numId w:val="6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обеспечением страховщиками их финансовой устойчивости и платежеспособности в части формирования страховых резервов, состава и структуры активов, принимаемых для покрытия страховых резервов, квот на перестрахование, нормативного соотношения собственных средств страховщика и принятых обязательств;</w:t>
      </w:r>
    </w:p>
    <w:p w:rsidR="00AA06D2" w:rsidRPr="00D21C3B" w:rsidRDefault="00AA06D2" w:rsidP="00D21C3B">
      <w:pPr>
        <w:numPr>
          <w:ilvl w:val="0"/>
          <w:numId w:val="6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составом и структурой активов, принимаемых для покрытия собственных средств страховщика;</w:t>
      </w:r>
    </w:p>
    <w:p w:rsidR="00AA06D2" w:rsidRPr="00D21C3B" w:rsidRDefault="00AA06D2" w:rsidP="00D21C3B">
      <w:pPr>
        <w:numPr>
          <w:ilvl w:val="0"/>
          <w:numId w:val="6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выдачей страховщиками банковских гарантий;</w:t>
      </w:r>
    </w:p>
    <w:p w:rsidR="00DC0856" w:rsidRPr="00D21C3B" w:rsidRDefault="00AA06D2" w:rsidP="00D21C3B">
      <w:pPr>
        <w:numPr>
          <w:ilvl w:val="0"/>
          <w:numId w:val="6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соблюдением страховыми организациями требований законодательства Российской Федерации о </w:t>
      </w:r>
      <w:r w:rsidR="00DC0856" w:rsidRPr="00D21C3B">
        <w:rPr>
          <w:color w:val="000000"/>
          <w:sz w:val="28"/>
          <w:szCs w:val="28"/>
        </w:rPr>
        <w:t>противодействии легализации</w:t>
      </w:r>
      <w:r w:rsidR="00D21C3B">
        <w:rPr>
          <w:color w:val="000000"/>
          <w:sz w:val="28"/>
          <w:szCs w:val="28"/>
        </w:rPr>
        <w:t xml:space="preserve"> </w:t>
      </w:r>
      <w:r w:rsidR="00DC0856" w:rsidRPr="00D21C3B">
        <w:rPr>
          <w:color w:val="000000"/>
          <w:sz w:val="28"/>
          <w:szCs w:val="28"/>
        </w:rPr>
        <w:t>(отмыванию) доходов, полученных преступным путем, и финансированию терроризма в части, относящейся к компетенции Службы.</w:t>
      </w:r>
    </w:p>
    <w:p w:rsidR="00D21C3B" w:rsidRDefault="00DC0856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2. Решение о выдаче или </w:t>
      </w:r>
      <w:r w:rsidR="0055783D" w:rsidRPr="00D21C3B">
        <w:rPr>
          <w:color w:val="000000"/>
          <w:sz w:val="28"/>
          <w:szCs w:val="28"/>
        </w:rPr>
        <w:t>отказе в выдаче, аннулировании, ограничении, приостановлении, возобновлении действия и отзыве лицензий субъектам страхового дела, за исключением страховых актуариев.</w:t>
      </w:r>
    </w:p>
    <w:p w:rsidR="0055783D" w:rsidRPr="00D21C3B" w:rsidRDefault="0055783D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3. Аттестация страховых актуариев</w:t>
      </w:r>
    </w:p>
    <w:p w:rsidR="00D21C3B" w:rsidRDefault="0055783D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4. Ведение единого государственного реестра субъектов страхового дела и реестра объединений субъектов страхового дела.</w:t>
      </w:r>
    </w:p>
    <w:p w:rsidR="0055783D" w:rsidRPr="00D21C3B" w:rsidRDefault="0055783D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5. Получение, обработка и анализ отчетности и иных сведений, предоставляемых субъектами страхового дела</w:t>
      </w:r>
      <w:r w:rsidR="0008786B" w:rsidRPr="00D21C3B">
        <w:rPr>
          <w:color w:val="000000"/>
          <w:sz w:val="28"/>
          <w:szCs w:val="28"/>
        </w:rPr>
        <w:t>.</w:t>
      </w:r>
    </w:p>
    <w:p w:rsidR="0008786B" w:rsidRPr="00D21C3B" w:rsidRDefault="0008786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6. Выдача предписаний субъектам страхового дела при выявлении нарушений страхового законодательства.</w:t>
      </w:r>
    </w:p>
    <w:p w:rsidR="0008786B" w:rsidRPr="00D21C3B" w:rsidRDefault="0008786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7. Обобщение практики страхового надзора, разработка и представление в установленном порядке предложений по совершенствованию страхового законодательства, регулирующего осуществление страхового надзора.</w:t>
      </w:r>
    </w:p>
    <w:p w:rsidR="0008786B" w:rsidRPr="00D21C3B" w:rsidRDefault="0008786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8. Осуществление расчета размера (квоты) участия иностранного капитала в уставных капиталах страховых организаций и выдача разрешений на увеличение размеров уставных капиталов страховых организаций за счет средств иностранных инвесторов, на совершение с участием иностранных инвесторов сделок по отчуждению акций (долей в уставных капиталах) страховых организаций, </w:t>
      </w:r>
      <w:r w:rsidR="00CA6DC4" w:rsidRPr="00D21C3B">
        <w:rPr>
          <w:color w:val="000000"/>
          <w:sz w:val="28"/>
          <w:szCs w:val="28"/>
        </w:rPr>
        <w:t>на открытие представительств иностранных страховых, перестраховочных, брокерских и иных организаций, осуществляющих деятельность в сфере страховой деятельности (страхового дела), а также на открытие филиалов страховщиков с иностранными инвестициями.</w:t>
      </w:r>
    </w:p>
    <w:p w:rsidR="00CA6DC4" w:rsidRPr="00D21C3B" w:rsidRDefault="00CA6DC4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9. Дача согласия на замену страховщика по договорам обязательного страхования гражданской ответственности владельцев транспортных средств.</w:t>
      </w:r>
    </w:p>
    <w:p w:rsidR="00CA6DC4" w:rsidRPr="00D21C3B" w:rsidRDefault="00CA6DC4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10. Осуществление функции главного распорядителя и получателя средств федерального бюджета, предусмотренных на содержание Службы и реализацию возложенных на нее функций.</w:t>
      </w:r>
    </w:p>
    <w:p w:rsidR="00CA6DC4" w:rsidRPr="00D21C3B" w:rsidRDefault="00CA6DC4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11. Обеспечение в пределах своей компетенции защиты сведений, составляющих государственную тайну.</w:t>
      </w:r>
    </w:p>
    <w:p w:rsidR="00CA6DC4" w:rsidRPr="00D21C3B" w:rsidRDefault="00CA6DC4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12. Организация приема граждан, обеспечение своевременного и полного рассмотрения обращений граждан, принятия по ним решения </w:t>
      </w:r>
      <w:r w:rsidR="00916CD4" w:rsidRPr="00D21C3B">
        <w:rPr>
          <w:color w:val="000000"/>
          <w:sz w:val="28"/>
          <w:szCs w:val="28"/>
        </w:rPr>
        <w:t>и направления заявителям ответов.</w:t>
      </w:r>
    </w:p>
    <w:p w:rsidR="00916CD4" w:rsidRPr="00D21C3B" w:rsidRDefault="00916CD4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13. Представление Российской Федерации по поручению Правительства Российской Федерации в международных организациях в сфере страхового надзора, участие в установленном порядке в деятельности международных организаций в сфере страхового</w:t>
      </w:r>
      <w:r w:rsidR="00245F95" w:rsidRPr="00D21C3B">
        <w:rPr>
          <w:color w:val="000000"/>
          <w:sz w:val="28"/>
          <w:szCs w:val="28"/>
        </w:rPr>
        <w:t xml:space="preserve"> надзора и осуществлении программ международного сотрудничества.</w:t>
      </w:r>
    </w:p>
    <w:p w:rsidR="00245F95" w:rsidRPr="00D21C3B" w:rsidRDefault="00245F95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Федеральная служба </w:t>
      </w:r>
      <w:r w:rsidR="00A4631C" w:rsidRPr="00D21C3B">
        <w:rPr>
          <w:color w:val="000000"/>
          <w:sz w:val="28"/>
          <w:szCs w:val="28"/>
        </w:rPr>
        <w:t>страхового надзора с целью реализации полномочий в установленной сфере деятельности и в рамках своей компетенции имеет право:</w:t>
      </w:r>
    </w:p>
    <w:p w:rsidR="00A4631C" w:rsidRPr="00D21C3B" w:rsidRDefault="00A4631C" w:rsidP="00D21C3B">
      <w:pPr>
        <w:numPr>
          <w:ilvl w:val="0"/>
          <w:numId w:val="7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организовывать проведение необходимых исследований, испытаний, экспертиз, анализов и оценок, включая научные исследования, по вопросам осуществления надзора;</w:t>
      </w:r>
    </w:p>
    <w:p w:rsidR="00A4631C" w:rsidRPr="00D21C3B" w:rsidRDefault="00A4631C" w:rsidP="00D21C3B">
      <w:pPr>
        <w:numPr>
          <w:ilvl w:val="0"/>
          <w:numId w:val="7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запрашивать и получать сведения, необходимые для принятия решений;</w:t>
      </w:r>
    </w:p>
    <w:p w:rsidR="00A4631C" w:rsidRPr="00D21C3B" w:rsidRDefault="00A4631C" w:rsidP="00D21C3B">
      <w:pPr>
        <w:numPr>
          <w:ilvl w:val="0"/>
          <w:numId w:val="7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давать юридическим и физическим лицам разъяснения;</w:t>
      </w:r>
    </w:p>
    <w:p w:rsidR="00A4631C" w:rsidRPr="00D21C3B" w:rsidRDefault="008E4AB7" w:rsidP="00D21C3B">
      <w:pPr>
        <w:numPr>
          <w:ilvl w:val="0"/>
          <w:numId w:val="7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осуществлять контроль за деятельностью своих территориальных органов;</w:t>
      </w:r>
    </w:p>
    <w:p w:rsidR="008E4AB7" w:rsidRPr="00D21C3B" w:rsidRDefault="008E4AB7" w:rsidP="00D21C3B">
      <w:pPr>
        <w:numPr>
          <w:ilvl w:val="0"/>
          <w:numId w:val="7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привлекать для совместной работы научные и иные организации, ученых и специалистов;</w:t>
      </w:r>
    </w:p>
    <w:p w:rsidR="008E4AB7" w:rsidRPr="00D21C3B" w:rsidRDefault="008E4AB7" w:rsidP="00D21C3B">
      <w:pPr>
        <w:numPr>
          <w:ilvl w:val="0"/>
          <w:numId w:val="7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создавать совещательные и экспертные органы (советы, комиссии, группы, коллеги).</w:t>
      </w:r>
    </w:p>
    <w:p w:rsidR="008E4AB7" w:rsidRPr="00D21C3B" w:rsidRDefault="008E4AB7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Вероятно, по мере накопления опыта работы министерства финансов как регулятора страховой политики и Федеральной службы страхового надзора как государственного контролера за исполнением страхового законодательства субъектами страхового рынка будут осуществляться дальнейшие шаги по совершенствованию государственного регулирования страховой деятельностью.</w:t>
      </w:r>
    </w:p>
    <w:p w:rsidR="007B780A" w:rsidRPr="00D21C3B" w:rsidRDefault="003A53FF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Краткий исторический экскурс позволяет сделать весьма важный вывод. Общие принципы и подходы в организации государственного регулирования страховой деятельности, сложившиеся еще на заре становления страхового рынка, в целом соответствуют как общемировым тенденциям, так и национальным условиям осуществления страховой деятельности, что позволяет говорить о возможностях быстрой адаптации российской практики в условиях интеграции страховых рынков разных стран. С другой стороны, заметна тенденция постепенного усиления режимов контроля</w:t>
      </w:r>
      <w:r w:rsidR="007B780A" w:rsidRPr="00D21C3B">
        <w:rPr>
          <w:color w:val="000000"/>
          <w:sz w:val="28"/>
          <w:szCs w:val="28"/>
        </w:rPr>
        <w:t xml:space="preserve"> и надзора за деятельностью субъектов страховых отношений по мере развития и укрепления национального страхового хозяйства.</w:t>
      </w:r>
    </w:p>
    <w:p w:rsidR="007B780A" w:rsidRPr="00D21C3B" w:rsidRDefault="007B780A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780A" w:rsidRPr="00D21C3B" w:rsidRDefault="007B780A" w:rsidP="00D21C3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21C3B">
        <w:rPr>
          <w:b/>
          <w:bCs/>
          <w:color w:val="000000"/>
          <w:sz w:val="28"/>
          <w:szCs w:val="28"/>
        </w:rPr>
        <w:t xml:space="preserve">5. Состав и содержание документов, регулирующих </w:t>
      </w:r>
      <w:r w:rsidR="00D21C3B">
        <w:rPr>
          <w:b/>
          <w:bCs/>
          <w:color w:val="000000"/>
          <w:sz w:val="28"/>
          <w:szCs w:val="28"/>
        </w:rPr>
        <w:t>деятельность страховых компаний</w:t>
      </w:r>
    </w:p>
    <w:p w:rsidR="00D21C3B" w:rsidRPr="00D21C3B" w:rsidRDefault="00D21C3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AB7" w:rsidRPr="00D21C3B" w:rsidRDefault="007B780A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Общее законодательство охватывает правовые акты, регулирующие деятельность всех субъектов права, независимо от вида предпринимательской деятельности, рода занятий. К ним относятся, например, Гражданский кодекс РФ, Налоговый кодекс РФ, Федеральный закон «О бухгалтерском учете» и другие законы. Этими правовыми актами устанавливаются организационно-правовые формы, и определяется порядок создания предприятий, в том числе и страховых. Законодательством регулируются договорные правоотношения, отношения предприятий между собой и государством, что особенно важно в области налогообложения, и т.д.</w:t>
      </w:r>
      <w:r w:rsidR="00795826" w:rsidRPr="00D21C3B">
        <w:rPr>
          <w:color w:val="000000"/>
          <w:sz w:val="28"/>
          <w:szCs w:val="28"/>
        </w:rPr>
        <w:t xml:space="preserve"> П</w:t>
      </w:r>
      <w:r w:rsidRPr="00D21C3B">
        <w:rPr>
          <w:color w:val="000000"/>
          <w:sz w:val="28"/>
          <w:szCs w:val="28"/>
        </w:rPr>
        <w:t xml:space="preserve">равовые нормы </w:t>
      </w:r>
      <w:r w:rsidR="00795826" w:rsidRPr="00D21C3B">
        <w:rPr>
          <w:color w:val="000000"/>
          <w:sz w:val="28"/>
          <w:szCs w:val="28"/>
        </w:rPr>
        <w:t>общего законодательства создают условия для формирования специального законодательства и принятия на их основе нормативных документов различных органов исполнительной власти, рекомендаций и методик по вопросам хозяйствования в сфере страхования.</w:t>
      </w:r>
    </w:p>
    <w:p w:rsidR="00D21C3B" w:rsidRDefault="00795826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Специальное страховое законодательство, регулирующее специфические страховые отношения, включает федеральные законы, указы Президента Российской Федерации, постановления Правительства РФ по вопросам страхования. Важнейшим в их числе является Закон Российской Федерации «Об организации страхового дела в Российской Федерации»,</w:t>
      </w:r>
      <w:r w:rsidR="00FB41B2" w:rsidRPr="00D21C3B">
        <w:rPr>
          <w:color w:val="000000"/>
          <w:sz w:val="28"/>
          <w:szCs w:val="28"/>
        </w:rPr>
        <w:t xml:space="preserve"> который в первоначальной редакции носил название «О страховании»</w:t>
      </w:r>
      <w:r w:rsidRPr="00D21C3B">
        <w:rPr>
          <w:color w:val="000000"/>
          <w:sz w:val="28"/>
          <w:szCs w:val="28"/>
        </w:rPr>
        <w:t xml:space="preserve"> и был введен в действие</w:t>
      </w:r>
      <w:r w:rsidR="00FB41B2" w:rsidRPr="00D21C3B">
        <w:rPr>
          <w:color w:val="000000"/>
          <w:sz w:val="28"/>
          <w:szCs w:val="28"/>
        </w:rPr>
        <w:t xml:space="preserve"> постановлением Верхнего Совета Российской Федерации от 27 ноября 1992 г. Федеральным Законом</w:t>
      </w:r>
      <w:r w:rsidRPr="00D21C3B">
        <w:rPr>
          <w:color w:val="000000"/>
          <w:sz w:val="28"/>
          <w:szCs w:val="28"/>
        </w:rPr>
        <w:t xml:space="preserve"> </w:t>
      </w:r>
      <w:r w:rsidR="00FB41B2" w:rsidRPr="00D21C3B">
        <w:rPr>
          <w:color w:val="000000"/>
          <w:sz w:val="28"/>
          <w:szCs w:val="28"/>
        </w:rPr>
        <w:t xml:space="preserve">от 31 декабря 1997г. «О внесении изменений и дополнений в Закон Российской Федерации» «О страховании» было изменено первоначальное название закона, исключена глава </w:t>
      </w:r>
      <w:r w:rsidR="00FB41B2" w:rsidRPr="00D21C3B">
        <w:rPr>
          <w:color w:val="000000"/>
          <w:sz w:val="28"/>
          <w:szCs w:val="28"/>
          <w:lang w:val="en-US"/>
        </w:rPr>
        <w:t>II</w:t>
      </w:r>
      <w:r w:rsidR="00FB41B2" w:rsidRPr="00D21C3B">
        <w:rPr>
          <w:color w:val="000000"/>
          <w:sz w:val="28"/>
          <w:szCs w:val="28"/>
        </w:rPr>
        <w:t>, посвященная договору страхования, и внесены некоторые другие изменения.</w:t>
      </w:r>
    </w:p>
    <w:p w:rsidR="00FB41B2" w:rsidRPr="00D21C3B" w:rsidRDefault="00FB41B2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После вступления в силу второй части нового Гражданского кодекса Российской Федерации (с 1 марта 1996 г.) вопросы заключения и исполнения договора страхования регулируются гл. 48 ГК РФ «Страхование».</w:t>
      </w:r>
    </w:p>
    <w:p w:rsidR="00FB41B2" w:rsidRPr="00D21C3B" w:rsidRDefault="00FB41B2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Существуют законы и иные правовые акты по </w:t>
      </w:r>
      <w:r w:rsidR="00883A71" w:rsidRPr="00D21C3B">
        <w:rPr>
          <w:color w:val="000000"/>
          <w:sz w:val="28"/>
          <w:szCs w:val="28"/>
        </w:rPr>
        <w:t>отдельным видам страхования, такие как Закон РФ «О медицинском страховании граждан Российской Федерации», Кодекс торгового мореплавания (гл. 15), законы, связанные с различными видами обязательного страхования. Среди последних следует отметить Федеральный закон «Об обязательном страховании гражданской ответственности владельцев транспортных средств» от 25 апреля 2002г.</w:t>
      </w:r>
    </w:p>
    <w:p w:rsidR="00F670A0" w:rsidRPr="00D21C3B" w:rsidRDefault="00F670A0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В системе законодательства, регулирующего деятельность страховщиков, особое место занимает система подзаконных актов и ведомственных документов, принимаемых в пределах компетенции различными органами исполнительной власти, в том числе указания и рекомендации по различным вопросам страхования, изданные органом страхового надзора в пределах своей компетенции. В их числе:</w:t>
      </w:r>
    </w:p>
    <w:p w:rsidR="00883A71" w:rsidRPr="00D21C3B" w:rsidRDefault="00F670A0" w:rsidP="00D21C3B">
      <w:pPr>
        <w:numPr>
          <w:ilvl w:val="0"/>
          <w:numId w:val="8"/>
        </w:numPr>
        <w:tabs>
          <w:tab w:val="clear" w:pos="1515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Условия лицензирования страховой деятельности на территории Российской Федерации, утвержденные приказом Росстрахнадзора от 19 мая 1994 г.;</w:t>
      </w:r>
    </w:p>
    <w:p w:rsidR="00F670A0" w:rsidRPr="00D21C3B" w:rsidRDefault="00F670A0" w:rsidP="00D21C3B">
      <w:pPr>
        <w:numPr>
          <w:ilvl w:val="0"/>
          <w:numId w:val="8"/>
        </w:numPr>
        <w:tabs>
          <w:tab w:val="clear" w:pos="1515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Положения о порядке ограничения, приостановления и отзыва лицензии на осуществление страховой деятельности, на территории </w:t>
      </w:r>
      <w:r w:rsidR="005D4FAE" w:rsidRPr="00D21C3B">
        <w:rPr>
          <w:color w:val="000000"/>
          <w:sz w:val="28"/>
          <w:szCs w:val="28"/>
        </w:rPr>
        <w:t>Российской Федерации, утвержденное приказом Минфина России от 17 июля 2001 г.;</w:t>
      </w:r>
    </w:p>
    <w:p w:rsidR="005D4FAE" w:rsidRPr="00D21C3B" w:rsidRDefault="005D4FAE" w:rsidP="00D21C3B">
      <w:pPr>
        <w:numPr>
          <w:ilvl w:val="0"/>
          <w:numId w:val="8"/>
        </w:numPr>
        <w:tabs>
          <w:tab w:val="clear" w:pos="1515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Правила формирования страховых резервов по страхованию иному, чем страхование жизни, утвержденные приказом Минфина России от 11 июня 2002 г.;</w:t>
      </w:r>
    </w:p>
    <w:p w:rsidR="005D4FAE" w:rsidRPr="00D21C3B" w:rsidRDefault="005D4FAE" w:rsidP="00D21C3B">
      <w:pPr>
        <w:numPr>
          <w:ilvl w:val="0"/>
          <w:numId w:val="8"/>
        </w:numPr>
        <w:tabs>
          <w:tab w:val="clear" w:pos="1515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Правила размещения страховых резервов, утвержденные приказом Минфина России от 22 февраля 1999 г. (в редакции изменений от 16 марта 2000 г.);</w:t>
      </w:r>
    </w:p>
    <w:p w:rsidR="005D4FAE" w:rsidRPr="00D21C3B" w:rsidRDefault="005D4FAE" w:rsidP="00D21C3B">
      <w:pPr>
        <w:numPr>
          <w:ilvl w:val="0"/>
          <w:numId w:val="8"/>
        </w:numPr>
        <w:tabs>
          <w:tab w:val="clear" w:pos="1515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Приказ Минфина России от 28 ноября 2000 г. «О бухгалтерской отчетности страховых организаций и отчетности, представляемой в порядке надзора» (в редакции приказа Минфина России от 28 ноября 2001 г.);</w:t>
      </w:r>
    </w:p>
    <w:p w:rsidR="005D4FAE" w:rsidRPr="00D21C3B" w:rsidRDefault="005D4FAE" w:rsidP="00D21C3B">
      <w:pPr>
        <w:numPr>
          <w:ilvl w:val="0"/>
          <w:numId w:val="8"/>
        </w:numPr>
        <w:tabs>
          <w:tab w:val="clear" w:pos="1515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План счетов бухгалтерского учета финансово-хозяйственной деятельности страховых организаций, утвержденный приказом Минфина России от 4 сентября 2001 г.;</w:t>
      </w:r>
    </w:p>
    <w:p w:rsidR="005D4FAE" w:rsidRPr="00D21C3B" w:rsidRDefault="005D4FAE" w:rsidP="00D21C3B">
      <w:pPr>
        <w:numPr>
          <w:ilvl w:val="0"/>
          <w:numId w:val="8"/>
        </w:numPr>
        <w:tabs>
          <w:tab w:val="clear" w:pos="1515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Положение о порядке расчета страховщиками нормативного соотношения активов и принятых ими страховых обязательств, утвержденное приказом Минфина России от 2 ноября 2001 г., и др.</w:t>
      </w:r>
    </w:p>
    <w:p w:rsidR="00D21C3B" w:rsidRDefault="005D4FAE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Кроме того, органы надзора выпускают методические документы и инструкции по различным вопросам</w:t>
      </w:r>
      <w:r w:rsidR="001E0779" w:rsidRPr="00D21C3B">
        <w:rPr>
          <w:color w:val="000000"/>
          <w:sz w:val="28"/>
          <w:szCs w:val="28"/>
        </w:rPr>
        <w:t xml:space="preserve"> страховой деятельности, рекомендованные или обязательные к исполнению страховыми организациями. В их числе, например, Методика расчета тарифных ставок по рисковым видам страхования, утвержденная распоряжением Росстрахнадзора от 8 июля 1993 г., инструкции о порядке заполнения типовых форм годовой бухгалтерской отчетности и т.д.</w:t>
      </w:r>
      <w:r w:rsidR="00D21C3B">
        <w:rPr>
          <w:color w:val="000000"/>
          <w:sz w:val="28"/>
          <w:szCs w:val="28"/>
        </w:rPr>
        <w:t xml:space="preserve"> </w:t>
      </w:r>
    </w:p>
    <w:p w:rsidR="001E0779" w:rsidRPr="002E270B" w:rsidRDefault="00D21C3B" w:rsidP="00D21C3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6. Словарь страховых терминов</w:t>
      </w:r>
    </w:p>
    <w:p w:rsidR="00D21C3B" w:rsidRPr="002E270B" w:rsidRDefault="00D21C3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3A71" w:rsidRPr="00D21C3B" w:rsidRDefault="001E0779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Актуарий – дипломированный профессионал по оценке финансовых последствий случайных событий. </w:t>
      </w:r>
      <w:r w:rsidR="00E72814" w:rsidRPr="00D21C3B">
        <w:rPr>
          <w:color w:val="000000"/>
          <w:sz w:val="28"/>
          <w:szCs w:val="28"/>
        </w:rPr>
        <w:t>От актуария требуется понимание вероятностного характера страхования, рисков, присущих активам, и использование статистических моделей. Эти навыки часто, к примеру, используются при расчете премий и технических резервов для страховых продуктов с применением комбинации оценок будущих поступлений и вероятностей.</w:t>
      </w:r>
    </w:p>
    <w:p w:rsidR="00EB6285" w:rsidRPr="00D21C3B" w:rsidRDefault="00EB6285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Отчет актуария – письменная информация, представляемая актуарием относительно произведенных компанией расчетов премий и/или технических резервов и др.</w:t>
      </w:r>
    </w:p>
    <w:p w:rsidR="00D21C3B" w:rsidRDefault="00E72814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Агент – при страховании имущества и от несчастных случаев – лицо, уполномоченное страховой компани</w:t>
      </w:r>
      <w:r w:rsidR="000B5983" w:rsidRPr="00D21C3B">
        <w:rPr>
          <w:color w:val="000000"/>
          <w:sz w:val="28"/>
          <w:szCs w:val="28"/>
        </w:rPr>
        <w:t xml:space="preserve">ей оформлять изменять и прекращать действие договора страхования или организовывать это, или оказывать консультации по договору страхования (в некоторых юрисдикциях); при страховании жизни – торговый представитель или представитель по услугам, </w:t>
      </w:r>
      <w:r w:rsidR="006F54EF" w:rsidRPr="00D21C3B">
        <w:rPr>
          <w:color w:val="000000"/>
          <w:sz w:val="28"/>
          <w:szCs w:val="28"/>
        </w:rPr>
        <w:t>который также называется «андеррайтер по страхованию жизни».</w:t>
      </w:r>
      <w:r w:rsidR="005E086E" w:rsidRPr="00D21C3B">
        <w:rPr>
          <w:color w:val="000000"/>
          <w:sz w:val="28"/>
          <w:szCs w:val="28"/>
        </w:rPr>
        <w:t xml:space="preserve"> [Источник: </w:t>
      </w:r>
      <w:r w:rsidR="005E086E" w:rsidRPr="00D21C3B">
        <w:rPr>
          <w:color w:val="000000"/>
          <w:sz w:val="28"/>
          <w:szCs w:val="28"/>
          <w:lang w:val="en-US"/>
        </w:rPr>
        <w:t>Training</w:t>
      </w:r>
      <w:r w:rsidR="005E086E" w:rsidRPr="00D21C3B">
        <w:rPr>
          <w:color w:val="000000"/>
          <w:sz w:val="28"/>
          <w:szCs w:val="28"/>
        </w:rPr>
        <w:t xml:space="preserve"> </w:t>
      </w:r>
      <w:r w:rsidR="005E086E" w:rsidRPr="00D21C3B">
        <w:rPr>
          <w:color w:val="000000"/>
          <w:sz w:val="28"/>
          <w:szCs w:val="28"/>
          <w:lang w:val="en-US"/>
        </w:rPr>
        <w:t>Manual</w:t>
      </w:r>
      <w:r w:rsidR="005E086E" w:rsidRPr="00D21C3B">
        <w:rPr>
          <w:color w:val="000000"/>
          <w:sz w:val="28"/>
          <w:szCs w:val="28"/>
        </w:rPr>
        <w:t xml:space="preserve"> </w:t>
      </w:r>
      <w:r w:rsidR="005E086E" w:rsidRPr="00D21C3B">
        <w:rPr>
          <w:color w:val="000000"/>
          <w:sz w:val="28"/>
          <w:szCs w:val="28"/>
          <w:lang w:val="en-US"/>
        </w:rPr>
        <w:t>Original</w:t>
      </w:r>
      <w:r w:rsidR="005E086E" w:rsidRPr="00D21C3B">
        <w:rPr>
          <w:color w:val="000000"/>
          <w:sz w:val="28"/>
          <w:szCs w:val="28"/>
        </w:rPr>
        <w:t xml:space="preserve"> </w:t>
      </w:r>
      <w:r w:rsidR="005E086E" w:rsidRPr="00D21C3B">
        <w:rPr>
          <w:color w:val="000000"/>
          <w:sz w:val="28"/>
          <w:szCs w:val="28"/>
          <w:lang w:val="en-US"/>
        </w:rPr>
        <w:t>Glossary</w:t>
      </w:r>
      <w:r w:rsidR="005E086E" w:rsidRPr="00D21C3B">
        <w:rPr>
          <w:color w:val="000000"/>
          <w:sz w:val="28"/>
          <w:szCs w:val="28"/>
        </w:rPr>
        <w:t xml:space="preserve"> (</w:t>
      </w:r>
      <w:r w:rsidR="005E086E" w:rsidRPr="00D21C3B">
        <w:rPr>
          <w:color w:val="000000"/>
          <w:sz w:val="28"/>
          <w:szCs w:val="28"/>
          <w:lang w:val="en-US"/>
        </w:rPr>
        <w:t>Butterworth</w:t>
      </w:r>
      <w:r w:rsidR="005E086E" w:rsidRPr="00D21C3B">
        <w:rPr>
          <w:color w:val="000000"/>
          <w:sz w:val="28"/>
          <w:szCs w:val="28"/>
        </w:rPr>
        <w:t xml:space="preserve"> – </w:t>
      </w:r>
      <w:r w:rsidR="005E086E" w:rsidRPr="00D21C3B">
        <w:rPr>
          <w:color w:val="000000"/>
          <w:sz w:val="28"/>
          <w:szCs w:val="28"/>
          <w:lang w:val="en-US"/>
        </w:rPr>
        <w:t>July</w:t>
      </w:r>
      <w:r w:rsidR="005E086E" w:rsidRPr="00D21C3B">
        <w:rPr>
          <w:color w:val="000000"/>
          <w:sz w:val="28"/>
          <w:szCs w:val="28"/>
        </w:rPr>
        <w:t xml:space="preserve"> 2000)]</w:t>
      </w:r>
      <w:r w:rsidR="00D21C3B">
        <w:rPr>
          <w:color w:val="000000"/>
          <w:sz w:val="28"/>
          <w:szCs w:val="28"/>
        </w:rPr>
        <w:t xml:space="preserve"> </w:t>
      </w:r>
    </w:p>
    <w:p w:rsidR="006F54EF" w:rsidRPr="00D21C3B" w:rsidRDefault="006F54EF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Аудиторская премия – дополнительная премия, на которую имеет право компания, или возвращаемая часть премии, на которую имеет право страхователь, после проведения аудиторской проверки и пересчета базы, на основе которой оригинальная или депозитная премия была исчислена.</w:t>
      </w:r>
    </w:p>
    <w:p w:rsidR="006F54EF" w:rsidRPr="00D21C3B" w:rsidRDefault="00286786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Брокер – лицо, которое организует подписание</w:t>
      </w:r>
      <w:r w:rsidR="007179D4" w:rsidRPr="00D21C3B">
        <w:rPr>
          <w:color w:val="000000"/>
          <w:sz w:val="28"/>
          <w:szCs w:val="28"/>
        </w:rPr>
        <w:t xml:space="preserve"> и обслуживание </w:t>
      </w:r>
      <w:r w:rsidR="00E42001" w:rsidRPr="00D21C3B">
        <w:rPr>
          <w:color w:val="000000"/>
          <w:sz w:val="28"/>
          <w:szCs w:val="28"/>
        </w:rPr>
        <w:t>страхового полиса от имени покупателя страховки: он или она являются представителями страхователя, хотя брокер получает вознаграждение в форме комиссионных от компании.</w:t>
      </w:r>
    </w:p>
    <w:p w:rsidR="00E42001" w:rsidRPr="00D21C3B" w:rsidRDefault="00647769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Д</w:t>
      </w:r>
      <w:r w:rsidR="00E42001" w:rsidRPr="00D21C3B">
        <w:rPr>
          <w:color w:val="000000"/>
          <w:sz w:val="28"/>
          <w:szCs w:val="28"/>
        </w:rPr>
        <w:t>ипломированный</w:t>
      </w:r>
      <w:r w:rsidRPr="00D21C3B">
        <w:rPr>
          <w:color w:val="000000"/>
          <w:sz w:val="28"/>
          <w:szCs w:val="28"/>
        </w:rPr>
        <w:t xml:space="preserve"> андеррайтер по страхованию имущества – профессиональное звание, присваиваемое в области страхования жизни лицам, прошедшим серию тщательных проверок и отвечающим специальным </w:t>
      </w:r>
      <w:r w:rsidR="00583E29" w:rsidRPr="00D21C3B">
        <w:rPr>
          <w:color w:val="000000"/>
          <w:sz w:val="28"/>
          <w:szCs w:val="28"/>
        </w:rPr>
        <w:t>требованиям пригодности.</w:t>
      </w:r>
    </w:p>
    <w:p w:rsidR="00583E29" w:rsidRPr="00D21C3B" w:rsidRDefault="00583E29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Компания-цедент – компания, которая передала риск в перестрахование (в отличие от компании, </w:t>
      </w:r>
      <w:r w:rsidR="006F1CDD" w:rsidRPr="00D21C3B">
        <w:rPr>
          <w:color w:val="000000"/>
          <w:sz w:val="28"/>
          <w:szCs w:val="28"/>
        </w:rPr>
        <w:t>которая приняла перестрахование</w:t>
      </w:r>
      <w:r w:rsidRPr="00D21C3B">
        <w:rPr>
          <w:color w:val="000000"/>
          <w:sz w:val="28"/>
          <w:szCs w:val="28"/>
        </w:rPr>
        <w:t>)</w:t>
      </w:r>
      <w:r w:rsidR="006F1CDD" w:rsidRPr="00D21C3B">
        <w:rPr>
          <w:color w:val="000000"/>
          <w:sz w:val="28"/>
          <w:szCs w:val="28"/>
        </w:rPr>
        <w:t>.</w:t>
      </w:r>
    </w:p>
    <w:p w:rsidR="00C563E1" w:rsidRPr="00D21C3B" w:rsidRDefault="00C563E1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Квот</w:t>
      </w:r>
      <w:r w:rsidR="004048F0" w:rsidRPr="00D21C3B">
        <w:rPr>
          <w:color w:val="000000"/>
          <w:sz w:val="28"/>
          <w:szCs w:val="28"/>
        </w:rPr>
        <w:t>а</w:t>
      </w:r>
      <w:r w:rsidRPr="00D21C3B">
        <w:rPr>
          <w:color w:val="000000"/>
          <w:sz w:val="28"/>
          <w:szCs w:val="28"/>
        </w:rPr>
        <w:t xml:space="preserve"> -</w:t>
      </w:r>
      <w:r w:rsidR="00D21C3B">
        <w:rPr>
          <w:color w:val="000000"/>
          <w:sz w:val="28"/>
          <w:szCs w:val="28"/>
        </w:rPr>
        <w:t xml:space="preserve"> </w:t>
      </w:r>
      <w:r w:rsidR="007F58A6" w:rsidRPr="00D21C3B">
        <w:rPr>
          <w:color w:val="000000"/>
          <w:sz w:val="28"/>
          <w:szCs w:val="28"/>
        </w:rPr>
        <w:t>доля, норма чего-нибудь допускаемого в системе налогов, производства, сбыта, въезда в страну.</w:t>
      </w:r>
      <w:r w:rsidR="003B1621" w:rsidRPr="00D21C3B">
        <w:rPr>
          <w:color w:val="000000"/>
          <w:sz w:val="28"/>
          <w:szCs w:val="28"/>
        </w:rPr>
        <w:t xml:space="preserve"> (Источник: словарь С. И. Ожегова)</w:t>
      </w:r>
    </w:p>
    <w:p w:rsidR="003B1621" w:rsidRPr="00D21C3B" w:rsidRDefault="003B1621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Объект страхования</w:t>
      </w:r>
      <w:r w:rsidR="00EC7D2B" w:rsidRPr="00D21C3B">
        <w:rPr>
          <w:color w:val="000000"/>
          <w:sz w:val="28"/>
          <w:szCs w:val="28"/>
        </w:rPr>
        <w:t xml:space="preserve"> – жизнь, здоровье, трудоспособность граждан – в личном страховании; </w:t>
      </w:r>
      <w:r w:rsidR="00335408" w:rsidRPr="00D21C3B">
        <w:rPr>
          <w:color w:val="000000"/>
          <w:sz w:val="28"/>
          <w:szCs w:val="28"/>
        </w:rPr>
        <w:t>здания, сооружения, транспортные средства, домашнее имущество и другие материальные ценности – в имущественном страховании.</w:t>
      </w:r>
    </w:p>
    <w:p w:rsidR="006F1CDD" w:rsidRPr="00D21C3B" w:rsidRDefault="006F1CDD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Обязательство – письменное (или иногда устное) соглашение, </w:t>
      </w:r>
      <w:r w:rsidR="00EB6285" w:rsidRPr="00D21C3B">
        <w:rPr>
          <w:color w:val="000000"/>
          <w:sz w:val="28"/>
          <w:szCs w:val="28"/>
        </w:rPr>
        <w:t>по которому одна сторона соглашается застраховать другую сторону по получении заявления и окончательного решения по нему.</w:t>
      </w:r>
    </w:p>
    <w:p w:rsidR="00D21C3B" w:rsidRDefault="007F58A6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Полная общая ответственность – полис страхования общегражданской ответственности, который покрывает в одном договоре ряд рисков.</w:t>
      </w:r>
      <w:r w:rsidR="005E086E" w:rsidRPr="00D21C3B">
        <w:rPr>
          <w:color w:val="000000"/>
          <w:sz w:val="28"/>
          <w:szCs w:val="28"/>
        </w:rPr>
        <w:t xml:space="preserve"> [Источник: </w:t>
      </w:r>
      <w:r w:rsidR="005E086E" w:rsidRPr="00D21C3B">
        <w:rPr>
          <w:color w:val="000000"/>
          <w:sz w:val="28"/>
          <w:szCs w:val="28"/>
          <w:lang w:val="en-US"/>
        </w:rPr>
        <w:t>Training</w:t>
      </w:r>
      <w:r w:rsidR="005E086E" w:rsidRPr="00D21C3B">
        <w:rPr>
          <w:color w:val="000000"/>
          <w:sz w:val="28"/>
          <w:szCs w:val="28"/>
        </w:rPr>
        <w:t xml:space="preserve"> </w:t>
      </w:r>
      <w:r w:rsidR="005E086E" w:rsidRPr="00D21C3B">
        <w:rPr>
          <w:color w:val="000000"/>
          <w:sz w:val="28"/>
          <w:szCs w:val="28"/>
          <w:lang w:val="en-US"/>
        </w:rPr>
        <w:t>Manual</w:t>
      </w:r>
      <w:r w:rsidR="005E086E" w:rsidRPr="00D21C3B">
        <w:rPr>
          <w:color w:val="000000"/>
          <w:sz w:val="28"/>
          <w:szCs w:val="28"/>
        </w:rPr>
        <w:t xml:space="preserve"> </w:t>
      </w:r>
      <w:r w:rsidR="005E086E" w:rsidRPr="00D21C3B">
        <w:rPr>
          <w:color w:val="000000"/>
          <w:sz w:val="28"/>
          <w:szCs w:val="28"/>
          <w:lang w:val="en-US"/>
        </w:rPr>
        <w:t>Original</w:t>
      </w:r>
      <w:r w:rsidR="005E086E" w:rsidRPr="00D21C3B">
        <w:rPr>
          <w:color w:val="000000"/>
          <w:sz w:val="28"/>
          <w:szCs w:val="28"/>
        </w:rPr>
        <w:t xml:space="preserve"> </w:t>
      </w:r>
      <w:r w:rsidR="005E086E" w:rsidRPr="00D21C3B">
        <w:rPr>
          <w:color w:val="000000"/>
          <w:sz w:val="28"/>
          <w:szCs w:val="28"/>
          <w:lang w:val="en-US"/>
        </w:rPr>
        <w:t>Glossary</w:t>
      </w:r>
      <w:r w:rsidR="005E086E" w:rsidRPr="00D21C3B">
        <w:rPr>
          <w:color w:val="000000"/>
          <w:sz w:val="28"/>
          <w:szCs w:val="28"/>
        </w:rPr>
        <w:t xml:space="preserve"> (</w:t>
      </w:r>
      <w:r w:rsidR="005E086E" w:rsidRPr="00D21C3B">
        <w:rPr>
          <w:color w:val="000000"/>
          <w:sz w:val="28"/>
          <w:szCs w:val="28"/>
          <w:lang w:val="en-US"/>
        </w:rPr>
        <w:t>Butterworth</w:t>
      </w:r>
      <w:r w:rsidR="005E086E" w:rsidRPr="00D21C3B">
        <w:rPr>
          <w:color w:val="000000"/>
          <w:sz w:val="28"/>
          <w:szCs w:val="28"/>
        </w:rPr>
        <w:t xml:space="preserve"> – </w:t>
      </w:r>
      <w:r w:rsidR="005E086E" w:rsidRPr="00D21C3B">
        <w:rPr>
          <w:color w:val="000000"/>
          <w:sz w:val="28"/>
          <w:szCs w:val="28"/>
          <w:lang w:val="en-US"/>
        </w:rPr>
        <w:t>July</w:t>
      </w:r>
      <w:r w:rsidR="005E086E" w:rsidRPr="00D21C3B">
        <w:rPr>
          <w:color w:val="000000"/>
          <w:sz w:val="28"/>
          <w:szCs w:val="28"/>
        </w:rPr>
        <w:t xml:space="preserve"> 2000)]</w:t>
      </w:r>
      <w:r w:rsidR="00D21C3B">
        <w:rPr>
          <w:color w:val="000000"/>
          <w:sz w:val="28"/>
          <w:szCs w:val="28"/>
        </w:rPr>
        <w:t xml:space="preserve"> </w:t>
      </w:r>
    </w:p>
    <w:p w:rsidR="00D21C3B" w:rsidRDefault="007F58A6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Полное основное медицинское страхование – полис, предназначенный предоставить защиту, предлагаемую как базовым полисом</w:t>
      </w:r>
      <w:r w:rsidR="003F3E20" w:rsidRPr="00D21C3B">
        <w:rPr>
          <w:color w:val="000000"/>
          <w:sz w:val="28"/>
          <w:szCs w:val="28"/>
        </w:rPr>
        <w:t>, так и основным полисом медицинского страхования здоровья: для него характерна такая черта, как низкая «вычитаемая» по состахованию сумма, а также высокие выплачиваемые компенсации</w:t>
      </w:r>
      <w:r w:rsidR="005E086E" w:rsidRPr="00D21C3B">
        <w:rPr>
          <w:color w:val="000000"/>
          <w:sz w:val="28"/>
          <w:szCs w:val="28"/>
        </w:rPr>
        <w:t xml:space="preserve"> – обычно 100000-250000 американских долларов. [Источник: </w:t>
      </w:r>
      <w:r w:rsidR="005E086E" w:rsidRPr="00D21C3B">
        <w:rPr>
          <w:color w:val="000000"/>
          <w:sz w:val="28"/>
          <w:szCs w:val="28"/>
          <w:lang w:val="en-US"/>
        </w:rPr>
        <w:t>Training</w:t>
      </w:r>
      <w:r w:rsidR="005E086E" w:rsidRPr="00D21C3B">
        <w:rPr>
          <w:color w:val="000000"/>
          <w:sz w:val="28"/>
          <w:szCs w:val="28"/>
        </w:rPr>
        <w:t xml:space="preserve"> </w:t>
      </w:r>
      <w:r w:rsidR="005E086E" w:rsidRPr="00D21C3B">
        <w:rPr>
          <w:color w:val="000000"/>
          <w:sz w:val="28"/>
          <w:szCs w:val="28"/>
          <w:lang w:val="en-US"/>
        </w:rPr>
        <w:t>Manual</w:t>
      </w:r>
      <w:r w:rsidR="005E086E" w:rsidRPr="00D21C3B">
        <w:rPr>
          <w:color w:val="000000"/>
          <w:sz w:val="28"/>
          <w:szCs w:val="28"/>
        </w:rPr>
        <w:t xml:space="preserve"> </w:t>
      </w:r>
      <w:r w:rsidR="005E086E" w:rsidRPr="00D21C3B">
        <w:rPr>
          <w:color w:val="000000"/>
          <w:sz w:val="28"/>
          <w:szCs w:val="28"/>
          <w:lang w:val="en-US"/>
        </w:rPr>
        <w:t>Original</w:t>
      </w:r>
      <w:r w:rsidR="005E086E" w:rsidRPr="00D21C3B">
        <w:rPr>
          <w:color w:val="000000"/>
          <w:sz w:val="28"/>
          <w:szCs w:val="28"/>
        </w:rPr>
        <w:t xml:space="preserve"> </w:t>
      </w:r>
      <w:r w:rsidR="005E086E" w:rsidRPr="00D21C3B">
        <w:rPr>
          <w:color w:val="000000"/>
          <w:sz w:val="28"/>
          <w:szCs w:val="28"/>
          <w:lang w:val="en-US"/>
        </w:rPr>
        <w:t>Glossary</w:t>
      </w:r>
      <w:r w:rsidR="005E086E" w:rsidRPr="00D21C3B">
        <w:rPr>
          <w:color w:val="000000"/>
          <w:sz w:val="28"/>
          <w:szCs w:val="28"/>
        </w:rPr>
        <w:t xml:space="preserve"> (</w:t>
      </w:r>
      <w:r w:rsidR="005E086E" w:rsidRPr="00D21C3B">
        <w:rPr>
          <w:color w:val="000000"/>
          <w:sz w:val="28"/>
          <w:szCs w:val="28"/>
          <w:lang w:val="en-US"/>
        </w:rPr>
        <w:t>Butterworth</w:t>
      </w:r>
      <w:r w:rsidR="005E086E" w:rsidRPr="00D21C3B">
        <w:rPr>
          <w:color w:val="000000"/>
          <w:sz w:val="28"/>
          <w:szCs w:val="28"/>
        </w:rPr>
        <w:t xml:space="preserve"> – </w:t>
      </w:r>
      <w:r w:rsidR="005E086E" w:rsidRPr="00D21C3B">
        <w:rPr>
          <w:color w:val="000000"/>
          <w:sz w:val="28"/>
          <w:szCs w:val="28"/>
          <w:lang w:val="en-US"/>
        </w:rPr>
        <w:t>July</w:t>
      </w:r>
      <w:r w:rsidR="005E086E" w:rsidRPr="00D21C3B">
        <w:rPr>
          <w:color w:val="000000"/>
          <w:sz w:val="28"/>
          <w:szCs w:val="28"/>
        </w:rPr>
        <w:t xml:space="preserve"> 2000)]</w:t>
      </w:r>
    </w:p>
    <w:p w:rsidR="00D21C3B" w:rsidRDefault="005E086E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Полное страхование ответственности граждан – тип страхования, по которому страхователь получает компенсацию, если он или она должны заплатить деньги за ущерб или повреждение, которые он или она причинили другим; эта форма не включает автогражданскую ответственность, но зато охватывает почти любую деятельность страхователя, за исключением деловых операций.</w:t>
      </w:r>
      <w:r w:rsidR="00D21C3B">
        <w:rPr>
          <w:color w:val="000000"/>
          <w:sz w:val="28"/>
          <w:szCs w:val="28"/>
        </w:rPr>
        <w:t xml:space="preserve"> </w:t>
      </w:r>
      <w:r w:rsidRPr="00D21C3B">
        <w:rPr>
          <w:color w:val="000000"/>
          <w:sz w:val="28"/>
          <w:szCs w:val="28"/>
        </w:rPr>
        <w:t xml:space="preserve">[Источник: </w:t>
      </w:r>
      <w:r w:rsidRPr="00D21C3B">
        <w:rPr>
          <w:color w:val="000000"/>
          <w:sz w:val="28"/>
          <w:szCs w:val="28"/>
          <w:lang w:val="en-US"/>
        </w:rPr>
        <w:t>Training</w:t>
      </w:r>
      <w:r w:rsidRPr="00D21C3B">
        <w:rPr>
          <w:color w:val="000000"/>
          <w:sz w:val="28"/>
          <w:szCs w:val="28"/>
        </w:rPr>
        <w:t xml:space="preserve"> </w:t>
      </w:r>
      <w:r w:rsidRPr="00D21C3B">
        <w:rPr>
          <w:color w:val="000000"/>
          <w:sz w:val="28"/>
          <w:szCs w:val="28"/>
          <w:lang w:val="en-US"/>
        </w:rPr>
        <w:t>Manual</w:t>
      </w:r>
      <w:r w:rsidRPr="00D21C3B">
        <w:rPr>
          <w:color w:val="000000"/>
          <w:sz w:val="28"/>
          <w:szCs w:val="28"/>
        </w:rPr>
        <w:t xml:space="preserve"> </w:t>
      </w:r>
      <w:r w:rsidRPr="00D21C3B">
        <w:rPr>
          <w:color w:val="000000"/>
          <w:sz w:val="28"/>
          <w:szCs w:val="28"/>
          <w:lang w:val="en-US"/>
        </w:rPr>
        <w:t>Original</w:t>
      </w:r>
      <w:r w:rsidRPr="00D21C3B">
        <w:rPr>
          <w:color w:val="000000"/>
          <w:sz w:val="28"/>
          <w:szCs w:val="28"/>
        </w:rPr>
        <w:t xml:space="preserve"> </w:t>
      </w:r>
      <w:r w:rsidRPr="00D21C3B">
        <w:rPr>
          <w:color w:val="000000"/>
          <w:sz w:val="28"/>
          <w:szCs w:val="28"/>
          <w:lang w:val="en-US"/>
        </w:rPr>
        <w:t>Glossary</w:t>
      </w:r>
      <w:r w:rsidRPr="00D21C3B">
        <w:rPr>
          <w:color w:val="000000"/>
          <w:sz w:val="28"/>
          <w:szCs w:val="28"/>
        </w:rPr>
        <w:t xml:space="preserve"> (</w:t>
      </w:r>
      <w:r w:rsidRPr="00D21C3B">
        <w:rPr>
          <w:color w:val="000000"/>
          <w:sz w:val="28"/>
          <w:szCs w:val="28"/>
          <w:lang w:val="en-US"/>
        </w:rPr>
        <w:t>Butterworth</w:t>
      </w:r>
      <w:r w:rsidRPr="00D21C3B">
        <w:rPr>
          <w:color w:val="000000"/>
          <w:sz w:val="28"/>
          <w:szCs w:val="28"/>
        </w:rPr>
        <w:t xml:space="preserve"> – </w:t>
      </w:r>
      <w:r w:rsidRPr="00D21C3B">
        <w:rPr>
          <w:color w:val="000000"/>
          <w:sz w:val="28"/>
          <w:szCs w:val="28"/>
          <w:lang w:val="en-US"/>
        </w:rPr>
        <w:t>July</w:t>
      </w:r>
      <w:r w:rsidRPr="00D21C3B">
        <w:rPr>
          <w:color w:val="000000"/>
          <w:sz w:val="28"/>
          <w:szCs w:val="28"/>
        </w:rPr>
        <w:t xml:space="preserve"> 2000)]</w:t>
      </w:r>
    </w:p>
    <w:p w:rsidR="003B1621" w:rsidRPr="00D21C3B" w:rsidRDefault="003B1621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Страхователь – физическое или юридическое лицо, уплачивающее денежные (страховые) взносы и имеющее право по закону или на основе договора получить денежную сумму при наступлении страхового случая.</w:t>
      </w:r>
    </w:p>
    <w:p w:rsidR="00D21C3B" w:rsidRDefault="003B1621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Страховщик – организация (юридическое лицо), проводящее страхование, принимающая на себя обязательство возместить ущерб или выплатить страховую сумму, а также ведающая вопросами создания и расходования страхового фонда.</w:t>
      </w:r>
    </w:p>
    <w:p w:rsidR="00D21C3B" w:rsidRDefault="0033540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Страховой полис – документ установленного образца, выдаваемый страховщиком страхователю (застрахованному). Удостоверяет договор страхования и содержит все его условия.</w:t>
      </w:r>
    </w:p>
    <w:p w:rsidR="002E270B" w:rsidRPr="00EF4AF8" w:rsidRDefault="002E270B" w:rsidP="00D21C3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35408" w:rsidRPr="002E270B" w:rsidRDefault="00D21C3B" w:rsidP="00D21C3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21C3B">
        <w:rPr>
          <w:b/>
          <w:bCs/>
          <w:color w:val="000000"/>
          <w:sz w:val="28"/>
          <w:szCs w:val="28"/>
        </w:rPr>
        <w:t>7. Практическая часть</w:t>
      </w:r>
    </w:p>
    <w:p w:rsidR="00D21C3B" w:rsidRPr="002E270B" w:rsidRDefault="00D21C3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5408" w:rsidRPr="002E270B" w:rsidRDefault="00D21C3B" w:rsidP="002E270B">
      <w:pPr>
        <w:spacing w:line="360" w:lineRule="auto"/>
        <w:ind w:firstLine="709"/>
        <w:rPr>
          <w:color w:val="000000"/>
          <w:sz w:val="28"/>
          <w:szCs w:val="28"/>
        </w:rPr>
      </w:pPr>
      <w:r w:rsidRPr="002E270B">
        <w:rPr>
          <w:color w:val="000000"/>
          <w:sz w:val="28"/>
          <w:szCs w:val="28"/>
        </w:rPr>
        <w:t>Задача 1</w:t>
      </w:r>
    </w:p>
    <w:p w:rsidR="00E31776" w:rsidRPr="00D21C3B" w:rsidRDefault="00E31776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Произвести расчет единовременной брутто-ставки по страхованию жизни на дожитие и размер страхового взноса по данным задачи.</w:t>
      </w:r>
    </w:p>
    <w:p w:rsidR="00E31776" w:rsidRPr="00D21C3B" w:rsidRDefault="00E31776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Возраст человека </w:t>
      </w:r>
      <w:r w:rsidRPr="00D21C3B">
        <w:rPr>
          <w:color w:val="000000"/>
          <w:sz w:val="28"/>
          <w:szCs w:val="28"/>
          <w:lang w:val="en-US"/>
        </w:rPr>
        <w:t>X</w:t>
      </w:r>
      <w:r w:rsidRPr="00D21C3B">
        <w:rPr>
          <w:color w:val="000000"/>
          <w:sz w:val="28"/>
          <w:szCs w:val="28"/>
        </w:rPr>
        <w:t>, лет = 41</w:t>
      </w:r>
    </w:p>
    <w:p w:rsidR="00E31776" w:rsidRPr="00D21C3B" w:rsidRDefault="00E31776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Срок страхования </w:t>
      </w:r>
      <w:r w:rsidRPr="00D21C3B">
        <w:rPr>
          <w:color w:val="000000"/>
          <w:sz w:val="28"/>
          <w:szCs w:val="28"/>
          <w:lang w:val="en-US"/>
        </w:rPr>
        <w:t>t</w:t>
      </w:r>
      <w:r w:rsidRPr="00D21C3B">
        <w:rPr>
          <w:color w:val="000000"/>
          <w:sz w:val="28"/>
          <w:szCs w:val="28"/>
        </w:rPr>
        <w:t>, лет = 19</w:t>
      </w:r>
    </w:p>
    <w:p w:rsidR="00E31776" w:rsidRPr="00D21C3B" w:rsidRDefault="00E31776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Страховая сумма, руб. = 300</w:t>
      </w:r>
    </w:p>
    <w:p w:rsidR="00E31776" w:rsidRPr="00D21C3B" w:rsidRDefault="00E31776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Доля нагрузки в структуре тарифа </w:t>
      </w:r>
      <w:r w:rsidRPr="00D21C3B">
        <w:rPr>
          <w:color w:val="000000"/>
          <w:sz w:val="28"/>
          <w:szCs w:val="28"/>
          <w:lang w:val="en-US"/>
        </w:rPr>
        <w:t>H</w:t>
      </w:r>
      <w:r w:rsidRPr="00D21C3B">
        <w:rPr>
          <w:color w:val="000000"/>
          <w:sz w:val="28"/>
          <w:szCs w:val="28"/>
        </w:rPr>
        <w:t>0, % = 15</w:t>
      </w:r>
    </w:p>
    <w:p w:rsidR="00E31776" w:rsidRDefault="00E31776" w:rsidP="00D21C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21C3B">
        <w:rPr>
          <w:color w:val="000000"/>
          <w:sz w:val="28"/>
          <w:szCs w:val="28"/>
        </w:rPr>
        <w:t xml:space="preserve">Норма процента </w:t>
      </w:r>
      <w:r w:rsidRPr="00D21C3B">
        <w:rPr>
          <w:color w:val="000000"/>
          <w:sz w:val="28"/>
          <w:szCs w:val="28"/>
          <w:lang w:val="en-US"/>
        </w:rPr>
        <w:t>i</w:t>
      </w:r>
      <w:r w:rsidRPr="00D21C3B">
        <w:rPr>
          <w:color w:val="000000"/>
          <w:sz w:val="28"/>
          <w:szCs w:val="28"/>
        </w:rPr>
        <w:t>, % = 12</w:t>
      </w:r>
    </w:p>
    <w:p w:rsidR="00D21C3B" w:rsidRPr="00D21C3B" w:rsidRDefault="00D21C3B" w:rsidP="00D21C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E483C" w:rsidRPr="00D21C3B" w:rsidRDefault="001E483C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Таблица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867"/>
        <w:gridCol w:w="2197"/>
        <w:gridCol w:w="2111"/>
        <w:gridCol w:w="2402"/>
      </w:tblGrid>
      <w:tr w:rsidR="00771731" w:rsidRPr="00542BE5" w:rsidTr="00542BE5">
        <w:tc>
          <w:tcPr>
            <w:tcW w:w="994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 xml:space="preserve">Возраст </w:t>
            </w:r>
            <w:r w:rsidRPr="00542BE5">
              <w:rPr>
                <w:color w:val="000000"/>
                <w:sz w:val="20"/>
                <w:szCs w:val="20"/>
                <w:lang w:val="en-US"/>
              </w:rPr>
              <w:t>X</w:t>
            </w:r>
            <w:r w:rsidRPr="00542BE5">
              <w:rPr>
                <w:color w:val="000000"/>
                <w:sz w:val="20"/>
                <w:szCs w:val="20"/>
              </w:rPr>
              <w:t xml:space="preserve">, лет </w:t>
            </w:r>
          </w:p>
        </w:tc>
        <w:tc>
          <w:tcPr>
            <w:tcW w:w="1867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 xml:space="preserve">Количество доживающих до возраста </w:t>
            </w:r>
            <w:r w:rsidRPr="00542BE5">
              <w:rPr>
                <w:color w:val="000000"/>
                <w:sz w:val="20"/>
                <w:szCs w:val="20"/>
                <w:lang w:val="en-US"/>
              </w:rPr>
              <w:t>X</w:t>
            </w:r>
            <w:r w:rsidRPr="00542BE5">
              <w:rPr>
                <w:color w:val="000000"/>
                <w:sz w:val="20"/>
                <w:szCs w:val="20"/>
              </w:rPr>
              <w:t xml:space="preserve"> лет, </w:t>
            </w:r>
            <w:r w:rsidRPr="00542BE5">
              <w:rPr>
                <w:color w:val="000000"/>
                <w:sz w:val="20"/>
                <w:szCs w:val="20"/>
                <w:lang w:val="en-US"/>
              </w:rPr>
              <w:t>Lx</w:t>
            </w:r>
          </w:p>
        </w:tc>
        <w:tc>
          <w:tcPr>
            <w:tcW w:w="2197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 xml:space="preserve">Количество умирающих при переходе от возраста </w:t>
            </w:r>
            <w:r w:rsidRPr="00542BE5">
              <w:rPr>
                <w:color w:val="000000"/>
                <w:sz w:val="20"/>
                <w:szCs w:val="20"/>
                <w:lang w:val="en-US"/>
              </w:rPr>
              <w:t>X</w:t>
            </w:r>
            <w:r w:rsidRPr="00542BE5">
              <w:rPr>
                <w:color w:val="000000"/>
                <w:sz w:val="20"/>
                <w:szCs w:val="20"/>
              </w:rPr>
              <w:t xml:space="preserve"> к возрасту </w:t>
            </w:r>
            <w:r w:rsidRPr="00542BE5">
              <w:rPr>
                <w:color w:val="000000"/>
                <w:sz w:val="20"/>
                <w:szCs w:val="20"/>
                <w:lang w:val="en-US"/>
              </w:rPr>
              <w:t>X</w:t>
            </w:r>
            <w:r w:rsidRPr="00542BE5">
              <w:rPr>
                <w:color w:val="000000"/>
                <w:sz w:val="20"/>
                <w:szCs w:val="20"/>
              </w:rPr>
              <w:t xml:space="preserve">+1 год, </w:t>
            </w:r>
            <w:r w:rsidRPr="00542BE5">
              <w:rPr>
                <w:color w:val="000000"/>
                <w:sz w:val="20"/>
                <w:szCs w:val="20"/>
                <w:lang w:val="en-US"/>
              </w:rPr>
              <w:t>dx</w:t>
            </w:r>
          </w:p>
        </w:tc>
        <w:tc>
          <w:tcPr>
            <w:tcW w:w="2111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 xml:space="preserve">Вероятность умереть в течение предстоящего года жизни, </w:t>
            </w:r>
            <w:r w:rsidRPr="00542BE5">
              <w:rPr>
                <w:color w:val="000000"/>
                <w:sz w:val="20"/>
                <w:szCs w:val="20"/>
                <w:lang w:val="en-US"/>
              </w:rPr>
              <w:t>qx</w:t>
            </w:r>
          </w:p>
        </w:tc>
        <w:tc>
          <w:tcPr>
            <w:tcW w:w="2402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 xml:space="preserve">Средняя продолжительность предстоящей жизни, </w:t>
            </w:r>
            <w:r w:rsidRPr="00542BE5">
              <w:rPr>
                <w:color w:val="000000"/>
                <w:sz w:val="20"/>
                <w:szCs w:val="20"/>
                <w:lang w:val="en-US"/>
              </w:rPr>
              <w:t>ex</w:t>
            </w:r>
          </w:p>
        </w:tc>
      </w:tr>
      <w:tr w:rsidR="00771731" w:rsidRPr="00542BE5" w:rsidTr="00542BE5">
        <w:tc>
          <w:tcPr>
            <w:tcW w:w="994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67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197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2111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0,04060</w:t>
            </w:r>
          </w:p>
        </w:tc>
        <w:tc>
          <w:tcPr>
            <w:tcW w:w="2402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68,59</w:t>
            </w:r>
          </w:p>
        </w:tc>
      </w:tr>
      <w:tr w:rsidR="00771731" w:rsidRPr="00542BE5" w:rsidTr="00542BE5">
        <w:tc>
          <w:tcPr>
            <w:tcW w:w="994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95940</w:t>
            </w:r>
          </w:p>
        </w:tc>
        <w:tc>
          <w:tcPr>
            <w:tcW w:w="2197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2111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0,00840</w:t>
            </w:r>
          </w:p>
        </w:tc>
        <w:tc>
          <w:tcPr>
            <w:tcW w:w="2402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70,48</w:t>
            </w:r>
          </w:p>
        </w:tc>
      </w:tr>
      <w:tr w:rsidR="00771731" w:rsidRPr="00542BE5" w:rsidTr="00542BE5">
        <w:tc>
          <w:tcPr>
            <w:tcW w:w="994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867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7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11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2402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…</w:t>
            </w:r>
          </w:p>
        </w:tc>
      </w:tr>
      <w:tr w:rsidR="00771731" w:rsidRPr="00542BE5" w:rsidTr="00542BE5">
        <w:tc>
          <w:tcPr>
            <w:tcW w:w="994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7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92917</w:t>
            </w:r>
          </w:p>
        </w:tc>
        <w:tc>
          <w:tcPr>
            <w:tcW w:w="2197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11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0,00161</w:t>
            </w:r>
          </w:p>
        </w:tc>
        <w:tc>
          <w:tcPr>
            <w:tcW w:w="2402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53,57</w:t>
            </w:r>
          </w:p>
        </w:tc>
      </w:tr>
      <w:tr w:rsidR="00771731" w:rsidRPr="00542BE5" w:rsidTr="00542BE5">
        <w:tc>
          <w:tcPr>
            <w:tcW w:w="994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867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7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11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2402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…</w:t>
            </w:r>
          </w:p>
        </w:tc>
      </w:tr>
      <w:tr w:rsidR="00771731" w:rsidRPr="00542BE5" w:rsidTr="00542BE5">
        <w:tc>
          <w:tcPr>
            <w:tcW w:w="994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867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88565</w:t>
            </w:r>
          </w:p>
        </w:tc>
        <w:tc>
          <w:tcPr>
            <w:tcW w:w="2197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2111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0,00360</w:t>
            </w:r>
          </w:p>
        </w:tc>
        <w:tc>
          <w:tcPr>
            <w:tcW w:w="2402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35,65</w:t>
            </w:r>
          </w:p>
        </w:tc>
      </w:tr>
      <w:tr w:rsidR="00771731" w:rsidRPr="00542BE5" w:rsidTr="00542BE5">
        <w:tc>
          <w:tcPr>
            <w:tcW w:w="994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867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88246</w:t>
            </w:r>
          </w:p>
        </w:tc>
        <w:tc>
          <w:tcPr>
            <w:tcW w:w="2197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2111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0,00381</w:t>
            </w:r>
          </w:p>
        </w:tc>
        <w:tc>
          <w:tcPr>
            <w:tcW w:w="2402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34,78</w:t>
            </w:r>
          </w:p>
        </w:tc>
      </w:tr>
      <w:tr w:rsidR="00771731" w:rsidRPr="00542BE5" w:rsidTr="00542BE5">
        <w:tc>
          <w:tcPr>
            <w:tcW w:w="994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867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87910</w:t>
            </w:r>
          </w:p>
        </w:tc>
        <w:tc>
          <w:tcPr>
            <w:tcW w:w="2197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2111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0,00400</w:t>
            </w:r>
          </w:p>
        </w:tc>
        <w:tc>
          <w:tcPr>
            <w:tcW w:w="2402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33,91</w:t>
            </w:r>
          </w:p>
        </w:tc>
      </w:tr>
      <w:tr w:rsidR="00771731" w:rsidRPr="00542BE5" w:rsidTr="00542BE5">
        <w:tc>
          <w:tcPr>
            <w:tcW w:w="994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867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87558</w:t>
            </w:r>
          </w:p>
        </w:tc>
        <w:tc>
          <w:tcPr>
            <w:tcW w:w="2197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2111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0,00421</w:t>
            </w:r>
          </w:p>
        </w:tc>
        <w:tc>
          <w:tcPr>
            <w:tcW w:w="2402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33,05</w:t>
            </w:r>
          </w:p>
        </w:tc>
      </w:tr>
      <w:tr w:rsidR="00771731" w:rsidRPr="00542BE5" w:rsidTr="00542BE5">
        <w:tc>
          <w:tcPr>
            <w:tcW w:w="994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867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87189</w:t>
            </w:r>
          </w:p>
        </w:tc>
        <w:tc>
          <w:tcPr>
            <w:tcW w:w="2197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2111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0,00440</w:t>
            </w:r>
          </w:p>
        </w:tc>
        <w:tc>
          <w:tcPr>
            <w:tcW w:w="2402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32,18</w:t>
            </w:r>
          </w:p>
        </w:tc>
      </w:tr>
      <w:tr w:rsidR="00771731" w:rsidRPr="00542BE5" w:rsidTr="00542BE5">
        <w:tc>
          <w:tcPr>
            <w:tcW w:w="994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867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87064</w:t>
            </w:r>
          </w:p>
        </w:tc>
        <w:tc>
          <w:tcPr>
            <w:tcW w:w="2197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11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0,00461</w:t>
            </w:r>
          </w:p>
        </w:tc>
        <w:tc>
          <w:tcPr>
            <w:tcW w:w="2402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31,32</w:t>
            </w:r>
          </w:p>
        </w:tc>
      </w:tr>
      <w:tr w:rsidR="00771731" w:rsidRPr="00542BE5" w:rsidTr="00542BE5">
        <w:tc>
          <w:tcPr>
            <w:tcW w:w="994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867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7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11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2402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…</w:t>
            </w:r>
          </w:p>
        </w:tc>
      </w:tr>
      <w:tr w:rsidR="00771731" w:rsidRPr="00542BE5" w:rsidTr="00542BE5">
        <w:tc>
          <w:tcPr>
            <w:tcW w:w="994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67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86805</w:t>
            </w:r>
          </w:p>
        </w:tc>
        <w:tc>
          <w:tcPr>
            <w:tcW w:w="2197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2111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0,00844</w:t>
            </w:r>
          </w:p>
        </w:tc>
        <w:tc>
          <w:tcPr>
            <w:tcW w:w="2402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25,38</w:t>
            </w:r>
          </w:p>
        </w:tc>
      </w:tr>
      <w:tr w:rsidR="00771731" w:rsidRPr="00542BE5" w:rsidTr="00542BE5">
        <w:tc>
          <w:tcPr>
            <w:tcW w:w="994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867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7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11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2402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…</w:t>
            </w:r>
          </w:p>
        </w:tc>
      </w:tr>
      <w:tr w:rsidR="00771731" w:rsidRPr="00542BE5" w:rsidTr="00542BE5">
        <w:tc>
          <w:tcPr>
            <w:tcW w:w="994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867" w:type="dxa"/>
            <w:shd w:val="clear" w:color="auto" w:fill="auto"/>
          </w:tcPr>
          <w:p w:rsidR="00771731" w:rsidRPr="00542BE5" w:rsidRDefault="00771731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77018</w:t>
            </w:r>
          </w:p>
        </w:tc>
        <w:tc>
          <w:tcPr>
            <w:tcW w:w="2197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1340</w:t>
            </w:r>
          </w:p>
        </w:tc>
        <w:tc>
          <w:tcPr>
            <w:tcW w:w="2111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0,01740</w:t>
            </w:r>
          </w:p>
        </w:tc>
        <w:tc>
          <w:tcPr>
            <w:tcW w:w="2402" w:type="dxa"/>
            <w:shd w:val="clear" w:color="auto" w:fill="auto"/>
          </w:tcPr>
          <w:p w:rsidR="00771731" w:rsidRPr="00542BE5" w:rsidRDefault="001E483C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17,97</w:t>
            </w:r>
          </w:p>
        </w:tc>
      </w:tr>
    </w:tbl>
    <w:p w:rsidR="00771731" w:rsidRPr="00D21C3B" w:rsidRDefault="00771731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1776" w:rsidRPr="00D21C3B" w:rsidRDefault="00F83B55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1. П</w:t>
      </w:r>
      <w:r w:rsidR="00771731" w:rsidRPr="00D21C3B">
        <w:rPr>
          <w:color w:val="000000"/>
          <w:sz w:val="28"/>
          <w:szCs w:val="28"/>
        </w:rPr>
        <w:t>ланируется количество выплат страховых сумм через 19 лет: из таблицы смертности</w:t>
      </w:r>
      <w:r w:rsidR="001E483C" w:rsidRPr="00D21C3B">
        <w:rPr>
          <w:color w:val="000000"/>
          <w:sz w:val="28"/>
          <w:szCs w:val="28"/>
        </w:rPr>
        <w:t xml:space="preserve"> (табл.1) следует, что </w:t>
      </w:r>
      <w:r w:rsidR="005776E9" w:rsidRPr="00D21C3B">
        <w:rPr>
          <w:color w:val="000000"/>
          <w:sz w:val="28"/>
          <w:szCs w:val="28"/>
        </w:rPr>
        <w:t>до 60 лет доживает 77018 человек. Значит, теоретически выплат будет 77018.</w:t>
      </w:r>
    </w:p>
    <w:p w:rsidR="005776E9" w:rsidRPr="00D21C3B" w:rsidRDefault="005776E9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2. Рассчитывается величина страхового фонда для обеспечения страховых выплат через 19 лет: страховая сумма каждого договора 100 руб., таким образом, стра</w:t>
      </w:r>
      <w:r w:rsidR="005A7674" w:rsidRPr="00D21C3B">
        <w:rPr>
          <w:color w:val="000000"/>
          <w:sz w:val="28"/>
          <w:szCs w:val="28"/>
        </w:rPr>
        <w:t>ховой фонд через 19 лет должен с</w:t>
      </w:r>
      <w:r w:rsidRPr="00D21C3B">
        <w:rPr>
          <w:color w:val="000000"/>
          <w:sz w:val="28"/>
          <w:szCs w:val="28"/>
        </w:rPr>
        <w:t>оставить</w:t>
      </w:r>
      <w:r w:rsidR="005A7674" w:rsidRPr="00D21C3B">
        <w:rPr>
          <w:color w:val="000000"/>
          <w:sz w:val="28"/>
          <w:szCs w:val="28"/>
        </w:rPr>
        <w:t xml:space="preserve"> 77018*100 = 7701800 руб.</w:t>
      </w:r>
    </w:p>
    <w:p w:rsidR="00D21C3B" w:rsidRDefault="005A7674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3. Определяется современная стоимость страхового фонда (при условии, что каждый год на него будет нарастать 15 % годового дохода): для того чтобы найти текущий страховой фонд, воспользуемся формулой</w:t>
      </w:r>
    </w:p>
    <w:p w:rsidR="005A7674" w:rsidRPr="00D21C3B" w:rsidRDefault="005A7674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  <w:lang w:val="en-US"/>
        </w:rPr>
        <w:t>K</w:t>
      </w:r>
      <w:r w:rsidRPr="00D21C3B">
        <w:rPr>
          <w:color w:val="000000"/>
          <w:sz w:val="28"/>
          <w:szCs w:val="28"/>
        </w:rPr>
        <w:t xml:space="preserve"> = </w:t>
      </w:r>
      <w:r w:rsidRPr="00D21C3B">
        <w:rPr>
          <w:color w:val="000000"/>
          <w:sz w:val="28"/>
          <w:szCs w:val="28"/>
          <w:lang w:val="en-US"/>
        </w:rPr>
        <w:t>Kt</w:t>
      </w:r>
      <w:r w:rsidRPr="00D21C3B">
        <w:rPr>
          <w:color w:val="000000"/>
          <w:sz w:val="28"/>
          <w:szCs w:val="28"/>
        </w:rPr>
        <w:t>*1/ (1+</w:t>
      </w:r>
      <w:r w:rsidRPr="00D21C3B">
        <w:rPr>
          <w:color w:val="000000"/>
          <w:sz w:val="28"/>
          <w:szCs w:val="28"/>
          <w:lang w:val="en-US"/>
        </w:rPr>
        <w:t>i</w:t>
      </w:r>
      <w:r w:rsidRPr="00D21C3B">
        <w:rPr>
          <w:color w:val="000000"/>
          <w:sz w:val="28"/>
          <w:szCs w:val="28"/>
        </w:rPr>
        <w:t xml:space="preserve">), где </w:t>
      </w:r>
      <w:r w:rsidRPr="00D21C3B">
        <w:rPr>
          <w:color w:val="000000"/>
          <w:sz w:val="28"/>
          <w:szCs w:val="28"/>
          <w:lang w:val="en-US"/>
        </w:rPr>
        <w:t>K</w:t>
      </w:r>
      <w:r w:rsidRPr="00D21C3B">
        <w:rPr>
          <w:color w:val="000000"/>
          <w:sz w:val="28"/>
          <w:szCs w:val="28"/>
        </w:rPr>
        <w:t xml:space="preserve"> – современная стоимость страхового фонда, руб., </w:t>
      </w:r>
      <w:r w:rsidRPr="00D21C3B">
        <w:rPr>
          <w:color w:val="000000"/>
          <w:sz w:val="28"/>
          <w:szCs w:val="28"/>
          <w:lang w:val="en-US"/>
        </w:rPr>
        <w:t>Kt</w:t>
      </w:r>
      <w:r w:rsidRPr="00D21C3B">
        <w:rPr>
          <w:color w:val="000000"/>
          <w:sz w:val="28"/>
          <w:szCs w:val="28"/>
        </w:rPr>
        <w:t xml:space="preserve"> – величина страхового фонда через </w:t>
      </w:r>
      <w:r w:rsidRPr="00D21C3B">
        <w:rPr>
          <w:color w:val="000000"/>
          <w:sz w:val="28"/>
          <w:szCs w:val="28"/>
          <w:lang w:val="en-US"/>
        </w:rPr>
        <w:t>t</w:t>
      </w:r>
      <w:r w:rsidRPr="00D21C3B">
        <w:rPr>
          <w:color w:val="000000"/>
          <w:sz w:val="28"/>
          <w:szCs w:val="28"/>
        </w:rPr>
        <w:t xml:space="preserve"> лет; (1+</w:t>
      </w:r>
      <w:r w:rsidRPr="00D21C3B">
        <w:rPr>
          <w:color w:val="000000"/>
          <w:sz w:val="28"/>
          <w:szCs w:val="28"/>
          <w:lang w:val="en-US"/>
        </w:rPr>
        <w:t>i</w:t>
      </w:r>
      <w:r w:rsidRPr="00D21C3B">
        <w:rPr>
          <w:color w:val="000000"/>
          <w:sz w:val="28"/>
          <w:szCs w:val="28"/>
        </w:rPr>
        <w:t>) – дисконтирующий множитель за</w:t>
      </w:r>
      <w:r w:rsidR="00D21C3B">
        <w:rPr>
          <w:color w:val="000000"/>
          <w:sz w:val="28"/>
          <w:szCs w:val="28"/>
        </w:rPr>
        <w:t xml:space="preserve"> </w:t>
      </w:r>
      <w:r w:rsidRPr="00D21C3B">
        <w:rPr>
          <w:color w:val="000000"/>
          <w:sz w:val="28"/>
          <w:szCs w:val="28"/>
          <w:lang w:val="en-US"/>
        </w:rPr>
        <w:t>t</w:t>
      </w:r>
      <w:r w:rsidRPr="00D21C3B">
        <w:rPr>
          <w:color w:val="000000"/>
          <w:sz w:val="28"/>
          <w:szCs w:val="28"/>
        </w:rPr>
        <w:t xml:space="preserve"> лет; </w:t>
      </w:r>
      <w:r w:rsidRPr="00D21C3B">
        <w:rPr>
          <w:color w:val="000000"/>
          <w:sz w:val="28"/>
          <w:szCs w:val="28"/>
          <w:lang w:val="en-US"/>
        </w:rPr>
        <w:t>t</w:t>
      </w:r>
      <w:r w:rsidRPr="00D21C3B">
        <w:rPr>
          <w:color w:val="000000"/>
          <w:sz w:val="28"/>
          <w:szCs w:val="28"/>
        </w:rPr>
        <w:t xml:space="preserve"> – срок страхования, лет; </w:t>
      </w:r>
      <w:r w:rsidRPr="00D21C3B">
        <w:rPr>
          <w:color w:val="000000"/>
          <w:sz w:val="28"/>
          <w:szCs w:val="28"/>
          <w:lang w:val="en-US"/>
        </w:rPr>
        <w:t>I</w:t>
      </w:r>
      <w:r w:rsidRPr="00D21C3B">
        <w:rPr>
          <w:color w:val="000000"/>
          <w:sz w:val="28"/>
          <w:szCs w:val="28"/>
        </w:rPr>
        <w:t xml:space="preserve"> – норма процента.</w:t>
      </w:r>
    </w:p>
    <w:p w:rsidR="00EF4AF8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7674" w:rsidRPr="00D21C3B" w:rsidRDefault="0029718E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По формуле </w:t>
      </w:r>
      <w:r w:rsidRPr="00D21C3B">
        <w:rPr>
          <w:color w:val="000000"/>
          <w:sz w:val="28"/>
          <w:szCs w:val="28"/>
          <w:lang w:val="en-US"/>
        </w:rPr>
        <w:t>K</w:t>
      </w:r>
      <w:r w:rsidRPr="00D21C3B">
        <w:rPr>
          <w:color w:val="000000"/>
          <w:sz w:val="28"/>
          <w:szCs w:val="28"/>
        </w:rPr>
        <w:t xml:space="preserve"> = 7701800*1/(</w:t>
      </w:r>
      <w:r w:rsidR="00F14C43" w:rsidRPr="00D21C3B">
        <w:rPr>
          <w:color w:val="000000"/>
          <w:sz w:val="28"/>
          <w:szCs w:val="28"/>
        </w:rPr>
        <w:t>1+</w:t>
      </w:r>
      <w:r w:rsidR="00CB4372" w:rsidRPr="00D21C3B">
        <w:rPr>
          <w:color w:val="000000"/>
          <w:sz w:val="28"/>
          <w:szCs w:val="28"/>
        </w:rPr>
        <w:t>0,12</w:t>
      </w:r>
      <w:r w:rsidRPr="00D21C3B">
        <w:rPr>
          <w:color w:val="000000"/>
          <w:sz w:val="28"/>
          <w:szCs w:val="28"/>
        </w:rPr>
        <w:t xml:space="preserve">) = </w:t>
      </w:r>
      <w:r w:rsidR="0024586B" w:rsidRPr="00D21C3B">
        <w:rPr>
          <w:color w:val="000000"/>
          <w:sz w:val="28"/>
          <w:szCs w:val="28"/>
        </w:rPr>
        <w:t>7701800*1/(1,12) = 7701800*1/9,6 = 7701800/9,6 = 802271 руб.</w:t>
      </w:r>
    </w:p>
    <w:p w:rsidR="00EF4AF8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1C3B" w:rsidRDefault="0024586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Следовательно, чтобы через 19 лет иметь средства для выплаты страховых сумм, страховщик в начале страхования должен иметь страховой фонд в размере 802271 руб. Эту </w:t>
      </w:r>
      <w:r w:rsidR="0077019E" w:rsidRPr="00D21C3B">
        <w:rPr>
          <w:color w:val="000000"/>
          <w:sz w:val="28"/>
          <w:szCs w:val="28"/>
        </w:rPr>
        <w:t>надо единовременно собрать со страхователей. Разница между величиной сбора – 802271 руб. и суммой выплат – 7701800 руб. будет покрыта за счет 12% дохода на собранные средства при использовании их в качестве вложенного капитала.</w:t>
      </w:r>
    </w:p>
    <w:p w:rsidR="0077019E" w:rsidRPr="00D21C3B" w:rsidRDefault="0077019E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4. Определяется взнос каждого страхователя на 100 руб. страховой суммы, что составит нетто-ставку со 100 руб. страховой суммы: для этого надо страховой фонд в сумме 802271 руб. разделить на количество страхователей, т.е число человек, доживающих по таблице смертности до начала страхования, до 41 года (88246):</w:t>
      </w:r>
    </w:p>
    <w:p w:rsidR="00EF4AF8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7019E" w:rsidRPr="00D21C3B" w:rsidRDefault="0077019E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  <w:lang w:val="en-US"/>
        </w:rPr>
        <w:t>TH</w:t>
      </w:r>
      <w:r w:rsidRPr="00D21C3B">
        <w:rPr>
          <w:color w:val="000000"/>
          <w:sz w:val="28"/>
          <w:szCs w:val="28"/>
        </w:rPr>
        <w:t xml:space="preserve"> = </w:t>
      </w:r>
      <w:r w:rsidR="00F831D1" w:rsidRPr="00D21C3B">
        <w:rPr>
          <w:color w:val="000000"/>
          <w:sz w:val="28"/>
          <w:szCs w:val="28"/>
        </w:rPr>
        <w:t>802271/88246 = 9,09.</w:t>
      </w:r>
    </w:p>
    <w:p w:rsidR="00EF4AF8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31D1" w:rsidRPr="00D21C3B" w:rsidRDefault="00F831D1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Таким образом, единовременная нетто-ставка на 100 руб. страховой суммы на 19 лет составляет 9,09 руб.</w:t>
      </w:r>
    </w:p>
    <w:p w:rsidR="00F831D1" w:rsidRPr="00D21C3B" w:rsidRDefault="00F831D1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5. Определяется страховая брутто-ставка: для исчисления совокупной тарифной ставки к нетто-ставке прибавляют нагрузку. Если все элементы нагрузки определены в процентах к брутто-ставке, расчет ведется по формуле:</w:t>
      </w:r>
    </w:p>
    <w:p w:rsidR="00EF4AF8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831D1" w:rsidRPr="00D21C3B" w:rsidRDefault="00F831D1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  <w:lang w:val="en-US"/>
        </w:rPr>
        <w:t>T</w:t>
      </w:r>
      <w:r w:rsidRPr="00D21C3B">
        <w:rPr>
          <w:color w:val="000000"/>
          <w:sz w:val="28"/>
          <w:szCs w:val="28"/>
        </w:rPr>
        <w:t xml:space="preserve"> = </w:t>
      </w:r>
      <w:r w:rsidRPr="00D21C3B">
        <w:rPr>
          <w:color w:val="000000"/>
          <w:sz w:val="28"/>
          <w:szCs w:val="28"/>
          <w:lang w:val="en-US"/>
        </w:rPr>
        <w:t>TH</w:t>
      </w:r>
      <w:r w:rsidRPr="00D21C3B">
        <w:rPr>
          <w:color w:val="000000"/>
          <w:sz w:val="28"/>
          <w:szCs w:val="28"/>
        </w:rPr>
        <w:t xml:space="preserve"> *100/(100- </w:t>
      </w:r>
      <w:r w:rsidRPr="00D21C3B">
        <w:rPr>
          <w:color w:val="000000"/>
          <w:sz w:val="28"/>
          <w:szCs w:val="28"/>
          <w:lang w:val="en-US"/>
        </w:rPr>
        <w:t>H</w:t>
      </w:r>
      <w:r w:rsidRPr="00D21C3B">
        <w:rPr>
          <w:color w:val="000000"/>
          <w:sz w:val="28"/>
          <w:szCs w:val="28"/>
        </w:rPr>
        <w:t xml:space="preserve">0), где </w:t>
      </w:r>
      <w:r w:rsidRPr="00D21C3B">
        <w:rPr>
          <w:color w:val="000000"/>
          <w:sz w:val="28"/>
          <w:szCs w:val="28"/>
          <w:lang w:val="en-US"/>
        </w:rPr>
        <w:t>T</w:t>
      </w:r>
      <w:r w:rsidRPr="00D21C3B">
        <w:rPr>
          <w:color w:val="000000"/>
          <w:sz w:val="28"/>
          <w:szCs w:val="28"/>
        </w:rPr>
        <w:t xml:space="preserve"> – тарифная брутто-ставка; </w:t>
      </w:r>
      <w:r w:rsidRPr="00D21C3B">
        <w:rPr>
          <w:color w:val="000000"/>
          <w:sz w:val="28"/>
          <w:szCs w:val="28"/>
          <w:lang w:val="en-US"/>
        </w:rPr>
        <w:t>TH</w:t>
      </w:r>
      <w:r w:rsidRPr="00D21C3B">
        <w:rPr>
          <w:color w:val="000000"/>
          <w:sz w:val="28"/>
          <w:szCs w:val="28"/>
        </w:rPr>
        <w:t xml:space="preserve"> – единовременная нетто-ставка;</w:t>
      </w:r>
      <w:r w:rsidR="006237DE" w:rsidRPr="00D21C3B">
        <w:rPr>
          <w:color w:val="000000"/>
          <w:sz w:val="28"/>
          <w:szCs w:val="28"/>
        </w:rPr>
        <w:t xml:space="preserve"> </w:t>
      </w:r>
      <w:r w:rsidR="006237DE" w:rsidRPr="00D21C3B">
        <w:rPr>
          <w:color w:val="000000"/>
          <w:sz w:val="28"/>
          <w:szCs w:val="28"/>
          <w:lang w:val="en-US"/>
        </w:rPr>
        <w:t>H</w:t>
      </w:r>
      <w:r w:rsidR="006237DE" w:rsidRPr="00D21C3B">
        <w:rPr>
          <w:color w:val="000000"/>
          <w:sz w:val="28"/>
          <w:szCs w:val="28"/>
        </w:rPr>
        <w:t>0 – доля нагрузки.</w:t>
      </w:r>
    </w:p>
    <w:p w:rsidR="00EF4AF8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37DE" w:rsidRPr="00D21C3B" w:rsidRDefault="006237DE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Отсюда </w:t>
      </w:r>
      <w:r w:rsidRPr="00D21C3B">
        <w:rPr>
          <w:color w:val="000000"/>
          <w:sz w:val="28"/>
          <w:szCs w:val="28"/>
          <w:lang w:val="en-US"/>
        </w:rPr>
        <w:t>T</w:t>
      </w:r>
      <w:r w:rsidRPr="00D21C3B">
        <w:rPr>
          <w:color w:val="000000"/>
          <w:sz w:val="28"/>
          <w:szCs w:val="28"/>
        </w:rPr>
        <w:t xml:space="preserve"> =9,09*100/(100-15) = 9,09/85 = 10,7 руб.</w:t>
      </w:r>
    </w:p>
    <w:p w:rsidR="00EF4AF8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37DE" w:rsidRPr="00D21C3B" w:rsidRDefault="006237DE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Следовательно, единовременная тарифная брутто-ставка по страхованию жизни на дожитие для лица в возрасте 41 года сроком на 19 лет составляет 10,7 руб. на 100 руб. страховой суммы.</w:t>
      </w:r>
    </w:p>
    <w:p w:rsidR="00D21C3B" w:rsidRDefault="006237DE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Страховой взнос со страховой суммы 300 руб. по договору индивидуального страхования жизни на дожитие рассчитывается из следующей пропорции, руб.:</w:t>
      </w:r>
    </w:p>
    <w:p w:rsidR="00EF4AF8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37DE" w:rsidRPr="00D21C3B" w:rsidRDefault="006237DE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100 – 10,7</w:t>
      </w:r>
    </w:p>
    <w:p w:rsidR="006237DE" w:rsidRPr="00D21C3B" w:rsidRDefault="006237DE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300 – </w:t>
      </w:r>
      <w:r w:rsidRPr="00D21C3B">
        <w:rPr>
          <w:color w:val="000000"/>
          <w:sz w:val="28"/>
          <w:szCs w:val="28"/>
          <w:lang w:val="en-US"/>
        </w:rPr>
        <w:t>X</w:t>
      </w:r>
    </w:p>
    <w:p w:rsidR="006237DE" w:rsidRPr="00D21C3B" w:rsidRDefault="006237DE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Отсюда </w:t>
      </w:r>
      <w:r w:rsidRPr="00D21C3B">
        <w:rPr>
          <w:color w:val="000000"/>
          <w:sz w:val="28"/>
          <w:szCs w:val="28"/>
          <w:lang w:val="en-US"/>
        </w:rPr>
        <w:t>X</w:t>
      </w:r>
      <w:r w:rsidRPr="00D21C3B">
        <w:rPr>
          <w:color w:val="000000"/>
          <w:sz w:val="28"/>
          <w:szCs w:val="28"/>
        </w:rPr>
        <w:t xml:space="preserve"> = (300*10,7)/100 = 3210/100 = 32,1 руб.</w:t>
      </w:r>
    </w:p>
    <w:p w:rsidR="00EF4AF8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37DE" w:rsidRPr="00D21C3B" w:rsidRDefault="006237DE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Вывод: таким образом, страховой взнос с суммы 300 руб. должен составить 32,1 руб.</w:t>
      </w:r>
    </w:p>
    <w:p w:rsidR="00F83B55" w:rsidRPr="002E270B" w:rsidRDefault="00D21C3B" w:rsidP="002E270B">
      <w:pPr>
        <w:spacing w:line="360" w:lineRule="auto"/>
        <w:ind w:firstLine="709"/>
        <w:rPr>
          <w:color w:val="000000"/>
          <w:sz w:val="28"/>
          <w:szCs w:val="28"/>
        </w:rPr>
      </w:pPr>
      <w:r w:rsidRPr="002E270B">
        <w:rPr>
          <w:color w:val="000000"/>
          <w:sz w:val="28"/>
          <w:szCs w:val="28"/>
        </w:rPr>
        <w:t>Задача 2</w:t>
      </w:r>
    </w:p>
    <w:p w:rsidR="00F83B55" w:rsidRPr="00D21C3B" w:rsidRDefault="00F83B55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Составить справку-расчет страховых платежей по добровольному страхованию риска непогашения кредита и процентов по нему, выданного хозяйствующему субъекту, по данным задачи.</w:t>
      </w:r>
    </w:p>
    <w:p w:rsidR="00F83B55" w:rsidRPr="00D21C3B" w:rsidRDefault="00F83B55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Сумма кредита = 250000 руб.</w:t>
      </w:r>
    </w:p>
    <w:p w:rsidR="00F83B55" w:rsidRPr="00D21C3B" w:rsidRDefault="00F83B55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Срок пользования кредитом = 2 года</w:t>
      </w:r>
    </w:p>
    <w:p w:rsidR="00F83B55" w:rsidRPr="00D21C3B" w:rsidRDefault="00F83B55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Предел ответственности страховщика = 85%</w:t>
      </w:r>
    </w:p>
    <w:p w:rsidR="00F83B55" w:rsidRPr="00D21C3B" w:rsidRDefault="00F83B55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Средний процент по банковским кредитам = 20%</w:t>
      </w:r>
    </w:p>
    <w:p w:rsidR="00F83B55" w:rsidRPr="00D21C3B" w:rsidRDefault="00F83B55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Кредит – отдельный</w:t>
      </w:r>
    </w:p>
    <w:p w:rsidR="00F83B55" w:rsidRPr="00D21C3B" w:rsidRDefault="00F83B55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Заемщик – надежный</w:t>
      </w:r>
    </w:p>
    <w:p w:rsidR="00F83B55" w:rsidRPr="00D21C3B" w:rsidRDefault="00F83B55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Погашение кредита – равными суммами в конце каждого месяца.</w:t>
      </w:r>
    </w:p>
    <w:p w:rsidR="00F83B55" w:rsidRPr="00D21C3B" w:rsidRDefault="00F83B55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Определение страховых платежей производится с помощью следующих расчетов.</w:t>
      </w:r>
    </w:p>
    <w:p w:rsidR="009F18E0" w:rsidRPr="00D21C3B" w:rsidRDefault="00F83B55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Страховщик, оценив сильную кредитоспособность заемщика, применил понижающий коэффициент 1, и размер тарифной ставки</w:t>
      </w:r>
      <w:r w:rsidR="009F18E0" w:rsidRPr="00D21C3B">
        <w:rPr>
          <w:color w:val="000000"/>
          <w:sz w:val="28"/>
          <w:szCs w:val="28"/>
        </w:rPr>
        <w:t xml:space="preserve"> составил 3,5*1 = 3,5%. Далее был подписан договор о предоставлении кредитной линии, и на 1 января размер кредита составляет 250000 руб. на которые и начисляются проценты.</w:t>
      </w:r>
    </w:p>
    <w:p w:rsidR="00EF4AF8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18E0" w:rsidRPr="00D21C3B" w:rsidRDefault="009F18E0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Проценты: 250000*20/(24*100) = 5000000/2400 = 2083,3 руб.</w:t>
      </w:r>
    </w:p>
    <w:p w:rsidR="009F18E0" w:rsidRPr="00D21C3B" w:rsidRDefault="009F18E0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Страховая сумма: (250000+2083,3)*85/100 = 21427080/100 = 214271 руб.</w:t>
      </w:r>
    </w:p>
    <w:p w:rsidR="009F18E0" w:rsidRPr="00D21C3B" w:rsidRDefault="009F18E0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Расчетная тарифная ставка: 3,5/24 = 0,14%</w:t>
      </w:r>
    </w:p>
    <w:p w:rsidR="009F18E0" w:rsidRPr="00D21C3B" w:rsidRDefault="009F18E0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Сумма </w:t>
      </w:r>
      <w:r w:rsidR="00467D67" w:rsidRPr="00D21C3B">
        <w:rPr>
          <w:color w:val="000000"/>
          <w:sz w:val="28"/>
          <w:szCs w:val="28"/>
        </w:rPr>
        <w:t>страхового платежа</w:t>
      </w:r>
      <w:r w:rsidRPr="00D21C3B">
        <w:rPr>
          <w:color w:val="000000"/>
          <w:sz w:val="28"/>
          <w:szCs w:val="28"/>
        </w:rPr>
        <w:t>: (214271*0,14)/100 = 29998/100 = 299,9 руб.</w:t>
      </w:r>
    </w:p>
    <w:p w:rsidR="009F18E0" w:rsidRPr="00D21C3B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F18E0" w:rsidRPr="00D21C3B">
        <w:rPr>
          <w:color w:val="000000"/>
          <w:sz w:val="28"/>
          <w:szCs w:val="28"/>
        </w:rPr>
        <w:t>На 1 февраля погашается 1/24 часть кредита:</w:t>
      </w:r>
    </w:p>
    <w:p w:rsidR="00EF4AF8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7D67" w:rsidRPr="00D21C3B" w:rsidRDefault="009F18E0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250000-10416,6</w:t>
      </w:r>
      <w:r w:rsidR="00467D67" w:rsidRPr="00D21C3B">
        <w:rPr>
          <w:color w:val="000000"/>
          <w:sz w:val="28"/>
          <w:szCs w:val="28"/>
        </w:rPr>
        <w:t xml:space="preserve"> = 239583,4 руб.</w:t>
      </w:r>
    </w:p>
    <w:p w:rsidR="00F83B55" w:rsidRPr="00D21C3B" w:rsidRDefault="00467D67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Проценты: (239583,4*20)/(24*100) = 1996,5 руб.</w:t>
      </w:r>
    </w:p>
    <w:p w:rsidR="006237DE" w:rsidRPr="00D21C3B" w:rsidRDefault="00467D67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Страховая сумма: (239583,4+1996,5)*85/100 = 205343 руб.</w:t>
      </w:r>
    </w:p>
    <w:p w:rsidR="00467D67" w:rsidRPr="00D21C3B" w:rsidRDefault="00467D67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Расчетная тарифная ставка: 3,5/24 = 0,14%</w:t>
      </w:r>
    </w:p>
    <w:p w:rsidR="006237DE" w:rsidRPr="00D21C3B" w:rsidRDefault="00467D67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Сумма страхового платежа: 205343*0,14/100 = 287,5 руб.</w:t>
      </w:r>
    </w:p>
    <w:p w:rsidR="00EF4AF8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7D67" w:rsidRPr="00D21C3B" w:rsidRDefault="00467D67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На 1 марта погашается 2/24 части оставшегося кредита:</w:t>
      </w:r>
    </w:p>
    <w:p w:rsidR="00EF4AF8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7D67" w:rsidRPr="00D21C3B" w:rsidRDefault="00467D67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239583,4-10416,6 = 229167 руб.</w:t>
      </w:r>
    </w:p>
    <w:p w:rsidR="00467D67" w:rsidRPr="00D21C3B" w:rsidRDefault="00467D67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Проценты: (229167*20)/ (24*100)=</w:t>
      </w:r>
      <w:r w:rsidR="00DD3830" w:rsidRPr="00D21C3B">
        <w:rPr>
          <w:color w:val="000000"/>
          <w:sz w:val="28"/>
          <w:szCs w:val="28"/>
        </w:rPr>
        <w:t>1909,7 руб.</w:t>
      </w:r>
    </w:p>
    <w:p w:rsidR="00467D67" w:rsidRPr="00D21C3B" w:rsidRDefault="00467D67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Страховая сумма:</w:t>
      </w:r>
      <w:r w:rsidR="00DD3830" w:rsidRPr="00D21C3B">
        <w:rPr>
          <w:color w:val="000000"/>
          <w:sz w:val="28"/>
          <w:szCs w:val="28"/>
        </w:rPr>
        <w:t xml:space="preserve"> (229167+1909,7)*85/100=196415,2 руб.</w:t>
      </w:r>
    </w:p>
    <w:p w:rsidR="00467D67" w:rsidRPr="00D21C3B" w:rsidRDefault="00467D67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Расчетная тарифная ставка: 3,5/24 = 0,14%</w:t>
      </w:r>
    </w:p>
    <w:p w:rsidR="00467D67" w:rsidRPr="00D21C3B" w:rsidRDefault="00467D67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Сумма страхового платежа:</w:t>
      </w:r>
      <w:r w:rsidR="00DD3830" w:rsidRPr="00D21C3B">
        <w:rPr>
          <w:color w:val="000000"/>
          <w:sz w:val="28"/>
          <w:szCs w:val="28"/>
        </w:rPr>
        <w:t xml:space="preserve"> 196415,2*0,14/100=274,9 руб.</w:t>
      </w:r>
    </w:p>
    <w:p w:rsidR="00EF4AF8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830" w:rsidRPr="00D21C3B" w:rsidRDefault="00DD3830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На 1 апреля погашается 3/24 части оставшегося кредита:</w:t>
      </w:r>
    </w:p>
    <w:p w:rsidR="00EF4AF8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830" w:rsidRPr="00D21C3B" w:rsidRDefault="00DD3830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229167-10416,6=218750,4 руб.</w:t>
      </w:r>
    </w:p>
    <w:p w:rsidR="00DD3830" w:rsidRPr="00D21C3B" w:rsidRDefault="00DD3830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Проценты: (218750,4*20)/(24*100)=1823 руб.</w:t>
      </w:r>
    </w:p>
    <w:p w:rsidR="00DD3830" w:rsidRPr="00D21C3B" w:rsidRDefault="00DD3830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Страховая сумма: (218750,4+1823)*85/100=187487,3 руб.</w:t>
      </w:r>
    </w:p>
    <w:p w:rsidR="00DD3830" w:rsidRPr="00D21C3B" w:rsidRDefault="00DD3830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Расчетная тарифная ставка: 3,5/24 = 0,14%</w:t>
      </w:r>
    </w:p>
    <w:p w:rsidR="00DD3830" w:rsidRPr="00D21C3B" w:rsidRDefault="00DD3830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Сумма страхового платежа: 187487,3*0,14/100=262,4 руб.</w:t>
      </w:r>
    </w:p>
    <w:p w:rsidR="00EF4AF8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830" w:rsidRPr="00D21C3B" w:rsidRDefault="00DD3830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На 1 мая погашается 4/24 части оставшегося кредита:</w:t>
      </w:r>
    </w:p>
    <w:p w:rsidR="00EF4AF8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830" w:rsidRPr="00D21C3B" w:rsidRDefault="00DD3830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218750,4-10416,6=208334 руб.</w:t>
      </w:r>
    </w:p>
    <w:p w:rsidR="00DD3830" w:rsidRPr="00D21C3B" w:rsidRDefault="00DD3830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Проценты: (208334*20)/(24*100)=</w:t>
      </w:r>
      <w:r w:rsidR="00EC7B8F" w:rsidRPr="00D21C3B">
        <w:rPr>
          <w:color w:val="000000"/>
          <w:sz w:val="28"/>
          <w:szCs w:val="28"/>
        </w:rPr>
        <w:t>1736,1 руб.</w:t>
      </w:r>
    </w:p>
    <w:p w:rsidR="00DD3830" w:rsidRPr="00D21C3B" w:rsidRDefault="00DD3830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Страховая сумма:</w:t>
      </w:r>
      <w:r w:rsidR="00EC7B8F" w:rsidRPr="00D21C3B">
        <w:rPr>
          <w:color w:val="000000"/>
          <w:sz w:val="28"/>
          <w:szCs w:val="28"/>
        </w:rPr>
        <w:t xml:space="preserve"> (208334+1736,1)*85/100=178559,5 руб</w:t>
      </w:r>
      <w:r w:rsidR="00B65024" w:rsidRPr="00D21C3B">
        <w:rPr>
          <w:color w:val="000000"/>
          <w:sz w:val="28"/>
          <w:szCs w:val="28"/>
        </w:rPr>
        <w:t>.</w:t>
      </w:r>
    </w:p>
    <w:p w:rsidR="00DD3830" w:rsidRPr="00D21C3B" w:rsidRDefault="00DD3830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Расчетная тарифная ставка: 3,5/24 = 0,14%</w:t>
      </w:r>
    </w:p>
    <w:p w:rsidR="00DD3830" w:rsidRPr="00D21C3B" w:rsidRDefault="00DD3830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Сумма страхового платежа:</w:t>
      </w:r>
      <w:r w:rsidR="00B65024" w:rsidRPr="00D21C3B">
        <w:rPr>
          <w:color w:val="000000"/>
          <w:sz w:val="28"/>
          <w:szCs w:val="28"/>
        </w:rPr>
        <w:t xml:space="preserve"> 178559,5*0,14/100=249,9 руб.</w:t>
      </w:r>
    </w:p>
    <w:p w:rsidR="00EF4AF8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5024" w:rsidRPr="00D21C3B" w:rsidRDefault="00B65024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На 1 июня погашается 5/24 части оставшегося кредита:</w:t>
      </w:r>
    </w:p>
    <w:p w:rsidR="00EF4AF8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5024" w:rsidRPr="00D21C3B" w:rsidRDefault="00B65024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208334-10416,6=197917,4 руб.</w:t>
      </w:r>
    </w:p>
    <w:p w:rsidR="00B65024" w:rsidRPr="00D21C3B" w:rsidRDefault="00B65024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Проценты: (197917,4*20)/(24*100)=1649,3 руб.</w:t>
      </w:r>
    </w:p>
    <w:p w:rsidR="00B65024" w:rsidRPr="00D21C3B" w:rsidRDefault="00B65024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Страховая сумма: (197917,4+1649,3)*85/100=169632 руб.</w:t>
      </w:r>
    </w:p>
    <w:p w:rsidR="00B65024" w:rsidRPr="00D21C3B" w:rsidRDefault="00B65024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Расчетная тарифная ставка: 3,5/24 = 0,14%</w:t>
      </w:r>
    </w:p>
    <w:p w:rsidR="00DD3830" w:rsidRPr="00D21C3B" w:rsidRDefault="00B65024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Сумма страхового платежа: 169632*0,14/100=237,4</w:t>
      </w:r>
    </w:p>
    <w:p w:rsidR="00EF4AF8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5024" w:rsidRPr="00D21C3B" w:rsidRDefault="00B65024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В таблице 2 представлены страховые платежи по добровольному страхованию риска непогашения кредита, а также соответствующие изменения остатка кредита</w:t>
      </w:r>
      <w:r w:rsidR="005C783A" w:rsidRPr="00D21C3B">
        <w:rPr>
          <w:color w:val="000000"/>
          <w:sz w:val="28"/>
          <w:szCs w:val="28"/>
        </w:rPr>
        <w:t xml:space="preserve"> и процентов по нему.</w:t>
      </w:r>
    </w:p>
    <w:p w:rsidR="00573FFF" w:rsidRPr="00D21C3B" w:rsidRDefault="0083423F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Справка-расчет страховых платежей по добровольному страхованию риска непогашения кредита, выданного хозяйствующему субъекту.</w:t>
      </w:r>
    </w:p>
    <w:p w:rsidR="00D21C3B" w:rsidRPr="002E270B" w:rsidRDefault="00D21C3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1C3B" w:rsidRPr="002E270B" w:rsidRDefault="00D21C3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D21C3B" w:rsidRPr="002E270B" w:rsidSect="00D21C3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86"/>
        <w:gridCol w:w="14"/>
        <w:gridCol w:w="19"/>
        <w:gridCol w:w="1061"/>
        <w:gridCol w:w="900"/>
        <w:gridCol w:w="1260"/>
        <w:gridCol w:w="1440"/>
        <w:gridCol w:w="1440"/>
        <w:gridCol w:w="1620"/>
        <w:gridCol w:w="900"/>
        <w:gridCol w:w="1440"/>
        <w:gridCol w:w="900"/>
        <w:gridCol w:w="720"/>
        <w:gridCol w:w="998"/>
      </w:tblGrid>
      <w:tr w:rsidR="00D21C3B" w:rsidRPr="00542BE5" w:rsidTr="00542BE5">
        <w:trPr>
          <w:trHeight w:val="158"/>
        </w:trPr>
        <w:tc>
          <w:tcPr>
            <w:tcW w:w="1188" w:type="dxa"/>
            <w:vMerge w:val="restart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Общая сумма кредита по договору, руб.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Выдача кредита, руб.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Погашение кредита, руб.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Задолженность, руб.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Срок пользования кредитом, мес.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Страховая сумма, руб.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Тарифная ставка, %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Сумма страховых платежей, руб.</w:t>
            </w:r>
          </w:p>
        </w:tc>
      </w:tr>
      <w:tr w:rsidR="00D21C3B" w:rsidRPr="00542BE5" w:rsidTr="00542BE5">
        <w:trPr>
          <w:trHeight w:val="157"/>
        </w:trPr>
        <w:tc>
          <w:tcPr>
            <w:tcW w:w="1188" w:type="dxa"/>
            <w:vMerge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остаток кредита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% за кредит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00" w:type="dxa"/>
            <w:vMerge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установленная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998" w:type="dxa"/>
            <w:vMerge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 xml:space="preserve">01.01 </w:t>
            </w:r>
          </w:p>
        </w:tc>
        <w:tc>
          <w:tcPr>
            <w:tcW w:w="1061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2083,3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252083,3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214271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299,9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01.02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239583,4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1996,5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24157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205343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287,5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01.03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229167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1909,7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231077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196415,2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274,9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218750,4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1823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220573,4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187487,3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262,4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01.05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208334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1736,1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210070,1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178559,5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249,9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197917,4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1649,3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199566,7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169632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237,4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01.07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187501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1562,5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189063,5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160321,4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224,4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01.08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177084,4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1475,7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178560,1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151776,1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212,4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01.09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166668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168057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142848,3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199,9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01.10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156251,4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1302,1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157553,5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133920,4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187,5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01.11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145835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1215,3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147050,3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124992,7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175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01.12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135418,4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1128,5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136547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116065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162,5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125002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1041,7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126043,7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107137,1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01.02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114585,4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115540,4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97407,1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136,4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01.03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104168,8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868,1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105037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89281,3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125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93752,2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781,3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94533,5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79697,2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01.05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83335,6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694,5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84030,1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71425,5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72919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607,6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73526,6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62588,8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87,6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01.07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62502,4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63023,4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53648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01.08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52086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434,1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52520,1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44707,2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01.09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41669,4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347,3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42016,7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35766,3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50,1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4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01.10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31253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260,4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31513,4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26825,5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37,5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4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01.11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20836,4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21010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17858,5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25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4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01.12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10420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10507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8858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12,4</w:t>
            </w:r>
          </w:p>
        </w:tc>
      </w:tr>
      <w:tr w:rsidR="00D21C3B" w:rsidRPr="00542BE5" w:rsidTr="00542BE5"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4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10416,6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-</w:t>
            </w:r>
          </w:p>
        </w:tc>
      </w:tr>
      <w:tr w:rsidR="00D21C3B" w:rsidRPr="00542BE5" w:rsidTr="00542BE5">
        <w:trPr>
          <w:trHeight w:val="70"/>
        </w:trPr>
        <w:tc>
          <w:tcPr>
            <w:tcW w:w="118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86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3125040,6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26042,6</w:t>
            </w:r>
          </w:p>
        </w:tc>
        <w:tc>
          <w:tcPr>
            <w:tcW w:w="16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3151082</w:t>
            </w: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D21C3B" w:rsidRPr="00542BE5" w:rsidRDefault="00D21C3B" w:rsidP="00542BE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2BE5">
              <w:rPr>
                <w:color w:val="000000"/>
                <w:sz w:val="20"/>
                <w:szCs w:val="20"/>
              </w:rPr>
              <w:t>3746</w:t>
            </w:r>
          </w:p>
        </w:tc>
      </w:tr>
    </w:tbl>
    <w:p w:rsidR="00D21C3B" w:rsidRDefault="00D21C3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D21C3B" w:rsidSect="00D21C3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423F" w:rsidRPr="002E270B" w:rsidRDefault="00D21C3B" w:rsidP="002E270B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2E270B">
        <w:rPr>
          <w:color w:val="000000"/>
          <w:sz w:val="28"/>
          <w:szCs w:val="28"/>
        </w:rPr>
        <w:t>Задача 3</w:t>
      </w:r>
    </w:p>
    <w:p w:rsidR="009538D2" w:rsidRPr="00D21C3B" w:rsidRDefault="009538D2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Страховая компания заключила договор на добровольное страхование грузов, перевозимых железнодорожным транспортом, при следующих условиях:</w:t>
      </w:r>
    </w:p>
    <w:p w:rsidR="009538D2" w:rsidRPr="00D21C3B" w:rsidRDefault="009538D2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1. Договор составлен на случай хищения грузов.</w:t>
      </w:r>
    </w:p>
    <w:p w:rsidR="009538D2" w:rsidRPr="00D21C3B" w:rsidRDefault="009538D2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2. Станция отправления – Хабаровск-</w:t>
      </w:r>
      <w:r w:rsidRPr="00D21C3B">
        <w:rPr>
          <w:color w:val="000000"/>
          <w:sz w:val="28"/>
          <w:szCs w:val="28"/>
          <w:lang w:val="en-US"/>
        </w:rPr>
        <w:t>II</w:t>
      </w:r>
      <w:r w:rsidRPr="00D21C3B">
        <w:rPr>
          <w:color w:val="000000"/>
          <w:sz w:val="28"/>
          <w:szCs w:val="28"/>
        </w:rPr>
        <w:t>.</w:t>
      </w:r>
    </w:p>
    <w:p w:rsidR="009538D2" w:rsidRPr="00D21C3B" w:rsidRDefault="009538D2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3. В договоре устанавливается безусловная франшиза в размере 5%.</w:t>
      </w:r>
    </w:p>
    <w:p w:rsidR="009538D2" w:rsidRPr="00D21C3B" w:rsidRDefault="009538D2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4. Агентское вознаграждение соответствует 15%.</w:t>
      </w:r>
    </w:p>
    <w:p w:rsidR="009538D2" w:rsidRPr="00D21C3B" w:rsidRDefault="009538D2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5. Ущерб при перевозке грузов составил 50%.</w:t>
      </w:r>
    </w:p>
    <w:p w:rsidR="00D21C3B" w:rsidRDefault="009538D2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Рассчитать основные показатели, характеризующие условия заключения договора на добровольное страхование грузов: 1) страховой взнос; 2) сумму агентского вознаграждения; 3) размер страхового возвращения.</w:t>
      </w:r>
    </w:p>
    <w:p w:rsidR="009538D2" w:rsidRPr="00D21C3B" w:rsidRDefault="009538D2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Объект страхования – посуда, зеркала;</w:t>
      </w:r>
    </w:p>
    <w:p w:rsidR="009538D2" w:rsidRPr="00D21C3B" w:rsidRDefault="009538D2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Конечный пункт назначения – Находка;</w:t>
      </w:r>
    </w:p>
    <w:p w:rsidR="009538D2" w:rsidRPr="00D21C3B" w:rsidRDefault="009538D2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Стоимость перевозимого груза – 160000;</w:t>
      </w:r>
    </w:p>
    <w:p w:rsidR="009538D2" w:rsidRPr="00D21C3B" w:rsidRDefault="009538D2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Размер страховой суммы, % - 55%.</w:t>
      </w:r>
    </w:p>
    <w:p w:rsidR="00D21C3B" w:rsidRDefault="009538D2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Для решения поставленной задачи</w:t>
      </w:r>
      <w:r w:rsidR="00812AFB" w:rsidRPr="00D21C3B">
        <w:rPr>
          <w:color w:val="000000"/>
          <w:sz w:val="28"/>
          <w:szCs w:val="28"/>
        </w:rPr>
        <w:t xml:space="preserve"> нужно определить тарифную ставку для взимания платежей при страховании транспортных рисков КАРГО.</w:t>
      </w:r>
    </w:p>
    <w:p w:rsidR="00B674DD" w:rsidRPr="00D21C3B" w:rsidRDefault="00812AF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Согласно условиям задачи тарифная ставка была определена в размере </w:t>
      </w:r>
      <w:r w:rsidR="00B674DD" w:rsidRPr="00D21C3B">
        <w:rPr>
          <w:color w:val="000000"/>
          <w:sz w:val="28"/>
          <w:szCs w:val="28"/>
        </w:rPr>
        <w:t>4</w:t>
      </w:r>
      <w:r w:rsidR="003A0A50" w:rsidRPr="00D21C3B">
        <w:rPr>
          <w:color w:val="000000"/>
          <w:sz w:val="28"/>
          <w:szCs w:val="28"/>
        </w:rPr>
        <w:t>,2</w:t>
      </w:r>
      <w:r w:rsidR="00B674DD" w:rsidRPr="00D21C3B">
        <w:rPr>
          <w:color w:val="000000"/>
          <w:sz w:val="28"/>
          <w:szCs w:val="28"/>
        </w:rPr>
        <w:t>%. Исходя из условий задачи страховая сумма – 160000 руб. В связи с этим страховой взнос составляет 160000*0,04</w:t>
      </w:r>
      <w:r w:rsidR="003A0A50" w:rsidRPr="00D21C3B">
        <w:rPr>
          <w:color w:val="000000"/>
          <w:sz w:val="28"/>
          <w:szCs w:val="28"/>
        </w:rPr>
        <w:t>2 = 672</w:t>
      </w:r>
      <w:r w:rsidR="00B674DD" w:rsidRPr="00D21C3B">
        <w:rPr>
          <w:color w:val="000000"/>
          <w:sz w:val="28"/>
          <w:szCs w:val="28"/>
        </w:rPr>
        <w:t>0 руб.</w:t>
      </w:r>
    </w:p>
    <w:p w:rsidR="00B674DD" w:rsidRPr="00D21C3B" w:rsidRDefault="00B674DD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Агентское вознаграждение –</w:t>
      </w:r>
      <w:r w:rsidR="003A0A50" w:rsidRPr="00D21C3B">
        <w:rPr>
          <w:color w:val="000000"/>
          <w:sz w:val="28"/>
          <w:szCs w:val="28"/>
        </w:rPr>
        <w:t xml:space="preserve"> 672</w:t>
      </w:r>
      <w:r w:rsidRPr="00D21C3B">
        <w:rPr>
          <w:color w:val="000000"/>
          <w:sz w:val="28"/>
          <w:szCs w:val="28"/>
        </w:rPr>
        <w:t>0*</w:t>
      </w:r>
      <w:r w:rsidR="003A0A50" w:rsidRPr="00D21C3B">
        <w:rPr>
          <w:color w:val="000000"/>
          <w:sz w:val="28"/>
          <w:szCs w:val="28"/>
        </w:rPr>
        <w:t>0,15 = 1008</w:t>
      </w:r>
      <w:r w:rsidRPr="00D21C3B">
        <w:rPr>
          <w:color w:val="000000"/>
          <w:sz w:val="28"/>
          <w:szCs w:val="28"/>
        </w:rPr>
        <w:t xml:space="preserve"> руб.</w:t>
      </w:r>
    </w:p>
    <w:p w:rsidR="00B674DD" w:rsidRPr="00D21C3B" w:rsidRDefault="00B674DD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Величина страхового возмещения определяется по формуле:</w:t>
      </w:r>
    </w:p>
    <w:p w:rsidR="00812AFB" w:rsidRPr="00D21C3B" w:rsidRDefault="00B674DD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  <w:lang w:val="en-US"/>
        </w:rPr>
        <w:t>W</w:t>
      </w:r>
      <w:r w:rsidRPr="00D21C3B">
        <w:rPr>
          <w:color w:val="000000"/>
          <w:sz w:val="28"/>
          <w:szCs w:val="28"/>
        </w:rPr>
        <w:t xml:space="preserve"> = </w:t>
      </w:r>
      <w:r w:rsidRPr="00D21C3B">
        <w:rPr>
          <w:color w:val="000000"/>
          <w:sz w:val="28"/>
          <w:szCs w:val="28"/>
          <w:lang w:val="en-US"/>
        </w:rPr>
        <w:t>D</w:t>
      </w:r>
      <w:r w:rsidRPr="00D21C3B">
        <w:rPr>
          <w:color w:val="000000"/>
          <w:sz w:val="28"/>
          <w:szCs w:val="28"/>
        </w:rPr>
        <w:t>*(</w:t>
      </w:r>
      <w:r w:rsidRPr="00D21C3B">
        <w:rPr>
          <w:color w:val="000000"/>
          <w:sz w:val="28"/>
          <w:szCs w:val="28"/>
          <w:lang w:val="en-US"/>
        </w:rPr>
        <w:t>Si</w:t>
      </w:r>
      <w:r w:rsidRPr="00D21C3B">
        <w:rPr>
          <w:color w:val="000000"/>
          <w:sz w:val="28"/>
          <w:szCs w:val="28"/>
        </w:rPr>
        <w:t>/</w:t>
      </w:r>
      <w:r w:rsidRPr="00D21C3B">
        <w:rPr>
          <w:color w:val="000000"/>
          <w:sz w:val="28"/>
          <w:szCs w:val="28"/>
          <w:lang w:val="en-US"/>
        </w:rPr>
        <w:t>C</w:t>
      </w:r>
      <w:r w:rsidRPr="00D21C3B">
        <w:rPr>
          <w:color w:val="000000"/>
          <w:sz w:val="28"/>
          <w:szCs w:val="28"/>
        </w:rPr>
        <w:t xml:space="preserve">), где </w:t>
      </w:r>
      <w:r w:rsidRPr="00D21C3B">
        <w:rPr>
          <w:color w:val="000000"/>
          <w:sz w:val="28"/>
          <w:szCs w:val="28"/>
          <w:lang w:val="en-US"/>
        </w:rPr>
        <w:t>W</w:t>
      </w:r>
      <w:r w:rsidRPr="00D21C3B">
        <w:rPr>
          <w:color w:val="000000"/>
          <w:sz w:val="28"/>
          <w:szCs w:val="28"/>
        </w:rPr>
        <w:t xml:space="preserve"> – величина страхового взноса; </w:t>
      </w:r>
      <w:r w:rsidRPr="00D21C3B">
        <w:rPr>
          <w:color w:val="000000"/>
          <w:sz w:val="28"/>
          <w:szCs w:val="28"/>
          <w:lang w:val="en-US"/>
        </w:rPr>
        <w:t>D</w:t>
      </w:r>
      <w:r w:rsidRPr="00D21C3B">
        <w:rPr>
          <w:color w:val="000000"/>
          <w:sz w:val="28"/>
          <w:szCs w:val="28"/>
        </w:rPr>
        <w:t xml:space="preserve"> – фактическая сумма ущерба; </w:t>
      </w:r>
      <w:r w:rsidRPr="00D21C3B">
        <w:rPr>
          <w:color w:val="000000"/>
          <w:sz w:val="28"/>
          <w:szCs w:val="28"/>
          <w:lang w:val="en-US"/>
        </w:rPr>
        <w:t>Si</w:t>
      </w:r>
      <w:r w:rsidRPr="00D21C3B">
        <w:rPr>
          <w:color w:val="000000"/>
          <w:sz w:val="28"/>
          <w:szCs w:val="28"/>
        </w:rPr>
        <w:t xml:space="preserve"> – страховая сумма по договору; </w:t>
      </w:r>
      <w:r w:rsidRPr="00D21C3B">
        <w:rPr>
          <w:color w:val="000000"/>
          <w:sz w:val="28"/>
          <w:szCs w:val="28"/>
          <w:lang w:val="en-US"/>
        </w:rPr>
        <w:t>C</w:t>
      </w:r>
      <w:r w:rsidRPr="00D21C3B">
        <w:rPr>
          <w:color w:val="000000"/>
          <w:sz w:val="28"/>
          <w:szCs w:val="28"/>
        </w:rPr>
        <w:t xml:space="preserve"> – страховая стоимость объекта страхования.</w:t>
      </w:r>
    </w:p>
    <w:p w:rsidR="00EF4AF8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674DD" w:rsidRPr="00D21C3B" w:rsidRDefault="00B674DD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  <w:lang w:val="en-US"/>
        </w:rPr>
        <w:t>W</w:t>
      </w:r>
      <w:r w:rsidRPr="00D21C3B">
        <w:rPr>
          <w:color w:val="000000"/>
          <w:sz w:val="28"/>
          <w:szCs w:val="28"/>
        </w:rPr>
        <w:t xml:space="preserve"> = </w:t>
      </w:r>
      <w:r w:rsidR="003A0A50" w:rsidRPr="00D21C3B">
        <w:rPr>
          <w:color w:val="000000"/>
          <w:sz w:val="28"/>
          <w:szCs w:val="28"/>
        </w:rPr>
        <w:t>160000*0,5*(</w:t>
      </w:r>
      <w:r w:rsidR="00A06BB7" w:rsidRPr="00D21C3B">
        <w:rPr>
          <w:color w:val="000000"/>
          <w:sz w:val="28"/>
          <w:szCs w:val="28"/>
        </w:rPr>
        <w:t>88</w:t>
      </w:r>
      <w:r w:rsidR="003A0A50" w:rsidRPr="00D21C3B">
        <w:rPr>
          <w:color w:val="000000"/>
          <w:sz w:val="28"/>
          <w:szCs w:val="28"/>
        </w:rPr>
        <w:t>000/160000)</w:t>
      </w:r>
      <w:r w:rsidR="00A06BB7" w:rsidRPr="00D21C3B">
        <w:rPr>
          <w:color w:val="000000"/>
          <w:sz w:val="28"/>
          <w:szCs w:val="28"/>
        </w:rPr>
        <w:t xml:space="preserve"> = 80000*0,55</w:t>
      </w:r>
      <w:r w:rsidR="003A0A50" w:rsidRPr="00D21C3B">
        <w:rPr>
          <w:color w:val="000000"/>
          <w:sz w:val="28"/>
          <w:szCs w:val="28"/>
        </w:rPr>
        <w:t xml:space="preserve"> = </w:t>
      </w:r>
      <w:r w:rsidR="00A06BB7" w:rsidRPr="00D21C3B">
        <w:rPr>
          <w:color w:val="000000"/>
          <w:sz w:val="28"/>
          <w:szCs w:val="28"/>
        </w:rPr>
        <w:t xml:space="preserve">44000 </w:t>
      </w:r>
      <w:r w:rsidR="003A0A50" w:rsidRPr="00D21C3B">
        <w:rPr>
          <w:color w:val="000000"/>
          <w:sz w:val="28"/>
          <w:szCs w:val="28"/>
        </w:rPr>
        <w:t>руб.</w:t>
      </w:r>
    </w:p>
    <w:p w:rsidR="003A0A50" w:rsidRPr="00D21C3B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A0A50" w:rsidRPr="00D21C3B">
        <w:rPr>
          <w:color w:val="000000"/>
          <w:sz w:val="28"/>
          <w:szCs w:val="28"/>
        </w:rPr>
        <w:t>Безусловная франшиза составит 160000*0,05 = 8000 руб.</w:t>
      </w:r>
    </w:p>
    <w:p w:rsidR="00EF4AF8" w:rsidRDefault="00EF4AF8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0A50" w:rsidRPr="00D21C3B" w:rsidRDefault="003A0A50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Таким образом, с учетом безусловной франшизы страховое возмещение составит </w:t>
      </w:r>
      <w:r w:rsidR="00A06BB7" w:rsidRPr="00D21C3B">
        <w:rPr>
          <w:color w:val="000000"/>
          <w:sz w:val="28"/>
          <w:szCs w:val="28"/>
        </w:rPr>
        <w:t>44000</w:t>
      </w:r>
      <w:r w:rsidRPr="00D21C3B">
        <w:rPr>
          <w:color w:val="000000"/>
          <w:sz w:val="28"/>
          <w:szCs w:val="28"/>
        </w:rPr>
        <w:t xml:space="preserve">-8000 = </w:t>
      </w:r>
      <w:r w:rsidR="00A06BB7" w:rsidRPr="00D21C3B">
        <w:rPr>
          <w:color w:val="000000"/>
          <w:sz w:val="28"/>
          <w:szCs w:val="28"/>
        </w:rPr>
        <w:t>36000</w:t>
      </w:r>
      <w:r w:rsidRPr="00D21C3B">
        <w:rPr>
          <w:color w:val="000000"/>
          <w:sz w:val="28"/>
          <w:szCs w:val="28"/>
        </w:rPr>
        <w:t xml:space="preserve"> руб.</w:t>
      </w:r>
    </w:p>
    <w:p w:rsidR="003A0A50" w:rsidRPr="00D21C3B" w:rsidRDefault="003A0A50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Вывод: страховой взнос по </w:t>
      </w:r>
      <w:r w:rsidR="00A06BB7" w:rsidRPr="00D21C3B">
        <w:rPr>
          <w:color w:val="000000"/>
          <w:sz w:val="28"/>
          <w:szCs w:val="28"/>
        </w:rPr>
        <w:t>страхованию транспортных рисков при перевозке грузов был определен в размер 6720 руб., агентское вознаграждение – 1008 руб., а страховое возмещение с учетом безусловной франшизы – 36000 руб.</w:t>
      </w:r>
    </w:p>
    <w:p w:rsidR="0083423F" w:rsidRPr="002E270B" w:rsidRDefault="00D21C3B" w:rsidP="00D21C3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D21C3B">
        <w:rPr>
          <w:b/>
          <w:bCs/>
          <w:color w:val="000000"/>
          <w:sz w:val="28"/>
          <w:szCs w:val="28"/>
        </w:rPr>
        <w:t>8. Заключение</w:t>
      </w:r>
    </w:p>
    <w:p w:rsidR="00D21C3B" w:rsidRPr="002E270B" w:rsidRDefault="00D21C3B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570B" w:rsidRPr="00D21C3B" w:rsidRDefault="00270BBE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Склонность или способность к риску, характеризующая индивидуальные особенности человека, образуют субъективный риск. При этом люди бывают склонные к риску, нейтральные и отрицательно относящиеся к риску: это определяет методы принятия управленческих решений, стиль руководства. Практика бизнеса показывает, что наиболее результативными </w:t>
      </w:r>
      <w:r w:rsidR="00A332C4" w:rsidRPr="00D21C3B">
        <w:rPr>
          <w:color w:val="000000"/>
          <w:sz w:val="28"/>
          <w:szCs w:val="28"/>
        </w:rPr>
        <w:t>являются те менеджеры, которые способны принимать оптимальные взвешенные решения, оценивая риск отрицательных последствий.</w:t>
      </w:r>
    </w:p>
    <w:p w:rsidR="00DB5753" w:rsidRPr="00D21C3B" w:rsidRDefault="00A332C4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Риск в экономике (экономический риск) – это вероятность прямых материальных потерь или вероятность</w:t>
      </w:r>
      <w:r w:rsidR="00CB6314" w:rsidRPr="00D21C3B">
        <w:rPr>
          <w:color w:val="000000"/>
          <w:sz w:val="28"/>
          <w:szCs w:val="28"/>
        </w:rPr>
        <w:t xml:space="preserve"> неполучения желаемого экономико-хозяйственного результата (дохода, прибыли) вследствие изменения внешних и внутренних</w:t>
      </w:r>
      <w:r w:rsidR="00DB5753" w:rsidRPr="00D21C3B">
        <w:rPr>
          <w:color w:val="000000"/>
          <w:sz w:val="28"/>
          <w:szCs w:val="28"/>
        </w:rPr>
        <w:t xml:space="preserve"> условий производства, конъюнктуры рынка, в результате принятия неадекватных, неоптимальных управленческих решений. В этом суть риска: неопределенность, опасность, возможность или вероятность, убыток (прибыль), нежелательное событие</w:t>
      </w:r>
      <w:r w:rsidR="00DB5753" w:rsidRPr="00D21C3B">
        <w:rPr>
          <w:rStyle w:val="ab"/>
          <w:color w:val="000000"/>
          <w:sz w:val="28"/>
          <w:szCs w:val="28"/>
        </w:rPr>
        <w:footnoteReference w:id="3"/>
      </w:r>
      <w:r w:rsidR="00DB5753" w:rsidRPr="00D21C3B">
        <w:rPr>
          <w:color w:val="000000"/>
          <w:sz w:val="28"/>
          <w:szCs w:val="28"/>
        </w:rPr>
        <w:t>.</w:t>
      </w:r>
    </w:p>
    <w:p w:rsidR="00DB5753" w:rsidRPr="00D21C3B" w:rsidRDefault="00DB5753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С развитием частной собственности существенно возрастает роль страхования, однако объем и эффективность страховых услуг, предлагаемых российским страховым рынком предпринимателям и гражданам, весьма невелик. Об этом свидетельствует степень развития страхового рынка, которая определяется отношением совокупной страховой премией к ВВП страны. По итогам 2006 года она была на уровне 2,25%, в то время как в странах с развитой экономикой этот показатель составляет не ниже 8-10%. В настоящее время Россия занимает скромное место на мировом рынке страховых услуг – всего 0,2% мирового объема страховых премий. На конец 2006 года доля застрахованных рисков в России составляет лишь 10-15% против 90-95% в промышленно развитых странах. Эксперты выделяют ряд основных причин, которые сдерживают развитие страхования, - отсутствия у россиян доверия к страховым компаниям, нехватка опыта в использовании страховых услуг, низкий уровень жизни большинства населения и малое количество платежеспособных предприятий.</w:t>
      </w:r>
    </w:p>
    <w:p w:rsidR="00D21C3B" w:rsidRDefault="00DB5753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Несмотря на незавершенность процесса становления системы страхования, сложилась определенная структура страхового рынка в Российской Федерации, которая базируется на определенных принципах добровольного и обязательного страхования. Они носят регламентируемый нормативно-правовой характер, согласно действующим требованиям Гражданского кодекса РФ (ст. 943) и Закону №-172-ФЗ. При добровольном страховании эти условия конкретизируются по соглашению сторон.</w:t>
      </w:r>
    </w:p>
    <w:p w:rsidR="00BA44BA" w:rsidRPr="00D21C3B" w:rsidRDefault="00D21C3B" w:rsidP="00D21C3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51A24" w:rsidRPr="00D21C3B">
        <w:rPr>
          <w:b/>
          <w:bCs/>
          <w:color w:val="000000"/>
          <w:sz w:val="28"/>
          <w:szCs w:val="28"/>
        </w:rPr>
        <w:t>9. С</w:t>
      </w:r>
      <w:r>
        <w:rPr>
          <w:b/>
          <w:bCs/>
          <w:color w:val="000000"/>
          <w:sz w:val="28"/>
          <w:szCs w:val="28"/>
        </w:rPr>
        <w:t>писок использованной литературы</w:t>
      </w:r>
    </w:p>
    <w:p w:rsidR="00BA44BA" w:rsidRPr="00D21C3B" w:rsidRDefault="00BA44BA" w:rsidP="00D21C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423F" w:rsidRPr="00D21C3B" w:rsidRDefault="00371D4F" w:rsidP="00D21C3B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1. Гражданский кодекс Российской Федерации. В 2 ч</w:t>
      </w:r>
      <w:r w:rsidR="00D21C3B">
        <w:rPr>
          <w:color w:val="000000"/>
          <w:sz w:val="28"/>
          <w:szCs w:val="28"/>
        </w:rPr>
        <w:t>. Ч.2: федер. Закон/под ред. О.</w:t>
      </w:r>
      <w:r w:rsidRPr="00D21C3B">
        <w:rPr>
          <w:color w:val="000000"/>
          <w:sz w:val="28"/>
          <w:szCs w:val="28"/>
        </w:rPr>
        <w:t>М. Козырь. – М.: Международный центр фин.-эконом. Развития, 1996.</w:t>
      </w:r>
    </w:p>
    <w:p w:rsidR="00371D4F" w:rsidRPr="00D21C3B" w:rsidRDefault="00371D4F" w:rsidP="00D21C3B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2. Об организации страхового дела в Российской Федерации: федер. Закон (принят Гос. Думой 27 ноября 1992г.) – М.:2003.</w:t>
      </w:r>
    </w:p>
    <w:p w:rsidR="00371D4F" w:rsidRPr="00D21C3B" w:rsidRDefault="00D21C3B" w:rsidP="00D21C3B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Балабанов, И.</w:t>
      </w:r>
      <w:r w:rsidR="00371D4F" w:rsidRPr="00D21C3B">
        <w:rPr>
          <w:color w:val="000000"/>
          <w:sz w:val="28"/>
          <w:szCs w:val="28"/>
        </w:rPr>
        <w:t>Т. Страхование / И.Т. Балабанов. – СПб.: Питер, 2003.</w:t>
      </w:r>
    </w:p>
    <w:p w:rsidR="00371D4F" w:rsidRPr="00D21C3B" w:rsidRDefault="00371D4F" w:rsidP="00D21C3B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4. Бланд, Д. Страхование: принципы и практика / Д. Бланд. – М.: Финансы и статистика, 2003.</w:t>
      </w:r>
    </w:p>
    <w:p w:rsidR="00371D4F" w:rsidRPr="00D21C3B" w:rsidRDefault="00371D4F" w:rsidP="00D21C3B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 xml:space="preserve">5. </w:t>
      </w:r>
      <w:r w:rsidR="00D21C3B">
        <w:rPr>
          <w:color w:val="000000"/>
          <w:sz w:val="28"/>
          <w:szCs w:val="28"/>
        </w:rPr>
        <w:t>Гвозденко, А.А, Основы страхования / А.</w:t>
      </w:r>
      <w:r w:rsidR="00AF307B" w:rsidRPr="00D21C3B">
        <w:rPr>
          <w:color w:val="000000"/>
          <w:sz w:val="28"/>
          <w:szCs w:val="28"/>
        </w:rPr>
        <w:t>А. Гвозденко. – М.: Финансы и статистика, 2001.</w:t>
      </w:r>
    </w:p>
    <w:p w:rsidR="00AF307B" w:rsidRPr="00D21C3B" w:rsidRDefault="00D21C3B" w:rsidP="00D21C3B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Корчевская, К.</w:t>
      </w:r>
      <w:r w:rsidR="00AF307B" w:rsidRPr="00D21C3B">
        <w:rPr>
          <w:color w:val="000000"/>
          <w:sz w:val="28"/>
          <w:szCs w:val="28"/>
        </w:rPr>
        <w:t>Е. Страхование от А до Я, 2005.</w:t>
      </w:r>
    </w:p>
    <w:p w:rsidR="00AF307B" w:rsidRPr="00D21C3B" w:rsidRDefault="00D21C3B" w:rsidP="00D21C3B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Федорова Т.</w:t>
      </w:r>
      <w:r w:rsidR="00AF307B" w:rsidRPr="00D21C3B">
        <w:rPr>
          <w:color w:val="000000"/>
          <w:sz w:val="28"/>
          <w:szCs w:val="28"/>
        </w:rPr>
        <w:t>А. Страхование: сущность и понятие, 2006.</w:t>
      </w:r>
    </w:p>
    <w:p w:rsidR="006B7F45" w:rsidRPr="00D21C3B" w:rsidRDefault="00D21C3B" w:rsidP="00D21C3B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Шахов В.</w:t>
      </w:r>
      <w:r w:rsidR="006B7F45" w:rsidRPr="00D21C3B">
        <w:rPr>
          <w:color w:val="000000"/>
          <w:sz w:val="28"/>
          <w:szCs w:val="28"/>
        </w:rPr>
        <w:t>В. Страхование: учебник для вузов. – М.: ЮНИТИ, 2003.</w:t>
      </w:r>
    </w:p>
    <w:p w:rsidR="008170CA" w:rsidRPr="00D21C3B" w:rsidRDefault="006B7F45" w:rsidP="00D21C3B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9</w:t>
      </w:r>
      <w:r w:rsidR="008170CA" w:rsidRPr="00D21C3B">
        <w:rPr>
          <w:color w:val="000000"/>
          <w:sz w:val="28"/>
          <w:szCs w:val="28"/>
        </w:rPr>
        <w:t>. Барышев А. В., Институт экономики РАН. СТ. «Страхование в социально-экономической сфере». Журнал «Страховое дело» апрель, 2008г.</w:t>
      </w:r>
    </w:p>
    <w:p w:rsidR="008170CA" w:rsidRPr="00D21C3B" w:rsidRDefault="006B7F45" w:rsidP="00D21C3B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10</w:t>
      </w:r>
      <w:r w:rsidR="008170CA" w:rsidRPr="00D21C3B">
        <w:rPr>
          <w:color w:val="000000"/>
          <w:sz w:val="28"/>
          <w:szCs w:val="28"/>
        </w:rPr>
        <w:t>. Ст. «Основы страхового дела в период кризиса». Журнал «Страховое дело» июль, 2008г.</w:t>
      </w:r>
    </w:p>
    <w:p w:rsidR="008170CA" w:rsidRPr="00D21C3B" w:rsidRDefault="006B7F45" w:rsidP="00D21C3B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11</w:t>
      </w:r>
      <w:r w:rsidR="008170CA" w:rsidRPr="00D21C3B">
        <w:rPr>
          <w:color w:val="000000"/>
          <w:sz w:val="28"/>
          <w:szCs w:val="28"/>
        </w:rPr>
        <w:t>. Словарь страховых терминов. Журнал «Страховое дело» август,</w:t>
      </w:r>
      <w:r w:rsidR="00D21C3B">
        <w:rPr>
          <w:color w:val="000000"/>
          <w:sz w:val="28"/>
          <w:szCs w:val="28"/>
        </w:rPr>
        <w:t xml:space="preserve"> </w:t>
      </w:r>
      <w:r w:rsidR="008170CA" w:rsidRPr="00D21C3B">
        <w:rPr>
          <w:color w:val="000000"/>
          <w:sz w:val="28"/>
          <w:szCs w:val="28"/>
        </w:rPr>
        <w:t>2008г.</w:t>
      </w:r>
    </w:p>
    <w:p w:rsidR="00D21C3B" w:rsidRDefault="008170CA" w:rsidP="00D21C3B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1</w:t>
      </w:r>
      <w:r w:rsidR="006B7F45" w:rsidRPr="00D21C3B">
        <w:rPr>
          <w:color w:val="000000"/>
          <w:sz w:val="28"/>
          <w:szCs w:val="28"/>
        </w:rPr>
        <w:t>2</w:t>
      </w:r>
      <w:r w:rsidR="00AF307B" w:rsidRPr="00D21C3B">
        <w:rPr>
          <w:color w:val="000000"/>
          <w:sz w:val="28"/>
          <w:szCs w:val="28"/>
        </w:rPr>
        <w:t xml:space="preserve">. </w:t>
      </w:r>
      <w:r w:rsidRPr="00D21C3B">
        <w:rPr>
          <w:color w:val="000000"/>
          <w:sz w:val="28"/>
          <w:szCs w:val="28"/>
        </w:rPr>
        <w:t>Бугаева Светлана Юрьевна, Финансовая Академия при Правительстве РФ. Ст. «Эволюция страхового надзора России». Журнал</w:t>
      </w:r>
      <w:r w:rsidR="00AF307B" w:rsidRPr="00D21C3B">
        <w:rPr>
          <w:color w:val="000000"/>
          <w:sz w:val="28"/>
          <w:szCs w:val="28"/>
        </w:rPr>
        <w:t xml:space="preserve"> «Страховое дело» декабрь, 2008г.</w:t>
      </w:r>
    </w:p>
    <w:p w:rsidR="00D21C3B" w:rsidRDefault="006B7F45" w:rsidP="00D21C3B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21C3B">
        <w:rPr>
          <w:color w:val="000000"/>
          <w:sz w:val="28"/>
          <w:szCs w:val="28"/>
        </w:rPr>
        <w:t>13</w:t>
      </w:r>
      <w:r w:rsidR="008170CA" w:rsidRPr="00D21C3B">
        <w:rPr>
          <w:color w:val="000000"/>
          <w:sz w:val="28"/>
          <w:szCs w:val="28"/>
        </w:rPr>
        <w:t>.</w:t>
      </w:r>
      <w:r w:rsidR="00027B65" w:rsidRPr="00D21C3B">
        <w:rPr>
          <w:color w:val="000000"/>
          <w:sz w:val="28"/>
          <w:szCs w:val="28"/>
        </w:rPr>
        <w:t xml:space="preserve"> </w:t>
      </w:r>
      <w:r w:rsidR="00BA44BA" w:rsidRPr="004E3553">
        <w:rPr>
          <w:color w:val="000000"/>
          <w:sz w:val="28"/>
          <w:szCs w:val="28"/>
          <w:lang w:val="en-US"/>
        </w:rPr>
        <w:t>http</w:t>
      </w:r>
      <w:r w:rsidR="00BA44BA" w:rsidRPr="004E3553">
        <w:rPr>
          <w:color w:val="000000"/>
          <w:sz w:val="28"/>
          <w:szCs w:val="28"/>
        </w:rPr>
        <w:t>://</w:t>
      </w:r>
      <w:r w:rsidR="00BA44BA" w:rsidRPr="004E3553">
        <w:rPr>
          <w:color w:val="000000"/>
          <w:sz w:val="28"/>
          <w:szCs w:val="28"/>
          <w:lang w:val="en-US"/>
        </w:rPr>
        <w:t>www</w:t>
      </w:r>
      <w:r w:rsidR="00BA44BA" w:rsidRPr="002E270B">
        <w:rPr>
          <w:color w:val="000000"/>
          <w:sz w:val="28"/>
          <w:szCs w:val="28"/>
        </w:rPr>
        <w:t xml:space="preserve">. </w:t>
      </w:r>
      <w:r w:rsidR="00E427F3" w:rsidRPr="00D21C3B">
        <w:rPr>
          <w:color w:val="000000"/>
          <w:sz w:val="28"/>
          <w:szCs w:val="28"/>
          <w:lang w:val="en-US"/>
        </w:rPr>
        <w:t>Membrane.ru</w:t>
      </w:r>
      <w:bookmarkStart w:id="0" w:name="_GoBack"/>
      <w:bookmarkEnd w:id="0"/>
    </w:p>
    <w:sectPr w:rsidR="00D21C3B" w:rsidSect="00D21C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BE5" w:rsidRDefault="00542BE5">
      <w:r>
        <w:separator/>
      </w:r>
    </w:p>
  </w:endnote>
  <w:endnote w:type="continuationSeparator" w:id="0">
    <w:p w:rsidR="00542BE5" w:rsidRDefault="005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BE5" w:rsidRDefault="00542BE5">
      <w:r>
        <w:separator/>
      </w:r>
    </w:p>
  </w:footnote>
  <w:footnote w:type="continuationSeparator" w:id="0">
    <w:p w:rsidR="00542BE5" w:rsidRDefault="00542BE5">
      <w:r>
        <w:continuationSeparator/>
      </w:r>
    </w:p>
  </w:footnote>
  <w:footnote w:id="1">
    <w:p w:rsidR="00542BE5" w:rsidRDefault="00027B65">
      <w:pPr>
        <w:pStyle w:val="a9"/>
      </w:pPr>
      <w:r>
        <w:rPr>
          <w:rStyle w:val="ab"/>
        </w:rPr>
        <w:footnoteRef/>
      </w:r>
      <w:r>
        <w:t xml:space="preserve"> На основе данных ФССН.</w:t>
      </w:r>
    </w:p>
  </w:footnote>
  <w:footnote w:id="2">
    <w:p w:rsidR="00542BE5" w:rsidRDefault="00027B65">
      <w:pPr>
        <w:pStyle w:val="a9"/>
      </w:pPr>
      <w:r>
        <w:rPr>
          <w:rStyle w:val="ab"/>
        </w:rPr>
        <w:footnoteRef/>
      </w:r>
      <w:r>
        <w:t xml:space="preserve"> На основе данных ФССН.</w:t>
      </w:r>
    </w:p>
  </w:footnote>
  <w:footnote w:id="3">
    <w:p w:rsidR="00542BE5" w:rsidRDefault="00027B65" w:rsidP="00DB5753">
      <w:pPr>
        <w:pStyle w:val="a9"/>
      </w:pPr>
      <w:r>
        <w:rPr>
          <w:rStyle w:val="ab"/>
        </w:rPr>
        <w:footnoteRef/>
      </w:r>
      <w:r>
        <w:t xml:space="preserve"> См., например, Рогов М. А. Риск-менеджмент. – М.: Финансы и статистика, 2001; Клейнер Г. Б. и др. Предприятие в нестабильной экономической среде: риск, стратегии, безопасность / Г. Б. Клейнер, В. Л. Тамбовцев, Р. М. Качалов; под общ. Ред. С. А. Панова. – М.:ОАО Изд-во «Экономика», 1997; Балабанов И. Т. Риск-менеджмент. – М.: Финансы и статистика, 1996.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16E46"/>
    <w:multiLevelType w:val="hybridMultilevel"/>
    <w:tmpl w:val="856E37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AFE33D8"/>
    <w:multiLevelType w:val="hybridMultilevel"/>
    <w:tmpl w:val="521EBF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C9967BB"/>
    <w:multiLevelType w:val="hybridMultilevel"/>
    <w:tmpl w:val="8C1E02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A8E4F22"/>
    <w:multiLevelType w:val="hybridMultilevel"/>
    <w:tmpl w:val="090456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29D7549"/>
    <w:multiLevelType w:val="hybridMultilevel"/>
    <w:tmpl w:val="708E68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4E334AA"/>
    <w:multiLevelType w:val="hybridMultilevel"/>
    <w:tmpl w:val="3E8838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D2E4B3F"/>
    <w:multiLevelType w:val="hybridMultilevel"/>
    <w:tmpl w:val="EFEA6C82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">
    <w:nsid w:val="78720897"/>
    <w:multiLevelType w:val="hybridMultilevel"/>
    <w:tmpl w:val="7C8A58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104"/>
    <w:rsid w:val="00015D5C"/>
    <w:rsid w:val="00027B65"/>
    <w:rsid w:val="00035BD0"/>
    <w:rsid w:val="00072246"/>
    <w:rsid w:val="000801A6"/>
    <w:rsid w:val="0008786B"/>
    <w:rsid w:val="000B5983"/>
    <w:rsid w:val="000B6311"/>
    <w:rsid w:val="001063F1"/>
    <w:rsid w:val="00177C70"/>
    <w:rsid w:val="00190DC2"/>
    <w:rsid w:val="00195440"/>
    <w:rsid w:val="001A7DEA"/>
    <w:rsid w:val="001B4934"/>
    <w:rsid w:val="001B6354"/>
    <w:rsid w:val="001D46B5"/>
    <w:rsid w:val="001E0779"/>
    <w:rsid w:val="001E483C"/>
    <w:rsid w:val="001F6510"/>
    <w:rsid w:val="0024586B"/>
    <w:rsid w:val="00245F95"/>
    <w:rsid w:val="0027046F"/>
    <w:rsid w:val="00270BBE"/>
    <w:rsid w:val="00286786"/>
    <w:rsid w:val="0029401A"/>
    <w:rsid w:val="0029718E"/>
    <w:rsid w:val="002A4061"/>
    <w:rsid w:val="002B3996"/>
    <w:rsid w:val="002C2625"/>
    <w:rsid w:val="002C5C08"/>
    <w:rsid w:val="002E270B"/>
    <w:rsid w:val="00310EE8"/>
    <w:rsid w:val="00322D07"/>
    <w:rsid w:val="00324043"/>
    <w:rsid w:val="00335408"/>
    <w:rsid w:val="003405A9"/>
    <w:rsid w:val="00363006"/>
    <w:rsid w:val="00371D4F"/>
    <w:rsid w:val="003A0A50"/>
    <w:rsid w:val="003A3893"/>
    <w:rsid w:val="003A398B"/>
    <w:rsid w:val="003A53FF"/>
    <w:rsid w:val="003B0AF4"/>
    <w:rsid w:val="003B1621"/>
    <w:rsid w:val="003F3E20"/>
    <w:rsid w:val="003F4C53"/>
    <w:rsid w:val="00401AD6"/>
    <w:rsid w:val="004048F0"/>
    <w:rsid w:val="00407B24"/>
    <w:rsid w:val="004248E1"/>
    <w:rsid w:val="00432641"/>
    <w:rsid w:val="00436468"/>
    <w:rsid w:val="00437766"/>
    <w:rsid w:val="004471E5"/>
    <w:rsid w:val="00451A24"/>
    <w:rsid w:val="00467D67"/>
    <w:rsid w:val="00497258"/>
    <w:rsid w:val="004A4794"/>
    <w:rsid w:val="004B1828"/>
    <w:rsid w:val="004D5D63"/>
    <w:rsid w:val="004E3553"/>
    <w:rsid w:val="0053440F"/>
    <w:rsid w:val="00542BE5"/>
    <w:rsid w:val="0054332D"/>
    <w:rsid w:val="0055783D"/>
    <w:rsid w:val="00572CAB"/>
    <w:rsid w:val="00573FFF"/>
    <w:rsid w:val="005776E9"/>
    <w:rsid w:val="00583E29"/>
    <w:rsid w:val="005A7674"/>
    <w:rsid w:val="005C783A"/>
    <w:rsid w:val="005D4FAE"/>
    <w:rsid w:val="005E086E"/>
    <w:rsid w:val="005E4EE5"/>
    <w:rsid w:val="005E7EDE"/>
    <w:rsid w:val="00604564"/>
    <w:rsid w:val="006051E6"/>
    <w:rsid w:val="006237DE"/>
    <w:rsid w:val="00647769"/>
    <w:rsid w:val="00654E8A"/>
    <w:rsid w:val="006553D5"/>
    <w:rsid w:val="00667478"/>
    <w:rsid w:val="006B7F45"/>
    <w:rsid w:val="006F1CDD"/>
    <w:rsid w:val="006F54EF"/>
    <w:rsid w:val="0071570B"/>
    <w:rsid w:val="007179D4"/>
    <w:rsid w:val="0074537E"/>
    <w:rsid w:val="0074785D"/>
    <w:rsid w:val="00756CD3"/>
    <w:rsid w:val="0077019E"/>
    <w:rsid w:val="00771731"/>
    <w:rsid w:val="00777AB8"/>
    <w:rsid w:val="00795826"/>
    <w:rsid w:val="007B780A"/>
    <w:rsid w:val="007F58A6"/>
    <w:rsid w:val="008030B5"/>
    <w:rsid w:val="00812AFB"/>
    <w:rsid w:val="008170CA"/>
    <w:rsid w:val="008210F9"/>
    <w:rsid w:val="0083423F"/>
    <w:rsid w:val="00837CCF"/>
    <w:rsid w:val="00883A71"/>
    <w:rsid w:val="008905A9"/>
    <w:rsid w:val="008A05EF"/>
    <w:rsid w:val="008B3066"/>
    <w:rsid w:val="008B7C13"/>
    <w:rsid w:val="008C2104"/>
    <w:rsid w:val="008E4AB7"/>
    <w:rsid w:val="00916CD4"/>
    <w:rsid w:val="0093482D"/>
    <w:rsid w:val="009528B2"/>
    <w:rsid w:val="009538D2"/>
    <w:rsid w:val="0095748D"/>
    <w:rsid w:val="00961779"/>
    <w:rsid w:val="009A7088"/>
    <w:rsid w:val="009C0D39"/>
    <w:rsid w:val="009D0D3F"/>
    <w:rsid w:val="009F18E0"/>
    <w:rsid w:val="009F3DD1"/>
    <w:rsid w:val="00A06BB7"/>
    <w:rsid w:val="00A17065"/>
    <w:rsid w:val="00A332C4"/>
    <w:rsid w:val="00A4631C"/>
    <w:rsid w:val="00A46BA2"/>
    <w:rsid w:val="00A52114"/>
    <w:rsid w:val="00A71845"/>
    <w:rsid w:val="00A91278"/>
    <w:rsid w:val="00AA06D2"/>
    <w:rsid w:val="00AC24E8"/>
    <w:rsid w:val="00AF307B"/>
    <w:rsid w:val="00B37370"/>
    <w:rsid w:val="00B42665"/>
    <w:rsid w:val="00B47258"/>
    <w:rsid w:val="00B65024"/>
    <w:rsid w:val="00B674DD"/>
    <w:rsid w:val="00B75DC3"/>
    <w:rsid w:val="00BA44BA"/>
    <w:rsid w:val="00BB5C71"/>
    <w:rsid w:val="00BD4971"/>
    <w:rsid w:val="00BD59CA"/>
    <w:rsid w:val="00C0610A"/>
    <w:rsid w:val="00C336F8"/>
    <w:rsid w:val="00C40A65"/>
    <w:rsid w:val="00C4253D"/>
    <w:rsid w:val="00C5123E"/>
    <w:rsid w:val="00C51E85"/>
    <w:rsid w:val="00C563E1"/>
    <w:rsid w:val="00C86212"/>
    <w:rsid w:val="00CA6DC4"/>
    <w:rsid w:val="00CB4372"/>
    <w:rsid w:val="00CB6314"/>
    <w:rsid w:val="00CF093B"/>
    <w:rsid w:val="00D21C3B"/>
    <w:rsid w:val="00D23DD6"/>
    <w:rsid w:val="00D61066"/>
    <w:rsid w:val="00D64923"/>
    <w:rsid w:val="00D66FF5"/>
    <w:rsid w:val="00D67766"/>
    <w:rsid w:val="00D922AE"/>
    <w:rsid w:val="00D9625A"/>
    <w:rsid w:val="00DA6342"/>
    <w:rsid w:val="00DB5753"/>
    <w:rsid w:val="00DC0856"/>
    <w:rsid w:val="00DD3830"/>
    <w:rsid w:val="00DE15FE"/>
    <w:rsid w:val="00DE6771"/>
    <w:rsid w:val="00E233CE"/>
    <w:rsid w:val="00E31776"/>
    <w:rsid w:val="00E373BE"/>
    <w:rsid w:val="00E42001"/>
    <w:rsid w:val="00E427F3"/>
    <w:rsid w:val="00E51C44"/>
    <w:rsid w:val="00E72814"/>
    <w:rsid w:val="00E9148D"/>
    <w:rsid w:val="00EB6285"/>
    <w:rsid w:val="00EC7B8F"/>
    <w:rsid w:val="00EC7D2B"/>
    <w:rsid w:val="00EF4AF8"/>
    <w:rsid w:val="00F14C43"/>
    <w:rsid w:val="00F3132C"/>
    <w:rsid w:val="00F42738"/>
    <w:rsid w:val="00F46B3A"/>
    <w:rsid w:val="00F541A0"/>
    <w:rsid w:val="00F638E5"/>
    <w:rsid w:val="00F656E4"/>
    <w:rsid w:val="00F670A0"/>
    <w:rsid w:val="00F67ED4"/>
    <w:rsid w:val="00F82691"/>
    <w:rsid w:val="00F831D1"/>
    <w:rsid w:val="00F83B55"/>
    <w:rsid w:val="00F903A0"/>
    <w:rsid w:val="00F90903"/>
    <w:rsid w:val="00FB41B2"/>
    <w:rsid w:val="00FD2329"/>
    <w:rsid w:val="00F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62664F42-0967-47C1-BF90-43B4AA82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45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8C21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8C2104"/>
    <w:rPr>
      <w:rFonts w:cs="Times New Roman"/>
    </w:rPr>
  </w:style>
  <w:style w:type="paragraph" w:styleId="a6">
    <w:name w:val="header"/>
    <w:basedOn w:val="a"/>
    <w:link w:val="a7"/>
    <w:uiPriority w:val="99"/>
    <w:rsid w:val="006045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D67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rsid w:val="00F90903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F90903"/>
    <w:rPr>
      <w:rFonts w:cs="Times New Roman"/>
      <w:vertAlign w:val="superscript"/>
    </w:rPr>
  </w:style>
  <w:style w:type="character" w:styleId="ac">
    <w:name w:val="Hyperlink"/>
    <w:uiPriority w:val="99"/>
    <w:rsid w:val="00BA44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6711</Words>
  <Characters>38258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Организация</Company>
  <LinksUpToDate>false</LinksUpToDate>
  <CharactersWithSpaces>44880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Администратор</dc:creator>
  <cp:keywords/>
  <dc:description/>
  <cp:lastModifiedBy>admin</cp:lastModifiedBy>
  <cp:revision>2</cp:revision>
  <cp:lastPrinted>2009-12-15T13:39:00Z</cp:lastPrinted>
  <dcterms:created xsi:type="dcterms:W3CDTF">2014-03-01T13:09:00Z</dcterms:created>
  <dcterms:modified xsi:type="dcterms:W3CDTF">2014-03-01T13:09:00Z</dcterms:modified>
</cp:coreProperties>
</file>