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630F78">
      <w:pPr>
        <w:widowControl/>
        <w:suppressAutoHyphens w:val="0"/>
        <w:spacing w:line="360" w:lineRule="auto"/>
        <w:jc w:val="center"/>
        <w:rPr>
          <w:color w:val="000000"/>
          <w:sz w:val="28"/>
          <w:szCs w:val="72"/>
        </w:rPr>
      </w:pPr>
      <w:r w:rsidRPr="00FB49DD">
        <w:rPr>
          <w:color w:val="000000"/>
          <w:sz w:val="28"/>
          <w:szCs w:val="72"/>
        </w:rPr>
        <w:t>Курсовая</w:t>
      </w:r>
      <w:r w:rsidR="00FB49DD">
        <w:rPr>
          <w:color w:val="000000"/>
          <w:sz w:val="28"/>
          <w:szCs w:val="72"/>
        </w:rPr>
        <w:t xml:space="preserve"> </w:t>
      </w:r>
      <w:r w:rsidRPr="00FB49DD">
        <w:rPr>
          <w:color w:val="000000"/>
          <w:sz w:val="28"/>
          <w:szCs w:val="72"/>
        </w:rPr>
        <w:t>работа</w:t>
      </w:r>
    </w:p>
    <w:p w:rsidR="001379E4" w:rsidRPr="00FB49DD" w:rsidRDefault="001379E4" w:rsidP="00630F78">
      <w:pPr>
        <w:widowControl/>
        <w:suppressAutoHyphens w:val="0"/>
        <w:spacing w:line="360" w:lineRule="auto"/>
        <w:jc w:val="center"/>
        <w:rPr>
          <w:color w:val="000000"/>
          <w:sz w:val="28"/>
          <w:szCs w:val="56"/>
        </w:rPr>
      </w:pPr>
      <w:r w:rsidRPr="00FB49DD">
        <w:rPr>
          <w:color w:val="000000"/>
          <w:sz w:val="28"/>
          <w:szCs w:val="56"/>
        </w:rPr>
        <w:t>«</w:t>
      </w:r>
      <w:r w:rsidR="00AE544C" w:rsidRPr="00FB49DD">
        <w:rPr>
          <w:color w:val="000000"/>
          <w:sz w:val="28"/>
          <w:szCs w:val="56"/>
        </w:rPr>
        <w:t>Особенности бюджетного финансирования</w:t>
      </w:r>
      <w:r w:rsidRPr="00FB49DD">
        <w:rPr>
          <w:color w:val="000000"/>
          <w:sz w:val="28"/>
          <w:szCs w:val="56"/>
        </w:rPr>
        <w:t>»</w:t>
      </w:r>
    </w:p>
    <w:p w:rsidR="001379E4" w:rsidRPr="00FB49DD" w:rsidRDefault="001379E4" w:rsidP="00FB49DD">
      <w:pPr>
        <w:widowControl/>
        <w:suppressAutoHyphens w:val="0"/>
        <w:spacing w:line="360" w:lineRule="auto"/>
        <w:ind w:firstLine="709"/>
        <w:jc w:val="both"/>
        <w:rPr>
          <w:color w:val="000000"/>
          <w:sz w:val="28"/>
          <w:szCs w:val="28"/>
        </w:rPr>
      </w:pPr>
    </w:p>
    <w:p w:rsidR="001379E4" w:rsidRPr="00FB49DD" w:rsidRDefault="001379E4" w:rsidP="00FB49DD">
      <w:pPr>
        <w:widowControl/>
        <w:suppressAutoHyphens w:val="0"/>
        <w:spacing w:line="360" w:lineRule="auto"/>
        <w:ind w:firstLine="709"/>
        <w:jc w:val="both"/>
        <w:rPr>
          <w:color w:val="000000"/>
          <w:sz w:val="28"/>
          <w:szCs w:val="28"/>
        </w:rPr>
      </w:pPr>
    </w:p>
    <w:p w:rsidR="00CD4DB7" w:rsidRPr="00FB49DD" w:rsidRDefault="00630F78" w:rsidP="00630F78">
      <w:pPr>
        <w:widowControl/>
        <w:suppressAutoHyphens w:val="0"/>
        <w:spacing w:line="360" w:lineRule="auto"/>
        <w:ind w:firstLine="709"/>
        <w:jc w:val="both"/>
      </w:pPr>
      <w:r>
        <w:br w:type="page"/>
      </w:r>
      <w:bookmarkStart w:id="0" w:name="_Toc183339460"/>
      <w:r w:rsidR="00CD4DB7" w:rsidRPr="00630F78">
        <w:rPr>
          <w:b/>
          <w:sz w:val="28"/>
          <w:szCs w:val="28"/>
        </w:rPr>
        <w:t>Введение</w:t>
      </w:r>
      <w:bookmarkEnd w:id="0"/>
    </w:p>
    <w:p w:rsidR="00630F78" w:rsidRDefault="00630F78" w:rsidP="00FB49DD">
      <w:pPr>
        <w:widowControl/>
        <w:suppressAutoHyphens w:val="0"/>
        <w:autoSpaceDE w:val="0"/>
        <w:autoSpaceDN w:val="0"/>
        <w:adjustRightInd w:val="0"/>
        <w:spacing w:line="360" w:lineRule="auto"/>
        <w:ind w:firstLine="709"/>
        <w:jc w:val="both"/>
        <w:rPr>
          <w:color w:val="000000"/>
          <w:sz w:val="28"/>
          <w:szCs w:val="28"/>
        </w:rPr>
      </w:pPr>
    </w:p>
    <w:p w:rsidR="00484717" w:rsidRPr="00FB49DD" w:rsidRDefault="00484717" w:rsidP="00FB49DD">
      <w:pPr>
        <w:widowControl/>
        <w:suppressAutoHyphens w:val="0"/>
        <w:autoSpaceDE w:val="0"/>
        <w:autoSpaceDN w:val="0"/>
        <w:adjustRightInd w:val="0"/>
        <w:spacing w:line="360" w:lineRule="auto"/>
        <w:ind w:firstLine="709"/>
        <w:jc w:val="both"/>
        <w:rPr>
          <w:color w:val="000000"/>
          <w:sz w:val="28"/>
          <w:szCs w:val="28"/>
        </w:rPr>
      </w:pPr>
      <w:r w:rsidRPr="00FB49DD">
        <w:rPr>
          <w:color w:val="000000"/>
          <w:sz w:val="28"/>
          <w:szCs w:val="28"/>
        </w:rPr>
        <w:t>Бюджетное финансирование – это функция бюджетной системы, и трудно рассказывать и анализировать систему бюджетного финансирования, не ознакомившись с понятиями бюджета и бюджетной системы.</w:t>
      </w:r>
    </w:p>
    <w:p w:rsidR="00484717" w:rsidRPr="00FB49DD" w:rsidRDefault="00484717" w:rsidP="00FB49DD">
      <w:pPr>
        <w:widowControl/>
        <w:suppressAutoHyphens w:val="0"/>
        <w:autoSpaceDE w:val="0"/>
        <w:autoSpaceDN w:val="0"/>
        <w:adjustRightInd w:val="0"/>
        <w:spacing w:line="360" w:lineRule="auto"/>
        <w:ind w:firstLine="709"/>
        <w:jc w:val="both"/>
        <w:rPr>
          <w:color w:val="000000"/>
          <w:sz w:val="28"/>
          <w:szCs w:val="28"/>
        </w:rPr>
      </w:pPr>
      <w:r w:rsidRPr="00FB49DD">
        <w:rPr>
          <w:color w:val="000000"/>
          <w:sz w:val="28"/>
          <w:szCs w:val="28"/>
        </w:rPr>
        <w:t>Бюджетная система Российской Федерации – это</w:t>
      </w:r>
      <w:r w:rsidR="00FB49DD">
        <w:rPr>
          <w:color w:val="000000"/>
          <w:sz w:val="28"/>
          <w:szCs w:val="28"/>
        </w:rPr>
        <w:t xml:space="preserve"> </w:t>
      </w:r>
      <w:r w:rsidRPr="00FB49DD">
        <w:rPr>
          <w:color w:val="000000"/>
          <w:sz w:val="28"/>
          <w:szCs w:val="28"/>
        </w:rPr>
        <w:t>система, основанная на экономических отношениях и государственном устройстве</w:t>
      </w:r>
      <w:r w:rsidR="004D262C" w:rsidRPr="00FB49DD">
        <w:rPr>
          <w:color w:val="000000"/>
          <w:sz w:val="28"/>
          <w:szCs w:val="28"/>
        </w:rPr>
        <w:t xml:space="preserve"> РФ</w:t>
      </w:r>
      <w:r w:rsidRPr="00FB49DD">
        <w:rPr>
          <w:color w:val="000000"/>
          <w:sz w:val="28"/>
          <w:szCs w:val="28"/>
        </w:rPr>
        <w:t xml:space="preserve">, регулируемая законодательством </w:t>
      </w:r>
      <w:r w:rsidR="004D262C" w:rsidRPr="00FB49DD">
        <w:rPr>
          <w:color w:val="000000"/>
          <w:sz w:val="28"/>
          <w:szCs w:val="28"/>
        </w:rPr>
        <w:t>РФ</w:t>
      </w:r>
      <w:r w:rsidRPr="00FB49DD">
        <w:rPr>
          <w:color w:val="000000"/>
          <w:sz w:val="28"/>
          <w:szCs w:val="28"/>
        </w:rPr>
        <w:t xml:space="preserve"> совокупность федерального бюджета, бюджетов субъектов </w:t>
      </w:r>
      <w:r w:rsidR="004D262C" w:rsidRPr="00FB49DD">
        <w:rPr>
          <w:color w:val="000000"/>
          <w:sz w:val="28"/>
          <w:szCs w:val="28"/>
        </w:rPr>
        <w:t>РФ</w:t>
      </w:r>
      <w:r w:rsidRPr="00FB49DD">
        <w:rPr>
          <w:color w:val="000000"/>
          <w:sz w:val="28"/>
          <w:szCs w:val="28"/>
        </w:rPr>
        <w:t>, местных бюджетов и бюджетов государственных внебюджетных фондов</w:t>
      </w:r>
      <w:r w:rsidR="00A0070B" w:rsidRPr="00FB49DD">
        <w:rPr>
          <w:rStyle w:val="af0"/>
          <w:color w:val="000000"/>
          <w:sz w:val="28"/>
          <w:szCs w:val="28"/>
        </w:rPr>
        <w:footnoteReference w:id="1"/>
      </w:r>
      <w:r w:rsidR="00A0070B" w:rsidRPr="00FB49DD">
        <w:rPr>
          <w:color w:val="000000"/>
          <w:sz w:val="28"/>
          <w:szCs w:val="28"/>
        </w:rPr>
        <w:t>.</w:t>
      </w:r>
    </w:p>
    <w:p w:rsidR="00484717" w:rsidRPr="00FB49DD" w:rsidRDefault="009057A3" w:rsidP="00FB49DD">
      <w:pPr>
        <w:widowControl/>
        <w:suppressAutoHyphens w:val="0"/>
        <w:autoSpaceDE w:val="0"/>
        <w:autoSpaceDN w:val="0"/>
        <w:adjustRightInd w:val="0"/>
        <w:spacing w:line="360" w:lineRule="auto"/>
        <w:ind w:firstLine="709"/>
        <w:jc w:val="both"/>
        <w:rPr>
          <w:color w:val="000000"/>
          <w:sz w:val="28"/>
          <w:szCs w:val="28"/>
        </w:rPr>
      </w:pPr>
      <w:r w:rsidRPr="00FB49DD">
        <w:rPr>
          <w:color w:val="000000"/>
          <w:sz w:val="28"/>
          <w:szCs w:val="28"/>
        </w:rPr>
        <w:t xml:space="preserve">Бюджет </w:t>
      </w:r>
      <w:r w:rsidR="00FB49DD">
        <w:rPr>
          <w:color w:val="000000"/>
          <w:sz w:val="28"/>
          <w:szCs w:val="28"/>
        </w:rPr>
        <w:t>–</w:t>
      </w:r>
      <w:r w:rsidR="00FB49DD" w:rsidRPr="00FB49DD">
        <w:rPr>
          <w:color w:val="000000"/>
          <w:sz w:val="28"/>
          <w:szCs w:val="28"/>
        </w:rPr>
        <w:t xml:space="preserve"> </w:t>
      </w:r>
      <w:r w:rsidRPr="00FB49DD">
        <w:rPr>
          <w:color w:val="000000"/>
          <w:sz w:val="28"/>
          <w:szCs w:val="28"/>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00A0070B" w:rsidRPr="00FB49DD">
        <w:rPr>
          <w:rStyle w:val="af0"/>
          <w:color w:val="000000"/>
          <w:sz w:val="28"/>
          <w:szCs w:val="28"/>
        </w:rPr>
        <w:footnoteReference w:id="2"/>
      </w:r>
      <w:r w:rsidRPr="00FB49DD">
        <w:rPr>
          <w:color w:val="000000"/>
          <w:sz w:val="28"/>
          <w:szCs w:val="28"/>
        </w:rPr>
        <w:t>.</w:t>
      </w:r>
    </w:p>
    <w:p w:rsidR="00CD4DB7" w:rsidRPr="00FB49DD" w:rsidRDefault="00CD4DB7" w:rsidP="00FB49DD">
      <w:pPr>
        <w:widowControl/>
        <w:suppressAutoHyphens w:val="0"/>
        <w:spacing w:line="360" w:lineRule="auto"/>
        <w:ind w:firstLine="709"/>
        <w:jc w:val="both"/>
        <w:rPr>
          <w:color w:val="000000"/>
          <w:sz w:val="28"/>
        </w:rPr>
      </w:pPr>
      <w:r w:rsidRPr="00FB49DD">
        <w:rPr>
          <w:color w:val="000000"/>
          <w:sz w:val="28"/>
        </w:rPr>
        <w:t xml:space="preserve">Бюджетное финансирование </w:t>
      </w:r>
      <w:r w:rsidR="00FB49DD">
        <w:rPr>
          <w:color w:val="000000"/>
          <w:sz w:val="28"/>
        </w:rPr>
        <w:t>–</w:t>
      </w:r>
      <w:r w:rsidR="00FB49DD" w:rsidRPr="00FB49DD">
        <w:rPr>
          <w:color w:val="000000"/>
          <w:sz w:val="28"/>
        </w:rPr>
        <w:t xml:space="preserve"> </w:t>
      </w:r>
      <w:r w:rsidRPr="00FB49DD">
        <w:rPr>
          <w:color w:val="000000"/>
          <w:sz w:val="28"/>
        </w:rPr>
        <w:t xml:space="preserve">это безвозвратное и безвозмездное предоставление денежных средств из бюджета в соответствии с утвержденной сметой. Сущность 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w:t>
      </w:r>
      <w:r w:rsidR="00FB49DD">
        <w:rPr>
          <w:color w:val="000000"/>
          <w:sz w:val="28"/>
        </w:rPr>
        <w:t>–</w:t>
      </w:r>
      <w:r w:rsidR="00FB49DD" w:rsidRPr="00FB49DD">
        <w:rPr>
          <w:color w:val="000000"/>
          <w:sz w:val="28"/>
        </w:rPr>
        <w:t xml:space="preserve"> </w:t>
      </w:r>
      <w:r w:rsidRPr="00FB49DD">
        <w:rPr>
          <w:color w:val="000000"/>
          <w:sz w:val="28"/>
        </w:rPr>
        <w:t>смет расходов. Объем необходимых затрат согласно сметам закрепляется в бюджетах всех уровней. Предусмотренные сметами расходы конкретных отраслей и учреждений и утвержденные бюджетами суммы денежных средств носят название бюджетных ассигнований.</w:t>
      </w:r>
    </w:p>
    <w:p w:rsidR="00CD4DB7" w:rsidRPr="00FB49DD" w:rsidRDefault="00CD4DB7" w:rsidP="00FB49DD">
      <w:pPr>
        <w:widowControl/>
        <w:suppressAutoHyphens w:val="0"/>
        <w:spacing w:line="360" w:lineRule="auto"/>
        <w:ind w:firstLine="709"/>
        <w:jc w:val="both"/>
        <w:rPr>
          <w:color w:val="000000"/>
          <w:sz w:val="28"/>
        </w:rPr>
      </w:pPr>
      <w:r w:rsidRPr="00FB49DD">
        <w:rPr>
          <w:color w:val="000000"/>
          <w:sz w:val="28"/>
        </w:rPr>
        <w:t>На сметно-бюджетном финансировании находятся учреждения социальной сферы: образовательные учреждения; учреждения охраны здоровья и физической культуры; учреждения культуры. В сметно-бюджетном порядке из федерального бюджета отпускаются также средства на покрытие затрат на национальную оборону (содержание вооруженных сил, закупку вооружений и военной техники, научно-исследовательские и опытно-конструкторские работы, капитальное строительство, пенсии военнослужащим, расходы Министерства Российской Федерации по атомной энергии), а также на ликвидацию вооружений, включая выполнение международных обязательств.</w:t>
      </w:r>
    </w:p>
    <w:p w:rsidR="00CD4DB7" w:rsidRPr="00FB49DD" w:rsidRDefault="00CD4DB7" w:rsidP="00FB49DD">
      <w:pPr>
        <w:widowControl/>
        <w:suppressAutoHyphens w:val="0"/>
        <w:spacing w:line="360" w:lineRule="auto"/>
        <w:ind w:firstLine="709"/>
        <w:jc w:val="both"/>
        <w:rPr>
          <w:color w:val="000000"/>
          <w:sz w:val="28"/>
          <w:szCs w:val="28"/>
        </w:rPr>
      </w:pPr>
      <w:r w:rsidRPr="00FB49DD">
        <w:rPr>
          <w:color w:val="000000"/>
          <w:sz w:val="28"/>
        </w:rPr>
        <w:t>Цель курсовой работы – исследовать о</w:t>
      </w:r>
      <w:r w:rsidRPr="00FB49DD">
        <w:rPr>
          <w:color w:val="000000"/>
          <w:sz w:val="28"/>
          <w:szCs w:val="28"/>
        </w:rPr>
        <w:t>собенности бюджетного финансирования.</w:t>
      </w:r>
    </w:p>
    <w:p w:rsidR="00CD4DB7" w:rsidRPr="00FB49DD" w:rsidRDefault="00CD4DB7" w:rsidP="00FB49DD">
      <w:pPr>
        <w:widowControl/>
        <w:suppressAutoHyphens w:val="0"/>
        <w:spacing w:line="360" w:lineRule="auto"/>
        <w:ind w:firstLine="709"/>
        <w:jc w:val="both"/>
        <w:rPr>
          <w:color w:val="000000"/>
          <w:sz w:val="28"/>
          <w:szCs w:val="28"/>
        </w:rPr>
      </w:pPr>
      <w:r w:rsidRPr="00FB49DD">
        <w:rPr>
          <w:color w:val="000000"/>
          <w:sz w:val="28"/>
          <w:szCs w:val="28"/>
        </w:rPr>
        <w:t>Задачи курсовой работы:</w:t>
      </w:r>
    </w:p>
    <w:p w:rsidR="00CD4DB7" w:rsidRPr="00FB49DD" w:rsidRDefault="00CD4DB7" w:rsidP="00FB49DD">
      <w:pPr>
        <w:widowControl/>
        <w:numPr>
          <w:ilvl w:val="0"/>
          <w:numId w:val="16"/>
        </w:numPr>
        <w:suppressAutoHyphens w:val="0"/>
        <w:spacing w:line="360" w:lineRule="auto"/>
        <w:ind w:left="0" w:firstLine="709"/>
        <w:jc w:val="both"/>
        <w:rPr>
          <w:color w:val="000000"/>
          <w:sz w:val="28"/>
        </w:rPr>
      </w:pPr>
      <w:r w:rsidRPr="00FB49DD">
        <w:rPr>
          <w:color w:val="000000"/>
          <w:sz w:val="28"/>
        </w:rPr>
        <w:t>раскрыть понятие и сущность бюджетного финансирования;</w:t>
      </w:r>
    </w:p>
    <w:p w:rsidR="00CD4DB7" w:rsidRPr="00FB49DD" w:rsidRDefault="00CD4DB7" w:rsidP="00FB49DD">
      <w:pPr>
        <w:widowControl/>
        <w:numPr>
          <w:ilvl w:val="0"/>
          <w:numId w:val="16"/>
        </w:numPr>
        <w:suppressAutoHyphens w:val="0"/>
        <w:spacing w:line="360" w:lineRule="auto"/>
        <w:ind w:left="0" w:firstLine="709"/>
        <w:jc w:val="both"/>
        <w:rPr>
          <w:color w:val="000000"/>
          <w:sz w:val="28"/>
        </w:rPr>
      </w:pPr>
      <w:r w:rsidRPr="00FB49DD">
        <w:rPr>
          <w:color w:val="000000"/>
          <w:sz w:val="28"/>
        </w:rPr>
        <w:t>охарактеризовать основные формы бюджетного финансирования;</w:t>
      </w:r>
    </w:p>
    <w:p w:rsidR="00CD4DB7" w:rsidRPr="00FB49DD" w:rsidRDefault="004D262C" w:rsidP="00FB49DD">
      <w:pPr>
        <w:widowControl/>
        <w:numPr>
          <w:ilvl w:val="0"/>
          <w:numId w:val="16"/>
        </w:numPr>
        <w:suppressAutoHyphens w:val="0"/>
        <w:spacing w:line="360" w:lineRule="auto"/>
        <w:ind w:left="0" w:firstLine="709"/>
        <w:jc w:val="both"/>
        <w:rPr>
          <w:color w:val="000000"/>
          <w:sz w:val="28"/>
        </w:rPr>
      </w:pPr>
      <w:r w:rsidRPr="00FB49DD">
        <w:rPr>
          <w:color w:val="000000"/>
          <w:sz w:val="28"/>
        </w:rPr>
        <w:t xml:space="preserve">рассмотреть проблемы и </w:t>
      </w:r>
      <w:r w:rsidR="00CD4DB7" w:rsidRPr="00FB49DD">
        <w:rPr>
          <w:color w:val="000000"/>
          <w:sz w:val="28"/>
        </w:rPr>
        <w:t xml:space="preserve">провести анализ бюджетного финансирования </w:t>
      </w:r>
      <w:r w:rsidR="00A0070B" w:rsidRPr="00FB49DD">
        <w:rPr>
          <w:color w:val="000000"/>
          <w:sz w:val="28"/>
        </w:rPr>
        <w:t>образования.</w:t>
      </w:r>
    </w:p>
    <w:p w:rsidR="00782BAF" w:rsidRPr="00FB49DD" w:rsidRDefault="00782BAF" w:rsidP="00FB49DD">
      <w:pPr>
        <w:widowControl/>
        <w:suppressAutoHyphens w:val="0"/>
        <w:spacing w:line="360" w:lineRule="auto"/>
        <w:ind w:firstLine="709"/>
        <w:jc w:val="both"/>
        <w:rPr>
          <w:color w:val="000000"/>
          <w:sz w:val="28"/>
        </w:rPr>
      </w:pPr>
    </w:p>
    <w:p w:rsidR="00C6420D" w:rsidRPr="00FB49DD" w:rsidRDefault="00C6420D" w:rsidP="00FB49DD">
      <w:pPr>
        <w:pStyle w:val="11"/>
        <w:ind w:firstLine="709"/>
        <w:jc w:val="both"/>
        <w:rPr>
          <w:color w:val="000000"/>
        </w:rPr>
      </w:pPr>
    </w:p>
    <w:p w:rsidR="001E0BB1" w:rsidRPr="00630F78" w:rsidRDefault="00630F78" w:rsidP="00630F78">
      <w:pPr>
        <w:widowControl/>
        <w:suppressAutoHyphens w:val="0"/>
        <w:spacing w:line="360" w:lineRule="auto"/>
        <w:ind w:firstLine="709"/>
        <w:jc w:val="both"/>
        <w:rPr>
          <w:b/>
        </w:rPr>
      </w:pPr>
      <w:r>
        <w:br w:type="page"/>
      </w:r>
      <w:r w:rsidR="001E0BB1" w:rsidRPr="00630F78">
        <w:rPr>
          <w:rStyle w:val="a6"/>
          <w:b/>
          <w:color w:val="000000"/>
          <w:sz w:val="28"/>
          <w:u w:val="none"/>
        </w:rPr>
        <w:t>1. Теоретические основы бюджетного финансирования</w:t>
      </w:r>
    </w:p>
    <w:p w:rsidR="00630F78" w:rsidRDefault="00630F78" w:rsidP="00FB49DD">
      <w:pPr>
        <w:pStyle w:val="11"/>
        <w:ind w:firstLine="709"/>
        <w:jc w:val="both"/>
        <w:rPr>
          <w:rStyle w:val="a6"/>
          <w:color w:val="000000"/>
          <w:u w:val="none"/>
        </w:rPr>
      </w:pPr>
    </w:p>
    <w:p w:rsidR="003B0871" w:rsidRPr="00FB49DD" w:rsidRDefault="009F27AA" w:rsidP="00FB49DD">
      <w:pPr>
        <w:pStyle w:val="11"/>
        <w:ind w:firstLine="709"/>
        <w:jc w:val="both"/>
        <w:rPr>
          <w:rStyle w:val="a6"/>
          <w:color w:val="000000"/>
          <w:u w:val="none"/>
        </w:rPr>
      </w:pPr>
      <w:r w:rsidRPr="00FB49DD">
        <w:rPr>
          <w:rStyle w:val="a6"/>
          <w:color w:val="000000"/>
          <w:u w:val="none"/>
        </w:rPr>
        <w:t xml:space="preserve">1.1 </w:t>
      </w:r>
      <w:r w:rsidR="001E0BB1" w:rsidRPr="00FB49DD">
        <w:rPr>
          <w:rStyle w:val="a6"/>
          <w:color w:val="000000"/>
          <w:u w:val="none"/>
        </w:rPr>
        <w:t>Понятие и сущность бюджетного финансирования</w:t>
      </w:r>
    </w:p>
    <w:p w:rsidR="004D262C" w:rsidRPr="00FB49DD" w:rsidRDefault="004D262C" w:rsidP="00FB49DD">
      <w:pPr>
        <w:widowControl/>
        <w:suppressAutoHyphens w:val="0"/>
        <w:spacing w:line="360" w:lineRule="auto"/>
        <w:ind w:firstLine="709"/>
        <w:jc w:val="both"/>
        <w:rPr>
          <w:color w:val="000000"/>
          <w:sz w:val="28"/>
        </w:rPr>
      </w:pPr>
    </w:p>
    <w:p w:rsidR="00FB49DD" w:rsidRDefault="00C71B05" w:rsidP="00FB49DD">
      <w:pPr>
        <w:widowControl/>
        <w:suppressAutoHyphens w:val="0"/>
        <w:spacing w:line="360" w:lineRule="auto"/>
        <w:ind w:firstLine="709"/>
        <w:jc w:val="both"/>
        <w:rPr>
          <w:color w:val="000000"/>
          <w:sz w:val="28"/>
        </w:rPr>
      </w:pPr>
      <w:r w:rsidRPr="00FB49DD">
        <w:rPr>
          <w:color w:val="000000"/>
          <w:sz w:val="28"/>
        </w:rPr>
        <w:t>Сущность бюджетного финансирования заключается в выделении денежных средств бюджетополучателю и доведении этих средств до него. Надо сказать, доведение денежных средств до конечного бюджетополучателя производится, как правило, по довольно длинной цепочке: бюджет – главный распорядитель бюджетных средств – распорядитель бюджетных средств – получатель бюджетных средств (бюджетополучатель). Иначе говоря, бюджетное финансирование заключается в предоставлении денежных средств из бюджета лицу, деятельность которого в объеме бюджетных ассигнований финансируется за счет бюджета. Возникающие в процессе бюджетного финансирования отношения</w:t>
      </w:r>
      <w:r w:rsidR="00CA67F4" w:rsidRPr="00FB49DD">
        <w:rPr>
          <w:color w:val="000000"/>
          <w:sz w:val="28"/>
        </w:rPr>
        <w:t>,</w:t>
      </w:r>
      <w:r w:rsidRPr="00FB49DD">
        <w:rPr>
          <w:color w:val="000000"/>
          <w:sz w:val="28"/>
        </w:rPr>
        <w:t xml:space="preserve"> с экономической точки зрения</w:t>
      </w:r>
      <w:r w:rsidR="00CA67F4" w:rsidRPr="00FB49DD">
        <w:rPr>
          <w:color w:val="000000"/>
          <w:sz w:val="28"/>
        </w:rPr>
        <w:t>,</w:t>
      </w:r>
      <w:r w:rsidR="00FB49DD">
        <w:rPr>
          <w:color w:val="000000"/>
          <w:sz w:val="28"/>
        </w:rPr>
        <w:t xml:space="preserve"> </w:t>
      </w:r>
      <w:r w:rsidRPr="00FB49DD">
        <w:rPr>
          <w:color w:val="000000"/>
          <w:sz w:val="28"/>
        </w:rPr>
        <w:t xml:space="preserve">представляют собой отношения по распределению государственного денежного фонда, то есть данные отношения, будучи разновидностью финансовых, являются распределительными денежными отношениями. С правовой точки </w:t>
      </w:r>
      <w:r w:rsidR="00CA67F4" w:rsidRPr="00FB49DD">
        <w:rPr>
          <w:color w:val="000000"/>
          <w:sz w:val="28"/>
        </w:rPr>
        <w:t>зрения,</w:t>
      </w:r>
      <w:r w:rsidRPr="00FB49DD">
        <w:rPr>
          <w:color w:val="000000"/>
          <w:sz w:val="28"/>
        </w:rPr>
        <w:t xml:space="preserve"> данные отношения являются финансово-правовыми, а конкретней – материальными бюджетными правоотношениями. Бюджетное финансирование выражает безвозмездное и безвозвратное предоставление денежных средств</w:t>
      </w:r>
      <w:r w:rsidR="00A0070B" w:rsidRPr="00FB49DD">
        <w:rPr>
          <w:rStyle w:val="af0"/>
          <w:color w:val="000000"/>
          <w:sz w:val="28"/>
        </w:rPr>
        <w:footnoteReference w:id="3"/>
      </w:r>
      <w:r w:rsidRPr="00FB49DD">
        <w:rPr>
          <w:color w:val="000000"/>
          <w:sz w:val="28"/>
        </w:rPr>
        <w:t>.</w:t>
      </w:r>
    </w:p>
    <w:p w:rsidR="00C71B05" w:rsidRPr="00FB49DD" w:rsidRDefault="00C71B05" w:rsidP="00FB49DD">
      <w:pPr>
        <w:widowControl/>
        <w:suppressAutoHyphens w:val="0"/>
        <w:spacing w:line="360" w:lineRule="auto"/>
        <w:ind w:firstLine="709"/>
        <w:jc w:val="both"/>
        <w:rPr>
          <w:color w:val="000000"/>
          <w:sz w:val="28"/>
        </w:rPr>
      </w:pPr>
      <w:r w:rsidRPr="00FB49DD">
        <w:rPr>
          <w:color w:val="000000"/>
          <w:sz w:val="28"/>
        </w:rPr>
        <w:t>Категория «расходование бюджетных средств» – это довольно емкая экономическая категория: применительно к бюджету она означает его распределение (что соответствует сущности понятия «расходы бюджета</w:t>
      </w:r>
      <w:r w:rsidR="00CA67F4" w:rsidRPr="00FB49DD">
        <w:rPr>
          <w:color w:val="000000"/>
          <w:sz w:val="28"/>
        </w:rPr>
        <w:t>»</w:t>
      </w:r>
      <w:r w:rsidRPr="00FB49DD">
        <w:rPr>
          <w:color w:val="000000"/>
          <w:sz w:val="28"/>
        </w:rPr>
        <w:t>), но применительно к конечному получателю бюджетных средств (например, бюджетному учреждению) данная категория означает использование (потребление) бюджетных средств. Это использование осуществляется в таких формах, как, например, выплата бюджетным учреждением заработной платы своим служащим</w:t>
      </w:r>
      <w:r w:rsidR="00CA67F4" w:rsidRPr="00FB49DD">
        <w:rPr>
          <w:color w:val="000000"/>
          <w:sz w:val="28"/>
        </w:rPr>
        <w:t>,</w:t>
      </w:r>
      <w:r w:rsidRPr="00FB49DD">
        <w:rPr>
          <w:color w:val="000000"/>
          <w:sz w:val="28"/>
        </w:rPr>
        <w:t xml:space="preserve"> оплата коммунальных, транспортных услуг и услуг связи, приобретение предметов снабжения и расходных материалов </w:t>
      </w:r>
      <w:r w:rsidR="00FB49DD">
        <w:rPr>
          <w:color w:val="000000"/>
          <w:sz w:val="28"/>
        </w:rPr>
        <w:t>и т.п.</w:t>
      </w:r>
      <w:r w:rsidRPr="00FB49DD">
        <w:rPr>
          <w:color w:val="000000"/>
          <w:sz w:val="28"/>
        </w:rPr>
        <w:t xml:space="preserve"> Таким образом</w:t>
      </w:r>
      <w:r w:rsidR="00A0070B" w:rsidRPr="00FB49DD">
        <w:rPr>
          <w:color w:val="000000"/>
          <w:sz w:val="28"/>
        </w:rPr>
        <w:t>,</w:t>
      </w:r>
      <w:r w:rsidRPr="00FB49DD">
        <w:rPr>
          <w:color w:val="000000"/>
          <w:sz w:val="28"/>
        </w:rPr>
        <w:t xml:space="preserve"> «использование» денежных средств, полученных из бюджета, в экономическом смысле осуществляется в рамках товарно-денежных отношений, а в правовом смысле – в рамках трудовых и гражданско-правовых отношений. Данные отношения носят характер обмена и опосредуют они двухстороннее движение стоимости, где навстречу стоимости в денежной форме движется стоимость в товарной форме, в форме оказанных услуг или выполненной работы. При этом денежные средств, доведенные до бюджетного учреждения посредством бюджетных ассигнования, теряют свою принадлежность к бюджету (то есть принадлежность к казне) и трансформируются в денежные средства, принадлежащие юридическому лицу на праве оперативного управления.</w:t>
      </w:r>
    </w:p>
    <w:p w:rsidR="005372F8" w:rsidRPr="00FB49DD" w:rsidRDefault="005372F8" w:rsidP="00FB49DD">
      <w:pPr>
        <w:widowControl/>
        <w:suppressAutoHyphens w:val="0"/>
        <w:spacing w:line="360" w:lineRule="auto"/>
        <w:ind w:firstLine="709"/>
        <w:jc w:val="both"/>
        <w:rPr>
          <w:color w:val="000000"/>
          <w:sz w:val="28"/>
          <w:szCs w:val="28"/>
        </w:rPr>
      </w:pPr>
      <w:r w:rsidRPr="00FB49DD">
        <w:rPr>
          <w:color w:val="000000"/>
          <w:sz w:val="28"/>
          <w:szCs w:val="28"/>
        </w:rPr>
        <w:t xml:space="preserve">Распределение денежных средств из бюджета страны, национального дохода осуществляется с помощью бюджетного финансирования. Посредством бюджета и бюджетного финансирования национальный доход распределяется по территории страны, между отраслями производственной сферы в целях их пропорционального развития, а также из производственной </w:t>
      </w:r>
      <w:r w:rsidR="00FB49DD">
        <w:rPr>
          <w:color w:val="000000"/>
          <w:sz w:val="28"/>
          <w:szCs w:val="28"/>
        </w:rPr>
        <w:t>–</w:t>
      </w:r>
      <w:r w:rsidR="00FB49DD" w:rsidRPr="00FB49DD">
        <w:rPr>
          <w:color w:val="000000"/>
          <w:sz w:val="28"/>
          <w:szCs w:val="28"/>
        </w:rPr>
        <w:t xml:space="preserve"> </w:t>
      </w:r>
      <w:r w:rsidRPr="00FB49DD">
        <w:rPr>
          <w:color w:val="000000"/>
          <w:sz w:val="28"/>
          <w:szCs w:val="28"/>
        </w:rPr>
        <w:t>в непроизводственную сферу. Бюджетное финансирование позволяет координировать экономическую и социальную жизнь государства, способствуя техническому прогрессу, усилению экономического потенциала страны и улучшению жизни людей.</w:t>
      </w:r>
    </w:p>
    <w:p w:rsidR="00C6420D" w:rsidRPr="00FB49DD" w:rsidRDefault="00C6420D" w:rsidP="00FB49DD">
      <w:pPr>
        <w:widowControl/>
        <w:suppressAutoHyphens w:val="0"/>
        <w:spacing w:line="360" w:lineRule="auto"/>
        <w:ind w:firstLine="709"/>
        <w:jc w:val="both"/>
        <w:rPr>
          <w:color w:val="000000"/>
          <w:sz w:val="28"/>
          <w:szCs w:val="28"/>
        </w:rPr>
      </w:pPr>
    </w:p>
    <w:p w:rsidR="00A86630" w:rsidRPr="00FB49DD" w:rsidRDefault="00630F78" w:rsidP="00FB49DD">
      <w:pPr>
        <w:widowControl/>
        <w:suppressAutoHyphens w:val="0"/>
        <w:spacing w:line="360" w:lineRule="auto"/>
        <w:ind w:firstLine="709"/>
        <w:jc w:val="both"/>
        <w:rPr>
          <w:rStyle w:val="a6"/>
          <w:b/>
          <w:color w:val="000000"/>
          <w:sz w:val="28"/>
          <w:szCs w:val="28"/>
          <w:u w:val="none"/>
        </w:rPr>
      </w:pPr>
      <w:r>
        <w:rPr>
          <w:rStyle w:val="a6"/>
          <w:b/>
          <w:color w:val="000000"/>
          <w:sz w:val="28"/>
          <w:szCs w:val="28"/>
          <w:u w:val="none"/>
        </w:rPr>
        <w:t>1.2</w:t>
      </w:r>
      <w:r w:rsidR="00223BC1" w:rsidRPr="00FB49DD">
        <w:rPr>
          <w:rStyle w:val="a6"/>
          <w:b/>
          <w:color w:val="000000"/>
          <w:sz w:val="28"/>
          <w:szCs w:val="28"/>
          <w:u w:val="none"/>
        </w:rPr>
        <w:t xml:space="preserve"> </w:t>
      </w:r>
      <w:r w:rsidR="00CA67F4" w:rsidRPr="00FB49DD">
        <w:rPr>
          <w:rStyle w:val="a6"/>
          <w:b/>
          <w:color w:val="000000"/>
          <w:sz w:val="28"/>
          <w:szCs w:val="28"/>
          <w:u w:val="none"/>
        </w:rPr>
        <w:t>Характеристика основных форм бюджетного финансирования</w:t>
      </w:r>
    </w:p>
    <w:p w:rsidR="00223BC1" w:rsidRPr="00FB49DD" w:rsidRDefault="00223BC1" w:rsidP="00FB49DD">
      <w:pPr>
        <w:widowControl/>
        <w:suppressAutoHyphens w:val="0"/>
        <w:spacing w:line="360" w:lineRule="auto"/>
        <w:ind w:firstLine="709"/>
        <w:jc w:val="both"/>
        <w:rPr>
          <w:b/>
          <w:color w:val="000000"/>
          <w:sz w:val="28"/>
          <w:szCs w:val="28"/>
        </w:rPr>
      </w:pP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Расходы бюджетов представляют собой процесс планирования, выделения и использования финансовых средств,</w:t>
      </w:r>
      <w:r w:rsidRPr="00FB49DD">
        <w:rPr>
          <w:color w:val="000000"/>
          <w:sz w:val="28"/>
        </w:rPr>
        <w:t xml:space="preserve"> </w:t>
      </w:r>
      <w:r w:rsidRPr="00FB49DD">
        <w:rPr>
          <w:color w:val="000000"/>
          <w:sz w:val="28"/>
          <w:szCs w:val="28"/>
        </w:rPr>
        <w:t>аккумулированных в бюджетах всех уровней бюджетной системы в соответствии с законодательством о бюджетах на очередной финансовый год.</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 xml:space="preserve">Главное звено в бюджетной системе </w:t>
      </w:r>
      <w:r w:rsidR="00FB49DD">
        <w:rPr>
          <w:color w:val="000000"/>
          <w:sz w:val="28"/>
          <w:szCs w:val="28"/>
        </w:rPr>
        <w:t>–</w:t>
      </w:r>
      <w:r w:rsidR="00FB49DD" w:rsidRPr="00FB49DD">
        <w:rPr>
          <w:color w:val="000000"/>
          <w:sz w:val="28"/>
          <w:szCs w:val="28"/>
        </w:rPr>
        <w:t xml:space="preserve"> </w:t>
      </w:r>
      <w:r w:rsidRPr="00FB49DD">
        <w:rPr>
          <w:color w:val="000000"/>
          <w:sz w:val="28"/>
          <w:szCs w:val="28"/>
        </w:rPr>
        <w:t>это финансовое обеспечение направлений бюджетной политики по выполнению задач и функций, возложенных на органы власти</w:t>
      </w:r>
      <w:r w:rsidR="00B27B20" w:rsidRPr="00FB49DD">
        <w:rPr>
          <w:rStyle w:val="af0"/>
          <w:color w:val="000000"/>
          <w:sz w:val="28"/>
          <w:szCs w:val="28"/>
        </w:rPr>
        <w:footnoteReference w:id="4"/>
      </w:r>
      <w:r w:rsidRPr="00FB49DD">
        <w:rPr>
          <w:color w:val="000000"/>
          <w:sz w:val="28"/>
          <w:szCs w:val="28"/>
        </w:rPr>
        <w:t>. В соответствии с бюджетной политикой и функциями государства формируется система бюджетных расходов по направлениям использования бюджетных средств на основе росписи функциональной бюджетной классификации. Наиболее важными признаками классификации расходов являются признаки уровня бюджетных расходов (федерального, регионального, местного) и экономического содержания бюджетных расходов. Расходы бюджетов в зависимости от их экономического содержания подразделяются на две группы: текущие и капитальные.</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Текущие расходы бюджетов представляют собой основную часть расходов бюджетов всех уровней, обеспечивающих текущее функционирование органов власти, бюджетных учреждений, оказание государственной поддержки другим бюджетам и отраслям экономики в виде:</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ассигнований на содержание бюджетных учреждений;</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средств на оплату товаров (работ, услуг), по договорам между юридическими и</w:t>
      </w:r>
      <w:r w:rsidR="00FB49DD">
        <w:rPr>
          <w:color w:val="000000"/>
          <w:sz w:val="28"/>
          <w:szCs w:val="28"/>
        </w:rPr>
        <w:t> / </w:t>
      </w:r>
      <w:r w:rsidR="00FB49DD" w:rsidRPr="00FB49DD">
        <w:rPr>
          <w:color w:val="000000"/>
          <w:sz w:val="28"/>
          <w:szCs w:val="28"/>
        </w:rPr>
        <w:t>или</w:t>
      </w:r>
      <w:r w:rsidRPr="00FB49DD">
        <w:rPr>
          <w:color w:val="000000"/>
          <w:sz w:val="28"/>
          <w:szCs w:val="28"/>
        </w:rPr>
        <w:t xml:space="preserve"> физическими лицами;</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 xml:space="preserve">трансфертов населению (финансирование обязательных выплат населению в виде пенсий, стипендий, пособий, компенсаций </w:t>
      </w:r>
      <w:r w:rsidR="00FB49DD">
        <w:rPr>
          <w:color w:val="000000"/>
          <w:sz w:val="28"/>
          <w:szCs w:val="28"/>
        </w:rPr>
        <w:t>и т.д.</w:t>
      </w:r>
      <w:r w:rsidRPr="00FB49DD">
        <w:rPr>
          <w:color w:val="000000"/>
          <w:sz w:val="28"/>
          <w:szCs w:val="28"/>
        </w:rPr>
        <w:t>);</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кредитов, субвенций, субсидий юридическим лицам;</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ссуд, дотаций, субсидий и субвенций бюджетам других уровней бюджетной системы;</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грантов юридическим и физическим лицам на выполнение НИР;</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инвестиций в уставные капиталы юридических лиц;</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кредитов иностранным государствам;</w:t>
      </w:r>
    </w:p>
    <w:p w:rsidR="007752CD" w:rsidRPr="00FB49DD" w:rsidRDefault="007752CD" w:rsidP="00FB49DD">
      <w:pPr>
        <w:widowControl/>
        <w:numPr>
          <w:ilvl w:val="0"/>
          <w:numId w:val="7"/>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средств на обслуживание и погашение договорных обязательств (внешних и внутренних).</w:t>
      </w:r>
      <w:r w:rsidR="005372F8" w:rsidRPr="00FB49DD">
        <w:rPr>
          <w:color w:val="000000"/>
          <w:sz w:val="28"/>
          <w:szCs w:val="28"/>
        </w:rPr>
        <w:t xml:space="preserve"> Рассмотрим некоторые из них более подробно.</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Трансферты для финансовой поддержки субъектов РФ выделяются из федерального фонда финансовой поддержки субъектов РФ, образуемого из средств федерального бюджета. Трансферты выделяются для покрытия текущих расходов и не влияют на территориальное перераспределение государственных инвестиций. Право на получение трансфертов представляется субъектам РФ, среднедушевые налоговые доходы которых достигают установленного минимального уровня.</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Бюджетный кредит предоставляется на договорной основе юридическим лицам, не являющимся государственными или муниципальными предприятиями или бюджетными учреждениями, при условии предоставления заемщиком обеспечения исполнения своего обязательства по возврату кредита. Способами обеспечения обязательств по возврату бюджетного кредита служат:</w:t>
      </w:r>
      <w:r w:rsidR="00B27B20" w:rsidRPr="00FB49DD">
        <w:rPr>
          <w:color w:val="000000"/>
          <w:sz w:val="28"/>
          <w:szCs w:val="28"/>
        </w:rPr>
        <w:t xml:space="preserve"> </w:t>
      </w:r>
      <w:r w:rsidRPr="00FB49DD">
        <w:rPr>
          <w:color w:val="000000"/>
          <w:sz w:val="28"/>
          <w:szCs w:val="28"/>
        </w:rPr>
        <w:t>банковские гарантии;</w:t>
      </w:r>
      <w:r w:rsidR="00B27B20" w:rsidRPr="00FB49DD">
        <w:rPr>
          <w:color w:val="000000"/>
          <w:sz w:val="28"/>
          <w:szCs w:val="28"/>
        </w:rPr>
        <w:t xml:space="preserve"> </w:t>
      </w:r>
      <w:r w:rsidRPr="00FB49DD">
        <w:rPr>
          <w:color w:val="000000"/>
          <w:sz w:val="28"/>
          <w:szCs w:val="28"/>
        </w:rPr>
        <w:t>поручительства;</w:t>
      </w:r>
      <w:r w:rsidR="00B27B20" w:rsidRPr="00FB49DD">
        <w:rPr>
          <w:color w:val="000000"/>
          <w:sz w:val="28"/>
          <w:szCs w:val="28"/>
        </w:rPr>
        <w:t xml:space="preserve"> </w:t>
      </w:r>
      <w:r w:rsidRPr="00FB49DD">
        <w:rPr>
          <w:color w:val="000000"/>
          <w:sz w:val="28"/>
          <w:szCs w:val="28"/>
        </w:rPr>
        <w:t>залог имущества;</w:t>
      </w:r>
      <w:r w:rsidR="00B27B20" w:rsidRPr="00FB49DD">
        <w:rPr>
          <w:color w:val="000000"/>
          <w:sz w:val="28"/>
          <w:szCs w:val="28"/>
        </w:rPr>
        <w:t xml:space="preserve"> </w:t>
      </w:r>
      <w:r w:rsidRPr="00FB49DD">
        <w:rPr>
          <w:color w:val="000000"/>
          <w:sz w:val="28"/>
          <w:szCs w:val="28"/>
        </w:rPr>
        <w:t xml:space="preserve">залог акций, ценных бумаг </w:t>
      </w:r>
      <w:r w:rsidR="00FB49DD">
        <w:rPr>
          <w:color w:val="000000"/>
          <w:sz w:val="28"/>
          <w:szCs w:val="28"/>
        </w:rPr>
        <w:t>и т.д.</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Обязательными условиями предоставления банковского кредита являются:</w:t>
      </w:r>
    </w:p>
    <w:p w:rsidR="007752CD" w:rsidRPr="00FB49DD" w:rsidRDefault="007752CD" w:rsidP="00FB49DD">
      <w:pPr>
        <w:widowControl/>
        <w:numPr>
          <w:ilvl w:val="0"/>
          <w:numId w:val="9"/>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проведение предварительной проверки финансового состояния получателя кредита финансовым органом или по его поручению уполномоченным органом;</w:t>
      </w:r>
    </w:p>
    <w:p w:rsidR="007752CD" w:rsidRPr="00FB49DD" w:rsidRDefault="007752CD" w:rsidP="00FB49DD">
      <w:pPr>
        <w:widowControl/>
        <w:numPr>
          <w:ilvl w:val="0"/>
          <w:numId w:val="9"/>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10</w:t>
      </w:r>
      <w:r w:rsidR="00FB49DD" w:rsidRPr="00FB49DD">
        <w:rPr>
          <w:color w:val="000000"/>
          <w:sz w:val="28"/>
          <w:szCs w:val="28"/>
        </w:rPr>
        <w:t>0</w:t>
      </w:r>
      <w:r w:rsidR="00FB49DD">
        <w:rPr>
          <w:color w:val="000000"/>
          <w:sz w:val="28"/>
          <w:szCs w:val="28"/>
        </w:rPr>
        <w:t>%</w:t>
      </w:r>
      <w:r w:rsidRPr="00FB49DD">
        <w:rPr>
          <w:color w:val="000000"/>
          <w:sz w:val="28"/>
          <w:szCs w:val="28"/>
        </w:rPr>
        <w:t xml:space="preserve"> оплата гарантий, поручительства или залогового фонда;</w:t>
      </w:r>
    </w:p>
    <w:p w:rsidR="00B27B20" w:rsidRPr="00FB49DD" w:rsidRDefault="007752CD" w:rsidP="00FB49DD">
      <w:pPr>
        <w:widowControl/>
        <w:numPr>
          <w:ilvl w:val="0"/>
          <w:numId w:val="9"/>
        </w:numPr>
        <w:tabs>
          <w:tab w:val="clear" w:pos="1931"/>
          <w:tab w:val="num" w:pos="0"/>
        </w:tabs>
        <w:suppressAutoHyphens w:val="0"/>
        <w:spacing w:line="360" w:lineRule="auto"/>
        <w:ind w:left="0" w:firstLine="709"/>
        <w:jc w:val="both"/>
        <w:rPr>
          <w:color w:val="000000"/>
          <w:sz w:val="28"/>
          <w:szCs w:val="28"/>
        </w:rPr>
      </w:pPr>
      <w:r w:rsidRPr="00FB49DD">
        <w:rPr>
          <w:color w:val="000000"/>
          <w:sz w:val="28"/>
          <w:szCs w:val="28"/>
        </w:rPr>
        <w:t>проверка целевого использования кредита.</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Средства бюджетного кредита перечисляются заемщику на его бюджетный счет в кредитной организации. Платежи за счет средств бюджетного кредита осуществляются заемщиком самостоятельно в соответствии с целями его получения с подтверждением соответствующих документов.</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В законе о бюджете на очередной финансовый год указываются цели, условия, порядок предоставления и лимиты бюджетного кредита. К отчету об использовании бюджета прилагается отчет о предоставлении и погашении бюджетных кредитов.</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Бюджетные кредиты предоставляются юридическим лицам, не имеющим простроченной задолженности по ранее предоставленным кредитам на возвратной основе. Получатели бюджетного кредита на договорной основе берут на себя обязательства по его возврату и уплате процентов в установленные сроки.</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Бюджетная ссуда представляет собой бюджетные средства, предоставляемые бюджету нижестоящего уровня на возвратной, безвозмездной или возмездной основе на срок не более шести месяцев в пределах финансового года. Бюджетная ссуда расширяет возможности перераспределения денежных средств в рамках бюджетной системы. За счет ссуд покрываются временные потребности территориального образования в денежных средствах в моменты между поступлениями доходов в бюджет</w:t>
      </w:r>
      <w:r w:rsidR="00B27B20" w:rsidRPr="00FB49DD">
        <w:rPr>
          <w:rStyle w:val="af0"/>
          <w:color w:val="000000"/>
          <w:sz w:val="28"/>
          <w:szCs w:val="28"/>
        </w:rPr>
        <w:footnoteReference w:id="5"/>
      </w:r>
      <w:r w:rsidRPr="00FB49DD">
        <w:rPr>
          <w:color w:val="000000"/>
          <w:sz w:val="28"/>
          <w:szCs w:val="28"/>
        </w:rPr>
        <w:t>.</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 xml:space="preserve">Субвенции </w:t>
      </w:r>
      <w:r w:rsidR="00FB49DD">
        <w:rPr>
          <w:color w:val="000000"/>
          <w:sz w:val="28"/>
          <w:szCs w:val="28"/>
        </w:rPr>
        <w:t>–</w:t>
      </w:r>
      <w:r w:rsidR="00FB49DD" w:rsidRPr="00FB49DD">
        <w:rPr>
          <w:color w:val="000000"/>
          <w:sz w:val="28"/>
          <w:szCs w:val="28"/>
        </w:rPr>
        <w:t xml:space="preserve"> </w:t>
      </w:r>
      <w:r w:rsidRPr="00FB49DD">
        <w:rPr>
          <w:color w:val="000000"/>
          <w:sz w:val="28"/>
          <w:szCs w:val="28"/>
        </w:rPr>
        <w:t>это бюджетные средства, предоставленные на безвозмездной и безвозвратной основе на финансирование целевых расходов в рамках бюджетной системы или юридическим лицам в целях выравнивания бюджетной обеспеченности минимальных уровней территориальных образований.</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 xml:space="preserve">Субсидии </w:t>
      </w:r>
      <w:r w:rsidR="00FB49DD">
        <w:rPr>
          <w:color w:val="000000"/>
          <w:sz w:val="28"/>
          <w:szCs w:val="28"/>
        </w:rPr>
        <w:t>–</w:t>
      </w:r>
      <w:r w:rsidR="00FB49DD" w:rsidRPr="00FB49DD">
        <w:rPr>
          <w:color w:val="000000"/>
          <w:sz w:val="28"/>
          <w:szCs w:val="28"/>
        </w:rPr>
        <w:t xml:space="preserve"> </w:t>
      </w:r>
      <w:r w:rsidRPr="00FB49DD">
        <w:rPr>
          <w:color w:val="000000"/>
          <w:sz w:val="28"/>
          <w:szCs w:val="28"/>
        </w:rPr>
        <w:t>бюджетные средства, предоставляемые юридическим и физическим лицам на условиях долевого финансирования целевых расходов в рамках бюджетной системы.</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Субвенции и субсидии юридическим лицам, которые не являются государственными и муниципальными унитарными предприятиями, бюджетными учреждениями и предпринимателями, представляются из федерального бюджета, бюджетов субъектов РФ и местного бюджета в соответствии с федеральным и региональными целевыми программами на условиях и в порядке, определенном федеральным законом о федеральном бюджете, законом субъекта РФ о бюджете или решениями представительных органов местного самоуправления соответственно. При нецелевом использовании или неиспользовании в установленные сроки субвенции и субсидии подлежат возврату в соответствующий бюджет</w:t>
      </w:r>
      <w:r w:rsidR="005372F8" w:rsidRPr="00FB49DD">
        <w:rPr>
          <w:rStyle w:val="af0"/>
          <w:color w:val="000000"/>
          <w:sz w:val="28"/>
          <w:szCs w:val="28"/>
        </w:rPr>
        <w:footnoteReference w:id="6"/>
      </w:r>
      <w:r w:rsidRPr="00FB49DD">
        <w:rPr>
          <w:color w:val="000000"/>
          <w:sz w:val="28"/>
          <w:szCs w:val="28"/>
        </w:rPr>
        <w:t>.</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 xml:space="preserve">Капитальные расходы бюджетов </w:t>
      </w:r>
      <w:r w:rsidR="00FB49DD">
        <w:rPr>
          <w:color w:val="000000"/>
          <w:sz w:val="28"/>
          <w:szCs w:val="28"/>
        </w:rPr>
        <w:t>–</w:t>
      </w:r>
      <w:r w:rsidR="00FB49DD" w:rsidRPr="00FB49DD">
        <w:rPr>
          <w:color w:val="000000"/>
          <w:sz w:val="28"/>
          <w:szCs w:val="28"/>
        </w:rPr>
        <w:t xml:space="preserve"> </w:t>
      </w:r>
      <w:r w:rsidRPr="00FB49DD">
        <w:rPr>
          <w:color w:val="000000"/>
          <w:sz w:val="28"/>
          <w:szCs w:val="28"/>
        </w:rPr>
        <w:t>это та часть бюджетных средств, которая используется на расширение воспроизводства в виде расходов на капитальный ремонт объектов федерального значения, уровня субъекта РФ или местного образования на обеспечение инновационной и инвестиционной деятельности. В составе капитальных расходов формируется бюджет развития.</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Бюджет развития является составной частью бюджета, обеспечивающего целевое инвестиционное бюджетное финансирование и предусматривающего механизм выделения бюджетных ассигнований на инвестиционные цели. Бюджет развития используются для кредитования, инвестирования и гарантийного обеспечения инвестиционных проектов. Он формируется за счет внутренних и внешних заимствований на инвестиционные цели, а также за счет части доходов федерального бюджета от использования и продажи имущества, находящегося в федеральной собственности.</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Бюджетные инвестиции предусматриваются соответствующими бюджетами в интересах реализации федеральных и региональных целевых программ.</w:t>
      </w:r>
    </w:p>
    <w:p w:rsidR="00C6035D" w:rsidRPr="00FB49DD" w:rsidRDefault="00264636" w:rsidP="00FB49DD">
      <w:pPr>
        <w:widowControl/>
        <w:suppressAutoHyphens w:val="0"/>
        <w:spacing w:line="360" w:lineRule="auto"/>
        <w:ind w:firstLine="709"/>
        <w:jc w:val="both"/>
        <w:rPr>
          <w:color w:val="000000"/>
          <w:sz w:val="28"/>
          <w:szCs w:val="28"/>
        </w:rPr>
      </w:pPr>
      <w:r w:rsidRPr="00FB49DD">
        <w:rPr>
          <w:color w:val="000000"/>
          <w:sz w:val="28"/>
          <w:szCs w:val="28"/>
        </w:rPr>
        <w:t>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и имущества, указанных юридических лиц, и оформляется участием Российской Федерации, субъектов Федерации и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w:t>
      </w:r>
    </w:p>
    <w:p w:rsidR="003528F3"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Финансирование федеральных целевых программ осуществляется по целевому принципу в соответствии с утвержденными объемами финансирования по перечню федеральных целевых программ. Перечисление средств федерального бюджета на счета распределителей производится органами Федерального казначейства на основании реестров по перечню расходов.</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Финансирование капитальных вложений по федеральным целевым программам осуществляется в соответствии с инвестиционной программой для соответствующей территории, утвержденной федеральным законом о федеральном бюджете на соответствующий финансовый год. Перечисление средств на бюджетные счета заказчиков осуществляется на основе решений, принятых исполнительными органами власти субъектов РФ.</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Отчеты об использовании средств федерального бюджета на федеральные целевые программы представляются получателями средств органам Федерального казначейства в установленные законом сроки. Казначейство, в свою очередь, представляет отчет Минфину России</w:t>
      </w:r>
      <w:r w:rsidR="005372F8" w:rsidRPr="00FB49DD">
        <w:rPr>
          <w:rStyle w:val="af0"/>
          <w:color w:val="000000"/>
          <w:sz w:val="28"/>
          <w:szCs w:val="28"/>
        </w:rPr>
        <w:footnoteReference w:id="7"/>
      </w:r>
      <w:r w:rsidRPr="00FB49DD">
        <w:rPr>
          <w:color w:val="000000"/>
          <w:sz w:val="28"/>
          <w:szCs w:val="28"/>
        </w:rPr>
        <w:t>.</w:t>
      </w:r>
    </w:p>
    <w:p w:rsidR="007752CD" w:rsidRPr="00FB49DD" w:rsidRDefault="007752CD" w:rsidP="00FB49DD">
      <w:pPr>
        <w:widowControl/>
        <w:suppressAutoHyphens w:val="0"/>
        <w:spacing w:line="360" w:lineRule="auto"/>
        <w:ind w:firstLine="709"/>
        <w:jc w:val="both"/>
        <w:rPr>
          <w:color w:val="000000"/>
          <w:sz w:val="28"/>
          <w:szCs w:val="28"/>
        </w:rPr>
      </w:pPr>
      <w:r w:rsidRPr="00FB49DD">
        <w:rPr>
          <w:color w:val="000000"/>
          <w:sz w:val="28"/>
          <w:szCs w:val="28"/>
        </w:rPr>
        <w:t>Механизм финансирования государственных инвестиций за счет средств федерального бюджета на возвратной основе может характеризоваться следующим: заемщик, победивший в конкурсе на предоставление государственных инвестиционных расходов за счет средств бюджета развития, проводит тендер среди поставщиков товаров (работ, услуг), необходимых для реализации целевой программы. По результатам тендера составляется график платежей, который доводится до банка-агента. Минэкономразвития РФ по результатам тендера заключает договор с победителем на осуществление функции банка-агента по расчетно-кассовому обслуживанию специального счета с особым режимом. Спецсчет открывается Минэкономразвития РФ в банке-агенте для аккумулирования средств, необходимых для реализации программы, на победителя конкурса. На счет бюджетные средства поступают в соответствии с графиком и согласно графику расходуются по этапам реализации программы (проекта)</w:t>
      </w:r>
      <w:r w:rsidR="005372F8" w:rsidRPr="00FB49DD">
        <w:rPr>
          <w:rStyle w:val="af0"/>
          <w:color w:val="000000"/>
          <w:sz w:val="28"/>
          <w:szCs w:val="28"/>
        </w:rPr>
        <w:footnoteReference w:id="8"/>
      </w:r>
      <w:r w:rsidRPr="00FB49DD">
        <w:rPr>
          <w:color w:val="000000"/>
          <w:sz w:val="28"/>
          <w:szCs w:val="28"/>
        </w:rPr>
        <w:t>.</w:t>
      </w:r>
    </w:p>
    <w:p w:rsidR="005372F8" w:rsidRPr="00FB49DD" w:rsidRDefault="005372F8" w:rsidP="00A25EF8">
      <w:pPr>
        <w:widowControl/>
        <w:suppressAutoHyphens w:val="0"/>
        <w:spacing w:line="360" w:lineRule="auto"/>
        <w:jc w:val="both"/>
        <w:rPr>
          <w:color w:val="000000"/>
          <w:sz w:val="28"/>
        </w:rPr>
      </w:pPr>
    </w:p>
    <w:p w:rsidR="003E5F5A" w:rsidRPr="00FB49DD" w:rsidRDefault="00630F78" w:rsidP="00FB49DD">
      <w:pPr>
        <w:pStyle w:val="11"/>
        <w:ind w:firstLine="709"/>
        <w:jc w:val="both"/>
        <w:rPr>
          <w:color w:val="000000"/>
        </w:rPr>
      </w:pPr>
      <w:r>
        <w:rPr>
          <w:rStyle w:val="a6"/>
          <w:color w:val="000000"/>
          <w:u w:val="none"/>
        </w:rPr>
        <w:br w:type="page"/>
      </w:r>
      <w:r w:rsidR="003E5F5A" w:rsidRPr="00FB49DD">
        <w:rPr>
          <w:rStyle w:val="a6"/>
          <w:color w:val="000000"/>
          <w:u w:val="none"/>
        </w:rPr>
        <w:t xml:space="preserve">2. Анализ бюджетного финансирования </w:t>
      </w:r>
      <w:r w:rsidR="00A749FF" w:rsidRPr="00FB49DD">
        <w:rPr>
          <w:rStyle w:val="a6"/>
          <w:color w:val="000000"/>
          <w:u w:val="none"/>
        </w:rPr>
        <w:t>образования</w:t>
      </w:r>
    </w:p>
    <w:p w:rsidR="00630F78" w:rsidRDefault="00630F78" w:rsidP="00FB49DD">
      <w:pPr>
        <w:pStyle w:val="11"/>
        <w:ind w:firstLine="709"/>
        <w:jc w:val="both"/>
        <w:rPr>
          <w:rStyle w:val="a6"/>
          <w:color w:val="000000"/>
          <w:u w:val="none"/>
        </w:rPr>
      </w:pPr>
    </w:p>
    <w:p w:rsidR="00A749FF" w:rsidRPr="00FB49DD" w:rsidRDefault="00630F78" w:rsidP="00FB49DD">
      <w:pPr>
        <w:pStyle w:val="11"/>
        <w:ind w:firstLine="709"/>
        <w:jc w:val="both"/>
        <w:rPr>
          <w:color w:val="000000"/>
        </w:rPr>
      </w:pPr>
      <w:r>
        <w:rPr>
          <w:rStyle w:val="a6"/>
          <w:color w:val="000000"/>
          <w:u w:val="none"/>
        </w:rPr>
        <w:t>2.1</w:t>
      </w:r>
      <w:r w:rsidR="003E5F5A" w:rsidRPr="00FB49DD">
        <w:rPr>
          <w:rStyle w:val="a6"/>
          <w:color w:val="000000"/>
          <w:u w:val="none"/>
        </w:rPr>
        <w:t xml:space="preserve"> </w:t>
      </w:r>
      <w:r w:rsidR="005372F8" w:rsidRPr="00FB49DD">
        <w:rPr>
          <w:rStyle w:val="a6"/>
          <w:color w:val="000000"/>
          <w:u w:val="none"/>
        </w:rPr>
        <w:t>Понятие и</w:t>
      </w:r>
      <w:r w:rsidR="00FB49DD">
        <w:rPr>
          <w:rStyle w:val="a6"/>
          <w:color w:val="000000"/>
          <w:u w:val="none"/>
        </w:rPr>
        <w:t xml:space="preserve"> </w:t>
      </w:r>
      <w:r w:rsidR="005372F8" w:rsidRPr="00FB49DD">
        <w:rPr>
          <w:rStyle w:val="a6"/>
          <w:color w:val="000000"/>
          <w:u w:val="none"/>
        </w:rPr>
        <w:t>источники бюджетного финансирования образования</w:t>
      </w:r>
    </w:p>
    <w:p w:rsidR="005372F8" w:rsidRPr="00FB49DD" w:rsidRDefault="005372F8" w:rsidP="00FB49DD">
      <w:pPr>
        <w:pStyle w:val="ConsPlusNormal"/>
        <w:widowControl/>
        <w:spacing w:line="360" w:lineRule="auto"/>
        <w:ind w:firstLine="709"/>
        <w:jc w:val="both"/>
        <w:rPr>
          <w:rFonts w:ascii="Times New Roman" w:hAnsi="Times New Roman" w:cs="Times New Roman"/>
          <w:color w:val="000000"/>
          <w:sz w:val="28"/>
          <w:szCs w:val="28"/>
        </w:rPr>
      </w:pPr>
    </w:p>
    <w:p w:rsidR="00661253" w:rsidRPr="00FB49DD" w:rsidRDefault="0065470E" w:rsidP="00FB49DD">
      <w:pPr>
        <w:pStyle w:val="ConsPlusNormal"/>
        <w:widowControl/>
        <w:spacing w:line="360" w:lineRule="auto"/>
        <w:ind w:firstLine="709"/>
        <w:jc w:val="both"/>
        <w:rPr>
          <w:rFonts w:ascii="Times New Roman" w:hAnsi="Times New Roman" w:cs="Times New Roman"/>
          <w:color w:val="000000"/>
          <w:sz w:val="28"/>
          <w:szCs w:val="28"/>
        </w:rPr>
      </w:pPr>
      <w:r w:rsidRPr="00FB49DD">
        <w:rPr>
          <w:rFonts w:ascii="Times New Roman" w:hAnsi="Times New Roman" w:cs="Times New Roman"/>
          <w:color w:val="000000"/>
          <w:sz w:val="28"/>
          <w:szCs w:val="28"/>
        </w:rPr>
        <w:t>Образование играет</w:t>
      </w:r>
      <w:r w:rsidR="00FB49DD">
        <w:rPr>
          <w:rFonts w:ascii="Times New Roman" w:hAnsi="Times New Roman" w:cs="Times New Roman"/>
          <w:color w:val="000000"/>
          <w:sz w:val="28"/>
          <w:szCs w:val="28"/>
        </w:rPr>
        <w:t xml:space="preserve"> </w:t>
      </w:r>
      <w:r w:rsidR="003F1ECD" w:rsidRPr="00FB49DD">
        <w:rPr>
          <w:rFonts w:ascii="Times New Roman" w:hAnsi="Times New Roman" w:cs="Times New Roman"/>
          <w:color w:val="000000"/>
          <w:sz w:val="28"/>
          <w:szCs w:val="28"/>
        </w:rPr>
        <w:t xml:space="preserve">большую роль </w:t>
      </w:r>
      <w:r w:rsidRPr="00FB49DD">
        <w:rPr>
          <w:rFonts w:ascii="Times New Roman" w:hAnsi="Times New Roman" w:cs="Times New Roman"/>
          <w:color w:val="000000"/>
          <w:sz w:val="28"/>
          <w:szCs w:val="28"/>
        </w:rPr>
        <w:t xml:space="preserve">в жизни высокоразвитого рыночного общества. </w:t>
      </w:r>
      <w:r w:rsidR="00661253" w:rsidRPr="00FB49DD">
        <w:rPr>
          <w:rFonts w:ascii="Times New Roman" w:hAnsi="Times New Roman" w:cs="Times New Roman"/>
          <w:color w:val="000000"/>
          <w:sz w:val="28"/>
          <w:szCs w:val="28"/>
        </w:rPr>
        <w:t>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r w:rsidR="008F4034" w:rsidRPr="00FB49DD">
        <w:rPr>
          <w:rStyle w:val="af0"/>
          <w:rFonts w:ascii="Times New Roman" w:hAnsi="Times New Roman"/>
          <w:color w:val="000000"/>
          <w:sz w:val="28"/>
          <w:szCs w:val="28"/>
        </w:rPr>
        <w:footnoteReference w:id="9"/>
      </w:r>
      <w:r w:rsidR="008F4034" w:rsidRPr="00FB49DD">
        <w:rPr>
          <w:rFonts w:ascii="Times New Roman" w:hAnsi="Times New Roman" w:cs="Times New Roman"/>
          <w:color w:val="000000"/>
          <w:sz w:val="28"/>
          <w:szCs w:val="28"/>
        </w:rPr>
        <w:t>.</w:t>
      </w:r>
    </w:p>
    <w:p w:rsidR="00661253" w:rsidRPr="00FB49DD" w:rsidRDefault="00661253" w:rsidP="00FB49DD">
      <w:pPr>
        <w:pStyle w:val="ConsPlusNormal"/>
        <w:widowControl/>
        <w:spacing w:line="360" w:lineRule="auto"/>
        <w:ind w:firstLine="709"/>
        <w:jc w:val="both"/>
        <w:rPr>
          <w:rFonts w:ascii="Times New Roman" w:hAnsi="Times New Roman" w:cs="Times New Roman"/>
          <w:color w:val="000000"/>
          <w:sz w:val="28"/>
          <w:szCs w:val="28"/>
        </w:rPr>
      </w:pPr>
      <w:r w:rsidRPr="00FB49DD">
        <w:rPr>
          <w:rFonts w:ascii="Times New Roman" w:hAnsi="Times New Roman" w:cs="Times New Roman"/>
          <w:color w:val="000000"/>
          <w:sz w:val="28"/>
          <w:szCs w:val="28"/>
        </w:rPr>
        <w:t>Право на образование является одним из основных и неотъемлемых конституционных прав граждан Российской Федерации.</w:t>
      </w:r>
      <w:r w:rsidR="008F4034" w:rsidRPr="00FB49DD">
        <w:rPr>
          <w:rStyle w:val="af0"/>
          <w:rFonts w:ascii="Times New Roman" w:hAnsi="Times New Roman"/>
          <w:color w:val="000000"/>
          <w:sz w:val="28"/>
          <w:szCs w:val="28"/>
        </w:rPr>
        <w:footnoteReference w:id="10"/>
      </w:r>
    </w:p>
    <w:p w:rsidR="0065470E"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 xml:space="preserve">В условиях развивающейся в мире научно-технической революции все большее значение приобретает проблема обучения и воспитания подрастающего поколения. Успехи в развитии государства в </w:t>
      </w:r>
      <w:r w:rsidR="003F1ECD" w:rsidRPr="00FB49DD">
        <w:rPr>
          <w:color w:val="000000"/>
          <w:sz w:val="28"/>
          <w:szCs w:val="28"/>
        </w:rPr>
        <w:t>конце 20 – начале 21 вв.</w:t>
      </w:r>
      <w:r w:rsidR="00FB49DD">
        <w:rPr>
          <w:color w:val="000000"/>
          <w:sz w:val="28"/>
          <w:szCs w:val="28"/>
        </w:rPr>
        <w:t xml:space="preserve"> </w:t>
      </w:r>
      <w:r w:rsidRPr="00FB49DD">
        <w:rPr>
          <w:color w:val="000000"/>
          <w:sz w:val="28"/>
          <w:szCs w:val="28"/>
        </w:rPr>
        <w:t>в значительной мере были достигнуты благодаря повышению уровня народного образования в нашей стране. Этому в решающей степени способствовало постоянное внимание государства развитию сети учреждений образования.</w:t>
      </w:r>
    </w:p>
    <w:p w:rsidR="0065470E"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Получение образования является одним из важнейших конституционных прав граждан России. Конституция</w:t>
      </w:r>
      <w:r w:rsidR="00D757DC" w:rsidRPr="00FB49DD">
        <w:rPr>
          <w:color w:val="000000"/>
          <w:sz w:val="28"/>
          <w:szCs w:val="28"/>
        </w:rPr>
        <w:t xml:space="preserve"> РФ</w:t>
      </w:r>
      <w:r w:rsidRPr="00FB49DD">
        <w:rPr>
          <w:color w:val="000000"/>
          <w:sz w:val="28"/>
          <w:szCs w:val="28"/>
        </w:rPr>
        <w:t xml:space="preserve"> гарантирует населению нашей страны возможность получения образовательных услуг, предоставляемых государственными образовательными уч</w:t>
      </w:r>
      <w:r w:rsidR="00D757DC" w:rsidRPr="00FB49DD">
        <w:rPr>
          <w:color w:val="000000"/>
          <w:sz w:val="28"/>
          <w:szCs w:val="28"/>
        </w:rPr>
        <w:t>реждениями на бесплатной основе</w:t>
      </w:r>
      <w:r w:rsidR="00D757DC" w:rsidRPr="00FB49DD">
        <w:rPr>
          <w:rStyle w:val="af0"/>
          <w:color w:val="000000"/>
          <w:sz w:val="28"/>
          <w:szCs w:val="28"/>
        </w:rPr>
        <w:footnoteReference w:id="11"/>
      </w:r>
      <w:r w:rsidR="00D757DC" w:rsidRPr="00FB49DD">
        <w:rPr>
          <w:color w:val="000000"/>
          <w:sz w:val="28"/>
          <w:szCs w:val="28"/>
        </w:rPr>
        <w:t>.</w:t>
      </w:r>
      <w:r w:rsidRPr="00FB49DD">
        <w:rPr>
          <w:color w:val="000000"/>
          <w:sz w:val="28"/>
          <w:szCs w:val="28"/>
        </w:rPr>
        <w:t xml:space="preserve"> Для этих целей функционирует система государственных и муниципальных образовательных учреждений.</w:t>
      </w:r>
    </w:p>
    <w:p w:rsidR="00336B3F"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Создание и функционирование этих учреждений регулируется законодательными актами Российской Федерации, подзаконными актами и инструктивными материалами Правительства РФ и ведомств.</w:t>
      </w:r>
      <w:r w:rsidR="00B41147" w:rsidRPr="00FB49DD">
        <w:rPr>
          <w:color w:val="000000"/>
          <w:sz w:val="28"/>
          <w:szCs w:val="28"/>
        </w:rPr>
        <w:t xml:space="preserve"> </w:t>
      </w:r>
      <w:r w:rsidRPr="00FB49DD">
        <w:rPr>
          <w:color w:val="000000"/>
          <w:sz w:val="28"/>
          <w:szCs w:val="28"/>
        </w:rPr>
        <w:t>Наиболее важным из этих документов является Закон РФ «Об о</w:t>
      </w:r>
      <w:r w:rsidR="00D757DC" w:rsidRPr="00FB49DD">
        <w:rPr>
          <w:color w:val="000000"/>
          <w:sz w:val="28"/>
          <w:szCs w:val="28"/>
        </w:rPr>
        <w:t>бразовании» от 13 января</w:t>
      </w:r>
    </w:p>
    <w:p w:rsidR="00D757DC" w:rsidRPr="00FB49DD" w:rsidRDefault="00FB49DD" w:rsidP="00FB49DD">
      <w:pPr>
        <w:widowControl/>
        <w:suppressAutoHyphens w:val="0"/>
        <w:spacing w:line="360" w:lineRule="auto"/>
        <w:ind w:firstLine="709"/>
        <w:jc w:val="both"/>
        <w:rPr>
          <w:color w:val="000000"/>
          <w:sz w:val="28"/>
          <w:szCs w:val="28"/>
        </w:rPr>
      </w:pPr>
      <w:r w:rsidRPr="00FB49DD">
        <w:rPr>
          <w:color w:val="000000"/>
          <w:sz w:val="28"/>
          <w:szCs w:val="28"/>
        </w:rPr>
        <w:t>1996</w:t>
      </w:r>
      <w:r>
        <w:rPr>
          <w:color w:val="000000"/>
          <w:sz w:val="28"/>
          <w:szCs w:val="28"/>
        </w:rPr>
        <w:t> </w:t>
      </w:r>
      <w:r w:rsidRPr="00FB49DD">
        <w:rPr>
          <w:color w:val="000000"/>
          <w:sz w:val="28"/>
          <w:szCs w:val="28"/>
        </w:rPr>
        <w:t>г</w:t>
      </w:r>
      <w:r w:rsidR="00D757DC" w:rsidRPr="00FB49DD">
        <w:rPr>
          <w:color w:val="000000"/>
          <w:sz w:val="28"/>
          <w:szCs w:val="28"/>
        </w:rPr>
        <w:t xml:space="preserve">. </w:t>
      </w:r>
      <w:r>
        <w:rPr>
          <w:color w:val="000000"/>
          <w:sz w:val="28"/>
          <w:szCs w:val="28"/>
        </w:rPr>
        <w:t>№</w:t>
      </w:r>
      <w:r w:rsidRPr="00FB49DD">
        <w:rPr>
          <w:color w:val="000000"/>
          <w:sz w:val="28"/>
          <w:szCs w:val="28"/>
        </w:rPr>
        <w:t>1</w:t>
      </w:r>
      <w:r w:rsidR="00D757DC" w:rsidRPr="00FB49DD">
        <w:rPr>
          <w:color w:val="000000"/>
          <w:sz w:val="28"/>
          <w:szCs w:val="28"/>
        </w:rPr>
        <w:t>2 – ФЗ.</w:t>
      </w:r>
    </w:p>
    <w:p w:rsidR="0065470E"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 xml:space="preserve">Граждане РФ вправе получать образование без ограничений, независимо от пола, расы, национальности, языка, происхождения, места жительства, состояния здоровья </w:t>
      </w:r>
      <w:r w:rsidR="00FB49DD">
        <w:rPr>
          <w:color w:val="000000"/>
          <w:sz w:val="28"/>
          <w:szCs w:val="28"/>
        </w:rPr>
        <w:t>и т.п.</w:t>
      </w:r>
      <w:r w:rsidRPr="00FB49DD">
        <w:rPr>
          <w:color w:val="000000"/>
          <w:sz w:val="28"/>
          <w:szCs w:val="28"/>
        </w:rPr>
        <w:t xml:space="preserve"> Российское государство гарантирует гражданам общедоступность и бесплатность начального общего, основного общего, среднего общего образования и профессионального начального образования в государственных и муниципальных образовательных учреждениях в рамках государственных стандартов, если образование данного уровня гражданин получает впервые</w:t>
      </w:r>
      <w:r w:rsidR="00D757DC" w:rsidRPr="00FB49DD">
        <w:rPr>
          <w:rStyle w:val="af0"/>
          <w:color w:val="000000"/>
          <w:sz w:val="28"/>
          <w:szCs w:val="28"/>
        </w:rPr>
        <w:footnoteReference w:id="12"/>
      </w:r>
      <w:r w:rsidRPr="00FB49DD">
        <w:rPr>
          <w:color w:val="000000"/>
          <w:sz w:val="28"/>
          <w:szCs w:val="28"/>
        </w:rPr>
        <w:t>.</w:t>
      </w:r>
    </w:p>
    <w:p w:rsidR="0065470E"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65470E" w:rsidRPr="00FB49DD" w:rsidRDefault="0065470E" w:rsidP="00FB49DD">
      <w:pPr>
        <w:widowControl/>
        <w:suppressAutoHyphens w:val="0"/>
        <w:spacing w:line="360" w:lineRule="auto"/>
        <w:ind w:firstLine="709"/>
        <w:jc w:val="both"/>
        <w:rPr>
          <w:color w:val="000000"/>
          <w:sz w:val="28"/>
          <w:szCs w:val="28"/>
        </w:rPr>
      </w:pPr>
      <w:r w:rsidRPr="00FB49DD">
        <w:rPr>
          <w:color w:val="000000"/>
          <w:sz w:val="28"/>
          <w:szCs w:val="28"/>
        </w:rPr>
        <w:t>Практика обучения и во</w:t>
      </w:r>
      <w:r w:rsidRPr="00FB49DD">
        <w:rPr>
          <w:color w:val="000000"/>
          <w:sz w:val="28"/>
          <w:szCs w:val="28"/>
          <w:lang w:val="en-US"/>
        </w:rPr>
        <w:t>c</w:t>
      </w:r>
      <w:r w:rsidRPr="00FB49DD">
        <w:rPr>
          <w:color w:val="000000"/>
          <w:sz w:val="28"/>
          <w:szCs w:val="28"/>
        </w:rPr>
        <w:t>питания подрастающего поколения за последние десятилетия показала, что уровень этой работы не отвечает современным требованиям. Все это обусловило необходимость модернизации общеобразовательной школы.</w:t>
      </w:r>
    </w:p>
    <w:p w:rsidR="0065470E" w:rsidRPr="00FB49DD" w:rsidRDefault="0065470E" w:rsidP="00FB49DD">
      <w:pPr>
        <w:widowControl/>
        <w:suppressAutoHyphens w:val="0"/>
        <w:spacing w:line="360" w:lineRule="auto"/>
        <w:ind w:firstLine="709"/>
        <w:jc w:val="both"/>
        <w:rPr>
          <w:color w:val="000000"/>
          <w:sz w:val="28"/>
        </w:rPr>
      </w:pPr>
      <w:r w:rsidRPr="00FB49DD">
        <w:rPr>
          <w:color w:val="000000"/>
          <w:sz w:val="28"/>
        </w:rPr>
        <w:t>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Российская система образования способна конкурировать с системами образования передовых стран. 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w:t>
      </w:r>
    </w:p>
    <w:p w:rsidR="00C70464"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В Российской Федерации в настоящее время действуют государственные, муниципальные и частные учебные заведения.</w:t>
      </w:r>
      <w:r w:rsidR="00D757DC" w:rsidRPr="00FB49DD">
        <w:rPr>
          <w:rStyle w:val="af0"/>
          <w:color w:val="000000"/>
          <w:sz w:val="28"/>
          <w:szCs w:val="28"/>
        </w:rPr>
        <w:footnoteReference w:id="13"/>
      </w:r>
      <w:r w:rsidRPr="00FB49DD">
        <w:rPr>
          <w:color w:val="000000"/>
          <w:sz w:val="28"/>
          <w:szCs w:val="28"/>
        </w:rPr>
        <w:t xml:space="preserve"> Финансирование их осуществляется из федерального, региональных, местных бюджетов и за счет личных средств граждан. За счет средств федерального бюджета финансируется основная часть высших учебных заведений. Начальное и среднее профессиональное образование примерно поровну финансируется из региональных и местных бюджетов. Дошкольные учреждения и учреждения общего образования финансируются из местных бюджетов.</w:t>
      </w:r>
    </w:p>
    <w:p w:rsid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Финансирование сферы образования в России будет ежегодно увеличиваться на 20</w:t>
      </w:r>
      <w:r w:rsidR="00FB49DD">
        <w:rPr>
          <w:color w:val="000000"/>
          <w:sz w:val="28"/>
          <w:szCs w:val="28"/>
        </w:rPr>
        <w:t>–</w:t>
      </w:r>
      <w:r w:rsidR="00FB49DD" w:rsidRPr="00FB49DD">
        <w:rPr>
          <w:color w:val="000000"/>
          <w:sz w:val="28"/>
          <w:szCs w:val="28"/>
        </w:rPr>
        <w:t>30</w:t>
      </w:r>
      <w:r w:rsidR="00FB49DD">
        <w:rPr>
          <w:color w:val="000000"/>
          <w:sz w:val="28"/>
          <w:szCs w:val="28"/>
        </w:rPr>
        <w:t>%</w:t>
      </w:r>
      <w:r w:rsidRPr="00FB49DD">
        <w:rPr>
          <w:color w:val="000000"/>
          <w:sz w:val="28"/>
          <w:szCs w:val="28"/>
        </w:rPr>
        <w:t xml:space="preserve">, </w:t>
      </w:r>
      <w:r w:rsidR="007D63AE" w:rsidRPr="00FB49DD">
        <w:rPr>
          <w:color w:val="000000"/>
          <w:sz w:val="28"/>
          <w:szCs w:val="28"/>
        </w:rPr>
        <w:t>в 2009 году финансирование образования увеличено на 2</w:t>
      </w:r>
      <w:r w:rsidR="00FB49DD" w:rsidRPr="00FB49DD">
        <w:rPr>
          <w:color w:val="000000"/>
          <w:sz w:val="28"/>
          <w:szCs w:val="28"/>
        </w:rPr>
        <w:t>6</w:t>
      </w:r>
      <w:r w:rsidR="00FB49DD">
        <w:rPr>
          <w:color w:val="000000"/>
          <w:sz w:val="28"/>
          <w:szCs w:val="28"/>
        </w:rPr>
        <w:t>%</w:t>
      </w:r>
      <w:r w:rsidR="007D63AE" w:rsidRPr="00FB49DD">
        <w:rPr>
          <w:color w:val="000000"/>
          <w:sz w:val="28"/>
          <w:szCs w:val="28"/>
        </w:rPr>
        <w:t xml:space="preserve"> (до 423 млрд.</w:t>
      </w:r>
      <w:r w:rsidR="00FB49DD">
        <w:rPr>
          <w:color w:val="000000"/>
          <w:sz w:val="28"/>
          <w:szCs w:val="28"/>
        </w:rPr>
        <w:t xml:space="preserve"> </w:t>
      </w:r>
      <w:r w:rsidR="007D63AE" w:rsidRPr="00FB49DD">
        <w:rPr>
          <w:color w:val="000000"/>
          <w:sz w:val="28"/>
          <w:szCs w:val="28"/>
        </w:rPr>
        <w:t xml:space="preserve">рублей). </w:t>
      </w:r>
      <w:r w:rsidRPr="00FB49DD">
        <w:rPr>
          <w:color w:val="000000"/>
          <w:sz w:val="28"/>
          <w:szCs w:val="28"/>
        </w:rPr>
        <w:t>В целом средства, которые страна тратила в последние годы и будет тратить на образование, увеличив</w:t>
      </w:r>
      <w:r w:rsidR="001A2F71" w:rsidRPr="00FB49DD">
        <w:rPr>
          <w:color w:val="000000"/>
          <w:sz w:val="28"/>
          <w:szCs w:val="28"/>
        </w:rPr>
        <w:t>аются каждый год, примерно, на 1</w:t>
      </w:r>
      <w:r w:rsidRPr="00FB49DD">
        <w:rPr>
          <w:color w:val="000000"/>
          <w:sz w:val="28"/>
          <w:szCs w:val="28"/>
        </w:rPr>
        <w:t>0</w:t>
      </w:r>
      <w:r w:rsidR="00FB49DD">
        <w:rPr>
          <w:color w:val="000000"/>
          <w:sz w:val="28"/>
          <w:szCs w:val="28"/>
        </w:rPr>
        <w:t>–</w:t>
      </w:r>
      <w:r w:rsidR="00FB49DD" w:rsidRPr="00FB49DD">
        <w:rPr>
          <w:color w:val="000000"/>
          <w:sz w:val="28"/>
          <w:szCs w:val="28"/>
        </w:rPr>
        <w:t>20</w:t>
      </w:r>
      <w:r w:rsidR="00FB49DD">
        <w:rPr>
          <w:color w:val="000000"/>
          <w:sz w:val="28"/>
          <w:szCs w:val="28"/>
        </w:rPr>
        <w:t>%</w:t>
      </w:r>
      <w:r w:rsidRPr="00FB49DD">
        <w:rPr>
          <w:color w:val="000000"/>
          <w:sz w:val="28"/>
          <w:szCs w:val="28"/>
        </w:rPr>
        <w:t>. И в дальнейшем эта тенденция сохранится</w:t>
      </w:r>
      <w:r w:rsidR="00FF01F1" w:rsidRPr="00FB49DD">
        <w:rPr>
          <w:rStyle w:val="af0"/>
          <w:color w:val="000000"/>
          <w:sz w:val="28"/>
          <w:szCs w:val="28"/>
        </w:rPr>
        <w:footnoteReference w:id="14"/>
      </w:r>
      <w:r w:rsidR="007D63AE" w:rsidRPr="00FB49DD">
        <w:rPr>
          <w:color w:val="000000"/>
          <w:sz w:val="28"/>
          <w:szCs w:val="28"/>
        </w:rPr>
        <w:t>.</w:t>
      </w:r>
    </w:p>
    <w:p w:rsidR="00FF01F1" w:rsidRPr="00FB49DD" w:rsidRDefault="003528F3" w:rsidP="00FB49DD">
      <w:pPr>
        <w:pStyle w:val="31"/>
        <w:widowControl/>
        <w:suppressAutoHyphens w:val="0"/>
        <w:spacing w:after="0" w:line="360" w:lineRule="auto"/>
        <w:ind w:left="0" w:firstLine="709"/>
        <w:jc w:val="both"/>
        <w:rPr>
          <w:color w:val="000000"/>
          <w:sz w:val="28"/>
          <w:szCs w:val="28"/>
        </w:rPr>
      </w:pPr>
      <w:r w:rsidRPr="00FB49DD">
        <w:rPr>
          <w:color w:val="000000"/>
          <w:sz w:val="28"/>
          <w:szCs w:val="28"/>
        </w:rPr>
        <w:t xml:space="preserve">Проблемы, входящие в компетенцию федеральных органов исполнительной власти, решаются в рамках средств, выделяемых им из федерального бюджета на основную деятельность, а для органов исполнительной власти субъектов РФ – с использованием субвенций, трансфертов, дотаций </w:t>
      </w:r>
      <w:r w:rsidR="00FB49DD">
        <w:rPr>
          <w:color w:val="000000"/>
          <w:sz w:val="28"/>
          <w:szCs w:val="28"/>
        </w:rPr>
        <w:t>и т.д.</w:t>
      </w:r>
      <w:r w:rsidRPr="00FB49DD">
        <w:rPr>
          <w:color w:val="000000"/>
          <w:sz w:val="28"/>
          <w:szCs w:val="28"/>
        </w:rPr>
        <w:t xml:space="preserve"> Предполагается, что бюджеты субъектов федерации должны софинансировать мероприятия </w:t>
      </w:r>
      <w:r w:rsidR="007637A2" w:rsidRPr="00FB49DD">
        <w:rPr>
          <w:color w:val="000000"/>
          <w:sz w:val="28"/>
          <w:szCs w:val="28"/>
        </w:rPr>
        <w:t>федеральной целевой программы</w:t>
      </w:r>
      <w:r w:rsidRPr="00FB49DD">
        <w:rPr>
          <w:color w:val="000000"/>
          <w:sz w:val="28"/>
          <w:szCs w:val="28"/>
        </w:rPr>
        <w:t xml:space="preserve">, в которых данный регион участвует. В таблице </w:t>
      </w:r>
      <w:r w:rsidR="00222C7B" w:rsidRPr="00FB49DD">
        <w:rPr>
          <w:color w:val="000000"/>
          <w:sz w:val="28"/>
          <w:szCs w:val="28"/>
        </w:rPr>
        <w:t>1</w:t>
      </w:r>
      <w:r w:rsidRPr="00FB49DD">
        <w:rPr>
          <w:color w:val="000000"/>
          <w:sz w:val="28"/>
          <w:szCs w:val="28"/>
        </w:rPr>
        <w:t xml:space="preserve"> приведено планируемое соотношение средств федерального бюджета, бюджетов субъектов РФ и внебюджетных средств в процессе реализации Федеральной целевой программы развития образования на 2006</w:t>
      </w:r>
      <w:r w:rsidR="00FB49DD">
        <w:rPr>
          <w:color w:val="000000"/>
          <w:sz w:val="28"/>
          <w:szCs w:val="28"/>
        </w:rPr>
        <w:t>–</w:t>
      </w:r>
      <w:r w:rsidR="00FB49DD" w:rsidRPr="00FB49DD">
        <w:rPr>
          <w:color w:val="000000"/>
          <w:sz w:val="28"/>
          <w:szCs w:val="28"/>
        </w:rPr>
        <w:t>2010</w:t>
      </w:r>
      <w:r w:rsidR="00FB49DD">
        <w:rPr>
          <w:color w:val="000000"/>
          <w:sz w:val="28"/>
          <w:szCs w:val="28"/>
        </w:rPr>
        <w:t> </w:t>
      </w:r>
      <w:r w:rsidR="00FB49DD" w:rsidRPr="00FB49DD">
        <w:rPr>
          <w:color w:val="000000"/>
          <w:sz w:val="28"/>
          <w:szCs w:val="28"/>
        </w:rPr>
        <w:t>гг</w:t>
      </w:r>
      <w:r w:rsidRPr="00FB49DD">
        <w:rPr>
          <w:color w:val="000000"/>
          <w:sz w:val="28"/>
          <w:szCs w:val="28"/>
        </w:rPr>
        <w:t>.</w:t>
      </w:r>
    </w:p>
    <w:p w:rsidR="00222C7B" w:rsidRPr="00630F78" w:rsidRDefault="00630F78" w:rsidP="00FB49DD">
      <w:pPr>
        <w:pStyle w:val="af1"/>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br w:type="page"/>
      </w:r>
      <w:r w:rsidR="00222C7B" w:rsidRPr="00630F78">
        <w:rPr>
          <w:rFonts w:ascii="Times New Roman" w:hAnsi="Times New Roman" w:cs="Times New Roman"/>
          <w:iCs/>
          <w:color w:val="000000"/>
          <w:sz w:val="28"/>
          <w:szCs w:val="28"/>
        </w:rPr>
        <w:t>Таблица 1.</w:t>
      </w:r>
      <w:r w:rsidR="00FB49DD" w:rsidRPr="00630F78">
        <w:rPr>
          <w:rFonts w:ascii="Times New Roman" w:hAnsi="Times New Roman" w:cs="Times New Roman"/>
          <w:iCs/>
          <w:color w:val="000000"/>
          <w:sz w:val="28"/>
          <w:szCs w:val="28"/>
        </w:rPr>
        <w:t xml:space="preserve"> </w:t>
      </w:r>
      <w:r w:rsidR="00222C7B" w:rsidRPr="00630F78">
        <w:rPr>
          <w:rFonts w:ascii="Times New Roman" w:hAnsi="Times New Roman" w:cs="Times New Roman"/>
          <w:bCs/>
          <w:color w:val="000000"/>
          <w:sz w:val="28"/>
          <w:szCs w:val="28"/>
        </w:rPr>
        <w:t>Распределение</w:t>
      </w:r>
      <w:r w:rsidR="00222C7B" w:rsidRPr="00630F78">
        <w:rPr>
          <w:rFonts w:ascii="Times New Roman" w:hAnsi="Times New Roman" w:cs="Times New Roman"/>
          <w:color w:val="000000"/>
          <w:sz w:val="28"/>
          <w:szCs w:val="28"/>
        </w:rPr>
        <w:t xml:space="preserve"> </w:t>
      </w:r>
      <w:r w:rsidR="00222C7B" w:rsidRPr="00630F78">
        <w:rPr>
          <w:rFonts w:ascii="Times New Roman" w:hAnsi="Times New Roman" w:cs="Times New Roman"/>
          <w:bCs/>
          <w:color w:val="000000"/>
          <w:sz w:val="28"/>
          <w:szCs w:val="28"/>
        </w:rPr>
        <w:t>прогнозируемых объемов финансирования мероприятий Программы развития</w:t>
      </w:r>
      <w:r w:rsidR="00FB49DD" w:rsidRPr="00630F78">
        <w:rPr>
          <w:rFonts w:ascii="Times New Roman" w:hAnsi="Times New Roman" w:cs="Times New Roman"/>
          <w:bCs/>
          <w:color w:val="000000"/>
          <w:sz w:val="28"/>
          <w:szCs w:val="28"/>
        </w:rPr>
        <w:t xml:space="preserve"> </w:t>
      </w:r>
      <w:r w:rsidR="00222C7B" w:rsidRPr="00630F78">
        <w:rPr>
          <w:rFonts w:ascii="Times New Roman" w:hAnsi="Times New Roman" w:cs="Times New Roman"/>
          <w:color w:val="000000"/>
          <w:sz w:val="28"/>
          <w:szCs w:val="28"/>
        </w:rPr>
        <w:t>(млн. рублей)</w:t>
      </w:r>
      <w:r w:rsidR="00222C7B" w:rsidRPr="00630F78">
        <w:rPr>
          <w:rStyle w:val="af0"/>
          <w:rFonts w:ascii="Times New Roman" w:hAnsi="Times New Roman"/>
          <w:color w:val="000000"/>
          <w:sz w:val="28"/>
          <w:szCs w:val="28"/>
        </w:rPr>
        <w:footnoteReference w:id="15"/>
      </w:r>
      <w:r w:rsidR="00222C7B" w:rsidRPr="00630F78">
        <w:rPr>
          <w:rFonts w:ascii="Times New Roman" w:hAnsi="Times New Roman" w:cs="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4"/>
        <w:gridCol w:w="1270"/>
        <w:gridCol w:w="1175"/>
        <w:gridCol w:w="1270"/>
        <w:gridCol w:w="1270"/>
        <w:gridCol w:w="1270"/>
        <w:gridCol w:w="1268"/>
      </w:tblGrid>
      <w:tr w:rsidR="00222C7B" w:rsidRPr="00DF6F70" w:rsidTr="00DF6F70">
        <w:trPr>
          <w:cantSplit/>
          <w:jc w:val="center"/>
        </w:trPr>
        <w:tc>
          <w:tcPr>
            <w:tcW w:w="954" w:type="pct"/>
            <w:vMerge w:val="restar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Источник финансирования</w:t>
            </w:r>
          </w:p>
        </w:tc>
        <w:tc>
          <w:tcPr>
            <w:tcW w:w="4046" w:type="pct"/>
            <w:gridSpan w:val="6"/>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Объем финансирования</w:t>
            </w:r>
          </w:p>
        </w:tc>
      </w:tr>
      <w:tr w:rsidR="00222C7B" w:rsidRPr="00DF6F70" w:rsidTr="00DF6F70">
        <w:trPr>
          <w:cantSplit/>
          <w:jc w:val="center"/>
        </w:trPr>
        <w:tc>
          <w:tcPr>
            <w:tcW w:w="954" w:type="pct"/>
            <w:vMerge/>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p>
        </w:tc>
        <w:tc>
          <w:tcPr>
            <w:tcW w:w="683" w:type="pct"/>
            <w:vMerge w:val="restar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2006</w:t>
            </w:r>
            <w:r w:rsidR="00FB49DD" w:rsidRPr="00DF6F70">
              <w:rPr>
                <w:color w:val="000000"/>
                <w:sz w:val="20"/>
              </w:rPr>
              <w:t>–2010</w:t>
            </w:r>
            <w:r w:rsidRPr="00DF6F70">
              <w:rPr>
                <w:color w:val="000000"/>
                <w:sz w:val="20"/>
              </w:rPr>
              <w:t xml:space="preserve"> годы </w:t>
            </w:r>
            <w:r w:rsidR="00FB49DD" w:rsidRPr="00DF6F70">
              <w:rPr>
                <w:color w:val="000000"/>
                <w:sz w:val="20"/>
              </w:rPr>
              <w:t xml:space="preserve">– </w:t>
            </w:r>
            <w:r w:rsidRPr="00DF6F70">
              <w:rPr>
                <w:color w:val="000000"/>
                <w:sz w:val="20"/>
              </w:rPr>
              <w:t>всего</w:t>
            </w:r>
          </w:p>
        </w:tc>
        <w:tc>
          <w:tcPr>
            <w:tcW w:w="3364" w:type="pct"/>
            <w:gridSpan w:val="5"/>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в том числе</w:t>
            </w:r>
          </w:p>
        </w:tc>
      </w:tr>
      <w:tr w:rsidR="00222C7B" w:rsidRPr="00DF6F70" w:rsidTr="00DF6F70">
        <w:trPr>
          <w:cantSplit/>
          <w:jc w:val="center"/>
        </w:trPr>
        <w:tc>
          <w:tcPr>
            <w:tcW w:w="954" w:type="pct"/>
            <w:vMerge/>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p>
        </w:tc>
        <w:tc>
          <w:tcPr>
            <w:tcW w:w="683" w:type="pct"/>
            <w:vMerge/>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2006 год</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2007 год</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2008 год</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2009 год</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2010 год</w:t>
            </w:r>
          </w:p>
        </w:tc>
      </w:tr>
      <w:tr w:rsidR="00222C7B" w:rsidRPr="00DF6F70" w:rsidTr="00DF6F70">
        <w:trPr>
          <w:cantSplit/>
          <w:jc w:val="center"/>
        </w:trPr>
        <w:tc>
          <w:tcPr>
            <w:tcW w:w="954"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Всего</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61952,35</w:t>
            </w: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9485,19</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10360,97</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12740,85</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13622,23</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15743,11</w:t>
            </w:r>
          </w:p>
        </w:tc>
      </w:tr>
      <w:tr w:rsidR="00222C7B" w:rsidRPr="00DF6F70" w:rsidTr="00DF6F70">
        <w:trPr>
          <w:cantSplit/>
          <w:jc w:val="center"/>
        </w:trPr>
        <w:tc>
          <w:tcPr>
            <w:tcW w:w="954"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Федеральный бюджет</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45335,02</w:t>
            </w: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6335</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7518,44</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9300,87</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10196,93</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11983,78</w:t>
            </w:r>
          </w:p>
        </w:tc>
      </w:tr>
      <w:tr w:rsidR="00222C7B" w:rsidRPr="00DF6F70" w:rsidTr="00DF6F70">
        <w:trPr>
          <w:cantSplit/>
          <w:jc w:val="center"/>
        </w:trPr>
        <w:tc>
          <w:tcPr>
            <w:tcW w:w="954"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 xml:space="preserve">Другие источники </w:t>
            </w:r>
            <w:r w:rsidR="00FB49DD" w:rsidRPr="00DF6F70">
              <w:rPr>
                <w:color w:val="000000"/>
                <w:sz w:val="20"/>
              </w:rPr>
              <w:t xml:space="preserve">– </w:t>
            </w:r>
            <w:r w:rsidRPr="00DF6F70">
              <w:rPr>
                <w:color w:val="000000"/>
                <w:sz w:val="20"/>
              </w:rPr>
              <w:t>всего</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16617,33</w:t>
            </w: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3150,19</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2842,53</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3439,98</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3425,3</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3759,33</w:t>
            </w:r>
          </w:p>
        </w:tc>
      </w:tr>
      <w:tr w:rsidR="00222C7B" w:rsidRPr="00DF6F70" w:rsidTr="00DF6F70">
        <w:trPr>
          <w:cantSplit/>
          <w:jc w:val="center"/>
        </w:trPr>
        <w:tc>
          <w:tcPr>
            <w:tcW w:w="954"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 xml:space="preserve">в том числе: </w:t>
            </w:r>
            <w:r w:rsidRPr="00DF6F70">
              <w:rPr>
                <w:color w:val="000000"/>
                <w:sz w:val="20"/>
              </w:rPr>
              <w:br/>
              <w:t>бюджеты субъектов Российской Федерации</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12501,74</w:t>
            </w: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2673,93</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2133,82</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2486,79</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2470,78</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2736,42</w:t>
            </w:r>
          </w:p>
        </w:tc>
      </w:tr>
      <w:tr w:rsidR="00222C7B" w:rsidRPr="00DF6F70" w:rsidTr="00DF6F70">
        <w:trPr>
          <w:cantSplit/>
          <w:jc w:val="center"/>
        </w:trPr>
        <w:tc>
          <w:tcPr>
            <w:tcW w:w="954"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внебюджетные источники</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4115,59</w:t>
            </w:r>
          </w:p>
        </w:tc>
        <w:tc>
          <w:tcPr>
            <w:tcW w:w="632"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476,26</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708,71</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953,19</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954,52</w:t>
            </w:r>
          </w:p>
        </w:tc>
        <w:tc>
          <w:tcPr>
            <w:tcW w:w="683" w:type="pct"/>
            <w:shd w:val="clear" w:color="auto" w:fill="auto"/>
          </w:tcPr>
          <w:p w:rsidR="00222C7B" w:rsidRPr="00DF6F70" w:rsidRDefault="00222C7B" w:rsidP="00DF6F70">
            <w:pPr>
              <w:widowControl/>
              <w:suppressAutoHyphens w:val="0"/>
              <w:spacing w:line="360" w:lineRule="auto"/>
              <w:jc w:val="both"/>
              <w:rPr>
                <w:rFonts w:eastAsia="Arial Unicode MS"/>
                <w:color w:val="000000"/>
                <w:sz w:val="20"/>
              </w:rPr>
            </w:pPr>
            <w:r w:rsidRPr="00DF6F70">
              <w:rPr>
                <w:color w:val="000000"/>
                <w:sz w:val="20"/>
              </w:rPr>
              <w:t>1022,91</w:t>
            </w:r>
          </w:p>
        </w:tc>
      </w:tr>
    </w:tbl>
    <w:p w:rsidR="00222C7B" w:rsidRPr="00FB49DD" w:rsidRDefault="00222C7B" w:rsidP="00FB49DD">
      <w:pPr>
        <w:widowControl/>
        <w:suppressAutoHyphens w:val="0"/>
        <w:spacing w:line="360" w:lineRule="auto"/>
        <w:ind w:firstLine="709"/>
        <w:jc w:val="both"/>
        <w:rPr>
          <w:color w:val="000000"/>
          <w:sz w:val="28"/>
          <w:szCs w:val="28"/>
        </w:rPr>
      </w:pP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 xml:space="preserve">Расходы на образование и подготовку кадров </w:t>
      </w:r>
      <w:r w:rsidR="00FB49DD">
        <w:rPr>
          <w:color w:val="000000"/>
          <w:sz w:val="28"/>
          <w:szCs w:val="28"/>
        </w:rPr>
        <w:t>–</w:t>
      </w:r>
      <w:r w:rsidR="00FB49DD" w:rsidRPr="00FB49DD">
        <w:rPr>
          <w:color w:val="000000"/>
          <w:sz w:val="28"/>
          <w:szCs w:val="28"/>
        </w:rPr>
        <w:t xml:space="preserve"> </w:t>
      </w:r>
      <w:r w:rsidRPr="00FB49DD">
        <w:rPr>
          <w:color w:val="000000"/>
          <w:sz w:val="28"/>
          <w:szCs w:val="28"/>
        </w:rPr>
        <w:t>самый крупный раздел расходов территориальных бюджетов. Их доля в консолидированных бюджетах субъектов РФ превышает 1</w:t>
      </w:r>
      <w:r w:rsidR="00FB49DD" w:rsidRPr="00FB49DD">
        <w:rPr>
          <w:color w:val="000000"/>
          <w:sz w:val="28"/>
          <w:szCs w:val="28"/>
        </w:rPr>
        <w:t>7</w:t>
      </w:r>
      <w:r w:rsidR="00FB49DD">
        <w:rPr>
          <w:color w:val="000000"/>
          <w:sz w:val="28"/>
          <w:szCs w:val="28"/>
        </w:rPr>
        <w:t>%</w:t>
      </w:r>
      <w:r w:rsidRPr="00FB49DD">
        <w:rPr>
          <w:color w:val="000000"/>
          <w:sz w:val="28"/>
          <w:szCs w:val="28"/>
        </w:rPr>
        <w:t xml:space="preserve">. Особенно велика их доля в местных бюджетах </w:t>
      </w:r>
      <w:r w:rsidR="00FB49DD">
        <w:rPr>
          <w:color w:val="000000"/>
          <w:sz w:val="28"/>
          <w:szCs w:val="28"/>
        </w:rPr>
        <w:t>–</w:t>
      </w:r>
      <w:r w:rsidR="00FB49DD" w:rsidRPr="00FB49DD">
        <w:rPr>
          <w:color w:val="000000"/>
          <w:sz w:val="28"/>
          <w:szCs w:val="28"/>
        </w:rPr>
        <w:t xml:space="preserve"> </w:t>
      </w:r>
      <w:r w:rsidRPr="00FB49DD">
        <w:rPr>
          <w:color w:val="000000"/>
          <w:sz w:val="28"/>
          <w:szCs w:val="28"/>
        </w:rPr>
        <w:t>более 3</w:t>
      </w:r>
      <w:r w:rsidR="00FB49DD" w:rsidRPr="00FB49DD">
        <w:rPr>
          <w:color w:val="000000"/>
          <w:sz w:val="28"/>
          <w:szCs w:val="28"/>
        </w:rPr>
        <w:t>0</w:t>
      </w:r>
      <w:r w:rsidR="00FB49DD">
        <w:rPr>
          <w:color w:val="000000"/>
          <w:sz w:val="28"/>
          <w:szCs w:val="28"/>
        </w:rPr>
        <w:t>%</w:t>
      </w:r>
      <w:r w:rsidRPr="00FB49DD">
        <w:rPr>
          <w:color w:val="000000"/>
          <w:sz w:val="28"/>
          <w:szCs w:val="28"/>
        </w:rPr>
        <w:t xml:space="preserve">. В расходах региональных бюджетов она составляет примерно </w:t>
      </w:r>
      <w:r w:rsidR="00FB49DD" w:rsidRPr="00FB49DD">
        <w:rPr>
          <w:color w:val="000000"/>
          <w:sz w:val="28"/>
          <w:szCs w:val="28"/>
        </w:rPr>
        <w:t>7</w:t>
      </w:r>
      <w:r w:rsidR="00FB49DD">
        <w:rPr>
          <w:color w:val="000000"/>
          <w:sz w:val="28"/>
          <w:szCs w:val="28"/>
        </w:rPr>
        <w:t>%</w:t>
      </w:r>
      <w:r w:rsidR="0090648C" w:rsidRPr="00FB49DD">
        <w:rPr>
          <w:rStyle w:val="af0"/>
          <w:color w:val="000000"/>
          <w:sz w:val="28"/>
          <w:szCs w:val="28"/>
        </w:rPr>
        <w:footnoteReference w:id="16"/>
      </w:r>
      <w:r w:rsidRPr="00FB49DD">
        <w:rPr>
          <w:color w:val="000000"/>
          <w:sz w:val="28"/>
          <w:szCs w:val="28"/>
        </w:rPr>
        <w:t>.</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Из общей суммы расходов территориальных бюджетов, выделяемых на образование, наибольшая доля (примерно 6</w:t>
      </w:r>
      <w:r w:rsidR="00FB49DD" w:rsidRPr="00FB49DD">
        <w:rPr>
          <w:color w:val="000000"/>
          <w:sz w:val="28"/>
          <w:szCs w:val="28"/>
        </w:rPr>
        <w:t>2</w:t>
      </w:r>
      <w:r w:rsidR="00FB49DD">
        <w:rPr>
          <w:color w:val="000000"/>
          <w:sz w:val="28"/>
          <w:szCs w:val="28"/>
        </w:rPr>
        <w:t>%</w:t>
      </w:r>
      <w:r w:rsidRPr="00FB49DD">
        <w:rPr>
          <w:color w:val="000000"/>
          <w:sz w:val="28"/>
          <w:szCs w:val="28"/>
        </w:rPr>
        <w:t xml:space="preserve">) направляется на содержание общеобразовательных учреждений, на втором месте дошкольные учреждения </w:t>
      </w:r>
      <w:r w:rsidR="00FB49DD">
        <w:rPr>
          <w:color w:val="000000"/>
          <w:sz w:val="28"/>
          <w:szCs w:val="28"/>
        </w:rPr>
        <w:t>–</w:t>
      </w:r>
      <w:r w:rsidR="00FB49DD" w:rsidRPr="00FB49DD">
        <w:rPr>
          <w:color w:val="000000"/>
          <w:sz w:val="28"/>
          <w:szCs w:val="28"/>
        </w:rPr>
        <w:t xml:space="preserve"> </w:t>
      </w:r>
      <w:r w:rsidRPr="00FB49DD">
        <w:rPr>
          <w:color w:val="000000"/>
          <w:sz w:val="28"/>
          <w:szCs w:val="28"/>
        </w:rPr>
        <w:t>1</w:t>
      </w:r>
      <w:r w:rsidR="00FB49DD" w:rsidRPr="00FB49DD">
        <w:rPr>
          <w:color w:val="000000"/>
          <w:sz w:val="28"/>
          <w:szCs w:val="28"/>
        </w:rPr>
        <w:t>8</w:t>
      </w:r>
      <w:r w:rsidR="00FB49DD">
        <w:rPr>
          <w:color w:val="000000"/>
          <w:sz w:val="28"/>
          <w:szCs w:val="28"/>
        </w:rPr>
        <w:t>%</w:t>
      </w:r>
      <w:r w:rsidRPr="00FB49DD">
        <w:rPr>
          <w:color w:val="000000"/>
          <w:sz w:val="28"/>
          <w:szCs w:val="28"/>
        </w:rPr>
        <w:t xml:space="preserve">, на подготовку кадров выделяется </w:t>
      </w:r>
      <w:r w:rsidR="00FB49DD" w:rsidRPr="00FB49DD">
        <w:rPr>
          <w:color w:val="000000"/>
          <w:sz w:val="28"/>
          <w:szCs w:val="28"/>
        </w:rPr>
        <w:t>8</w:t>
      </w:r>
      <w:r w:rsidR="00FB49DD">
        <w:rPr>
          <w:color w:val="000000"/>
          <w:sz w:val="28"/>
          <w:szCs w:val="28"/>
        </w:rPr>
        <w:t>%</w:t>
      </w:r>
      <w:r w:rsidRPr="00FB49DD">
        <w:rPr>
          <w:color w:val="000000"/>
          <w:sz w:val="28"/>
          <w:szCs w:val="28"/>
        </w:rPr>
        <w:t xml:space="preserve">, в том числе по </w:t>
      </w:r>
      <w:r w:rsidR="00FB49DD" w:rsidRPr="00FB49DD">
        <w:rPr>
          <w:color w:val="000000"/>
          <w:sz w:val="28"/>
          <w:szCs w:val="28"/>
        </w:rPr>
        <w:t>3</w:t>
      </w:r>
      <w:r w:rsidR="00FB49DD">
        <w:rPr>
          <w:color w:val="000000"/>
          <w:sz w:val="28"/>
          <w:szCs w:val="28"/>
        </w:rPr>
        <w:t>%</w:t>
      </w:r>
      <w:r w:rsidRPr="00FB49DD">
        <w:rPr>
          <w:color w:val="000000"/>
          <w:sz w:val="28"/>
          <w:szCs w:val="28"/>
        </w:rPr>
        <w:t xml:space="preserve"> на начальное и среднее профессиональное образование и примерно </w:t>
      </w:r>
      <w:r w:rsidR="00FB49DD" w:rsidRPr="00FB49DD">
        <w:rPr>
          <w:color w:val="000000"/>
          <w:sz w:val="28"/>
          <w:szCs w:val="28"/>
        </w:rPr>
        <w:t>1</w:t>
      </w:r>
      <w:r w:rsidR="00FB49DD">
        <w:rPr>
          <w:color w:val="000000"/>
          <w:sz w:val="28"/>
          <w:szCs w:val="28"/>
        </w:rPr>
        <w:t>%</w:t>
      </w:r>
      <w:r w:rsidRPr="00FB49DD">
        <w:rPr>
          <w:color w:val="000000"/>
          <w:sz w:val="28"/>
          <w:szCs w:val="28"/>
        </w:rPr>
        <w:t xml:space="preserve"> на высшее профессиональное образование. Подавляющая часть средств (9</w:t>
      </w:r>
      <w:r w:rsidR="00FB49DD" w:rsidRPr="00FB49DD">
        <w:rPr>
          <w:color w:val="000000"/>
          <w:sz w:val="28"/>
          <w:szCs w:val="28"/>
        </w:rPr>
        <w:t>7</w:t>
      </w:r>
      <w:r w:rsidR="00FB49DD">
        <w:rPr>
          <w:color w:val="000000"/>
          <w:sz w:val="28"/>
          <w:szCs w:val="28"/>
        </w:rPr>
        <w:t>%</w:t>
      </w:r>
      <w:r w:rsidRPr="00FB49DD">
        <w:rPr>
          <w:color w:val="000000"/>
          <w:sz w:val="28"/>
          <w:szCs w:val="28"/>
        </w:rPr>
        <w:t xml:space="preserve">) направляется на текущее содержание учебных заведений. Лишь примерно </w:t>
      </w:r>
      <w:r w:rsidR="00FB49DD" w:rsidRPr="00FB49DD">
        <w:rPr>
          <w:color w:val="000000"/>
          <w:sz w:val="28"/>
          <w:szCs w:val="28"/>
        </w:rPr>
        <w:t>3</w:t>
      </w:r>
      <w:r w:rsidR="00FB49DD">
        <w:rPr>
          <w:color w:val="000000"/>
          <w:sz w:val="28"/>
          <w:szCs w:val="28"/>
        </w:rPr>
        <w:t>%</w:t>
      </w:r>
      <w:r w:rsidRPr="00FB49DD">
        <w:rPr>
          <w:color w:val="000000"/>
          <w:sz w:val="28"/>
          <w:szCs w:val="28"/>
        </w:rPr>
        <w:t xml:space="preserve"> средств используются на капитальные вложения</w:t>
      </w:r>
      <w:r w:rsidR="007637A2" w:rsidRPr="00FB49DD">
        <w:rPr>
          <w:rStyle w:val="af0"/>
          <w:color w:val="000000"/>
          <w:sz w:val="28"/>
          <w:szCs w:val="28"/>
        </w:rPr>
        <w:footnoteReference w:id="17"/>
      </w:r>
      <w:r w:rsidRPr="00FB49DD">
        <w:rPr>
          <w:color w:val="000000"/>
          <w:sz w:val="28"/>
          <w:szCs w:val="28"/>
        </w:rPr>
        <w:t>.</w:t>
      </w:r>
    </w:p>
    <w:p w:rsidR="0090648C"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 xml:space="preserve">Финансовое обеспечение образовательных учреждений осуществляется на базе утвержденных представительными органами власти государственных и местных нормативов. В основе этих нормативов лежат следующие параметры, заложенные в Законе РФ </w:t>
      </w:r>
      <w:r w:rsidR="00FB49DD">
        <w:rPr>
          <w:color w:val="000000"/>
          <w:sz w:val="28"/>
          <w:szCs w:val="28"/>
        </w:rPr>
        <w:t>«</w:t>
      </w:r>
      <w:r w:rsidR="00FB49DD" w:rsidRPr="00FB49DD">
        <w:rPr>
          <w:color w:val="000000"/>
          <w:sz w:val="28"/>
          <w:szCs w:val="28"/>
        </w:rPr>
        <w:t>О</w:t>
      </w:r>
      <w:r w:rsidRPr="00FB49DD">
        <w:rPr>
          <w:color w:val="000000"/>
          <w:sz w:val="28"/>
          <w:szCs w:val="28"/>
        </w:rPr>
        <w:t>б образовании</w:t>
      </w:r>
      <w:r w:rsidR="00FB49DD">
        <w:rPr>
          <w:color w:val="000000"/>
          <w:sz w:val="28"/>
          <w:szCs w:val="28"/>
        </w:rPr>
        <w:t>»</w:t>
      </w:r>
      <w:r w:rsidR="00FB49DD" w:rsidRPr="00FB49DD">
        <w:rPr>
          <w:color w:val="000000"/>
          <w:sz w:val="28"/>
          <w:szCs w:val="28"/>
        </w:rPr>
        <w:t>:</w:t>
      </w:r>
      <w:r w:rsidRPr="00FB49DD">
        <w:rPr>
          <w:color w:val="000000"/>
          <w:sz w:val="28"/>
          <w:szCs w:val="28"/>
        </w:rPr>
        <w:t xml:space="preserve"> финансированию подлежит обучение 170 студентов на каждые 10 тыс. человек населения Российской Федерации; для этого ежегодное выделение финансовых ресурсов должно составлять не менее 1</w:t>
      </w:r>
      <w:r w:rsidR="00FB49DD" w:rsidRPr="00FB49DD">
        <w:rPr>
          <w:color w:val="000000"/>
          <w:sz w:val="28"/>
          <w:szCs w:val="28"/>
        </w:rPr>
        <w:t>0</w:t>
      </w:r>
      <w:r w:rsidR="00FB49DD">
        <w:rPr>
          <w:color w:val="000000"/>
          <w:sz w:val="28"/>
          <w:szCs w:val="28"/>
        </w:rPr>
        <w:t>%</w:t>
      </w:r>
      <w:r w:rsidRPr="00FB49DD">
        <w:rPr>
          <w:color w:val="000000"/>
          <w:sz w:val="28"/>
          <w:szCs w:val="28"/>
        </w:rPr>
        <w:t xml:space="preserve"> величины национального дохода; на финансирование вузов должно выделяться не менее </w:t>
      </w:r>
      <w:r w:rsidR="00FB49DD" w:rsidRPr="00FB49DD">
        <w:rPr>
          <w:color w:val="000000"/>
          <w:sz w:val="28"/>
          <w:szCs w:val="28"/>
        </w:rPr>
        <w:t>3</w:t>
      </w:r>
      <w:r w:rsidR="00FB49DD">
        <w:rPr>
          <w:color w:val="000000"/>
          <w:sz w:val="28"/>
          <w:szCs w:val="28"/>
        </w:rPr>
        <w:t>%</w:t>
      </w:r>
      <w:r w:rsidRPr="00FB49DD">
        <w:rPr>
          <w:color w:val="000000"/>
          <w:sz w:val="28"/>
          <w:szCs w:val="28"/>
        </w:rPr>
        <w:t xml:space="preserve"> расходов федерального бюджета</w:t>
      </w:r>
      <w:r w:rsidR="007637A2" w:rsidRPr="00FB49DD">
        <w:rPr>
          <w:rStyle w:val="af0"/>
          <w:color w:val="000000"/>
          <w:sz w:val="28"/>
          <w:szCs w:val="28"/>
        </w:rPr>
        <w:footnoteReference w:id="18"/>
      </w:r>
      <w:r w:rsidRPr="00FB49DD">
        <w:rPr>
          <w:color w:val="000000"/>
          <w:sz w:val="28"/>
          <w:szCs w:val="28"/>
        </w:rPr>
        <w:t>. Однако в настоящее время эти нормативы не выдерживаются, так как финансирование образования зависит от величины бюджетных доходов.</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Образование относится к сфере продуктивных вложений. Во многих странах мира основным источником финансирования расходов на образование являются средства бюджета.</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Рыночные преобразования в России существенно расширили возможности образовательных учреждений по привлечению денежных средств по финансированию своей основной деятельности. Образовательные учреждения имеют право привлекать финансовые ресурсы, в том числе валютные, за счет предоставления платных дополнительных образовательных и иных услуг, предусмотренных уставом, а также добровольных пожертвований и целевых взносов юридических и физических лиц. 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w:t>
      </w:r>
    </w:p>
    <w:p w:rsidR="00C70464" w:rsidRPr="00FB49DD" w:rsidRDefault="00C70464" w:rsidP="00FB49DD">
      <w:pPr>
        <w:widowControl/>
        <w:suppressAutoHyphens w:val="0"/>
        <w:spacing w:line="360" w:lineRule="auto"/>
        <w:ind w:firstLine="709"/>
        <w:jc w:val="both"/>
        <w:rPr>
          <w:color w:val="000000"/>
          <w:sz w:val="28"/>
          <w:szCs w:val="28"/>
        </w:rPr>
      </w:pPr>
      <w:r w:rsidRPr="00FB49DD">
        <w:rPr>
          <w:color w:val="000000"/>
          <w:sz w:val="28"/>
          <w:szCs w:val="28"/>
        </w:rPr>
        <w:t>Существует комплекс федеральных целевых программ (ФЦП) в сфере образования, финансируемых из федерального бюджета (таблица 2).</w:t>
      </w:r>
      <w:r w:rsidRPr="00FB49DD">
        <w:rPr>
          <w:b/>
          <w:bCs/>
          <w:color w:val="000000"/>
          <w:sz w:val="28"/>
          <w:szCs w:val="28"/>
        </w:rPr>
        <w:t xml:space="preserve"> </w:t>
      </w:r>
      <w:r w:rsidRPr="00FB49DD">
        <w:rPr>
          <w:color w:val="000000"/>
          <w:sz w:val="28"/>
          <w:szCs w:val="28"/>
        </w:rPr>
        <w:t>Федеральные целевые программы формируются для решения конкретных задач или выполнения определенных функций с участием многих министерств и ведомств. В этом случае программа выступает как организационная форма, обеспечивающая горизонтальную координацию деятельности независимых компонентов в отраслевой структуре.</w:t>
      </w:r>
    </w:p>
    <w:p w:rsidR="00630F78" w:rsidRDefault="00630F78" w:rsidP="00FB49DD">
      <w:pPr>
        <w:widowControl/>
        <w:suppressAutoHyphens w:val="0"/>
        <w:spacing w:line="360" w:lineRule="auto"/>
        <w:ind w:firstLine="709"/>
        <w:jc w:val="both"/>
        <w:rPr>
          <w:bCs/>
          <w:i/>
          <w:color w:val="000000"/>
          <w:sz w:val="28"/>
          <w:szCs w:val="28"/>
        </w:rPr>
      </w:pPr>
    </w:p>
    <w:p w:rsidR="00C70464" w:rsidRPr="00630F78" w:rsidRDefault="00C70464" w:rsidP="00FB49DD">
      <w:pPr>
        <w:widowControl/>
        <w:suppressAutoHyphens w:val="0"/>
        <w:spacing w:line="360" w:lineRule="auto"/>
        <w:ind w:firstLine="709"/>
        <w:jc w:val="both"/>
        <w:rPr>
          <w:iCs/>
          <w:color w:val="000000"/>
          <w:sz w:val="28"/>
          <w:szCs w:val="28"/>
        </w:rPr>
      </w:pPr>
      <w:r w:rsidRPr="00630F78">
        <w:rPr>
          <w:bCs/>
          <w:color w:val="000000"/>
          <w:sz w:val="28"/>
          <w:szCs w:val="28"/>
        </w:rPr>
        <w:t xml:space="preserve">Таблица </w:t>
      </w:r>
      <w:r w:rsidR="00FB49DD" w:rsidRPr="00630F78">
        <w:rPr>
          <w:bCs/>
          <w:color w:val="000000"/>
          <w:sz w:val="28"/>
          <w:szCs w:val="28"/>
        </w:rPr>
        <w:t>№2</w:t>
      </w:r>
      <w:r w:rsidRPr="00630F78">
        <w:rPr>
          <w:bCs/>
          <w:color w:val="000000"/>
          <w:sz w:val="28"/>
          <w:szCs w:val="28"/>
        </w:rPr>
        <w:t>. Перечень федеральных цел</w:t>
      </w:r>
      <w:r w:rsidR="00630F78" w:rsidRPr="00630F78">
        <w:rPr>
          <w:bCs/>
          <w:color w:val="000000"/>
          <w:sz w:val="28"/>
          <w:szCs w:val="28"/>
        </w:rPr>
        <w:t xml:space="preserve">евых программ, предусмотренных </w:t>
      </w:r>
      <w:r w:rsidRPr="00630F78">
        <w:rPr>
          <w:bCs/>
          <w:color w:val="000000"/>
          <w:sz w:val="28"/>
          <w:szCs w:val="28"/>
        </w:rPr>
        <w:t>к финансированию за счет средств федерального бюджета</w:t>
      </w:r>
      <w:r w:rsidR="00FB49DD" w:rsidRPr="00630F78">
        <w:rPr>
          <w:bCs/>
          <w:color w:val="000000"/>
          <w:sz w:val="28"/>
          <w:szCs w:val="28"/>
        </w:rPr>
        <w:t xml:space="preserve"> </w:t>
      </w:r>
      <w:r w:rsidRPr="00630F78">
        <w:rPr>
          <w:iCs/>
          <w:color w:val="000000"/>
          <w:sz w:val="28"/>
          <w:szCs w:val="28"/>
        </w:rPr>
        <w:t>(тыс. рублей)</w:t>
      </w:r>
      <w:r w:rsidRPr="00630F78">
        <w:rPr>
          <w:rStyle w:val="af0"/>
          <w:iCs/>
          <w:color w:val="000000"/>
          <w:sz w:val="28"/>
          <w:szCs w:val="28"/>
        </w:rPr>
        <w:footnoteReference w:id="19"/>
      </w:r>
      <w:r w:rsidRPr="00630F78">
        <w:rPr>
          <w:i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87"/>
        <w:gridCol w:w="1919"/>
        <w:gridCol w:w="1991"/>
      </w:tblGrid>
      <w:tr w:rsidR="00C70464" w:rsidRPr="00DF6F70" w:rsidTr="00DF6F70">
        <w:trPr>
          <w:cantSplit/>
          <w:trHeight w:val="393"/>
          <w:jc w:val="center"/>
        </w:trPr>
        <w:tc>
          <w:tcPr>
            <w:tcW w:w="2897" w:type="pct"/>
            <w:vMerge w:val="restar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p>
        </w:tc>
        <w:tc>
          <w:tcPr>
            <w:tcW w:w="2103" w:type="pct"/>
            <w:gridSpan w:val="2"/>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Объем финансирования, </w:t>
            </w:r>
            <w:r w:rsidRPr="00DF6F70">
              <w:rPr>
                <w:color w:val="000000"/>
                <w:sz w:val="20"/>
              </w:rPr>
              <w:br/>
              <w:t>всего</w:t>
            </w:r>
          </w:p>
        </w:tc>
      </w:tr>
      <w:tr w:rsidR="00C70464" w:rsidRPr="00DF6F70" w:rsidTr="00DF6F70">
        <w:trPr>
          <w:cantSplit/>
          <w:trHeight w:val="255"/>
          <w:jc w:val="center"/>
        </w:trPr>
        <w:tc>
          <w:tcPr>
            <w:tcW w:w="2897" w:type="pct"/>
            <w:vMerge/>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2008</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2009</w:t>
            </w:r>
          </w:p>
        </w:tc>
      </w:tr>
      <w:tr w:rsidR="00C70464" w:rsidRPr="00DF6F70" w:rsidTr="00DF6F70">
        <w:trPr>
          <w:cantSplit/>
          <w:trHeight w:val="352"/>
          <w:jc w:val="center"/>
        </w:trPr>
        <w:tc>
          <w:tcPr>
            <w:tcW w:w="2897" w:type="pct"/>
            <w:shd w:val="clear" w:color="auto" w:fill="auto"/>
          </w:tcPr>
          <w:p w:rsidR="00C70464" w:rsidRPr="00DF6F70" w:rsidRDefault="00C70464" w:rsidP="00DF6F70">
            <w:pPr>
              <w:pStyle w:val="12"/>
              <w:spacing w:line="360" w:lineRule="auto"/>
              <w:jc w:val="both"/>
              <w:rPr>
                <w:rFonts w:ascii="Times New Roman" w:eastAsia="Arial Unicode MS" w:hAnsi="Times New Roman" w:cs="Times New Roman"/>
                <w:color w:val="000000"/>
                <w:sz w:val="20"/>
                <w:szCs w:val="24"/>
              </w:rPr>
            </w:pPr>
            <w:r w:rsidRPr="00DF6F70">
              <w:rPr>
                <w:rFonts w:ascii="Times New Roman" w:hAnsi="Times New Roman" w:cs="Times New Roman"/>
                <w:color w:val="000000"/>
                <w:sz w:val="20"/>
                <w:szCs w:val="24"/>
              </w:rPr>
              <w:t xml:space="preserve">Федеральная целевая программа </w:t>
            </w:r>
            <w:r w:rsidR="00FB49DD" w:rsidRPr="00DF6F70">
              <w:rPr>
                <w:rFonts w:ascii="Times New Roman" w:hAnsi="Times New Roman" w:cs="Times New Roman"/>
                <w:color w:val="000000"/>
                <w:sz w:val="20"/>
                <w:szCs w:val="24"/>
              </w:rPr>
              <w:t>«Ж</w:t>
            </w:r>
            <w:r w:rsidRPr="00DF6F70">
              <w:rPr>
                <w:rFonts w:ascii="Times New Roman" w:hAnsi="Times New Roman" w:cs="Times New Roman"/>
                <w:color w:val="000000"/>
                <w:sz w:val="20"/>
                <w:szCs w:val="24"/>
              </w:rPr>
              <w:t>илище</w:t>
            </w:r>
            <w:r w:rsidR="00FB49DD" w:rsidRPr="00DF6F70">
              <w:rPr>
                <w:rFonts w:ascii="Times New Roman" w:hAnsi="Times New Roman" w:cs="Times New Roman"/>
                <w:color w:val="000000"/>
                <w:sz w:val="20"/>
                <w:szCs w:val="24"/>
              </w:rPr>
              <w:t xml:space="preserve">» </w:t>
            </w:r>
            <w:r w:rsidRPr="00DF6F70">
              <w:rPr>
                <w:rFonts w:ascii="Times New Roman" w:hAnsi="Times New Roman" w:cs="Times New Roman"/>
                <w:color w:val="000000"/>
                <w:sz w:val="20"/>
                <w:szCs w:val="24"/>
              </w:rPr>
              <w:t>(2002</w:t>
            </w:r>
            <w:r w:rsidR="00FB49DD" w:rsidRPr="00DF6F70">
              <w:rPr>
                <w:rFonts w:ascii="Times New Roman" w:hAnsi="Times New Roman" w:cs="Times New Roman"/>
                <w:color w:val="000000"/>
                <w:sz w:val="20"/>
                <w:szCs w:val="24"/>
              </w:rPr>
              <w:t>–2010 гг</w:t>
            </w:r>
            <w:r w:rsidRPr="00DF6F70">
              <w:rPr>
                <w:rFonts w:ascii="Times New Roman" w:hAnsi="Times New Roman" w:cs="Times New Roman"/>
                <w:color w:val="000000"/>
                <w:sz w:val="20"/>
                <w:szCs w:val="24"/>
              </w:rPr>
              <w:t>.)</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1448600,0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1558506,1</w:t>
            </w:r>
          </w:p>
        </w:tc>
      </w:tr>
      <w:tr w:rsidR="00C70464" w:rsidRPr="00DF6F70" w:rsidTr="00DF6F70">
        <w:trPr>
          <w:cantSplit/>
          <w:trHeight w:val="746"/>
          <w:jc w:val="center"/>
        </w:trPr>
        <w:tc>
          <w:tcPr>
            <w:tcW w:w="2897" w:type="pct"/>
            <w:shd w:val="clear" w:color="auto" w:fill="auto"/>
          </w:tcPr>
          <w:p w:rsidR="00C70464" w:rsidRPr="00DF6F70" w:rsidRDefault="00C70464" w:rsidP="00DF6F70">
            <w:pPr>
              <w:pStyle w:val="12"/>
              <w:spacing w:line="360" w:lineRule="auto"/>
              <w:jc w:val="both"/>
              <w:rPr>
                <w:rFonts w:ascii="Times New Roman" w:eastAsia="Arial Unicode MS" w:hAnsi="Times New Roman" w:cs="Times New Roman"/>
                <w:color w:val="000000"/>
                <w:sz w:val="20"/>
                <w:szCs w:val="24"/>
              </w:rPr>
            </w:pPr>
            <w:r w:rsidRPr="00DF6F70">
              <w:rPr>
                <w:rFonts w:ascii="Times New Roman" w:hAnsi="Times New Roman" w:cs="Times New Roman"/>
                <w:color w:val="000000"/>
                <w:sz w:val="20"/>
                <w:szCs w:val="24"/>
              </w:rPr>
              <w:t xml:space="preserve">Федеральная целевая программа </w:t>
            </w:r>
            <w:r w:rsidRPr="00DF6F70">
              <w:rPr>
                <w:rFonts w:ascii="Times New Roman" w:hAnsi="Times New Roman" w:cs="Times New Roman"/>
                <w:color w:val="000000"/>
                <w:sz w:val="20"/>
                <w:szCs w:val="24"/>
              </w:rPr>
              <w:br/>
            </w:r>
            <w:r w:rsidR="00FB49DD" w:rsidRPr="00DF6F70">
              <w:rPr>
                <w:rFonts w:ascii="Times New Roman" w:hAnsi="Times New Roman" w:cs="Times New Roman"/>
                <w:color w:val="000000"/>
                <w:sz w:val="20"/>
                <w:szCs w:val="24"/>
              </w:rPr>
              <w:t>«Д</w:t>
            </w:r>
            <w:r w:rsidRPr="00DF6F70">
              <w:rPr>
                <w:rFonts w:ascii="Times New Roman" w:hAnsi="Times New Roman" w:cs="Times New Roman"/>
                <w:color w:val="000000"/>
                <w:sz w:val="20"/>
                <w:szCs w:val="24"/>
              </w:rPr>
              <w:t>ети России</w:t>
            </w:r>
            <w:r w:rsidR="00FB49DD" w:rsidRPr="00DF6F70">
              <w:rPr>
                <w:rFonts w:ascii="Times New Roman" w:hAnsi="Times New Roman" w:cs="Times New Roman"/>
                <w:color w:val="000000"/>
                <w:sz w:val="20"/>
                <w:szCs w:val="24"/>
              </w:rPr>
              <w:t xml:space="preserve">» </w:t>
            </w:r>
            <w:r w:rsidRPr="00DF6F70">
              <w:rPr>
                <w:rFonts w:ascii="Times New Roman" w:hAnsi="Times New Roman" w:cs="Times New Roman"/>
                <w:color w:val="000000"/>
                <w:sz w:val="20"/>
                <w:szCs w:val="24"/>
              </w:rPr>
              <w:t>на 2006</w:t>
            </w:r>
            <w:r w:rsidR="00FB49DD" w:rsidRPr="00DF6F70">
              <w:rPr>
                <w:rFonts w:ascii="Times New Roman" w:hAnsi="Times New Roman" w:cs="Times New Roman"/>
                <w:color w:val="000000"/>
                <w:sz w:val="20"/>
                <w:szCs w:val="24"/>
              </w:rPr>
              <w:t>–2010</w:t>
            </w:r>
            <w:r w:rsidRPr="00DF6F70">
              <w:rPr>
                <w:rFonts w:ascii="Times New Roman" w:hAnsi="Times New Roman" w:cs="Times New Roman"/>
                <w:color w:val="000000"/>
                <w:sz w:val="20"/>
                <w:szCs w:val="24"/>
              </w:rPr>
              <w:t xml:space="preserve"> годы</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370740,0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480700,0</w:t>
            </w:r>
          </w:p>
        </w:tc>
      </w:tr>
      <w:tr w:rsidR="00C70464" w:rsidRPr="00DF6F70" w:rsidTr="00DF6F70">
        <w:trPr>
          <w:cantSplit/>
          <w:trHeight w:val="245"/>
          <w:jc w:val="center"/>
        </w:trPr>
        <w:tc>
          <w:tcPr>
            <w:tcW w:w="2897" w:type="pct"/>
            <w:shd w:val="clear" w:color="auto" w:fill="auto"/>
          </w:tcPr>
          <w:p w:rsidR="00C70464" w:rsidRPr="00DF6F70" w:rsidRDefault="00C70464" w:rsidP="00DF6F70">
            <w:pPr>
              <w:pStyle w:val="12"/>
              <w:spacing w:line="360" w:lineRule="auto"/>
              <w:jc w:val="both"/>
              <w:rPr>
                <w:rFonts w:ascii="Times New Roman" w:eastAsia="Arial Unicode MS" w:hAnsi="Times New Roman" w:cs="Times New Roman"/>
                <w:color w:val="000000"/>
                <w:sz w:val="20"/>
                <w:szCs w:val="24"/>
              </w:rPr>
            </w:pPr>
            <w:r w:rsidRPr="00DF6F70">
              <w:rPr>
                <w:rFonts w:ascii="Times New Roman" w:hAnsi="Times New Roman" w:cs="Times New Roman"/>
                <w:color w:val="000000"/>
                <w:sz w:val="20"/>
                <w:szCs w:val="24"/>
              </w:rPr>
              <w:t xml:space="preserve">Подпрограмма </w:t>
            </w:r>
            <w:r w:rsidR="00FB49DD" w:rsidRPr="00DF6F70">
              <w:rPr>
                <w:rFonts w:ascii="Times New Roman" w:hAnsi="Times New Roman" w:cs="Times New Roman"/>
                <w:color w:val="000000"/>
                <w:sz w:val="20"/>
                <w:szCs w:val="24"/>
              </w:rPr>
              <w:t>«Одаренные дети»</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28800,0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21600,0</w:t>
            </w:r>
          </w:p>
        </w:tc>
      </w:tr>
      <w:tr w:rsidR="00C70464" w:rsidRPr="00DF6F70" w:rsidTr="00DF6F70">
        <w:trPr>
          <w:cantSplit/>
          <w:trHeight w:val="197"/>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Подпрограмма </w:t>
            </w:r>
            <w:r w:rsidR="00FB49DD" w:rsidRPr="00DF6F70">
              <w:rPr>
                <w:color w:val="000000"/>
                <w:sz w:val="20"/>
              </w:rPr>
              <w:t>«Здоровое поколение»</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22000,0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22400,0</w:t>
            </w:r>
          </w:p>
        </w:tc>
      </w:tr>
      <w:tr w:rsidR="00C70464" w:rsidRPr="00DF6F70" w:rsidTr="00DF6F70">
        <w:trPr>
          <w:cantSplit/>
          <w:trHeight w:val="96"/>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Подпрограмма </w:t>
            </w:r>
            <w:r w:rsidR="00FB49DD" w:rsidRPr="00DF6F70">
              <w:rPr>
                <w:color w:val="000000"/>
                <w:sz w:val="20"/>
              </w:rPr>
              <w:t>«Дети и семья»</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219940,0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436700,0</w:t>
            </w:r>
          </w:p>
        </w:tc>
      </w:tr>
      <w:tr w:rsidR="00C70464" w:rsidRPr="00DF6F70" w:rsidTr="00DF6F70">
        <w:trPr>
          <w:cantSplit/>
          <w:trHeight w:val="342"/>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Федеральная целевая программа </w:t>
            </w:r>
            <w:r w:rsidRPr="00DF6F70">
              <w:rPr>
                <w:color w:val="000000"/>
                <w:sz w:val="20"/>
              </w:rPr>
              <w:br/>
            </w:r>
            <w:r w:rsidR="00FB49DD" w:rsidRPr="00DF6F70">
              <w:rPr>
                <w:color w:val="000000"/>
                <w:sz w:val="20"/>
              </w:rPr>
              <w:t>«Р</w:t>
            </w:r>
            <w:r w:rsidRPr="00DF6F70">
              <w:rPr>
                <w:color w:val="000000"/>
                <w:sz w:val="20"/>
              </w:rPr>
              <w:t>усский язык</w:t>
            </w:r>
            <w:r w:rsidR="00FB49DD" w:rsidRPr="00DF6F70">
              <w:rPr>
                <w:color w:val="000000"/>
                <w:sz w:val="20"/>
              </w:rPr>
              <w:t xml:space="preserve">» </w:t>
            </w:r>
            <w:r w:rsidRPr="00DF6F70">
              <w:rPr>
                <w:color w:val="000000"/>
                <w:sz w:val="20"/>
              </w:rPr>
              <w:t>(2006</w:t>
            </w:r>
            <w:r w:rsidR="00FB49DD" w:rsidRPr="00DF6F70">
              <w:rPr>
                <w:color w:val="000000"/>
                <w:sz w:val="20"/>
              </w:rPr>
              <w:t>–2010 гг</w:t>
            </w:r>
            <w:r w:rsidRPr="00DF6F70">
              <w:rPr>
                <w:color w:val="000000"/>
                <w:sz w:val="20"/>
              </w:rPr>
              <w:t>.)</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300000,0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280000,0</w:t>
            </w:r>
          </w:p>
        </w:tc>
      </w:tr>
      <w:tr w:rsidR="00C70464" w:rsidRPr="00DF6F70" w:rsidTr="00DF6F70">
        <w:trPr>
          <w:cantSplit/>
          <w:trHeight w:val="798"/>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Федеральная целевая программа </w:t>
            </w:r>
            <w:r w:rsidRPr="00DF6F70">
              <w:rPr>
                <w:color w:val="000000"/>
                <w:sz w:val="20"/>
              </w:rPr>
              <w:br/>
            </w:r>
            <w:r w:rsidR="00FB49DD" w:rsidRPr="00DF6F70">
              <w:rPr>
                <w:color w:val="000000"/>
                <w:sz w:val="20"/>
              </w:rPr>
              <w:t>«К</w:t>
            </w:r>
            <w:r w:rsidRPr="00DF6F70">
              <w:rPr>
                <w:color w:val="000000"/>
                <w:sz w:val="20"/>
              </w:rPr>
              <w:t xml:space="preserve">омплексные меры противодействия </w:t>
            </w:r>
            <w:r w:rsidRPr="00DF6F70">
              <w:rPr>
                <w:color w:val="000000"/>
                <w:sz w:val="20"/>
              </w:rPr>
              <w:br/>
              <w:t xml:space="preserve">злоупотреблению наркотиками и их </w:t>
            </w:r>
            <w:r w:rsidRPr="00DF6F70">
              <w:rPr>
                <w:color w:val="000000"/>
                <w:sz w:val="20"/>
              </w:rPr>
              <w:br/>
              <w:t>незаконному обороту</w:t>
            </w:r>
            <w:r w:rsidR="00FB49DD" w:rsidRPr="00DF6F70">
              <w:rPr>
                <w:color w:val="000000"/>
                <w:sz w:val="20"/>
              </w:rPr>
              <w:t xml:space="preserve">» </w:t>
            </w:r>
            <w:r w:rsidRPr="00DF6F70">
              <w:rPr>
                <w:color w:val="000000"/>
                <w:sz w:val="20"/>
              </w:rPr>
              <w:t>(2005</w:t>
            </w:r>
            <w:r w:rsidR="00FB49DD" w:rsidRPr="00DF6F70">
              <w:rPr>
                <w:color w:val="000000"/>
                <w:sz w:val="20"/>
              </w:rPr>
              <w:t>–2009 гг</w:t>
            </w:r>
            <w:r w:rsidRPr="00DF6F70">
              <w:rPr>
                <w:color w:val="000000"/>
                <w:sz w:val="20"/>
              </w:rPr>
              <w:t>.)</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42369,0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50000,0</w:t>
            </w:r>
          </w:p>
        </w:tc>
      </w:tr>
      <w:tr w:rsidR="00C70464" w:rsidRPr="00DF6F70" w:rsidTr="00DF6F70">
        <w:trPr>
          <w:cantSplit/>
          <w:trHeight w:val="470"/>
          <w:jc w:val="center"/>
        </w:trPr>
        <w:tc>
          <w:tcPr>
            <w:tcW w:w="2897" w:type="pct"/>
            <w:shd w:val="clear" w:color="auto" w:fill="auto"/>
          </w:tcPr>
          <w:p w:rsidR="00C70464" w:rsidRPr="00DF6F70" w:rsidRDefault="00C70464" w:rsidP="00DF6F70">
            <w:pPr>
              <w:pStyle w:val="12"/>
              <w:spacing w:line="360" w:lineRule="auto"/>
              <w:jc w:val="both"/>
              <w:rPr>
                <w:rFonts w:ascii="Times New Roman" w:eastAsia="Arial Unicode MS" w:hAnsi="Times New Roman" w:cs="Times New Roman"/>
                <w:color w:val="000000"/>
                <w:sz w:val="20"/>
                <w:szCs w:val="24"/>
              </w:rPr>
            </w:pPr>
            <w:r w:rsidRPr="00DF6F70">
              <w:rPr>
                <w:rFonts w:ascii="Times New Roman" w:hAnsi="Times New Roman" w:cs="Times New Roman"/>
                <w:color w:val="000000"/>
                <w:sz w:val="20"/>
                <w:szCs w:val="24"/>
              </w:rPr>
              <w:t xml:space="preserve">Федеральная целевая программа </w:t>
            </w:r>
            <w:r w:rsidRPr="00DF6F70">
              <w:rPr>
                <w:rFonts w:ascii="Times New Roman" w:hAnsi="Times New Roman" w:cs="Times New Roman"/>
                <w:color w:val="000000"/>
                <w:sz w:val="20"/>
                <w:szCs w:val="24"/>
              </w:rPr>
              <w:br/>
            </w:r>
            <w:r w:rsidR="00FB49DD" w:rsidRPr="00DF6F70">
              <w:rPr>
                <w:rFonts w:ascii="Times New Roman" w:hAnsi="Times New Roman" w:cs="Times New Roman"/>
                <w:color w:val="000000"/>
                <w:sz w:val="20"/>
                <w:szCs w:val="24"/>
              </w:rPr>
              <w:t>«Н</w:t>
            </w:r>
            <w:r w:rsidRPr="00DF6F70">
              <w:rPr>
                <w:rFonts w:ascii="Times New Roman" w:hAnsi="Times New Roman" w:cs="Times New Roman"/>
                <w:color w:val="000000"/>
                <w:sz w:val="20"/>
                <w:szCs w:val="24"/>
              </w:rPr>
              <w:t>ациональная технологическая база</w:t>
            </w:r>
            <w:r w:rsidR="00FB49DD" w:rsidRPr="00DF6F70">
              <w:rPr>
                <w:rFonts w:ascii="Times New Roman" w:hAnsi="Times New Roman" w:cs="Times New Roman"/>
                <w:color w:val="000000"/>
                <w:sz w:val="20"/>
                <w:szCs w:val="24"/>
              </w:rPr>
              <w:t xml:space="preserve">» </w:t>
            </w:r>
            <w:r w:rsidRPr="00DF6F70">
              <w:rPr>
                <w:rFonts w:ascii="Times New Roman" w:hAnsi="Times New Roman" w:cs="Times New Roman"/>
                <w:color w:val="000000"/>
                <w:sz w:val="20"/>
                <w:szCs w:val="24"/>
              </w:rPr>
              <w:br/>
              <w:t>(2007</w:t>
            </w:r>
            <w:r w:rsidR="00FB49DD" w:rsidRPr="00DF6F70">
              <w:rPr>
                <w:rFonts w:ascii="Times New Roman" w:hAnsi="Times New Roman" w:cs="Times New Roman"/>
                <w:color w:val="000000"/>
                <w:sz w:val="20"/>
                <w:szCs w:val="24"/>
              </w:rPr>
              <w:t>–2011 гг</w:t>
            </w:r>
            <w:r w:rsidRPr="00DF6F70">
              <w:rPr>
                <w:rFonts w:ascii="Times New Roman" w:hAnsi="Times New Roman" w:cs="Times New Roman"/>
                <w:color w:val="000000"/>
                <w:sz w:val="20"/>
                <w:szCs w:val="24"/>
              </w:rPr>
              <w:t>.)</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25000,0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30000,0</w:t>
            </w:r>
          </w:p>
        </w:tc>
      </w:tr>
      <w:tr w:rsidR="00C70464" w:rsidRPr="00DF6F70" w:rsidTr="00DF6F70">
        <w:trPr>
          <w:cantSplit/>
          <w:trHeight w:val="470"/>
          <w:jc w:val="center"/>
        </w:trPr>
        <w:tc>
          <w:tcPr>
            <w:tcW w:w="2897" w:type="pct"/>
            <w:shd w:val="clear" w:color="auto" w:fill="auto"/>
          </w:tcPr>
          <w:p w:rsidR="00C70464" w:rsidRPr="00DF6F70" w:rsidRDefault="00C70464" w:rsidP="00DF6F70">
            <w:pPr>
              <w:pStyle w:val="12"/>
              <w:spacing w:line="360" w:lineRule="auto"/>
              <w:jc w:val="both"/>
              <w:rPr>
                <w:rFonts w:ascii="Times New Roman" w:hAnsi="Times New Roman" w:cs="Times New Roman"/>
                <w:color w:val="000000"/>
                <w:sz w:val="20"/>
                <w:szCs w:val="24"/>
              </w:rPr>
            </w:pPr>
            <w:r w:rsidRPr="00DF6F70">
              <w:rPr>
                <w:rFonts w:ascii="Times New Roman" w:hAnsi="Times New Roman" w:cs="Times New Roman"/>
                <w:color w:val="000000"/>
                <w:sz w:val="20"/>
                <w:szCs w:val="24"/>
              </w:rPr>
              <w:t xml:space="preserve">Федеральная целевая программа </w:t>
            </w:r>
            <w:r w:rsidR="00FB49DD" w:rsidRPr="00DF6F70">
              <w:rPr>
                <w:rFonts w:ascii="Times New Roman" w:hAnsi="Times New Roman" w:cs="Times New Roman"/>
                <w:color w:val="000000"/>
                <w:sz w:val="20"/>
                <w:szCs w:val="24"/>
              </w:rPr>
              <w:t>«И</w:t>
            </w:r>
            <w:r w:rsidRPr="00DF6F70">
              <w:rPr>
                <w:rFonts w:ascii="Times New Roman" w:hAnsi="Times New Roman" w:cs="Times New Roman"/>
                <w:color w:val="000000"/>
                <w:sz w:val="20"/>
                <w:szCs w:val="24"/>
              </w:rPr>
              <w:t>сследования и разработки по приоритетным направлениям развития научно – технологического комплекса России на 2007</w:t>
            </w:r>
            <w:r w:rsidR="00FB49DD" w:rsidRPr="00DF6F70">
              <w:rPr>
                <w:rFonts w:ascii="Times New Roman" w:hAnsi="Times New Roman" w:cs="Times New Roman"/>
                <w:color w:val="000000"/>
                <w:sz w:val="20"/>
                <w:szCs w:val="24"/>
              </w:rPr>
              <w:t>–2</w:t>
            </w:r>
            <w:r w:rsidRPr="00DF6F70">
              <w:rPr>
                <w:rFonts w:ascii="Times New Roman" w:hAnsi="Times New Roman" w:cs="Times New Roman"/>
                <w:color w:val="000000"/>
                <w:sz w:val="20"/>
                <w:szCs w:val="24"/>
              </w:rPr>
              <w:t>012 годы»</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80256,0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99265,0</w:t>
            </w:r>
          </w:p>
        </w:tc>
      </w:tr>
      <w:tr w:rsidR="00C70464" w:rsidRPr="00DF6F70" w:rsidTr="00DF6F70">
        <w:trPr>
          <w:cantSplit/>
          <w:trHeight w:val="480"/>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 xml:space="preserve">Федеральная целевая программа </w:t>
            </w:r>
            <w:r w:rsidRPr="00DF6F70">
              <w:rPr>
                <w:color w:val="000000"/>
                <w:sz w:val="20"/>
              </w:rPr>
              <w:br/>
            </w:r>
            <w:r w:rsidR="00FB49DD" w:rsidRPr="00DF6F70">
              <w:rPr>
                <w:color w:val="000000"/>
                <w:sz w:val="20"/>
              </w:rPr>
              <w:t>«Э</w:t>
            </w:r>
            <w:r w:rsidRPr="00DF6F70">
              <w:rPr>
                <w:color w:val="000000"/>
                <w:sz w:val="20"/>
              </w:rPr>
              <w:t>лектронная Россия</w:t>
            </w:r>
            <w:r w:rsidR="00FB49DD" w:rsidRPr="00DF6F70">
              <w:rPr>
                <w:color w:val="000000"/>
                <w:sz w:val="20"/>
              </w:rPr>
              <w:t xml:space="preserve">» </w:t>
            </w:r>
            <w:r w:rsidRPr="00DF6F70">
              <w:rPr>
                <w:color w:val="000000"/>
                <w:sz w:val="20"/>
              </w:rPr>
              <w:t>(2002</w:t>
            </w:r>
            <w:r w:rsidR="00FB49DD" w:rsidRPr="00DF6F70">
              <w:rPr>
                <w:color w:val="000000"/>
                <w:sz w:val="20"/>
              </w:rPr>
              <w:t>–2010 гг</w:t>
            </w:r>
            <w:r w:rsidRPr="00DF6F70">
              <w:rPr>
                <w:color w:val="000000"/>
                <w:sz w:val="20"/>
              </w:rPr>
              <w:t>.)</w:t>
            </w:r>
          </w:p>
        </w:tc>
        <w:tc>
          <w:tcPr>
            <w:tcW w:w="1032" w:type="pct"/>
            <w:shd w:val="clear" w:color="auto" w:fill="auto"/>
            <w:noWrap/>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20000,0</w:t>
            </w:r>
          </w:p>
        </w:tc>
        <w:tc>
          <w:tcPr>
            <w:tcW w:w="1071"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rFonts w:eastAsia="Arial Unicode MS"/>
                <w:color w:val="000000"/>
                <w:sz w:val="20"/>
              </w:rPr>
              <w:t>30000,0</w:t>
            </w:r>
          </w:p>
        </w:tc>
      </w:tr>
      <w:tr w:rsidR="00C70464" w:rsidRPr="00DF6F70" w:rsidTr="00DF6F70">
        <w:trPr>
          <w:cantSplit/>
          <w:trHeight w:val="255"/>
          <w:jc w:val="center"/>
        </w:trPr>
        <w:tc>
          <w:tcPr>
            <w:tcW w:w="2897" w:type="pct"/>
            <w:shd w:val="clear" w:color="auto" w:fill="auto"/>
          </w:tcPr>
          <w:p w:rsidR="00C70464" w:rsidRPr="00DF6F70" w:rsidRDefault="00C70464" w:rsidP="00DF6F70">
            <w:pPr>
              <w:widowControl/>
              <w:suppressAutoHyphens w:val="0"/>
              <w:spacing w:line="360" w:lineRule="auto"/>
              <w:jc w:val="both"/>
              <w:rPr>
                <w:rFonts w:eastAsia="Arial Unicode MS"/>
                <w:color w:val="000000"/>
                <w:sz w:val="20"/>
              </w:rPr>
            </w:pPr>
            <w:r w:rsidRPr="00DF6F70">
              <w:rPr>
                <w:color w:val="000000"/>
                <w:sz w:val="20"/>
              </w:rPr>
              <w:t>Итого</w:t>
            </w:r>
          </w:p>
        </w:tc>
        <w:tc>
          <w:tcPr>
            <w:tcW w:w="1032" w:type="pct"/>
            <w:shd w:val="clear" w:color="auto" w:fill="auto"/>
            <w:noWrap/>
          </w:tcPr>
          <w:p w:rsidR="00C70464" w:rsidRPr="00DF6F70" w:rsidRDefault="007637A2" w:rsidP="00DF6F70">
            <w:pPr>
              <w:widowControl/>
              <w:suppressAutoHyphens w:val="0"/>
              <w:spacing w:line="360" w:lineRule="auto"/>
              <w:jc w:val="both"/>
              <w:rPr>
                <w:color w:val="000000"/>
                <w:sz w:val="20"/>
              </w:rPr>
            </w:pPr>
            <w:r w:rsidRPr="00DF6F70">
              <w:rPr>
                <w:rFonts w:eastAsia="Arial Unicode MS"/>
                <w:color w:val="000000"/>
                <w:sz w:val="20"/>
              </w:rPr>
              <w:t>2557705</w:t>
            </w:r>
          </w:p>
        </w:tc>
        <w:tc>
          <w:tcPr>
            <w:tcW w:w="1071" w:type="pct"/>
            <w:shd w:val="clear" w:color="auto" w:fill="auto"/>
          </w:tcPr>
          <w:p w:rsidR="00C70464" w:rsidRPr="00DF6F70" w:rsidRDefault="007637A2" w:rsidP="00DF6F70">
            <w:pPr>
              <w:widowControl/>
              <w:suppressAutoHyphens w:val="0"/>
              <w:spacing w:line="360" w:lineRule="auto"/>
              <w:jc w:val="both"/>
              <w:rPr>
                <w:color w:val="000000"/>
                <w:sz w:val="20"/>
              </w:rPr>
            </w:pPr>
            <w:r w:rsidRPr="00DF6F70">
              <w:rPr>
                <w:rFonts w:eastAsia="Arial Unicode MS"/>
                <w:color w:val="000000"/>
                <w:sz w:val="20"/>
              </w:rPr>
              <w:t>3009171,1</w:t>
            </w:r>
          </w:p>
        </w:tc>
      </w:tr>
    </w:tbl>
    <w:p w:rsidR="00C70464" w:rsidRPr="00FB49DD" w:rsidRDefault="00C70464" w:rsidP="00FB49DD">
      <w:pPr>
        <w:widowControl/>
        <w:suppressAutoHyphens w:val="0"/>
        <w:spacing w:line="360" w:lineRule="auto"/>
        <w:ind w:firstLine="709"/>
        <w:jc w:val="both"/>
        <w:rPr>
          <w:color w:val="000000"/>
          <w:sz w:val="28"/>
          <w:szCs w:val="28"/>
        </w:rPr>
      </w:pP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Рынок образовательных услуг призван удовлетворять не только государственный заказ, обеспечиваемый бюджетными ассигнованиями, но и социальный заказ различных групп населения и предприятий. Стремление преобразовать систему образования в своих интересах побуждает их открывать альтернативные негосударственные учебные заведения и оказывать финансовую поддержку государственным учреждениям. В свою очередь</w:t>
      </w:r>
      <w:r w:rsidR="007637A2" w:rsidRPr="00FB49DD">
        <w:rPr>
          <w:color w:val="000000"/>
          <w:sz w:val="28"/>
          <w:szCs w:val="28"/>
        </w:rPr>
        <w:t>,</w:t>
      </w:r>
      <w:r w:rsidRPr="00FB49DD">
        <w:rPr>
          <w:color w:val="000000"/>
          <w:sz w:val="28"/>
          <w:szCs w:val="28"/>
        </w:rPr>
        <w:t xml:space="preserve"> и государственные учреждения могут самостоятельно осуществлять выбор образовательных программ, предлагать широкий спектр образовательных услуг населению на платной основе. Таким образом, привлечение дополнительных источников на цели образования осуществляется путем</w:t>
      </w:r>
      <w:r w:rsidR="007637A2" w:rsidRPr="00FB49DD">
        <w:rPr>
          <w:color w:val="000000"/>
          <w:sz w:val="28"/>
          <w:szCs w:val="28"/>
        </w:rPr>
        <w:t>:</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предпринимательской деятельности самого образовательного учреждения;</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взаимодействия с юридическими и физическими лицами, способными осуществлять благотворительную деятельность в пользу образовательного учреждения, либо выступать спонсорами.</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Стабильным и долговременным внебюджетным источником финансирования выступает доход от сдачи в аренду свободных помещений.</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Объем благотворительных средств заранее предусмотреть, спрогнозировать невозможно. Он зависит от усилий всех участников образовательного процесса. Отличительная особенность этого источника в том, что благотворитель, а не благополучатель определяет порядок использования средств, тогда как доход от самостоятельной коммерческой деятельности учреждения используют по своему усмотрению.</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К дополнительному источнику финансирования относятся и средства международных организаций, передаваемые учреждениям образования как на безвозмездной основе (в виде благотворительности), так и на осуществление программ международного сотрудничества.</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На региональном уровне зачастую разрабатываются положения, в которых перечисляются виды платных услуг, оказываемых образовательными учреждениями. В их состав могут входить следующие виды услуг:</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1</w:t>
      </w:r>
      <w:r w:rsidR="00FB49DD" w:rsidRPr="00FB49DD">
        <w:rPr>
          <w:color w:val="000000"/>
          <w:sz w:val="28"/>
          <w:szCs w:val="28"/>
        </w:rPr>
        <w:t>)</w:t>
      </w:r>
      <w:r w:rsidR="00FB49DD">
        <w:rPr>
          <w:color w:val="000000"/>
          <w:sz w:val="28"/>
          <w:szCs w:val="28"/>
        </w:rPr>
        <w:t xml:space="preserve"> </w:t>
      </w:r>
      <w:r w:rsidR="00FB49DD" w:rsidRPr="00FB49DD">
        <w:rPr>
          <w:color w:val="000000"/>
          <w:sz w:val="28"/>
          <w:szCs w:val="28"/>
        </w:rPr>
        <w:t>о</w:t>
      </w:r>
      <w:r w:rsidRPr="00FB49DD">
        <w:rPr>
          <w:color w:val="000000"/>
          <w:sz w:val="28"/>
          <w:szCs w:val="28"/>
        </w:rPr>
        <w:t>бразовательные услуги:</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обучение студентов по дополнительным образовательным учебным программам сверх часов и сверх программы по указанной дисциплине;</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изучение специальных, не предусмотренных учебным планом, предметов;</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услуги психологической службы и тьюторство (сверх услуг, финансируемых из бюджета);</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подготовительные курсы к школе;</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подготовительные курсы к поступлению в высшие учебные заведения;</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создание специальных учебных групп обучения детей с отклонениями в развитии;</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2) развивающие услуги:</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предметные кружки по интересам;</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созданий различных студий, групп, школ по обучению музыке, танцам, живописи, народным промыслам и др.;</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3) спортивно-оздоровительные мероприятия:</w:t>
      </w:r>
    </w:p>
    <w:p w:rsidR="008A7C30"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8A7C30" w:rsidRPr="00FB49DD">
        <w:rPr>
          <w:color w:val="000000"/>
          <w:sz w:val="28"/>
          <w:szCs w:val="28"/>
        </w:rPr>
        <w:t>организация секций и групп по укреплению здоровья детей.</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Оказание дополнительных платных образовательных услуг возможно лишь при наличии в образовательном учреждении лицензии, программы с календарно-тематическим планированием занятий, утвержденных руководителем образовательного учреждения, согласованных с соответствующим региональным методическим центром, находящимся в ведении учредителя на право занятия соответствующим видом деятельности.</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Для предоставления дополнительных платных образовательных услуг необходимо должным образом документально оформить указанный процесс.</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Денежные средства, поступающие за предоставленные услуги в наличной форме, перечисляются на соответствующие счета образовательного учреждения. Если расчет производится в безналичной форме, то образовательное учреждение обязано получить от потребителя квитанцию об оплате, либо платежного поручения с отметкой банка.</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Важным механизмом бюджетного финансирования образовательных учреждений выступает нормативная величина федерального норматива бюджетного финансирования. Федеральный норматив бюджетного финансирования – нормативная стоимость реализации государственной образовательной программы в течение года по типам и видам образовательных учреждений в расчете на одного обучающегося. Размер федерального норматива – минимальная стоимость, обязательная для исполнения бюджетов всех уровней. При его расчете не принимаются во внимание следующие расходы:</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 xml:space="preserve">1) текущие (коммунальные, </w:t>
      </w:r>
      <w:r w:rsidR="00FB49DD">
        <w:rPr>
          <w:color w:val="000000"/>
          <w:sz w:val="28"/>
          <w:szCs w:val="28"/>
        </w:rPr>
        <w:t>т.е.</w:t>
      </w:r>
      <w:r w:rsidRPr="00FB49DD">
        <w:rPr>
          <w:color w:val="000000"/>
          <w:sz w:val="28"/>
          <w:szCs w:val="28"/>
        </w:rPr>
        <w:t>: отопление, освещение, водоснабжение, канализация и другие);</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2) долгосрочные (капитальные) расходы.</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Их финансирование происходит дополнительно к нормативу.</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Федеральный норматив бюджетного финансировани</w:t>
      </w:r>
      <w:r w:rsidR="001A2F71" w:rsidRPr="00FB49DD">
        <w:rPr>
          <w:color w:val="000000"/>
          <w:sz w:val="28"/>
          <w:szCs w:val="28"/>
        </w:rPr>
        <w:t>я рассчитывается по формуле</w:t>
      </w:r>
      <w:r w:rsidR="00DA6089" w:rsidRPr="00FB49DD">
        <w:rPr>
          <w:rStyle w:val="af0"/>
          <w:color w:val="000000"/>
          <w:sz w:val="28"/>
          <w:szCs w:val="28"/>
        </w:rPr>
        <w:footnoteReference w:id="20"/>
      </w:r>
      <w:r w:rsidR="001A2F71" w:rsidRPr="00FB49DD">
        <w:rPr>
          <w:color w:val="000000"/>
          <w:sz w:val="28"/>
          <w:szCs w:val="28"/>
        </w:rPr>
        <w:t>:</w:t>
      </w:r>
    </w:p>
    <w:p w:rsidR="00630F78" w:rsidRDefault="00630F78" w:rsidP="00FB49DD">
      <w:pPr>
        <w:widowControl/>
        <w:suppressAutoHyphens w:val="0"/>
        <w:spacing w:line="360" w:lineRule="auto"/>
        <w:ind w:firstLine="709"/>
        <w:jc w:val="both"/>
        <w:rPr>
          <w:color w:val="000000"/>
          <w:sz w:val="28"/>
          <w:szCs w:val="28"/>
        </w:rPr>
      </w:pP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ФН</w:t>
      </w:r>
      <w:r w:rsidRPr="00FB49DD">
        <w:rPr>
          <w:color w:val="000000"/>
          <w:sz w:val="28"/>
          <w:szCs w:val="28"/>
          <w:vertAlign w:val="subscript"/>
        </w:rPr>
        <w:t>бф</w:t>
      </w:r>
      <w:r w:rsidR="001A2F71" w:rsidRPr="00FB49DD">
        <w:rPr>
          <w:color w:val="000000"/>
          <w:sz w:val="28"/>
          <w:szCs w:val="28"/>
        </w:rPr>
        <w:t xml:space="preserve"> = ФОТ + ФМО,</w:t>
      </w:r>
    </w:p>
    <w:p w:rsidR="00630F78" w:rsidRDefault="00630F78" w:rsidP="00FB49DD">
      <w:pPr>
        <w:widowControl/>
        <w:suppressAutoHyphens w:val="0"/>
        <w:spacing w:line="360" w:lineRule="auto"/>
        <w:ind w:firstLine="709"/>
        <w:jc w:val="both"/>
        <w:rPr>
          <w:color w:val="000000"/>
          <w:sz w:val="28"/>
          <w:szCs w:val="28"/>
        </w:rPr>
      </w:pP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где ФН</w:t>
      </w:r>
      <w:r w:rsidRPr="00FB49DD">
        <w:rPr>
          <w:color w:val="000000"/>
          <w:sz w:val="28"/>
          <w:szCs w:val="28"/>
          <w:vertAlign w:val="subscript"/>
        </w:rPr>
        <w:t>бф</w:t>
      </w:r>
      <w:r w:rsidRPr="00FB49DD">
        <w:rPr>
          <w:color w:val="000000"/>
          <w:sz w:val="28"/>
          <w:szCs w:val="28"/>
        </w:rPr>
        <w:t xml:space="preserve"> – федеральный норматив бюджетного финансирования;</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ФОТ – заработная плата (тарифная и надтарифная части); начисления на заработную плату; компенсационные выплаты за книгоиздательскую продукцию; расходы на повышение разрядов и аттестацию педагогических работников;</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ФМО – учебные расходы; канцелярские и хозяйственные расходы; расходы на приобретение мягкого инвентаря и обмундирования; прочие расходы.</w:t>
      </w:r>
    </w:p>
    <w:p w:rsid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ФОТ и ФМО классифицируются по типам и видам образовательного учреждения. При этом сумма норматива бюджетного финансирования регламентирована экономическими нормативами на ФОТ и ФМО.</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Соотношения на ФОТ и ФМО устанавливаются на соответствующий период на уровне федерального бюджета и обязательны для региональных и муниципальных бюджетных уровней.</w:t>
      </w:r>
    </w:p>
    <w:p w:rsidR="008A7C30" w:rsidRPr="00FB49DD" w:rsidRDefault="008A7C30" w:rsidP="00FB49DD">
      <w:pPr>
        <w:widowControl/>
        <w:suppressAutoHyphens w:val="0"/>
        <w:spacing w:line="360" w:lineRule="auto"/>
        <w:ind w:firstLine="709"/>
        <w:jc w:val="both"/>
        <w:rPr>
          <w:color w:val="000000"/>
          <w:sz w:val="28"/>
          <w:szCs w:val="28"/>
        </w:rPr>
      </w:pPr>
      <w:r w:rsidRPr="00FB49DD">
        <w:rPr>
          <w:color w:val="000000"/>
          <w:sz w:val="28"/>
          <w:szCs w:val="28"/>
        </w:rPr>
        <w:t>Этот подход в исчислении потребности на нормативной основе в финансовых средствах по общеобразовательным учреждениям используется на всех уровнях бюджетного финансирования.</w:t>
      </w:r>
    </w:p>
    <w:p w:rsidR="00630F78" w:rsidRDefault="00630F78" w:rsidP="00FB49DD">
      <w:pPr>
        <w:pStyle w:val="a7"/>
        <w:spacing w:line="360" w:lineRule="auto"/>
        <w:rPr>
          <w:color w:val="000000"/>
          <w:szCs w:val="28"/>
        </w:rPr>
      </w:pPr>
    </w:p>
    <w:p w:rsidR="00A749FF" w:rsidRPr="00FB49DD" w:rsidRDefault="000F7968" w:rsidP="00FB49DD">
      <w:pPr>
        <w:pStyle w:val="a7"/>
        <w:spacing w:line="360" w:lineRule="auto"/>
        <w:rPr>
          <w:rStyle w:val="a6"/>
          <w:b/>
          <w:color w:val="000000"/>
          <w:u w:val="none"/>
        </w:rPr>
      </w:pPr>
      <w:r w:rsidRPr="00FB49DD">
        <w:rPr>
          <w:rStyle w:val="a6"/>
          <w:b/>
          <w:color w:val="000000"/>
          <w:u w:val="none"/>
        </w:rPr>
        <w:t>2.</w:t>
      </w:r>
      <w:r w:rsidR="00630F78">
        <w:rPr>
          <w:rStyle w:val="a6"/>
          <w:b/>
          <w:color w:val="000000"/>
          <w:u w:val="none"/>
        </w:rPr>
        <w:t>2</w:t>
      </w:r>
      <w:r w:rsidRPr="00FB49DD">
        <w:rPr>
          <w:rStyle w:val="a6"/>
          <w:b/>
          <w:color w:val="000000"/>
          <w:u w:val="none"/>
        </w:rPr>
        <w:t xml:space="preserve"> Проблемы бюджетного финансирования образования</w:t>
      </w:r>
    </w:p>
    <w:p w:rsidR="001A2F71" w:rsidRPr="00FB49DD" w:rsidRDefault="001A2F71" w:rsidP="00FB49DD">
      <w:pPr>
        <w:pStyle w:val="a7"/>
        <w:spacing w:line="360" w:lineRule="auto"/>
        <w:rPr>
          <w:rStyle w:val="a6"/>
          <w:b/>
          <w:color w:val="000000"/>
          <w:u w:val="none"/>
        </w:rPr>
      </w:pP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Следствием постоянного и серьезного недофинансирования сферы образования становится снижение уровня материально-технического обеспечения учреждений, низкий уровень оплаты преподавательского состава и уменьшение из-за этого числа квалифицированных преподавателей. Все это ведет к снижению качества обучения подрастающего поколения. В итоге это приводит к научно-техническому отставанию нашей страны, экономическим потерям, социальной напряженности в обществе. В этих условиях одной из важнейших задач государства является существенное изменение ситуации в сфере образования.</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Недостаточное финансирование отрицательно влияет на потенциал всей образовательной системы. Это одна из причин оттока наиболее квалифицированных кадров из системы образования, а также старения преподавательского состава: у 6</w:t>
      </w:r>
      <w:r w:rsidR="00FB49DD" w:rsidRPr="00FB49DD">
        <w:rPr>
          <w:color w:val="000000"/>
          <w:sz w:val="28"/>
          <w:szCs w:val="28"/>
        </w:rPr>
        <w:t>4</w:t>
      </w:r>
      <w:r w:rsidR="00FB49DD">
        <w:rPr>
          <w:color w:val="000000"/>
          <w:sz w:val="28"/>
          <w:szCs w:val="28"/>
        </w:rPr>
        <w:t>%</w:t>
      </w:r>
      <w:r w:rsidRPr="00FB49DD">
        <w:rPr>
          <w:color w:val="000000"/>
          <w:sz w:val="28"/>
          <w:szCs w:val="28"/>
        </w:rPr>
        <w:t xml:space="preserve"> школьных учителей стаж работы превышает 25 лет, около ¼ перешагнули пенсионный возраст.</w:t>
      </w:r>
      <w:r w:rsidR="001A2F71" w:rsidRPr="00FB49DD">
        <w:rPr>
          <w:rStyle w:val="af0"/>
          <w:color w:val="000000"/>
          <w:sz w:val="28"/>
          <w:szCs w:val="28"/>
        </w:rPr>
        <w:footnoteReference w:id="21"/>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Имеются и другие следствия недостаточных расходов на образование: библиотеки находятся в неудовлетворительном состоянии; оборудование по техническим вузам изношено на 70</w:t>
      </w:r>
      <w:r w:rsidR="00FB49DD">
        <w:rPr>
          <w:color w:val="000000"/>
          <w:sz w:val="28"/>
          <w:szCs w:val="28"/>
        </w:rPr>
        <w:t>–</w:t>
      </w:r>
      <w:r w:rsidR="00FB49DD" w:rsidRPr="00FB49DD">
        <w:rPr>
          <w:color w:val="000000"/>
          <w:sz w:val="28"/>
          <w:szCs w:val="28"/>
        </w:rPr>
        <w:t>75</w:t>
      </w:r>
      <w:r w:rsidR="00FB49DD">
        <w:rPr>
          <w:color w:val="000000"/>
          <w:sz w:val="28"/>
          <w:szCs w:val="28"/>
        </w:rPr>
        <w:t>%</w:t>
      </w:r>
      <w:r w:rsidRPr="00FB49DD">
        <w:rPr>
          <w:color w:val="000000"/>
          <w:sz w:val="28"/>
          <w:szCs w:val="28"/>
        </w:rPr>
        <w:t>; более 3</w:t>
      </w:r>
      <w:r w:rsidR="00FB49DD" w:rsidRPr="00FB49DD">
        <w:rPr>
          <w:color w:val="000000"/>
          <w:sz w:val="28"/>
          <w:szCs w:val="28"/>
        </w:rPr>
        <w:t>6</w:t>
      </w:r>
      <w:r w:rsidR="00FB49DD">
        <w:rPr>
          <w:color w:val="000000"/>
          <w:sz w:val="28"/>
          <w:szCs w:val="28"/>
        </w:rPr>
        <w:t>%</w:t>
      </w:r>
      <w:r w:rsidRPr="00FB49DD">
        <w:rPr>
          <w:color w:val="000000"/>
          <w:sz w:val="28"/>
          <w:szCs w:val="28"/>
        </w:rPr>
        <w:t xml:space="preserve"> школ требует капитального ремонта. Наряду с этим имеет место тенденция отъезда наиболее талантливой молодежи за рубеж. Так, например, после стажировок и практик до 1</w:t>
      </w:r>
      <w:r w:rsidR="00FB49DD" w:rsidRPr="00FB49DD">
        <w:rPr>
          <w:color w:val="000000"/>
          <w:sz w:val="28"/>
          <w:szCs w:val="28"/>
        </w:rPr>
        <w:t>0</w:t>
      </w:r>
      <w:r w:rsidR="00FB49DD">
        <w:rPr>
          <w:color w:val="000000"/>
          <w:sz w:val="28"/>
          <w:szCs w:val="28"/>
        </w:rPr>
        <w:t>%</w:t>
      </w:r>
      <w:r w:rsidRPr="00FB49DD">
        <w:rPr>
          <w:color w:val="000000"/>
          <w:sz w:val="28"/>
          <w:szCs w:val="28"/>
        </w:rPr>
        <w:t xml:space="preserve"> студентов российских вузов остаются за рубежом, еще 3</w:t>
      </w:r>
      <w:r w:rsidR="00FB49DD" w:rsidRPr="00FB49DD">
        <w:rPr>
          <w:color w:val="000000"/>
          <w:sz w:val="28"/>
          <w:szCs w:val="28"/>
        </w:rPr>
        <w:t>7</w:t>
      </w:r>
      <w:r w:rsidR="00FB49DD">
        <w:rPr>
          <w:color w:val="000000"/>
          <w:sz w:val="28"/>
          <w:szCs w:val="28"/>
        </w:rPr>
        <w:t>%</w:t>
      </w:r>
      <w:r w:rsidRPr="00FB49DD">
        <w:rPr>
          <w:color w:val="000000"/>
          <w:sz w:val="28"/>
          <w:szCs w:val="28"/>
        </w:rPr>
        <w:t xml:space="preserve"> по разным опросам желают эмигрировать</w:t>
      </w:r>
      <w:r w:rsidR="001A2F71" w:rsidRPr="00FB49DD">
        <w:rPr>
          <w:rStyle w:val="af0"/>
          <w:color w:val="000000"/>
          <w:sz w:val="28"/>
          <w:szCs w:val="28"/>
        </w:rPr>
        <w:footnoteReference w:id="22"/>
      </w:r>
      <w:r w:rsidRPr="00FB49DD">
        <w:rPr>
          <w:color w:val="000000"/>
          <w:sz w:val="28"/>
          <w:szCs w:val="28"/>
        </w:rPr>
        <w:t>.</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Существенное недофинансирование образования во многом объясняется следующими факторами.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Во-первых, сохранение до сих пор административного принципа финансирования образования по всей вертикали бюджетов, при котором вышестоящие финансовые органы доводят до нижестоящих лимиты финансирования, не считаясь с их потребностями, а исходя из затрат прошлых лет. Недостаточно учитывается также рост цен, существенно повышающий потребность в финансировании.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Во-вторых, при разграничении бюджетов по трем уровням прямое и непосредственное воздействие государства на объем и структуру бюджетных ассигнований ограничено. Так, например, сегодня на федеральном уровне за государством сохраняются только следующие полномочия по организации оплаты труда в сфере образования:</w:t>
      </w:r>
    </w:p>
    <w:p w:rsidR="000F7968"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0F7968" w:rsidRPr="00FB49DD">
        <w:rPr>
          <w:color w:val="000000"/>
          <w:sz w:val="28"/>
          <w:szCs w:val="28"/>
        </w:rPr>
        <w:t>установление минимальной заработной платы;</w:t>
      </w:r>
    </w:p>
    <w:p w:rsidR="000F7968"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0F7968" w:rsidRPr="00FB49DD">
        <w:rPr>
          <w:color w:val="000000"/>
          <w:sz w:val="28"/>
          <w:szCs w:val="28"/>
        </w:rPr>
        <w:t>регулирование оплаты труда относительно других бюджетных отраслей;</w:t>
      </w:r>
    </w:p>
    <w:p w:rsidR="000F7968" w:rsidRPr="00FB49DD" w:rsidRDefault="00FB49DD" w:rsidP="00FB49DD">
      <w:pPr>
        <w:widowControl/>
        <w:suppressAutoHyphens w:val="0"/>
        <w:spacing w:line="360" w:lineRule="auto"/>
        <w:ind w:firstLine="709"/>
        <w:jc w:val="both"/>
        <w:rPr>
          <w:color w:val="000000"/>
          <w:sz w:val="28"/>
          <w:szCs w:val="28"/>
        </w:rPr>
      </w:pPr>
      <w:r>
        <w:rPr>
          <w:color w:val="000000"/>
          <w:sz w:val="28"/>
          <w:szCs w:val="28"/>
        </w:rPr>
        <w:t>– </w:t>
      </w:r>
      <w:r w:rsidR="000F7968" w:rsidRPr="00FB49DD">
        <w:rPr>
          <w:color w:val="000000"/>
          <w:sz w:val="28"/>
          <w:szCs w:val="28"/>
        </w:rPr>
        <w:t>территориальное и налоговое регулирование заработной платы.</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Такие же минимальные гарантии сохраняются за федеральным центром в области стипендиального обеспечения и питания учащихся. Финансирование остальных статей и дополнительных расходов по вышеуказанным статьям переходит на региональный и муниципальный уровень.</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В-третьих, для эффективного оперативного управления финансовыми ресурсами образовательному учреждению необходимы гарантии своевременного их получения в полном объеме. Такие гарантии призваны, в частности, обеспечить современные методы планирования потребности в бюджетных ассигнованиях.</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Однако даже при нынешнем недостаточном финансировании у российской системы образования есть резервы, которые можно использовать для повышения ее эффективности. По мнению отечественных аналитиков, они кроются в возможностях осуществления структурных реформ, предусматривающих пересмотр принципов нормирования финансирования образования, рационализацию бюджетных расходов и оптимизацию внебюджетного финансирования. Действующее сегодня бюджетное законодательство позволяет реализацию указанных направлений реформирования</w:t>
      </w:r>
      <w:r w:rsidR="001A2F71" w:rsidRPr="00FB49DD">
        <w:rPr>
          <w:rStyle w:val="af0"/>
          <w:color w:val="000000"/>
          <w:sz w:val="28"/>
          <w:szCs w:val="28"/>
        </w:rPr>
        <w:footnoteReference w:id="23"/>
      </w:r>
      <w:r w:rsidRPr="00FB49DD">
        <w:rPr>
          <w:color w:val="000000"/>
          <w:sz w:val="28"/>
          <w:szCs w:val="28"/>
        </w:rPr>
        <w:t>.</w:t>
      </w:r>
    </w:p>
    <w:p w:rsidR="00630F78" w:rsidRDefault="00630F78" w:rsidP="00FB49DD">
      <w:pPr>
        <w:pStyle w:val="11"/>
        <w:ind w:firstLine="709"/>
        <w:jc w:val="both"/>
        <w:rPr>
          <w:rStyle w:val="a6"/>
          <w:color w:val="000000"/>
          <w:u w:val="none"/>
        </w:rPr>
      </w:pPr>
    </w:p>
    <w:p w:rsidR="00630F78" w:rsidRDefault="00630F78" w:rsidP="00FB49DD">
      <w:pPr>
        <w:pStyle w:val="11"/>
        <w:ind w:firstLine="709"/>
        <w:jc w:val="both"/>
        <w:rPr>
          <w:rStyle w:val="a6"/>
          <w:color w:val="000000"/>
          <w:u w:val="none"/>
        </w:rPr>
      </w:pPr>
    </w:p>
    <w:p w:rsidR="00A749FF" w:rsidRPr="00FB49DD" w:rsidRDefault="00630F78" w:rsidP="00FB49DD">
      <w:pPr>
        <w:pStyle w:val="11"/>
        <w:ind w:firstLine="709"/>
        <w:jc w:val="both"/>
        <w:rPr>
          <w:rStyle w:val="a6"/>
          <w:color w:val="000000"/>
          <w:u w:val="none"/>
        </w:rPr>
      </w:pPr>
      <w:r>
        <w:rPr>
          <w:rStyle w:val="a6"/>
          <w:color w:val="000000"/>
          <w:u w:val="none"/>
        </w:rPr>
        <w:br w:type="page"/>
      </w:r>
      <w:r w:rsidR="000F7968" w:rsidRPr="00FB49DD">
        <w:rPr>
          <w:rStyle w:val="a6"/>
          <w:color w:val="000000"/>
          <w:u w:val="none"/>
        </w:rPr>
        <w:t>3. Основные направления совершенствования бюджетного финансирования образования</w:t>
      </w:r>
    </w:p>
    <w:p w:rsidR="0028763C" w:rsidRPr="00FB49DD" w:rsidRDefault="0028763C" w:rsidP="00FB49DD">
      <w:pPr>
        <w:widowControl/>
        <w:suppressAutoHyphens w:val="0"/>
        <w:spacing w:line="360" w:lineRule="auto"/>
        <w:ind w:firstLine="709"/>
        <w:jc w:val="both"/>
        <w:rPr>
          <w:color w:val="000000"/>
          <w:sz w:val="28"/>
          <w:szCs w:val="28"/>
        </w:rPr>
      </w:pPr>
    </w:p>
    <w:p w:rsidR="0028763C" w:rsidRPr="00FB49DD" w:rsidRDefault="0028763C" w:rsidP="00FB49DD">
      <w:pPr>
        <w:widowControl/>
        <w:suppressAutoHyphens w:val="0"/>
        <w:spacing w:line="360" w:lineRule="auto"/>
        <w:ind w:firstLine="709"/>
        <w:jc w:val="both"/>
        <w:rPr>
          <w:color w:val="000000"/>
          <w:sz w:val="28"/>
          <w:szCs w:val="28"/>
        </w:rPr>
      </w:pPr>
      <w:r w:rsidRPr="00FB49DD">
        <w:rPr>
          <w:color w:val="000000"/>
          <w:sz w:val="28"/>
          <w:szCs w:val="28"/>
        </w:rPr>
        <w:t>Несмотря на некоторое улучшение ситуации, система общего образования в нашей стране все же функционирует в условиях постоянного недофинансирования.</w:t>
      </w:r>
    </w:p>
    <w:p w:rsidR="0028763C" w:rsidRPr="00FB49DD" w:rsidRDefault="0028763C" w:rsidP="00FB49DD">
      <w:pPr>
        <w:pStyle w:val="20"/>
        <w:widowControl/>
        <w:suppressAutoHyphens w:val="0"/>
        <w:spacing w:after="0" w:line="360" w:lineRule="auto"/>
        <w:ind w:left="0" w:firstLine="709"/>
        <w:jc w:val="both"/>
        <w:rPr>
          <w:b/>
          <w:bCs/>
          <w:color w:val="000000"/>
          <w:sz w:val="28"/>
          <w:szCs w:val="28"/>
        </w:rPr>
      </w:pPr>
      <w:r w:rsidRPr="00FB49DD">
        <w:rPr>
          <w:color w:val="000000"/>
          <w:sz w:val="28"/>
          <w:szCs w:val="28"/>
        </w:rPr>
        <w:t>Требуется интенсивное увеличение объемов бюджетного финансирования общего образования. Оживление в национальной экономике, рост занятости среди экономически активного населения, высокие цены на нефть на мировом рынке, профицит государственного бюджета, наличие золотовалютного резерва и стабилизационного фонда позволяют инвестировать больше средств в образовательную сферу. Однако простое «вливание» денежных средств может оказаться мало эффективным.</w:t>
      </w:r>
    </w:p>
    <w:p w:rsidR="00FB49DD" w:rsidRDefault="0028763C" w:rsidP="00FB49DD">
      <w:pPr>
        <w:pStyle w:val="20"/>
        <w:widowControl/>
        <w:suppressAutoHyphens w:val="0"/>
        <w:spacing w:after="0" w:line="360" w:lineRule="auto"/>
        <w:ind w:left="0" w:firstLine="709"/>
        <w:jc w:val="both"/>
        <w:rPr>
          <w:b/>
          <w:bCs/>
          <w:color w:val="000000"/>
          <w:sz w:val="28"/>
          <w:szCs w:val="28"/>
        </w:rPr>
      </w:pPr>
      <w:r w:rsidRPr="00FB49DD">
        <w:rPr>
          <w:color w:val="000000"/>
          <w:sz w:val="28"/>
          <w:szCs w:val="28"/>
        </w:rPr>
        <w:t>Во-первых, необходимо активнее использовать целевое финансирование, ориентированное на реализацию определенных программ развития системы образования в стране. В этом случае деньги будут в большей степени расходоваться по назначению и в меньшей степени оседать в карманах недобросовестных чиновников.</w:t>
      </w:r>
    </w:p>
    <w:p w:rsidR="0028763C" w:rsidRPr="00FB49DD" w:rsidRDefault="0028763C" w:rsidP="00FB49DD">
      <w:pPr>
        <w:widowControl/>
        <w:suppressAutoHyphens w:val="0"/>
        <w:spacing w:line="360" w:lineRule="auto"/>
        <w:ind w:firstLine="709"/>
        <w:jc w:val="both"/>
        <w:rPr>
          <w:color w:val="000000"/>
          <w:sz w:val="28"/>
          <w:szCs w:val="28"/>
        </w:rPr>
      </w:pPr>
      <w:r w:rsidRPr="00FB49DD">
        <w:rPr>
          <w:color w:val="000000"/>
          <w:sz w:val="28"/>
          <w:szCs w:val="28"/>
        </w:rPr>
        <w:t>Во-вторых, следует перейти от финансирования сети общеобразовательных учреждений к нормативному финансированию образования в расчете на 1 учащегося. Данный переход заставит производителей образовательных услуг оптимизировать и сеть школ, и численность занятых внутри этой сети.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В качестве метода достижения сбалансированности государственных обязательств с их реальным финансированием предполагается введение нормативного подушевого механизма финансового обеспечения. Сущность последнего заключается в том, что на каждого учащегося учреждения общего среднего и начального профессионального образования выделяется определенный объем бюджетных средств, расходуемых на его обучение.</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Поскольку стандартный уровень образования является обязательным, то и норматив для всех учащихся должен быть одинаковым и дифференцироваться только в зависимости от региональных условий функционирования образовательного учреждения и от ступени обучения по той или иной образовательной программе.</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Кроме того, прогнозируется развитие системы образовательного кредитования. Государство должно также гарантировать, что внебюджетные источники останутся серьезным средством для поддержки образования и повышения его качества. В целях соблюдения всех гарантий государства в сфере финансового обеспечения образования необходима постоянная корректировка модели его многоканального финансирования при сохранении приоритетности бюджетных ассигнований.</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Также необходимость улучшения модели финансирования системы образования обусловлена тем, что действующие сегодня подходы к управлению финансовыми потоками не обеспечивают эффективности расходов этих учреждений. Это происходит из-за отсутствия зависимости между масштабами и качеством оказываемых образовательных услуг и объемами их финансирования. Для решения данной проблемы предлагается реорганизация бюджетных учреждений в новую организационно-правовую форму – государственные некоммерческие организации. Новая организационно-правовая форма должна отличаться от статуса государственных (муниципальных) учреждений по следующим позициям:</w:t>
      </w:r>
    </w:p>
    <w:p w:rsidR="000F7968" w:rsidRPr="00FB49DD" w:rsidRDefault="000F7968" w:rsidP="00FB49DD">
      <w:pPr>
        <w:widowControl/>
        <w:numPr>
          <w:ilvl w:val="0"/>
          <w:numId w:val="12"/>
        </w:numPr>
        <w:tabs>
          <w:tab w:val="clear" w:pos="1743"/>
          <w:tab w:val="num" w:pos="0"/>
          <w:tab w:val="left" w:pos="540"/>
          <w:tab w:val="left" w:pos="1080"/>
        </w:tabs>
        <w:suppressAutoHyphens w:val="0"/>
        <w:spacing w:line="360" w:lineRule="auto"/>
        <w:ind w:left="0" w:firstLine="709"/>
        <w:jc w:val="both"/>
        <w:rPr>
          <w:color w:val="000000"/>
          <w:sz w:val="28"/>
          <w:szCs w:val="28"/>
        </w:rPr>
      </w:pPr>
      <w:r w:rsidRPr="00FB49DD">
        <w:rPr>
          <w:color w:val="000000"/>
          <w:sz w:val="28"/>
          <w:szCs w:val="28"/>
        </w:rPr>
        <w:t>отсутствие бюджетного финансирования на основе сметы доходов и расходов;</w:t>
      </w:r>
    </w:p>
    <w:p w:rsidR="000F7968" w:rsidRPr="00FB49DD" w:rsidRDefault="000F7968" w:rsidP="00FB49DD">
      <w:pPr>
        <w:widowControl/>
        <w:numPr>
          <w:ilvl w:val="0"/>
          <w:numId w:val="12"/>
        </w:numPr>
        <w:tabs>
          <w:tab w:val="clear" w:pos="1743"/>
          <w:tab w:val="num" w:pos="0"/>
          <w:tab w:val="left" w:pos="540"/>
          <w:tab w:val="left" w:pos="1080"/>
        </w:tabs>
        <w:suppressAutoHyphens w:val="0"/>
        <w:spacing w:line="360" w:lineRule="auto"/>
        <w:ind w:left="0" w:firstLine="709"/>
        <w:jc w:val="both"/>
        <w:rPr>
          <w:color w:val="000000"/>
          <w:sz w:val="28"/>
          <w:szCs w:val="28"/>
        </w:rPr>
      </w:pPr>
      <w:r w:rsidRPr="00FB49DD">
        <w:rPr>
          <w:color w:val="000000"/>
          <w:sz w:val="28"/>
          <w:szCs w:val="28"/>
        </w:rPr>
        <w:t>отсутствием ограничений или менее жесткими ограничениями на предпринимательскую деятельность и правом самостоятельно распоряжаться доходами от нее.</w:t>
      </w:r>
    </w:p>
    <w:p w:rsidR="000F7968" w:rsidRPr="00FB49DD" w:rsidRDefault="000F7968" w:rsidP="00FB49DD">
      <w:pPr>
        <w:widowControl/>
        <w:numPr>
          <w:ilvl w:val="0"/>
          <w:numId w:val="12"/>
        </w:numPr>
        <w:tabs>
          <w:tab w:val="clear" w:pos="1743"/>
          <w:tab w:val="num" w:pos="0"/>
          <w:tab w:val="left" w:pos="540"/>
          <w:tab w:val="left" w:pos="1080"/>
        </w:tabs>
        <w:suppressAutoHyphens w:val="0"/>
        <w:spacing w:line="360" w:lineRule="auto"/>
        <w:ind w:left="0" w:firstLine="709"/>
        <w:jc w:val="both"/>
        <w:rPr>
          <w:color w:val="000000"/>
          <w:sz w:val="28"/>
          <w:szCs w:val="28"/>
        </w:rPr>
      </w:pPr>
      <w:r w:rsidRPr="00FB49DD">
        <w:rPr>
          <w:color w:val="000000"/>
          <w:sz w:val="28"/>
          <w:szCs w:val="28"/>
        </w:rPr>
        <w:t>отсутствием субсидиарной ответственности государства по обязательствам такой организации.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Главные из перечисленных выше отличий – отсутствие бюджетного финансирования на основе сметы доходов и расходов. При этом предлагаются два альтернативных способа государственного финансирования социальных услуг: нормативное сметное финансирование «по результату» и государственный социальный заказ. Эксперты считают, что в системе общего образования и начального профессионального образования порядок сметного финансирования вполне заменим механизмом бюджетного финансирования на основе стабильных нормативов на одного учащегося. Для большинства таких учреждений должен быть реализован принцип «деньги следуют за учеником», который позволяет учащимся и их родителям более свободно выбирать школу, и создает условия для управляемой конкуренции между учебными заведениями</w:t>
      </w:r>
      <w:r w:rsidR="00BF3049" w:rsidRPr="00FB49DD">
        <w:rPr>
          <w:rStyle w:val="af0"/>
          <w:color w:val="000000"/>
          <w:sz w:val="28"/>
          <w:szCs w:val="28"/>
        </w:rPr>
        <w:footnoteReference w:id="24"/>
      </w:r>
      <w:r w:rsidRPr="00FB49DD">
        <w:rPr>
          <w:color w:val="000000"/>
          <w:sz w:val="28"/>
          <w:szCs w:val="28"/>
        </w:rPr>
        <w:t>.</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В целом</w:t>
      </w:r>
      <w:r w:rsidR="00BF3049" w:rsidRPr="00FB49DD">
        <w:rPr>
          <w:color w:val="000000"/>
          <w:sz w:val="28"/>
          <w:szCs w:val="28"/>
        </w:rPr>
        <w:t>,</w:t>
      </w:r>
      <w:r w:rsidRPr="00FB49DD">
        <w:rPr>
          <w:color w:val="000000"/>
          <w:sz w:val="28"/>
          <w:szCs w:val="28"/>
        </w:rPr>
        <w:t xml:space="preserve"> предлагаемая система финанс</w:t>
      </w:r>
      <w:r w:rsidR="004D2C31" w:rsidRPr="00FB49DD">
        <w:rPr>
          <w:color w:val="000000"/>
          <w:sz w:val="28"/>
          <w:szCs w:val="28"/>
        </w:rPr>
        <w:t xml:space="preserve">ирования </w:t>
      </w:r>
      <w:r w:rsidRPr="00FB49DD">
        <w:rPr>
          <w:color w:val="000000"/>
          <w:sz w:val="28"/>
          <w:szCs w:val="28"/>
        </w:rPr>
        <w:t>значительно более прозрачна и поэтому позволяет исключить расходы бюджета на содержание бюджетных учреждений, которые существуют за счет предпринимательской деятельности, а бесплатных услуг не предоставляют вообще или предоставляют их в минимальном объеме.</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Наряду с нормативным целевым финансированием в качестве альтернативы поступления бюджетных ассигнований по смете доходов и расходов реформаторы предлагают использовать государственный социальный заказ. Под ним подразумевают заключаемые на конкурсной основе договоры между государственным заказчико</w:t>
      </w:r>
      <w:r w:rsidR="004D2C31" w:rsidRPr="00FB49DD">
        <w:rPr>
          <w:color w:val="000000"/>
          <w:sz w:val="28"/>
          <w:szCs w:val="28"/>
        </w:rPr>
        <w:t>м</w:t>
      </w:r>
      <w:r w:rsidRPr="00FB49DD">
        <w:rPr>
          <w:color w:val="000000"/>
          <w:sz w:val="28"/>
          <w:szCs w:val="28"/>
        </w:rPr>
        <w:t xml:space="preserve"> и поставщиком, по условиям которых государство обязуется оплачивать образовательные услуги. Сегодня социальный заказ как договорная система размещения государственного заказа на поставку социальных услуг на практике в России не применяется.</w:t>
      </w:r>
    </w:p>
    <w:p w:rsidR="00FB49DD" w:rsidRDefault="003B2698" w:rsidP="00FB49DD">
      <w:pPr>
        <w:pStyle w:val="a7"/>
        <w:spacing w:line="360" w:lineRule="auto"/>
        <w:rPr>
          <w:color w:val="000000"/>
          <w:szCs w:val="28"/>
        </w:rPr>
      </w:pPr>
      <w:r w:rsidRPr="00FB49DD">
        <w:rPr>
          <w:color w:val="000000"/>
        </w:rPr>
        <w:t xml:space="preserve">В течение последних 15 лет активно развивался и приобрел значительные масштабы институт репетиторства. Сегодня он охватывает не только школьников, но и детей дошкольного возраста, а также студентов средних специальных и высших учебных заведений – практически всех учащихся, перемещающихся по вертикали многоуровневой образовательной системы. Особую роль институт репетиторства играет в соответствующих точках фуркации, </w:t>
      </w:r>
      <w:r w:rsidR="00FB49DD">
        <w:rPr>
          <w:color w:val="000000"/>
        </w:rPr>
        <w:t>т.е.</w:t>
      </w:r>
      <w:r w:rsidRPr="00FB49DD">
        <w:rPr>
          <w:color w:val="000000"/>
        </w:rPr>
        <w:t xml:space="preserve"> при переходе учащихся с одного уровня образования на другой. При этом он не включается и не может быть включен в образовательную систему, а существует параллельно с ней, являясь частью неформального образования.</w:t>
      </w:r>
      <w:r w:rsidR="00F50C6F" w:rsidRPr="00FB49DD">
        <w:rPr>
          <w:color w:val="000000"/>
        </w:rPr>
        <w:t xml:space="preserve"> И в дальнейшем будет играть большую роль в системе образования</w:t>
      </w:r>
      <w:r w:rsidR="00F50C6F" w:rsidRPr="00FB49DD">
        <w:rPr>
          <w:rStyle w:val="af0"/>
          <w:color w:val="000000"/>
          <w:szCs w:val="28"/>
        </w:rPr>
        <w:footnoteReference w:id="25"/>
      </w:r>
      <w:r w:rsidR="00F50C6F" w:rsidRPr="00FB49DD">
        <w:rPr>
          <w:color w:val="000000"/>
        </w:rPr>
        <w:t>.</w:t>
      </w:r>
    </w:p>
    <w:p w:rsidR="000F7968" w:rsidRPr="00FB49DD" w:rsidRDefault="0084321B" w:rsidP="00FB49DD">
      <w:pPr>
        <w:widowControl/>
        <w:suppressAutoHyphens w:val="0"/>
        <w:spacing w:line="360" w:lineRule="auto"/>
        <w:ind w:firstLine="709"/>
        <w:jc w:val="both"/>
        <w:rPr>
          <w:color w:val="000000"/>
          <w:sz w:val="28"/>
          <w:szCs w:val="28"/>
        </w:rPr>
      </w:pPr>
      <w:r w:rsidRPr="00FB49DD">
        <w:rPr>
          <w:color w:val="000000"/>
          <w:sz w:val="28"/>
          <w:szCs w:val="28"/>
        </w:rPr>
        <w:t>По мере взросления человек все больше втягивается в систему</w:t>
      </w:r>
      <w:r w:rsidR="00FB49DD">
        <w:rPr>
          <w:color w:val="000000"/>
          <w:sz w:val="28"/>
          <w:szCs w:val="28"/>
        </w:rPr>
        <w:t xml:space="preserve"> </w:t>
      </w:r>
      <w:r w:rsidRPr="00FB49DD">
        <w:rPr>
          <w:color w:val="000000"/>
          <w:sz w:val="28"/>
          <w:szCs w:val="28"/>
        </w:rPr>
        <w:t>образования, так как главное значение в его жизни начинают играть «знаки» образования (аттестаты, дипломы, сертификаты), а не только образование как таковое. Данные «правила игры» устанавливает общество, а индивиды вольно или невольно им подчиняются.</w:t>
      </w:r>
    </w:p>
    <w:p w:rsidR="000F7968" w:rsidRPr="00FB49DD" w:rsidRDefault="000F7968" w:rsidP="00FB49DD">
      <w:pPr>
        <w:widowControl/>
        <w:suppressAutoHyphens w:val="0"/>
        <w:spacing w:line="360" w:lineRule="auto"/>
        <w:ind w:firstLine="709"/>
        <w:jc w:val="both"/>
        <w:rPr>
          <w:color w:val="000000"/>
          <w:sz w:val="28"/>
          <w:szCs w:val="28"/>
        </w:rPr>
      </w:pPr>
    </w:p>
    <w:p w:rsidR="000F7968" w:rsidRPr="00FB49DD" w:rsidRDefault="000F7968" w:rsidP="00FB49DD">
      <w:pPr>
        <w:widowControl/>
        <w:suppressAutoHyphens w:val="0"/>
        <w:spacing w:line="360" w:lineRule="auto"/>
        <w:ind w:firstLine="709"/>
        <w:jc w:val="both"/>
        <w:rPr>
          <w:color w:val="000000"/>
          <w:sz w:val="28"/>
          <w:szCs w:val="28"/>
        </w:rPr>
      </w:pPr>
    </w:p>
    <w:p w:rsidR="000F7968" w:rsidRPr="00FB49DD" w:rsidRDefault="00630F78" w:rsidP="00630F78">
      <w:pPr>
        <w:pStyle w:val="a7"/>
        <w:spacing w:line="360" w:lineRule="auto"/>
      </w:pPr>
      <w:r>
        <w:br w:type="page"/>
      </w:r>
      <w:bookmarkStart w:id="1" w:name="_Toc183339469"/>
      <w:r w:rsidR="000F7968" w:rsidRPr="00630F78">
        <w:rPr>
          <w:b/>
        </w:rPr>
        <w:t>Заключение</w:t>
      </w:r>
      <w:bookmarkEnd w:id="1"/>
    </w:p>
    <w:p w:rsidR="00F50C6F" w:rsidRPr="00FB49DD" w:rsidRDefault="00F50C6F" w:rsidP="00FB49DD">
      <w:pPr>
        <w:widowControl/>
        <w:suppressAutoHyphens w:val="0"/>
        <w:spacing w:line="360" w:lineRule="auto"/>
        <w:ind w:firstLine="709"/>
        <w:jc w:val="both"/>
        <w:rPr>
          <w:color w:val="000000"/>
          <w:sz w:val="28"/>
        </w:rPr>
      </w:pPr>
    </w:p>
    <w:p w:rsidR="000F7968" w:rsidRPr="00FB49DD" w:rsidRDefault="000F7968" w:rsidP="00FB49DD">
      <w:pPr>
        <w:widowControl/>
        <w:suppressAutoHyphens w:val="0"/>
        <w:spacing w:line="360" w:lineRule="auto"/>
        <w:ind w:firstLine="709"/>
        <w:jc w:val="both"/>
        <w:rPr>
          <w:color w:val="000000"/>
          <w:sz w:val="28"/>
        </w:rPr>
      </w:pPr>
      <w:r w:rsidRPr="00FB49DD">
        <w:rPr>
          <w:color w:val="000000"/>
          <w:sz w:val="28"/>
        </w:rPr>
        <w:t>Подводя итоги курсовой работы, можем сделать следующие выводы.</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 xml:space="preserve">Главное звено в бюджетной системе </w:t>
      </w:r>
      <w:r w:rsidR="00FB49DD">
        <w:rPr>
          <w:color w:val="000000"/>
          <w:sz w:val="28"/>
          <w:szCs w:val="28"/>
        </w:rPr>
        <w:t>–</w:t>
      </w:r>
      <w:r w:rsidR="00FB49DD" w:rsidRPr="00FB49DD">
        <w:rPr>
          <w:color w:val="000000"/>
          <w:sz w:val="28"/>
          <w:szCs w:val="28"/>
        </w:rPr>
        <w:t xml:space="preserve"> </w:t>
      </w:r>
      <w:r w:rsidRPr="00FB49DD">
        <w:rPr>
          <w:color w:val="000000"/>
          <w:sz w:val="28"/>
          <w:szCs w:val="28"/>
        </w:rPr>
        <w:t>это финансовое обеспечение направлений бюджетной политики по выполнению задач и функций, возложенных на органы власти. В соответствии с бюджетной политикой и функциями государства формируется система бюджетных расходов по направлениям использования бюджетных средств на основе росписи функциональной бюджетной классификации.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Расходы бюджетов в зависимости от их экономического содержания подразделяются на две группы: текущие и капитальные.</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Текущие расходы бюджетов представляют собой основную часть расходов бюджетов всех уровней, обеспечивающих текущее функционирование органов власти, бюджетных учреждений, оказание государственной поддержки другим бюджетам и отраслям экономики</w:t>
      </w:r>
      <w:r w:rsidR="00DA6089" w:rsidRPr="00FB49DD">
        <w:rPr>
          <w:color w:val="000000"/>
          <w:sz w:val="28"/>
          <w:szCs w:val="28"/>
        </w:rPr>
        <w:t>.</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 xml:space="preserve">Капитальные расходы бюджетов </w:t>
      </w:r>
      <w:r w:rsidR="00FB49DD">
        <w:rPr>
          <w:color w:val="000000"/>
          <w:sz w:val="28"/>
          <w:szCs w:val="28"/>
        </w:rPr>
        <w:t>–</w:t>
      </w:r>
      <w:r w:rsidR="00FB49DD" w:rsidRPr="00FB49DD">
        <w:rPr>
          <w:color w:val="000000"/>
          <w:sz w:val="28"/>
          <w:szCs w:val="28"/>
        </w:rPr>
        <w:t xml:space="preserve"> </w:t>
      </w:r>
      <w:r w:rsidRPr="00FB49DD">
        <w:rPr>
          <w:color w:val="000000"/>
          <w:sz w:val="28"/>
          <w:szCs w:val="28"/>
        </w:rPr>
        <w:t>это та часть бюджетных средств, которая используется на расширение воспроизводства в виде расходов на капитальный ремонт объектов федерального значения, уровня субъекта РФ или местного образования на обеспечение инновационной и инвестиционной деятельности.</w:t>
      </w:r>
    </w:p>
    <w:p w:rsidR="000F7968" w:rsidRPr="00FB49DD" w:rsidRDefault="000F7968" w:rsidP="00FB49DD">
      <w:pPr>
        <w:widowControl/>
        <w:suppressAutoHyphens w:val="0"/>
        <w:spacing w:line="360" w:lineRule="auto"/>
        <w:ind w:firstLine="709"/>
        <w:jc w:val="both"/>
        <w:rPr>
          <w:color w:val="000000"/>
          <w:sz w:val="28"/>
          <w:szCs w:val="28"/>
        </w:rPr>
      </w:pPr>
      <w:r w:rsidRPr="00FB49DD">
        <w:rPr>
          <w:color w:val="000000"/>
          <w:sz w:val="28"/>
          <w:szCs w:val="28"/>
        </w:rPr>
        <w:t>Особенности бюджетного финансирования были рассмотрены на примере системы образования.</w:t>
      </w:r>
    </w:p>
    <w:p w:rsidR="0064084D"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 xml:space="preserve">В заключение проведенной работы, можно отметить, что данная курсовая работа была сделана с учетом всех требований методического пособия и полностью им отвечает. Работа широко раскрывает тему </w:t>
      </w:r>
      <w:r w:rsidR="00FB49DD">
        <w:rPr>
          <w:color w:val="000000"/>
          <w:sz w:val="28"/>
          <w:szCs w:val="28"/>
        </w:rPr>
        <w:t>«</w:t>
      </w:r>
      <w:r w:rsidR="00FB49DD" w:rsidRPr="00FB49DD">
        <w:rPr>
          <w:color w:val="000000"/>
          <w:sz w:val="28"/>
          <w:szCs w:val="28"/>
        </w:rPr>
        <w:t>О</w:t>
      </w:r>
      <w:r w:rsidRPr="00FB49DD">
        <w:rPr>
          <w:color w:val="000000"/>
          <w:sz w:val="28"/>
          <w:szCs w:val="28"/>
        </w:rPr>
        <w:t>собенности бюджетного финансирования</w:t>
      </w:r>
      <w:r w:rsidR="00FB49DD">
        <w:rPr>
          <w:color w:val="000000"/>
          <w:sz w:val="28"/>
          <w:szCs w:val="28"/>
        </w:rPr>
        <w:t>»</w:t>
      </w:r>
      <w:r w:rsidR="00FB49DD" w:rsidRPr="00FB49DD">
        <w:rPr>
          <w:color w:val="000000"/>
          <w:sz w:val="28"/>
          <w:szCs w:val="28"/>
        </w:rPr>
        <w:t>,</w:t>
      </w:r>
      <w:r w:rsidRPr="00FB49DD">
        <w:rPr>
          <w:color w:val="000000"/>
          <w:sz w:val="28"/>
          <w:szCs w:val="28"/>
        </w:rPr>
        <w:t xml:space="preserve"> как одну из самых значимых и актуальных тем на сегодняшний день не только в разделе финансы, но и для всего экономического устройства государства, т</w:t>
      </w:r>
      <w:r w:rsidR="00FB49DD">
        <w:rPr>
          <w:color w:val="000000"/>
          <w:sz w:val="28"/>
          <w:szCs w:val="28"/>
        </w:rPr>
        <w:t>. </w:t>
      </w:r>
      <w:r w:rsidR="00FB49DD" w:rsidRPr="00FB49DD">
        <w:rPr>
          <w:color w:val="000000"/>
          <w:sz w:val="28"/>
          <w:szCs w:val="28"/>
        </w:rPr>
        <w:t>к</w:t>
      </w:r>
      <w:r w:rsidRPr="00FB49DD">
        <w:rPr>
          <w:color w:val="000000"/>
          <w:sz w:val="28"/>
          <w:szCs w:val="28"/>
        </w:rPr>
        <w:t>. экономически</w:t>
      </w:r>
      <w:r w:rsidR="00087430" w:rsidRPr="00FB49DD">
        <w:rPr>
          <w:color w:val="000000"/>
          <w:sz w:val="28"/>
          <w:szCs w:val="28"/>
        </w:rPr>
        <w:t>й</w:t>
      </w:r>
      <w:r w:rsidRPr="00FB49DD">
        <w:rPr>
          <w:color w:val="000000"/>
          <w:sz w:val="28"/>
          <w:szCs w:val="28"/>
        </w:rPr>
        <w:t xml:space="preserve"> уровень развития страны держится на объемах и эффективности его государственного финансирования.</w:t>
      </w:r>
    </w:p>
    <w:p w:rsidR="00087430"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Как было необходимо курсовая работа содержит титульный лист, оглавление, введение</w:t>
      </w:r>
      <w:r w:rsidR="00087430" w:rsidRPr="00FB49DD">
        <w:rPr>
          <w:color w:val="000000"/>
          <w:sz w:val="28"/>
          <w:szCs w:val="28"/>
        </w:rPr>
        <w:t>, заключение, список использованной литературы</w:t>
      </w:r>
      <w:r w:rsidRPr="00FB49DD">
        <w:rPr>
          <w:color w:val="000000"/>
          <w:sz w:val="28"/>
          <w:szCs w:val="28"/>
        </w:rPr>
        <w:t>. Введение, выполняя свои функции, плавно вводит в раскрытие темы. В введении кратко рассказано о бюджетной системе, что неслучайно, т</w:t>
      </w:r>
      <w:r w:rsidR="00FB49DD">
        <w:rPr>
          <w:color w:val="000000"/>
          <w:sz w:val="28"/>
          <w:szCs w:val="28"/>
        </w:rPr>
        <w:t>. </w:t>
      </w:r>
      <w:r w:rsidR="00FB49DD" w:rsidRPr="00FB49DD">
        <w:rPr>
          <w:color w:val="000000"/>
          <w:sz w:val="28"/>
          <w:szCs w:val="28"/>
        </w:rPr>
        <w:t>к</w:t>
      </w:r>
      <w:r w:rsidRPr="00FB49DD">
        <w:rPr>
          <w:color w:val="000000"/>
          <w:sz w:val="28"/>
          <w:szCs w:val="28"/>
        </w:rPr>
        <w:t>. бюджетное финансирование – это функция бюджетной системы</w:t>
      </w:r>
      <w:r w:rsidR="00DA6089" w:rsidRPr="00FB49DD">
        <w:rPr>
          <w:color w:val="000000"/>
          <w:sz w:val="28"/>
          <w:szCs w:val="28"/>
        </w:rPr>
        <w:t>.</w:t>
      </w:r>
      <w:r w:rsidR="00FB49DD">
        <w:rPr>
          <w:color w:val="000000"/>
          <w:sz w:val="28"/>
          <w:szCs w:val="28"/>
        </w:rPr>
        <w:t xml:space="preserve"> </w:t>
      </w:r>
      <w:r w:rsidR="00DA6089" w:rsidRPr="00FB49DD">
        <w:rPr>
          <w:color w:val="000000"/>
          <w:sz w:val="28"/>
          <w:szCs w:val="28"/>
        </w:rPr>
        <w:t>П</w:t>
      </w:r>
      <w:r w:rsidRPr="00FB49DD">
        <w:rPr>
          <w:color w:val="000000"/>
          <w:sz w:val="28"/>
          <w:szCs w:val="28"/>
        </w:rPr>
        <w:t>оказывается актуальность данный темы на сегодняшний день и ее практическая значимость.</w:t>
      </w:r>
    </w:p>
    <w:p w:rsidR="0064084D"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 xml:space="preserve">Основная часть состоит из 3 глав. Первая глава носит общетеоретический характер. В ней дан теоретический материал, который раскрывает </w:t>
      </w:r>
      <w:r w:rsidR="00DA6089" w:rsidRPr="00FB49DD">
        <w:rPr>
          <w:color w:val="000000"/>
          <w:sz w:val="28"/>
          <w:szCs w:val="28"/>
        </w:rPr>
        <w:t>тему.</w:t>
      </w:r>
      <w:r w:rsidR="00FB49DD">
        <w:rPr>
          <w:color w:val="000000"/>
          <w:sz w:val="28"/>
          <w:szCs w:val="28"/>
        </w:rPr>
        <w:t xml:space="preserve"> </w:t>
      </w:r>
      <w:r w:rsidRPr="00FB49DD">
        <w:rPr>
          <w:color w:val="000000"/>
          <w:sz w:val="28"/>
          <w:szCs w:val="28"/>
        </w:rPr>
        <w:t>По данным первой главы можно сделать краткие выводы, подвести итоги. Бюджетное финансирование – это</w:t>
      </w:r>
      <w:r w:rsidR="00087430" w:rsidRPr="00FB49DD">
        <w:rPr>
          <w:color w:val="000000"/>
          <w:sz w:val="28"/>
          <w:szCs w:val="28"/>
        </w:rPr>
        <w:t>,</w:t>
      </w:r>
      <w:r w:rsidRPr="00FB49DD">
        <w:rPr>
          <w:color w:val="000000"/>
          <w:sz w:val="28"/>
          <w:szCs w:val="28"/>
        </w:rPr>
        <w:t xml:space="preserve"> в первую очередь</w:t>
      </w:r>
      <w:r w:rsidR="00087430" w:rsidRPr="00FB49DD">
        <w:rPr>
          <w:color w:val="000000"/>
          <w:sz w:val="28"/>
          <w:szCs w:val="28"/>
        </w:rPr>
        <w:t>,</w:t>
      </w:r>
      <w:r w:rsidRPr="00FB49DD">
        <w:rPr>
          <w:color w:val="000000"/>
          <w:sz w:val="28"/>
          <w:szCs w:val="28"/>
        </w:rPr>
        <w:t xml:space="preserve"> расходы денежных средств государства, которые имеют свои особенности. На основе рассмотренных в ходе подготовки работы нормативных документов разных годов можно судить о том, что механизмы и формы бюджетного финансирования менялись с течением времени, что явилось результатом поиска государством новых путей совершенствования данной системы, улучшения экономического уровня страны и повышения качества жизни людей. Суть бюджетного финансирования в том, что деньги поступают из государственного бюджета на основе необходимых документов и нормативов в бюджетные учреждения, это денежные ресурсы, которые государство предоставляет на их содержание. Особенность заключается в том, что поступление бюджетных ресурсов куда более гарантированный источник содержания и обеспечения, чем внебюджетное финансирование, например, введение платных услуг или кабинетов элитного, сервисного обслуживания. Бюджетное финансирование дает ощущение гарантии и стабильности. Население нашей страны считает более надежным брать кредиты не в коммерческих банках, в Сбербанке РФ, а различные организации обслуживать там свои счета и операции.</w:t>
      </w:r>
    </w:p>
    <w:p w:rsidR="0064084D"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 xml:space="preserve">Вторая глава представляет собой аналитическую работу по изучению бюджетного финансирования </w:t>
      </w:r>
      <w:r w:rsidR="0005552B" w:rsidRPr="00FB49DD">
        <w:rPr>
          <w:color w:val="000000"/>
          <w:sz w:val="28"/>
          <w:szCs w:val="28"/>
        </w:rPr>
        <w:t>образования</w:t>
      </w:r>
      <w:r w:rsidRPr="00FB49DD">
        <w:rPr>
          <w:color w:val="000000"/>
          <w:sz w:val="28"/>
          <w:szCs w:val="28"/>
        </w:rPr>
        <w:t xml:space="preserve"> в России. Сфера </w:t>
      </w:r>
      <w:r w:rsidR="0005552B" w:rsidRPr="00FB49DD">
        <w:rPr>
          <w:color w:val="000000"/>
          <w:sz w:val="28"/>
          <w:szCs w:val="28"/>
        </w:rPr>
        <w:t xml:space="preserve">образования </w:t>
      </w:r>
      <w:r w:rsidRPr="00FB49DD">
        <w:rPr>
          <w:color w:val="000000"/>
          <w:sz w:val="28"/>
          <w:szCs w:val="28"/>
        </w:rPr>
        <w:t>выбрана неслучайно, т</w:t>
      </w:r>
      <w:r w:rsidR="00FB49DD">
        <w:rPr>
          <w:color w:val="000000"/>
          <w:sz w:val="28"/>
          <w:szCs w:val="28"/>
        </w:rPr>
        <w:t>. </w:t>
      </w:r>
      <w:r w:rsidR="00FB49DD" w:rsidRPr="00FB49DD">
        <w:rPr>
          <w:color w:val="000000"/>
          <w:sz w:val="28"/>
          <w:szCs w:val="28"/>
        </w:rPr>
        <w:t>к</w:t>
      </w:r>
      <w:r w:rsidRPr="00FB49DD">
        <w:rPr>
          <w:color w:val="000000"/>
          <w:sz w:val="28"/>
          <w:szCs w:val="28"/>
        </w:rPr>
        <w:t xml:space="preserve">. ее финансирование – важнейшая характеристика бюджета государства, во многом показатель качества жизни людей и общего уровня социальной защиты и обеспеченности граждан. В данной части </w:t>
      </w:r>
      <w:r w:rsidR="008574F8" w:rsidRPr="00FB49DD">
        <w:rPr>
          <w:color w:val="000000"/>
          <w:sz w:val="28"/>
          <w:szCs w:val="28"/>
        </w:rPr>
        <w:t>рассматриваются источники и проблемы бюджетного финансирования образования.</w:t>
      </w:r>
      <w:r w:rsidR="00FB49DD">
        <w:rPr>
          <w:color w:val="000000"/>
          <w:sz w:val="28"/>
          <w:szCs w:val="28"/>
        </w:rPr>
        <w:t xml:space="preserve"> </w:t>
      </w:r>
      <w:r w:rsidRPr="00FB49DD">
        <w:rPr>
          <w:color w:val="000000"/>
          <w:sz w:val="28"/>
          <w:szCs w:val="28"/>
        </w:rPr>
        <w:t xml:space="preserve">Как выяснилось, главная проблема системы финансирования </w:t>
      </w:r>
      <w:r w:rsidR="008574F8" w:rsidRPr="00FB49DD">
        <w:rPr>
          <w:color w:val="000000"/>
          <w:sz w:val="28"/>
          <w:szCs w:val="28"/>
        </w:rPr>
        <w:t>образования</w:t>
      </w:r>
      <w:r w:rsidRPr="00FB49DD">
        <w:rPr>
          <w:color w:val="000000"/>
          <w:sz w:val="28"/>
          <w:szCs w:val="28"/>
        </w:rPr>
        <w:t xml:space="preserve"> – недостаточность финансовых ресурсов, поступающих в эту сферу.</w:t>
      </w:r>
    </w:p>
    <w:p w:rsidR="0064084D"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 xml:space="preserve">В третьей главе на основе изученного и проанализированного во второй главе материала разработаны предложения и пути решения имеющихся проблем финансирования системы </w:t>
      </w:r>
      <w:r w:rsidR="008574F8" w:rsidRPr="00FB49DD">
        <w:rPr>
          <w:color w:val="000000"/>
          <w:sz w:val="28"/>
          <w:szCs w:val="28"/>
        </w:rPr>
        <w:t>образования</w:t>
      </w:r>
      <w:r w:rsidRPr="00FB49DD">
        <w:rPr>
          <w:color w:val="000000"/>
          <w:sz w:val="28"/>
          <w:szCs w:val="28"/>
        </w:rPr>
        <w:t>, главная из которых, конечно же, повышение объема поступающих в эту сферу финансовых ресурсов. Все предложения носят вполне реальный характер.</w:t>
      </w:r>
    </w:p>
    <w:p w:rsidR="0064084D" w:rsidRPr="00FB49DD" w:rsidRDefault="0064084D" w:rsidP="00FB49DD">
      <w:pPr>
        <w:widowControl/>
        <w:suppressAutoHyphens w:val="0"/>
        <w:spacing w:line="360" w:lineRule="auto"/>
        <w:ind w:firstLine="709"/>
        <w:jc w:val="both"/>
        <w:rPr>
          <w:color w:val="000000"/>
          <w:sz w:val="28"/>
          <w:szCs w:val="28"/>
        </w:rPr>
      </w:pPr>
      <w:r w:rsidRPr="00FB49DD">
        <w:rPr>
          <w:color w:val="000000"/>
          <w:sz w:val="28"/>
          <w:szCs w:val="28"/>
        </w:rPr>
        <w:t xml:space="preserve">Таким образом, хотелось бы сделать вывод, что тема </w:t>
      </w:r>
      <w:r w:rsidR="00FB49DD">
        <w:rPr>
          <w:color w:val="000000"/>
          <w:sz w:val="28"/>
          <w:szCs w:val="28"/>
        </w:rPr>
        <w:t>«</w:t>
      </w:r>
      <w:r w:rsidR="00FB49DD" w:rsidRPr="00FB49DD">
        <w:rPr>
          <w:color w:val="000000"/>
          <w:sz w:val="28"/>
          <w:szCs w:val="28"/>
        </w:rPr>
        <w:t>О</w:t>
      </w:r>
      <w:r w:rsidRPr="00FB49DD">
        <w:rPr>
          <w:color w:val="000000"/>
          <w:sz w:val="28"/>
          <w:szCs w:val="28"/>
        </w:rPr>
        <w:t>собенности бюджетного финансирования</w:t>
      </w:r>
      <w:r w:rsidR="00FB49DD">
        <w:rPr>
          <w:color w:val="000000"/>
          <w:sz w:val="28"/>
          <w:szCs w:val="28"/>
        </w:rPr>
        <w:t>»</w:t>
      </w:r>
      <w:r w:rsidR="00FB49DD" w:rsidRPr="00FB49DD">
        <w:rPr>
          <w:color w:val="000000"/>
          <w:sz w:val="28"/>
          <w:szCs w:val="28"/>
        </w:rPr>
        <w:t xml:space="preserve"> </w:t>
      </w:r>
      <w:r w:rsidRPr="00FB49DD">
        <w:rPr>
          <w:color w:val="000000"/>
          <w:sz w:val="28"/>
          <w:szCs w:val="28"/>
        </w:rPr>
        <w:t xml:space="preserve">очень интересна для анализа, а для </w:t>
      </w:r>
      <w:r w:rsidR="00DA6089" w:rsidRPr="00FB49DD">
        <w:rPr>
          <w:color w:val="000000"/>
          <w:sz w:val="28"/>
          <w:szCs w:val="28"/>
        </w:rPr>
        <w:t>студентов</w:t>
      </w:r>
      <w:r w:rsidRPr="00FB49DD">
        <w:rPr>
          <w:color w:val="000000"/>
          <w:sz w:val="28"/>
          <w:szCs w:val="28"/>
        </w:rPr>
        <w:t xml:space="preserve"> особенно важна и полезна для изучения.</w:t>
      </w:r>
    </w:p>
    <w:p w:rsidR="00DA6089" w:rsidRPr="00FB49DD" w:rsidRDefault="00DA6089" w:rsidP="00FB49DD">
      <w:pPr>
        <w:widowControl/>
        <w:suppressAutoHyphens w:val="0"/>
        <w:spacing w:line="360" w:lineRule="auto"/>
        <w:ind w:firstLine="709"/>
        <w:jc w:val="both"/>
        <w:rPr>
          <w:color w:val="000000"/>
          <w:sz w:val="28"/>
          <w:szCs w:val="28"/>
        </w:rPr>
      </w:pPr>
    </w:p>
    <w:p w:rsidR="00DA6089" w:rsidRPr="00FB49DD" w:rsidRDefault="00DA6089" w:rsidP="00FB49DD">
      <w:pPr>
        <w:widowControl/>
        <w:suppressAutoHyphens w:val="0"/>
        <w:spacing w:line="360" w:lineRule="auto"/>
        <w:ind w:firstLine="709"/>
        <w:jc w:val="both"/>
        <w:rPr>
          <w:color w:val="000000"/>
          <w:sz w:val="28"/>
          <w:szCs w:val="28"/>
        </w:rPr>
      </w:pPr>
    </w:p>
    <w:p w:rsidR="000F7968" w:rsidRDefault="00630F78" w:rsidP="00630F78">
      <w:pPr>
        <w:widowControl/>
        <w:suppressAutoHyphens w:val="0"/>
        <w:spacing w:line="360" w:lineRule="auto"/>
        <w:ind w:firstLine="709"/>
        <w:jc w:val="both"/>
        <w:rPr>
          <w:b/>
          <w:sz w:val="28"/>
          <w:szCs w:val="28"/>
        </w:rPr>
      </w:pPr>
      <w:r>
        <w:br w:type="page"/>
      </w:r>
      <w:bookmarkStart w:id="2" w:name="_Toc183339470"/>
      <w:r w:rsidR="008574F8" w:rsidRPr="00630F78">
        <w:rPr>
          <w:b/>
          <w:sz w:val="28"/>
          <w:szCs w:val="28"/>
        </w:rPr>
        <w:t>С</w:t>
      </w:r>
      <w:r w:rsidR="000F7968" w:rsidRPr="00630F78">
        <w:rPr>
          <w:b/>
          <w:sz w:val="28"/>
          <w:szCs w:val="28"/>
        </w:rPr>
        <w:t>писок использованны</w:t>
      </w:r>
      <w:r w:rsidR="008574F8" w:rsidRPr="00630F78">
        <w:rPr>
          <w:b/>
          <w:sz w:val="28"/>
          <w:szCs w:val="28"/>
        </w:rPr>
        <w:t>й</w:t>
      </w:r>
      <w:r w:rsidR="000F7968" w:rsidRPr="00630F78">
        <w:rPr>
          <w:b/>
          <w:sz w:val="28"/>
          <w:szCs w:val="28"/>
        </w:rPr>
        <w:t xml:space="preserve"> </w:t>
      </w:r>
      <w:bookmarkEnd w:id="2"/>
      <w:r>
        <w:rPr>
          <w:b/>
          <w:sz w:val="28"/>
          <w:szCs w:val="28"/>
        </w:rPr>
        <w:t>литературы</w:t>
      </w:r>
    </w:p>
    <w:p w:rsidR="00630F78" w:rsidRPr="00630F78" w:rsidRDefault="00630F78" w:rsidP="00630F78">
      <w:pPr>
        <w:widowControl/>
        <w:suppressAutoHyphens w:val="0"/>
        <w:spacing w:line="360" w:lineRule="auto"/>
        <w:ind w:firstLine="709"/>
        <w:jc w:val="both"/>
        <w:rPr>
          <w:b/>
          <w:sz w:val="28"/>
          <w:szCs w:val="28"/>
        </w:rPr>
      </w:pPr>
    </w:p>
    <w:p w:rsidR="00DA6089" w:rsidRPr="00FB49DD" w:rsidRDefault="00FB49DD" w:rsidP="00630F78">
      <w:pPr>
        <w:widowControl/>
        <w:numPr>
          <w:ilvl w:val="0"/>
          <w:numId w:val="18"/>
        </w:numPr>
        <w:tabs>
          <w:tab w:val="clear" w:pos="2531"/>
          <w:tab w:val="left" w:pos="0"/>
          <w:tab w:val="left" w:pos="360"/>
          <w:tab w:val="left" w:pos="720"/>
        </w:tabs>
        <w:suppressAutoHyphens w:val="0"/>
        <w:spacing w:line="360" w:lineRule="auto"/>
        <w:ind w:left="0" w:firstLine="0"/>
        <w:jc w:val="both"/>
        <w:rPr>
          <w:color w:val="000000"/>
          <w:sz w:val="28"/>
          <w:szCs w:val="28"/>
        </w:rPr>
      </w:pPr>
      <w:r w:rsidRPr="00FB49DD">
        <w:rPr>
          <w:color w:val="000000"/>
          <w:sz w:val="28"/>
          <w:szCs w:val="28"/>
        </w:rPr>
        <w:t>Абанкина</w:t>
      </w:r>
      <w:r>
        <w:rPr>
          <w:color w:val="000000"/>
          <w:sz w:val="28"/>
          <w:szCs w:val="28"/>
        </w:rPr>
        <w:t> </w:t>
      </w:r>
      <w:r w:rsidRPr="00FB49DD">
        <w:rPr>
          <w:color w:val="000000"/>
          <w:sz w:val="28"/>
          <w:szCs w:val="28"/>
        </w:rPr>
        <w:t>И.В.</w:t>
      </w:r>
      <w:r w:rsidR="00DA6089" w:rsidRPr="00FB49DD">
        <w:rPr>
          <w:color w:val="000000"/>
          <w:sz w:val="28"/>
          <w:szCs w:val="28"/>
        </w:rPr>
        <w:t xml:space="preserve">, </w:t>
      </w:r>
      <w:r w:rsidRPr="00FB49DD">
        <w:rPr>
          <w:color w:val="000000"/>
          <w:sz w:val="28"/>
          <w:szCs w:val="28"/>
        </w:rPr>
        <w:t>Савицкая</w:t>
      </w:r>
      <w:r>
        <w:rPr>
          <w:color w:val="000000"/>
          <w:sz w:val="28"/>
          <w:szCs w:val="28"/>
        </w:rPr>
        <w:t> </w:t>
      </w:r>
      <w:r w:rsidRPr="00FB49DD">
        <w:rPr>
          <w:color w:val="000000"/>
          <w:sz w:val="28"/>
          <w:szCs w:val="28"/>
        </w:rPr>
        <w:t>Е.В.</w:t>
      </w:r>
      <w:r w:rsidR="0090648C" w:rsidRPr="00FB49DD">
        <w:rPr>
          <w:color w:val="000000"/>
          <w:sz w:val="28"/>
          <w:szCs w:val="28"/>
        </w:rPr>
        <w:t>,</w:t>
      </w:r>
      <w:r w:rsidR="00DA6089" w:rsidRPr="00FB49DD">
        <w:rPr>
          <w:color w:val="000000"/>
          <w:sz w:val="28"/>
          <w:szCs w:val="28"/>
        </w:rPr>
        <w:t xml:space="preserve"> Бюджетное финансирование образовательных учреждений: структура и источники денежных средств/ </w:t>
      </w:r>
      <w:r>
        <w:rPr>
          <w:color w:val="000000"/>
          <w:sz w:val="28"/>
          <w:szCs w:val="28"/>
        </w:rPr>
        <w:t>«</w:t>
      </w:r>
      <w:r w:rsidRPr="00FB49DD">
        <w:rPr>
          <w:color w:val="000000"/>
          <w:sz w:val="28"/>
          <w:szCs w:val="28"/>
        </w:rPr>
        <w:t>Ф</w:t>
      </w:r>
      <w:r w:rsidR="00DA6089" w:rsidRPr="00FB49DD">
        <w:rPr>
          <w:color w:val="000000"/>
          <w:sz w:val="28"/>
          <w:szCs w:val="28"/>
        </w:rPr>
        <w:t>едеральные отношения и социальная политика</w:t>
      </w:r>
      <w:r>
        <w:rPr>
          <w:color w:val="000000"/>
          <w:sz w:val="28"/>
          <w:szCs w:val="28"/>
        </w:rPr>
        <w:t>»</w:t>
      </w:r>
      <w:r w:rsidRPr="00FB49DD">
        <w:rPr>
          <w:color w:val="000000"/>
          <w:sz w:val="28"/>
          <w:szCs w:val="28"/>
        </w:rPr>
        <w:t>,</w:t>
      </w:r>
      <w:r w:rsidR="00DA6089" w:rsidRPr="00FB49DD">
        <w:rPr>
          <w:color w:val="000000"/>
          <w:sz w:val="28"/>
          <w:szCs w:val="28"/>
        </w:rPr>
        <w:t xml:space="preserve"> </w:t>
      </w:r>
      <w:r w:rsidRPr="00FB49DD">
        <w:rPr>
          <w:color w:val="000000"/>
          <w:sz w:val="28"/>
          <w:szCs w:val="28"/>
        </w:rPr>
        <w:t>2006</w:t>
      </w:r>
      <w:r>
        <w:rPr>
          <w:color w:val="000000"/>
          <w:sz w:val="28"/>
          <w:szCs w:val="28"/>
        </w:rPr>
        <w:t> </w:t>
      </w:r>
      <w:r w:rsidRPr="00FB49DD">
        <w:rPr>
          <w:color w:val="000000"/>
          <w:sz w:val="28"/>
          <w:szCs w:val="28"/>
        </w:rPr>
        <w:t>г.</w:t>
      </w:r>
      <w:r w:rsidR="00DA6089" w:rsidRPr="00FB49DD">
        <w:rPr>
          <w:color w:val="000000"/>
          <w:sz w:val="28"/>
          <w:szCs w:val="28"/>
        </w:rPr>
        <w:t xml:space="preserve">, </w:t>
      </w:r>
      <w:r>
        <w:rPr>
          <w:color w:val="000000"/>
          <w:sz w:val="28"/>
          <w:szCs w:val="28"/>
        </w:rPr>
        <w:t>№</w:t>
      </w:r>
      <w:r w:rsidRPr="00FB49DD">
        <w:rPr>
          <w:color w:val="000000"/>
          <w:sz w:val="28"/>
          <w:szCs w:val="28"/>
        </w:rPr>
        <w:t>7</w:t>
      </w:r>
      <w:r w:rsidR="00DA6089" w:rsidRPr="00FB49DD">
        <w:rPr>
          <w:color w:val="000000"/>
          <w:sz w:val="28"/>
          <w:szCs w:val="28"/>
        </w:rPr>
        <w:t>;</w:t>
      </w:r>
    </w:p>
    <w:p w:rsidR="00DA6089" w:rsidRPr="00FB49DD" w:rsidRDefault="00FB49DD" w:rsidP="00630F78">
      <w:pPr>
        <w:widowControl/>
        <w:numPr>
          <w:ilvl w:val="0"/>
          <w:numId w:val="18"/>
        </w:numPr>
        <w:tabs>
          <w:tab w:val="clear" w:pos="2531"/>
          <w:tab w:val="left" w:pos="0"/>
          <w:tab w:val="left" w:pos="360"/>
          <w:tab w:val="left" w:pos="720"/>
          <w:tab w:val="left" w:pos="900"/>
        </w:tabs>
        <w:suppressAutoHyphens w:val="0"/>
        <w:spacing w:line="360" w:lineRule="auto"/>
        <w:ind w:left="0" w:firstLine="0"/>
        <w:jc w:val="both"/>
        <w:rPr>
          <w:color w:val="000000"/>
          <w:sz w:val="28"/>
          <w:szCs w:val="28"/>
        </w:rPr>
      </w:pPr>
      <w:r w:rsidRPr="00FB49DD">
        <w:rPr>
          <w:color w:val="000000"/>
          <w:sz w:val="28"/>
          <w:szCs w:val="28"/>
        </w:rPr>
        <w:t>Новиков</w:t>
      </w:r>
      <w:r>
        <w:rPr>
          <w:color w:val="000000"/>
          <w:sz w:val="28"/>
          <w:szCs w:val="28"/>
        </w:rPr>
        <w:t> </w:t>
      </w:r>
      <w:r w:rsidRPr="00FB49DD">
        <w:rPr>
          <w:color w:val="000000"/>
          <w:sz w:val="28"/>
          <w:szCs w:val="28"/>
        </w:rPr>
        <w:t>А.М.</w:t>
      </w:r>
      <w:r w:rsidR="00DA6089" w:rsidRPr="00FB49DD">
        <w:rPr>
          <w:color w:val="000000"/>
          <w:sz w:val="28"/>
          <w:szCs w:val="28"/>
        </w:rPr>
        <w:t xml:space="preserve">, Методология </w:t>
      </w:r>
      <w:r w:rsidR="00C42515" w:rsidRPr="00FB49DD">
        <w:rPr>
          <w:color w:val="000000"/>
          <w:sz w:val="28"/>
          <w:szCs w:val="28"/>
        </w:rPr>
        <w:t>образования</w:t>
      </w:r>
      <w:r w:rsidR="00DA6089" w:rsidRPr="00FB49DD">
        <w:rPr>
          <w:color w:val="000000"/>
          <w:sz w:val="28"/>
          <w:szCs w:val="28"/>
        </w:rPr>
        <w:t xml:space="preserve">, </w:t>
      </w:r>
      <w:r w:rsidR="00C42515" w:rsidRPr="00FB49DD">
        <w:rPr>
          <w:color w:val="000000"/>
          <w:sz w:val="28"/>
          <w:szCs w:val="28"/>
        </w:rPr>
        <w:t>М.: Эгвес,</w:t>
      </w:r>
      <w:r>
        <w:rPr>
          <w:color w:val="000000"/>
          <w:sz w:val="28"/>
          <w:szCs w:val="28"/>
        </w:rPr>
        <w:t xml:space="preserve"> </w:t>
      </w:r>
      <w:r w:rsidRPr="00FB49DD">
        <w:rPr>
          <w:color w:val="000000"/>
          <w:sz w:val="28"/>
          <w:szCs w:val="28"/>
        </w:rPr>
        <w:t>2006</w:t>
      </w:r>
      <w:r>
        <w:rPr>
          <w:color w:val="000000"/>
          <w:sz w:val="28"/>
          <w:szCs w:val="28"/>
        </w:rPr>
        <w:t> </w:t>
      </w:r>
      <w:r w:rsidRPr="00FB49DD">
        <w:rPr>
          <w:color w:val="000000"/>
          <w:sz w:val="28"/>
          <w:szCs w:val="28"/>
        </w:rPr>
        <w:t>г</w:t>
      </w:r>
      <w:r>
        <w:rPr>
          <w:color w:val="000000"/>
          <w:sz w:val="28"/>
          <w:szCs w:val="28"/>
        </w:rPr>
        <w:t>.</w:t>
      </w:r>
      <w:r w:rsidRPr="00FB49DD">
        <w:rPr>
          <w:color w:val="000000"/>
          <w:sz w:val="28"/>
          <w:szCs w:val="28"/>
        </w:rPr>
        <w:t>,</w:t>
      </w:r>
      <w:r w:rsidR="00DA6089" w:rsidRPr="00FB49DD">
        <w:rPr>
          <w:color w:val="000000"/>
          <w:sz w:val="28"/>
          <w:szCs w:val="28"/>
        </w:rPr>
        <w:t xml:space="preserve"> стр.</w:t>
      </w:r>
      <w:r>
        <w:rPr>
          <w:color w:val="000000"/>
          <w:sz w:val="28"/>
          <w:szCs w:val="28"/>
        </w:rPr>
        <w:t> </w:t>
      </w:r>
      <w:r w:rsidRPr="00FB49DD">
        <w:rPr>
          <w:color w:val="000000"/>
          <w:sz w:val="28"/>
          <w:szCs w:val="28"/>
        </w:rPr>
        <w:t>4</w:t>
      </w:r>
      <w:r w:rsidR="00DA6089" w:rsidRPr="00FB49DD">
        <w:rPr>
          <w:color w:val="000000"/>
          <w:sz w:val="28"/>
          <w:szCs w:val="28"/>
        </w:rPr>
        <w:t>88;</w:t>
      </w:r>
    </w:p>
    <w:p w:rsidR="00DA6089" w:rsidRPr="00FB49DD" w:rsidRDefault="00FB49DD" w:rsidP="00630F78">
      <w:pPr>
        <w:pStyle w:val="a0"/>
        <w:numPr>
          <w:ilvl w:val="0"/>
          <w:numId w:val="18"/>
        </w:numPr>
        <w:tabs>
          <w:tab w:val="clear" w:pos="2531"/>
          <w:tab w:val="left" w:pos="0"/>
          <w:tab w:val="left" w:pos="360"/>
          <w:tab w:val="left" w:pos="720"/>
        </w:tabs>
        <w:ind w:left="0" w:firstLine="0"/>
        <w:rPr>
          <w:color w:val="000000"/>
        </w:rPr>
      </w:pPr>
      <w:r w:rsidRPr="00FB49DD">
        <w:rPr>
          <w:color w:val="000000"/>
        </w:rPr>
        <w:t>Поляк</w:t>
      </w:r>
      <w:r>
        <w:rPr>
          <w:color w:val="000000"/>
        </w:rPr>
        <w:t> </w:t>
      </w:r>
      <w:r w:rsidRPr="00FB49DD">
        <w:rPr>
          <w:color w:val="000000"/>
        </w:rPr>
        <w:t>Г.Б.</w:t>
      </w:r>
      <w:r>
        <w:rPr>
          <w:color w:val="000000"/>
        </w:rPr>
        <w:t> </w:t>
      </w:r>
      <w:r w:rsidRPr="00FB49DD">
        <w:rPr>
          <w:color w:val="000000"/>
        </w:rPr>
        <w:t>Бюджетная</w:t>
      </w:r>
      <w:r w:rsidR="00DA6089" w:rsidRPr="00FB49DD">
        <w:rPr>
          <w:color w:val="000000"/>
        </w:rPr>
        <w:t xml:space="preserve"> система России: учебник </w:t>
      </w:r>
      <w:r>
        <w:rPr>
          <w:color w:val="000000"/>
        </w:rPr>
        <w:t>–</w:t>
      </w:r>
      <w:r w:rsidRPr="00FB49DD">
        <w:rPr>
          <w:color w:val="000000"/>
        </w:rPr>
        <w:t xml:space="preserve"> </w:t>
      </w:r>
      <w:r w:rsidR="00DA6089" w:rsidRPr="00FB49DD">
        <w:rPr>
          <w:color w:val="000000"/>
        </w:rPr>
        <w:t xml:space="preserve">М: ЮНИТИ, </w:t>
      </w:r>
      <w:r w:rsidRPr="00FB49DD">
        <w:rPr>
          <w:color w:val="000000"/>
        </w:rPr>
        <w:t>2007</w:t>
      </w:r>
      <w:r>
        <w:rPr>
          <w:color w:val="000000"/>
        </w:rPr>
        <w:t> </w:t>
      </w:r>
      <w:r w:rsidRPr="00FB49DD">
        <w:rPr>
          <w:color w:val="000000"/>
        </w:rPr>
        <w:t>г.</w:t>
      </w:r>
      <w:r w:rsidR="00DA6089" w:rsidRPr="00FB49DD">
        <w:rPr>
          <w:color w:val="000000"/>
        </w:rPr>
        <w:t xml:space="preserve">, </w:t>
      </w:r>
      <w:r w:rsidRPr="00FB49DD">
        <w:rPr>
          <w:color w:val="000000"/>
        </w:rPr>
        <w:t>стр.</w:t>
      </w:r>
      <w:r>
        <w:rPr>
          <w:color w:val="000000"/>
        </w:rPr>
        <w:t> </w:t>
      </w:r>
      <w:r w:rsidRPr="00FB49DD">
        <w:rPr>
          <w:color w:val="000000"/>
        </w:rPr>
        <w:t>7</w:t>
      </w:r>
      <w:r w:rsidR="00DA6089" w:rsidRPr="00FB49DD">
        <w:rPr>
          <w:color w:val="000000"/>
        </w:rPr>
        <w:t>03;</w:t>
      </w:r>
    </w:p>
    <w:p w:rsidR="0064084D" w:rsidRPr="00FB49DD" w:rsidRDefault="00FB49DD" w:rsidP="00630F78">
      <w:pPr>
        <w:pStyle w:val="a0"/>
        <w:numPr>
          <w:ilvl w:val="0"/>
          <w:numId w:val="18"/>
        </w:numPr>
        <w:tabs>
          <w:tab w:val="clear" w:pos="2531"/>
          <w:tab w:val="left" w:pos="0"/>
          <w:tab w:val="left" w:pos="360"/>
          <w:tab w:val="left" w:pos="720"/>
        </w:tabs>
        <w:ind w:left="0" w:firstLine="0"/>
        <w:rPr>
          <w:color w:val="000000"/>
        </w:rPr>
      </w:pPr>
      <w:r w:rsidRPr="00FB49DD">
        <w:rPr>
          <w:color w:val="000000"/>
        </w:rPr>
        <w:t>Поляк</w:t>
      </w:r>
      <w:r>
        <w:rPr>
          <w:color w:val="000000"/>
        </w:rPr>
        <w:t> </w:t>
      </w:r>
      <w:r w:rsidRPr="00FB49DD">
        <w:rPr>
          <w:color w:val="000000"/>
        </w:rPr>
        <w:t>Г.Б.</w:t>
      </w:r>
      <w:r>
        <w:rPr>
          <w:color w:val="000000"/>
        </w:rPr>
        <w:t> </w:t>
      </w:r>
      <w:r w:rsidRPr="00FB49DD">
        <w:rPr>
          <w:color w:val="000000"/>
        </w:rPr>
        <w:t>Финансы</w:t>
      </w:r>
      <w:r w:rsidR="00746442" w:rsidRPr="00FB49DD">
        <w:rPr>
          <w:color w:val="000000"/>
        </w:rPr>
        <w:t>: учебник</w:t>
      </w:r>
      <w:r>
        <w:rPr>
          <w:color w:val="000000"/>
        </w:rPr>
        <w:t xml:space="preserve"> –</w:t>
      </w:r>
      <w:r w:rsidRPr="00FB49DD">
        <w:rPr>
          <w:color w:val="000000"/>
        </w:rPr>
        <w:t xml:space="preserve"> М:</w:t>
      </w:r>
      <w:r w:rsidR="00746442" w:rsidRPr="00FB49DD">
        <w:rPr>
          <w:color w:val="000000"/>
        </w:rPr>
        <w:t xml:space="preserve"> ЮНИТИ, </w:t>
      </w:r>
      <w:r w:rsidRPr="00FB49DD">
        <w:rPr>
          <w:color w:val="000000"/>
        </w:rPr>
        <w:t>2007</w:t>
      </w:r>
      <w:r>
        <w:rPr>
          <w:color w:val="000000"/>
        </w:rPr>
        <w:t> </w:t>
      </w:r>
      <w:r w:rsidRPr="00FB49DD">
        <w:rPr>
          <w:color w:val="000000"/>
        </w:rPr>
        <w:t>г.</w:t>
      </w:r>
      <w:r w:rsidR="00746442" w:rsidRPr="00FB49DD">
        <w:rPr>
          <w:color w:val="000000"/>
        </w:rPr>
        <w:t>, стр.</w:t>
      </w:r>
      <w:r>
        <w:rPr>
          <w:color w:val="000000"/>
        </w:rPr>
        <w:t> </w:t>
      </w:r>
      <w:r w:rsidRPr="00FB49DD">
        <w:rPr>
          <w:color w:val="000000"/>
        </w:rPr>
        <w:t>3</w:t>
      </w:r>
      <w:r w:rsidR="00746442" w:rsidRPr="00FB49DD">
        <w:rPr>
          <w:color w:val="000000"/>
        </w:rPr>
        <w:t>63</w:t>
      </w:r>
      <w:r w:rsidR="00DA6089" w:rsidRPr="00FB49DD">
        <w:rPr>
          <w:color w:val="000000"/>
        </w:rPr>
        <w:t>;</w:t>
      </w:r>
    </w:p>
    <w:p w:rsidR="00DA6089" w:rsidRPr="00FB49DD" w:rsidRDefault="00FB49DD" w:rsidP="00630F78">
      <w:pPr>
        <w:pStyle w:val="a0"/>
        <w:numPr>
          <w:ilvl w:val="0"/>
          <w:numId w:val="18"/>
        </w:numPr>
        <w:tabs>
          <w:tab w:val="clear" w:pos="2531"/>
          <w:tab w:val="left" w:pos="0"/>
          <w:tab w:val="left" w:pos="360"/>
          <w:tab w:val="left" w:pos="720"/>
        </w:tabs>
        <w:ind w:left="0" w:firstLine="0"/>
        <w:rPr>
          <w:color w:val="000000"/>
        </w:rPr>
      </w:pPr>
      <w:r w:rsidRPr="00FB49DD">
        <w:rPr>
          <w:color w:val="000000"/>
        </w:rPr>
        <w:t>Просветов</w:t>
      </w:r>
      <w:r>
        <w:rPr>
          <w:color w:val="000000"/>
        </w:rPr>
        <w:t> </w:t>
      </w:r>
      <w:r w:rsidRPr="00FB49DD">
        <w:rPr>
          <w:color w:val="000000"/>
        </w:rPr>
        <w:t>Г.И.</w:t>
      </w:r>
      <w:r>
        <w:rPr>
          <w:color w:val="000000"/>
        </w:rPr>
        <w:t> </w:t>
      </w:r>
      <w:r w:rsidRPr="00FB49DD">
        <w:rPr>
          <w:color w:val="000000"/>
        </w:rPr>
        <w:t>Финансы</w:t>
      </w:r>
      <w:r w:rsidR="00DA6089" w:rsidRPr="00FB49DD">
        <w:rPr>
          <w:color w:val="000000"/>
        </w:rPr>
        <w:t>, денежное обращение и</w:t>
      </w:r>
      <w:r>
        <w:rPr>
          <w:color w:val="000000"/>
        </w:rPr>
        <w:t xml:space="preserve"> </w:t>
      </w:r>
      <w:r w:rsidR="00DA6089" w:rsidRPr="00FB49DD">
        <w:rPr>
          <w:color w:val="000000"/>
        </w:rPr>
        <w:t xml:space="preserve">кредит, </w:t>
      </w:r>
      <w:r w:rsidR="00C42515" w:rsidRPr="00FB49DD">
        <w:rPr>
          <w:color w:val="000000"/>
        </w:rPr>
        <w:t xml:space="preserve">М.: </w:t>
      </w:r>
      <w:r w:rsidR="00DA6089" w:rsidRPr="00FB49DD">
        <w:rPr>
          <w:color w:val="000000"/>
        </w:rPr>
        <w:t xml:space="preserve">Альфа – прес, </w:t>
      </w:r>
      <w:r w:rsidRPr="00FB49DD">
        <w:rPr>
          <w:color w:val="000000"/>
        </w:rPr>
        <w:t>2008</w:t>
      </w:r>
      <w:r>
        <w:rPr>
          <w:color w:val="000000"/>
        </w:rPr>
        <w:t> </w:t>
      </w:r>
      <w:r w:rsidRPr="00FB49DD">
        <w:rPr>
          <w:color w:val="000000"/>
        </w:rPr>
        <w:t>г.</w:t>
      </w:r>
      <w:r w:rsidR="00DA6089" w:rsidRPr="00FB49DD">
        <w:rPr>
          <w:color w:val="000000"/>
        </w:rPr>
        <w:t>, стр.</w:t>
      </w:r>
      <w:r>
        <w:rPr>
          <w:color w:val="000000"/>
        </w:rPr>
        <w:t> </w:t>
      </w:r>
      <w:r w:rsidRPr="00FB49DD">
        <w:rPr>
          <w:color w:val="000000"/>
        </w:rPr>
        <w:t>4</w:t>
      </w:r>
      <w:r w:rsidR="00DA6089" w:rsidRPr="00FB49DD">
        <w:rPr>
          <w:color w:val="000000"/>
        </w:rPr>
        <w:t>48;</w:t>
      </w:r>
    </w:p>
    <w:p w:rsidR="00DA6089" w:rsidRPr="00FB49DD" w:rsidRDefault="00FB49DD" w:rsidP="00630F78">
      <w:pPr>
        <w:pStyle w:val="a0"/>
        <w:numPr>
          <w:ilvl w:val="0"/>
          <w:numId w:val="18"/>
        </w:numPr>
        <w:tabs>
          <w:tab w:val="clear" w:pos="2531"/>
          <w:tab w:val="left" w:pos="0"/>
          <w:tab w:val="left" w:pos="360"/>
          <w:tab w:val="left" w:pos="720"/>
        </w:tabs>
        <w:ind w:left="0" w:firstLine="0"/>
        <w:rPr>
          <w:color w:val="000000"/>
        </w:rPr>
      </w:pPr>
      <w:r w:rsidRPr="00FB49DD">
        <w:rPr>
          <w:color w:val="000000"/>
        </w:rPr>
        <w:t>Самсонов</w:t>
      </w:r>
      <w:r>
        <w:rPr>
          <w:color w:val="000000"/>
        </w:rPr>
        <w:t> </w:t>
      </w:r>
      <w:r w:rsidRPr="00FB49DD">
        <w:rPr>
          <w:color w:val="000000"/>
        </w:rPr>
        <w:t>Н.Ф.</w:t>
      </w:r>
      <w:r>
        <w:rPr>
          <w:color w:val="000000"/>
        </w:rPr>
        <w:t> </w:t>
      </w:r>
      <w:r w:rsidRPr="00FB49DD">
        <w:rPr>
          <w:color w:val="000000"/>
        </w:rPr>
        <w:t>Финансы</w:t>
      </w:r>
      <w:r w:rsidR="00DA6089" w:rsidRPr="00FB49DD">
        <w:rPr>
          <w:color w:val="000000"/>
        </w:rPr>
        <w:t>, денежное обращ</w:t>
      </w:r>
      <w:r w:rsidR="00C42515" w:rsidRPr="00FB49DD">
        <w:rPr>
          <w:color w:val="000000"/>
        </w:rPr>
        <w:t>ение и кредит – М.: ИНФРА</w:t>
      </w:r>
      <w:r w:rsidR="00DA6089" w:rsidRPr="00FB49DD">
        <w:rPr>
          <w:color w:val="000000"/>
        </w:rPr>
        <w:t xml:space="preserve">, </w:t>
      </w:r>
      <w:r w:rsidRPr="00FB49DD">
        <w:rPr>
          <w:color w:val="000000"/>
        </w:rPr>
        <w:t>2007</w:t>
      </w:r>
      <w:r>
        <w:rPr>
          <w:color w:val="000000"/>
        </w:rPr>
        <w:t> </w:t>
      </w:r>
      <w:r w:rsidRPr="00FB49DD">
        <w:rPr>
          <w:color w:val="000000"/>
        </w:rPr>
        <w:t>г.</w:t>
      </w:r>
      <w:r w:rsidR="00DA6089" w:rsidRPr="00FB49DD">
        <w:rPr>
          <w:color w:val="000000"/>
        </w:rPr>
        <w:t>, стр.</w:t>
      </w:r>
      <w:r>
        <w:rPr>
          <w:color w:val="000000"/>
        </w:rPr>
        <w:t> </w:t>
      </w:r>
      <w:r w:rsidRPr="00FB49DD">
        <w:rPr>
          <w:color w:val="000000"/>
        </w:rPr>
        <w:t>3</w:t>
      </w:r>
      <w:r w:rsidR="00DA6089" w:rsidRPr="00FB49DD">
        <w:rPr>
          <w:color w:val="000000"/>
        </w:rPr>
        <w:t>02;</w:t>
      </w:r>
    </w:p>
    <w:p w:rsidR="00DA6089" w:rsidRPr="00FB49DD" w:rsidRDefault="00DA6089" w:rsidP="00630F78">
      <w:pPr>
        <w:widowControl/>
        <w:numPr>
          <w:ilvl w:val="0"/>
          <w:numId w:val="18"/>
        </w:numPr>
        <w:shd w:val="clear" w:color="auto" w:fill="FFFFFF"/>
        <w:tabs>
          <w:tab w:val="clear" w:pos="2531"/>
          <w:tab w:val="left" w:pos="0"/>
          <w:tab w:val="left" w:pos="360"/>
          <w:tab w:val="left" w:pos="720"/>
        </w:tabs>
        <w:suppressAutoHyphens w:val="0"/>
        <w:spacing w:line="360" w:lineRule="auto"/>
        <w:ind w:left="0" w:firstLine="0"/>
        <w:jc w:val="both"/>
        <w:rPr>
          <w:color w:val="000000"/>
          <w:sz w:val="28"/>
          <w:szCs w:val="28"/>
        </w:rPr>
      </w:pPr>
      <w:r w:rsidRPr="00132A40">
        <w:rPr>
          <w:color w:val="000000"/>
          <w:sz w:val="28"/>
          <w:szCs w:val="28"/>
        </w:rPr>
        <w:t>www.bud</w:t>
      </w:r>
      <w:r w:rsidRPr="00132A40">
        <w:rPr>
          <w:color w:val="000000"/>
          <w:sz w:val="28"/>
          <w:szCs w:val="28"/>
          <w:lang w:val="en-US"/>
        </w:rPr>
        <w:t>g</w:t>
      </w:r>
      <w:r w:rsidRPr="00132A40">
        <w:rPr>
          <w:color w:val="000000"/>
          <w:sz w:val="28"/>
          <w:szCs w:val="28"/>
        </w:rPr>
        <w:t>etrf.ru</w:t>
      </w:r>
    </w:p>
    <w:p w:rsidR="00DA6089" w:rsidRPr="00FB49DD" w:rsidRDefault="00DA6089" w:rsidP="00630F78">
      <w:pPr>
        <w:widowControl/>
        <w:numPr>
          <w:ilvl w:val="0"/>
          <w:numId w:val="18"/>
        </w:numPr>
        <w:shd w:val="clear" w:color="auto" w:fill="FFFFFF"/>
        <w:tabs>
          <w:tab w:val="clear" w:pos="2531"/>
          <w:tab w:val="left" w:pos="0"/>
          <w:tab w:val="left" w:pos="360"/>
          <w:tab w:val="left" w:pos="720"/>
        </w:tabs>
        <w:suppressAutoHyphens w:val="0"/>
        <w:spacing w:line="360" w:lineRule="auto"/>
        <w:ind w:left="0" w:firstLine="0"/>
        <w:jc w:val="both"/>
        <w:rPr>
          <w:color w:val="000000"/>
          <w:sz w:val="28"/>
          <w:szCs w:val="28"/>
        </w:rPr>
      </w:pPr>
      <w:r w:rsidRPr="00FB49DD">
        <w:rPr>
          <w:color w:val="000000"/>
          <w:sz w:val="28"/>
          <w:szCs w:val="28"/>
        </w:rPr>
        <w:t>www.ed.gov.ru</w:t>
      </w:r>
    </w:p>
    <w:p w:rsidR="00DA6089" w:rsidRPr="00FB49DD" w:rsidRDefault="00DA6089" w:rsidP="00630F78">
      <w:pPr>
        <w:widowControl/>
        <w:numPr>
          <w:ilvl w:val="0"/>
          <w:numId w:val="18"/>
        </w:numPr>
        <w:shd w:val="clear" w:color="auto" w:fill="FFFFFF"/>
        <w:tabs>
          <w:tab w:val="clear" w:pos="2531"/>
          <w:tab w:val="left" w:pos="0"/>
          <w:tab w:val="left" w:pos="360"/>
          <w:tab w:val="left" w:pos="720"/>
        </w:tabs>
        <w:suppressAutoHyphens w:val="0"/>
        <w:spacing w:line="360" w:lineRule="auto"/>
        <w:ind w:left="0" w:firstLine="0"/>
        <w:jc w:val="both"/>
        <w:rPr>
          <w:color w:val="000000"/>
          <w:sz w:val="28"/>
          <w:szCs w:val="28"/>
        </w:rPr>
      </w:pPr>
      <w:bookmarkStart w:id="3" w:name="_Hlt10055691"/>
      <w:r w:rsidRPr="00132A40">
        <w:rPr>
          <w:color w:val="000000"/>
          <w:sz w:val="28"/>
          <w:szCs w:val="28"/>
        </w:rPr>
        <w:t>www.minfin.ru</w:t>
      </w:r>
      <w:bookmarkStart w:id="4" w:name="_GoBack"/>
      <w:bookmarkEnd w:id="3"/>
      <w:bookmarkEnd w:id="4"/>
    </w:p>
    <w:sectPr w:rsidR="00DA6089" w:rsidRPr="00FB49DD" w:rsidSect="00FB49D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70" w:rsidRDefault="00DF6F70">
      <w:r>
        <w:separator/>
      </w:r>
    </w:p>
  </w:endnote>
  <w:endnote w:type="continuationSeparator" w:id="0">
    <w:p w:rsidR="00DF6F70" w:rsidRDefault="00DF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70" w:rsidRDefault="00DF6F70">
      <w:r>
        <w:separator/>
      </w:r>
    </w:p>
  </w:footnote>
  <w:footnote w:type="continuationSeparator" w:id="0">
    <w:p w:rsidR="00DF6F70" w:rsidRDefault="00DF6F70">
      <w:r>
        <w:continuationSeparator/>
      </w:r>
    </w:p>
  </w:footnote>
  <w:footnote w:id="1">
    <w:p w:rsidR="00DF6F70" w:rsidRDefault="00C42515">
      <w:pPr>
        <w:pStyle w:val="ae"/>
      </w:pPr>
      <w:r>
        <w:rPr>
          <w:rStyle w:val="af0"/>
        </w:rPr>
        <w:footnoteRef/>
      </w:r>
      <w:r>
        <w:t xml:space="preserve"> </w:t>
      </w:r>
      <w:r w:rsidRPr="00B27B20">
        <w:t>Бюджетный кодекс РФ от 31.07.1998</w:t>
      </w:r>
      <w:r>
        <w:t>г.</w:t>
      </w:r>
      <w:r w:rsidRPr="00B27B20">
        <w:t xml:space="preserve"> </w:t>
      </w:r>
      <w:r>
        <w:t xml:space="preserve"> </w:t>
      </w:r>
      <w:r w:rsidRPr="00B27B20">
        <w:t>№145-ФЗ, статья №6</w:t>
      </w:r>
    </w:p>
  </w:footnote>
  <w:footnote w:id="2">
    <w:p w:rsidR="00DF6F70" w:rsidRDefault="00C42515">
      <w:pPr>
        <w:pStyle w:val="ae"/>
      </w:pPr>
      <w:r w:rsidRPr="00B27B20">
        <w:rPr>
          <w:rStyle w:val="af0"/>
        </w:rPr>
        <w:footnoteRef/>
      </w:r>
      <w:r w:rsidRPr="00B27B20">
        <w:t xml:space="preserve"> Бюджетный кодекс РФ от 31.07.1998</w:t>
      </w:r>
      <w:r>
        <w:t xml:space="preserve">г. </w:t>
      </w:r>
      <w:r w:rsidRPr="00B27B20">
        <w:t xml:space="preserve"> №145-ФЗ, статья №6</w:t>
      </w:r>
    </w:p>
  </w:footnote>
  <w:footnote w:id="3">
    <w:p w:rsidR="00DF6F70" w:rsidRDefault="00C42515">
      <w:pPr>
        <w:pStyle w:val="ae"/>
      </w:pPr>
      <w:r>
        <w:rPr>
          <w:rStyle w:val="af0"/>
        </w:rPr>
        <w:footnoteRef/>
      </w:r>
      <w:r>
        <w:t xml:space="preserve"> </w:t>
      </w:r>
      <w:r w:rsidRPr="00B27B20">
        <w:t>Поляк Г.Б. Финансы: учебник– М: ЮНИТИ, 2007г., - с. 253</w:t>
      </w:r>
    </w:p>
  </w:footnote>
  <w:footnote w:id="4">
    <w:p w:rsidR="00DF6F70" w:rsidRDefault="00C42515">
      <w:pPr>
        <w:pStyle w:val="ae"/>
      </w:pPr>
      <w:r>
        <w:rPr>
          <w:rStyle w:val="af0"/>
        </w:rPr>
        <w:footnoteRef/>
      </w:r>
      <w:r>
        <w:t xml:space="preserve"> Поляк Г.Б. Бюджетная система России: учебник - М: ЮНИТИ, 2007г.,  с. 63</w:t>
      </w:r>
    </w:p>
  </w:footnote>
  <w:footnote w:id="5">
    <w:p w:rsidR="00C42515" w:rsidRDefault="00C42515" w:rsidP="00B27B20">
      <w:pPr>
        <w:pStyle w:val="a0"/>
        <w:numPr>
          <w:ilvl w:val="0"/>
          <w:numId w:val="0"/>
        </w:numPr>
      </w:pPr>
      <w:r w:rsidRPr="00B27B20">
        <w:rPr>
          <w:rStyle w:val="af0"/>
          <w:sz w:val="20"/>
          <w:szCs w:val="20"/>
        </w:rPr>
        <w:footnoteRef/>
      </w:r>
      <w:r w:rsidRPr="00B27B20">
        <w:rPr>
          <w:sz w:val="20"/>
          <w:szCs w:val="20"/>
        </w:rPr>
        <w:t xml:space="preserve"> Самсонов Н.Ф. Финансы, дене</w:t>
      </w:r>
      <w:r>
        <w:rPr>
          <w:sz w:val="20"/>
          <w:szCs w:val="20"/>
        </w:rPr>
        <w:t>жное обращение и кредит – М.:</w:t>
      </w:r>
      <w:r w:rsidRPr="00B27B20">
        <w:rPr>
          <w:sz w:val="20"/>
          <w:szCs w:val="20"/>
        </w:rPr>
        <w:t xml:space="preserve"> ИНФР</w:t>
      </w:r>
      <w:r>
        <w:rPr>
          <w:sz w:val="20"/>
          <w:szCs w:val="20"/>
        </w:rPr>
        <w:t xml:space="preserve">А,  2007г., - с. 122 </w:t>
      </w:r>
    </w:p>
    <w:p w:rsidR="00DF6F70" w:rsidRDefault="00DF6F70" w:rsidP="00B27B20">
      <w:pPr>
        <w:pStyle w:val="a0"/>
        <w:numPr>
          <w:ilvl w:val="0"/>
          <w:numId w:val="0"/>
        </w:numPr>
      </w:pPr>
    </w:p>
  </w:footnote>
  <w:footnote w:id="6">
    <w:p w:rsidR="00DF6F70" w:rsidRDefault="00C42515" w:rsidP="00630F78">
      <w:pPr>
        <w:pStyle w:val="a0"/>
        <w:numPr>
          <w:ilvl w:val="0"/>
          <w:numId w:val="0"/>
        </w:numPr>
      </w:pPr>
      <w:r w:rsidRPr="005372F8">
        <w:rPr>
          <w:rStyle w:val="af0"/>
          <w:sz w:val="20"/>
          <w:szCs w:val="20"/>
        </w:rPr>
        <w:footnoteRef/>
      </w:r>
      <w:r w:rsidRPr="005372F8">
        <w:t xml:space="preserve"> </w:t>
      </w:r>
      <w:r w:rsidRPr="00630F78">
        <w:rPr>
          <w:sz w:val="20"/>
          <w:szCs w:val="20"/>
        </w:rPr>
        <w:t>Просветов Г.И. Финансы, денежное обращение и  кредит, М.:</w:t>
      </w:r>
      <w:r w:rsidR="00630F78" w:rsidRPr="00630F78">
        <w:rPr>
          <w:sz w:val="20"/>
          <w:szCs w:val="20"/>
        </w:rPr>
        <w:t xml:space="preserve"> Альфа – прес, 2008г., стр. 233</w:t>
      </w:r>
    </w:p>
  </w:footnote>
  <w:footnote w:id="7">
    <w:p w:rsidR="00DF6F70" w:rsidRDefault="00C42515" w:rsidP="00B84BC0">
      <w:pPr>
        <w:pStyle w:val="a0"/>
        <w:numPr>
          <w:ilvl w:val="0"/>
          <w:numId w:val="0"/>
        </w:numPr>
        <w:spacing w:line="240" w:lineRule="auto"/>
      </w:pPr>
      <w:r w:rsidRPr="005372F8">
        <w:rPr>
          <w:rStyle w:val="af0"/>
          <w:sz w:val="20"/>
          <w:szCs w:val="20"/>
        </w:rPr>
        <w:footnoteRef/>
      </w:r>
      <w:r w:rsidRPr="005372F8">
        <w:rPr>
          <w:sz w:val="20"/>
          <w:szCs w:val="20"/>
        </w:rPr>
        <w:t xml:space="preserve"> Просветов Г.И. Финансы, денежное обращение и  кредит, </w:t>
      </w:r>
      <w:r>
        <w:rPr>
          <w:sz w:val="20"/>
          <w:szCs w:val="20"/>
        </w:rPr>
        <w:t xml:space="preserve">М.: </w:t>
      </w:r>
      <w:r w:rsidRPr="005372F8">
        <w:rPr>
          <w:sz w:val="20"/>
          <w:szCs w:val="20"/>
        </w:rPr>
        <w:t xml:space="preserve">Альфа – прес, 2008г., стр.240 </w:t>
      </w:r>
    </w:p>
  </w:footnote>
  <w:footnote w:id="8">
    <w:p w:rsidR="00DF6F70" w:rsidRDefault="00C42515" w:rsidP="00B84BC0">
      <w:pPr>
        <w:pStyle w:val="a0"/>
        <w:numPr>
          <w:ilvl w:val="0"/>
          <w:numId w:val="0"/>
        </w:numPr>
        <w:spacing w:line="240" w:lineRule="auto"/>
      </w:pPr>
      <w:r w:rsidRPr="005372F8">
        <w:rPr>
          <w:rStyle w:val="af0"/>
          <w:sz w:val="20"/>
          <w:szCs w:val="20"/>
        </w:rPr>
        <w:footnoteRef/>
      </w:r>
      <w:r w:rsidRPr="005372F8">
        <w:rPr>
          <w:sz w:val="20"/>
          <w:szCs w:val="20"/>
        </w:rPr>
        <w:t xml:space="preserve"> Просветов Г.И. Финансы, денежное обращение и  кредит, </w:t>
      </w:r>
      <w:r>
        <w:rPr>
          <w:sz w:val="20"/>
          <w:szCs w:val="20"/>
        </w:rPr>
        <w:t xml:space="preserve">М.: </w:t>
      </w:r>
      <w:r w:rsidRPr="005372F8">
        <w:rPr>
          <w:sz w:val="20"/>
          <w:szCs w:val="20"/>
        </w:rPr>
        <w:t>Альфа – прес, 2008г., стр.2</w:t>
      </w:r>
      <w:r>
        <w:rPr>
          <w:sz w:val="20"/>
          <w:szCs w:val="20"/>
        </w:rPr>
        <w:t>42</w:t>
      </w:r>
    </w:p>
  </w:footnote>
  <w:footnote w:id="9">
    <w:p w:rsidR="00DF6F70" w:rsidRDefault="00C42515">
      <w:pPr>
        <w:pStyle w:val="ae"/>
      </w:pPr>
      <w:r>
        <w:rPr>
          <w:rStyle w:val="af0"/>
        </w:rPr>
        <w:footnoteRef/>
      </w:r>
      <w:r>
        <w:t xml:space="preserve"> </w:t>
      </w:r>
      <w:r w:rsidRPr="000F7968">
        <w:rPr>
          <w:szCs w:val="28"/>
        </w:rPr>
        <w:t>ФЗ «Об образовании»</w:t>
      </w:r>
      <w:r>
        <w:rPr>
          <w:szCs w:val="28"/>
        </w:rPr>
        <w:t xml:space="preserve"> от 13.01.1996г.</w:t>
      </w:r>
      <w:r>
        <w:t xml:space="preserve"> </w:t>
      </w:r>
      <w:r>
        <w:rPr>
          <w:szCs w:val="28"/>
        </w:rPr>
        <w:t xml:space="preserve">№12-ФЗ </w:t>
      </w:r>
    </w:p>
  </w:footnote>
  <w:footnote w:id="10">
    <w:p w:rsidR="00DF6F70" w:rsidRDefault="00C42515">
      <w:pPr>
        <w:pStyle w:val="ae"/>
      </w:pPr>
      <w:r>
        <w:rPr>
          <w:rStyle w:val="af0"/>
        </w:rPr>
        <w:footnoteRef/>
      </w:r>
      <w:r>
        <w:t xml:space="preserve"> </w:t>
      </w:r>
      <w:r w:rsidRPr="000F7968">
        <w:rPr>
          <w:szCs w:val="28"/>
        </w:rPr>
        <w:t>ФЗ «Об образовании»</w:t>
      </w:r>
      <w:r>
        <w:rPr>
          <w:szCs w:val="28"/>
        </w:rPr>
        <w:t xml:space="preserve"> от 13.01.1996г.</w:t>
      </w:r>
      <w:r>
        <w:t xml:space="preserve"> </w:t>
      </w:r>
      <w:r>
        <w:rPr>
          <w:szCs w:val="28"/>
        </w:rPr>
        <w:t>№12-ФЗ</w:t>
      </w:r>
    </w:p>
  </w:footnote>
  <w:footnote w:id="11">
    <w:p w:rsidR="00DF6F70" w:rsidRDefault="00C42515">
      <w:pPr>
        <w:pStyle w:val="ae"/>
      </w:pPr>
      <w:r>
        <w:rPr>
          <w:rStyle w:val="af0"/>
        </w:rPr>
        <w:footnoteRef/>
      </w:r>
      <w:r>
        <w:t xml:space="preserve"> Конституция Российской Федерации, М., </w:t>
      </w:r>
      <w:r>
        <w:rPr>
          <w:szCs w:val="28"/>
        </w:rPr>
        <w:t>Просвет, 2007г., ст. 43</w:t>
      </w:r>
    </w:p>
  </w:footnote>
  <w:footnote w:id="12">
    <w:p w:rsidR="00DF6F70" w:rsidRDefault="00C42515">
      <w:pPr>
        <w:pStyle w:val="ae"/>
      </w:pPr>
      <w:r>
        <w:rPr>
          <w:rStyle w:val="af0"/>
        </w:rPr>
        <w:footnoteRef/>
      </w:r>
      <w:r>
        <w:t xml:space="preserve"> </w:t>
      </w:r>
      <w:r w:rsidRPr="000F7968">
        <w:rPr>
          <w:szCs w:val="28"/>
        </w:rPr>
        <w:t>ФЗ «Об образовании»</w:t>
      </w:r>
      <w:r>
        <w:rPr>
          <w:szCs w:val="28"/>
        </w:rPr>
        <w:t xml:space="preserve"> от 13.01.1996г.</w:t>
      </w:r>
      <w:r>
        <w:t xml:space="preserve"> </w:t>
      </w:r>
      <w:r>
        <w:rPr>
          <w:szCs w:val="28"/>
        </w:rPr>
        <w:t>№12-ФЗ, ст. 5</w:t>
      </w:r>
    </w:p>
  </w:footnote>
  <w:footnote w:id="13">
    <w:p w:rsidR="00DF6F70" w:rsidRDefault="00C42515" w:rsidP="00FF01F1">
      <w:pPr>
        <w:pStyle w:val="a0"/>
        <w:numPr>
          <w:ilvl w:val="0"/>
          <w:numId w:val="0"/>
        </w:numPr>
      </w:pPr>
      <w:r w:rsidRPr="00FF01F1">
        <w:rPr>
          <w:rStyle w:val="af0"/>
          <w:sz w:val="20"/>
          <w:szCs w:val="20"/>
        </w:rPr>
        <w:footnoteRef/>
      </w:r>
      <w:r w:rsidRPr="00FF01F1">
        <w:rPr>
          <w:sz w:val="20"/>
          <w:szCs w:val="20"/>
        </w:rPr>
        <w:t xml:space="preserve"> Новиков А.М</w:t>
      </w:r>
      <w:r>
        <w:rPr>
          <w:sz w:val="20"/>
          <w:szCs w:val="20"/>
        </w:rPr>
        <w:t xml:space="preserve">., Методология образования, М.: Эгвес,  </w:t>
      </w:r>
      <w:r w:rsidRPr="00FF01F1">
        <w:rPr>
          <w:sz w:val="20"/>
          <w:szCs w:val="20"/>
        </w:rPr>
        <w:t>2006 г, стр. 253</w:t>
      </w:r>
    </w:p>
  </w:footnote>
  <w:footnote w:id="14">
    <w:p w:rsidR="00DF6F70" w:rsidRDefault="00C42515" w:rsidP="00036FD3">
      <w:pPr>
        <w:widowControl/>
        <w:shd w:val="clear" w:color="auto" w:fill="FFFFFF"/>
        <w:suppressAutoHyphens w:val="0"/>
        <w:jc w:val="both"/>
      </w:pPr>
      <w:r w:rsidRPr="007637A2">
        <w:rPr>
          <w:rStyle w:val="af0"/>
          <w:sz w:val="20"/>
          <w:szCs w:val="20"/>
        </w:rPr>
        <w:footnoteRef/>
      </w:r>
      <w:r w:rsidRPr="007637A2">
        <w:t xml:space="preserve"> </w:t>
      </w:r>
      <w:r w:rsidRPr="00132A40">
        <w:rPr>
          <w:sz w:val="20"/>
          <w:szCs w:val="20"/>
        </w:rPr>
        <w:t>www.minfin.ru</w:t>
      </w:r>
    </w:p>
  </w:footnote>
  <w:footnote w:id="15">
    <w:p w:rsidR="00DF6F70" w:rsidRDefault="00C42515" w:rsidP="00222C7B">
      <w:pPr>
        <w:pStyle w:val="ae"/>
        <w:jc w:val="both"/>
      </w:pPr>
      <w:r>
        <w:rPr>
          <w:rStyle w:val="af0"/>
        </w:rPr>
        <w:footnoteRef/>
      </w:r>
      <w:r>
        <w:t>Приложение № 1 к «Концепции Федеральной целевой программы развития</w:t>
      </w:r>
      <w:r>
        <w:br/>
        <w:t xml:space="preserve">образования на 2006 - 2010 годы» </w:t>
      </w:r>
      <w:r w:rsidRPr="003C1EF6">
        <w:t xml:space="preserve"> </w:t>
      </w:r>
      <w:r w:rsidR="00630F78">
        <w:t>от 03.09.2005г. №1340-р</w:t>
      </w:r>
    </w:p>
  </w:footnote>
  <w:footnote w:id="16">
    <w:p w:rsidR="00DF6F70" w:rsidRDefault="00C42515" w:rsidP="0090648C">
      <w:pPr>
        <w:widowControl/>
        <w:shd w:val="clear" w:color="auto" w:fill="FFFFFF"/>
        <w:tabs>
          <w:tab w:val="left" w:pos="-180"/>
          <w:tab w:val="left" w:pos="0"/>
          <w:tab w:val="left" w:pos="720"/>
        </w:tabs>
        <w:suppressAutoHyphens w:val="0"/>
        <w:jc w:val="both"/>
      </w:pPr>
      <w:r w:rsidRPr="00036FD3">
        <w:rPr>
          <w:rStyle w:val="af0"/>
          <w:sz w:val="20"/>
          <w:szCs w:val="20"/>
        </w:rPr>
        <w:footnoteRef/>
      </w:r>
      <w:r w:rsidRPr="00036FD3">
        <w:rPr>
          <w:sz w:val="20"/>
          <w:szCs w:val="20"/>
        </w:rPr>
        <w:t xml:space="preserve"> </w:t>
      </w:r>
      <w:r w:rsidRPr="00132A40">
        <w:rPr>
          <w:sz w:val="20"/>
          <w:szCs w:val="20"/>
        </w:rPr>
        <w:t>www.bud</w:t>
      </w:r>
      <w:r w:rsidRPr="00132A40">
        <w:rPr>
          <w:sz w:val="20"/>
          <w:szCs w:val="20"/>
          <w:lang w:val="en-US"/>
        </w:rPr>
        <w:t>g</w:t>
      </w:r>
      <w:r w:rsidRPr="00132A40">
        <w:rPr>
          <w:sz w:val="20"/>
          <w:szCs w:val="20"/>
        </w:rPr>
        <w:t>etrf.ru</w:t>
      </w:r>
    </w:p>
  </w:footnote>
  <w:footnote w:id="17">
    <w:p w:rsidR="00DF6F70" w:rsidRDefault="00C42515" w:rsidP="0090648C">
      <w:pPr>
        <w:widowControl/>
        <w:shd w:val="clear" w:color="auto" w:fill="FFFFFF"/>
        <w:tabs>
          <w:tab w:val="left" w:pos="-180"/>
          <w:tab w:val="left" w:pos="0"/>
        </w:tabs>
        <w:suppressAutoHyphens w:val="0"/>
        <w:jc w:val="both"/>
      </w:pPr>
      <w:r w:rsidRPr="00036FD3">
        <w:rPr>
          <w:rStyle w:val="af0"/>
          <w:sz w:val="20"/>
          <w:szCs w:val="20"/>
        </w:rPr>
        <w:footnoteRef/>
      </w:r>
      <w:r w:rsidRPr="00036FD3">
        <w:rPr>
          <w:sz w:val="20"/>
          <w:szCs w:val="20"/>
        </w:rPr>
        <w:t xml:space="preserve"> www.ed.gov.ru</w:t>
      </w:r>
    </w:p>
  </w:footnote>
  <w:footnote w:id="18">
    <w:p w:rsidR="00DF6F70" w:rsidRDefault="00C42515" w:rsidP="0090648C">
      <w:pPr>
        <w:pStyle w:val="ae"/>
        <w:tabs>
          <w:tab w:val="left" w:pos="-180"/>
          <w:tab w:val="left" w:pos="0"/>
        </w:tabs>
      </w:pPr>
      <w:r w:rsidRPr="00036FD3">
        <w:rPr>
          <w:rStyle w:val="af0"/>
        </w:rPr>
        <w:footnoteRef/>
      </w:r>
      <w:r w:rsidRPr="00036FD3">
        <w:t xml:space="preserve"> ФЗ «Об образовании» от 13.01.1996г </w:t>
      </w:r>
      <w:r>
        <w:t xml:space="preserve"> </w:t>
      </w:r>
      <w:r w:rsidRPr="00036FD3">
        <w:t>№12-ФЗ</w:t>
      </w:r>
      <w:r>
        <w:t xml:space="preserve">, </w:t>
      </w:r>
      <w:r w:rsidRPr="00036FD3">
        <w:t xml:space="preserve"> </w:t>
      </w:r>
      <w:r>
        <w:t xml:space="preserve"> </w:t>
      </w:r>
      <w:r w:rsidRPr="00036FD3">
        <w:t>ст. 40</w:t>
      </w:r>
    </w:p>
  </w:footnote>
  <w:footnote w:id="19">
    <w:p w:rsidR="00DF6F70" w:rsidRDefault="00C42515" w:rsidP="00630F78">
      <w:pPr>
        <w:pStyle w:val="a0"/>
        <w:numPr>
          <w:ilvl w:val="0"/>
          <w:numId w:val="0"/>
        </w:numPr>
        <w:spacing w:line="240" w:lineRule="auto"/>
      </w:pPr>
      <w:r w:rsidRPr="00547BC0">
        <w:rPr>
          <w:rStyle w:val="af0"/>
          <w:sz w:val="20"/>
          <w:szCs w:val="20"/>
        </w:rPr>
        <w:footnoteRef/>
      </w:r>
      <w:r w:rsidRPr="00547BC0">
        <w:rPr>
          <w:sz w:val="20"/>
          <w:szCs w:val="20"/>
        </w:rPr>
        <w:t xml:space="preserve"> </w:t>
      </w:r>
      <w:r w:rsidRPr="00630F78">
        <w:rPr>
          <w:sz w:val="22"/>
          <w:szCs w:val="22"/>
        </w:rPr>
        <w:t>Федеральный закон  «О Федеральном бюджете на 2009г. и на плановый период 2010 и 2011 годов»</w:t>
      </w:r>
      <w:r w:rsidR="00630F78" w:rsidRPr="00630F78">
        <w:rPr>
          <w:sz w:val="22"/>
          <w:szCs w:val="22"/>
        </w:rPr>
        <w:t xml:space="preserve"> от 24.11.2008г. № 204-ФЗ </w:t>
      </w:r>
    </w:p>
  </w:footnote>
  <w:footnote w:id="20">
    <w:p w:rsidR="00DF6F70" w:rsidRDefault="00C42515" w:rsidP="00630F78">
      <w:pPr>
        <w:jc w:val="both"/>
      </w:pPr>
      <w:r w:rsidRPr="00DA6089">
        <w:rPr>
          <w:rStyle w:val="af0"/>
          <w:sz w:val="20"/>
          <w:szCs w:val="20"/>
        </w:rPr>
        <w:footnoteRef/>
      </w:r>
      <w:r w:rsidRPr="00DA6089">
        <w:t xml:space="preserve"> </w:t>
      </w:r>
      <w:r w:rsidRPr="00630F78">
        <w:rPr>
          <w:bCs/>
          <w:sz w:val="20"/>
          <w:szCs w:val="20"/>
        </w:rPr>
        <w:t xml:space="preserve">Абанкина И.В., </w:t>
      </w:r>
      <w:r w:rsidRPr="00630F78">
        <w:rPr>
          <w:sz w:val="20"/>
          <w:szCs w:val="20"/>
        </w:rPr>
        <w:t>Савицкая Е.В., Бюджетное финансирование образовательных учреждений: структура и источники денежных средств, М.,  2006г., - №7. – стр. 120</w:t>
      </w:r>
      <w:r w:rsidR="00630F78" w:rsidRPr="00630F78">
        <w:rPr>
          <w:sz w:val="20"/>
          <w:szCs w:val="20"/>
        </w:rPr>
        <w:t xml:space="preserve"> </w:t>
      </w:r>
    </w:p>
  </w:footnote>
  <w:footnote w:id="21">
    <w:p w:rsidR="00DF6F70" w:rsidRDefault="00C42515">
      <w:pPr>
        <w:pStyle w:val="ae"/>
      </w:pPr>
      <w:r>
        <w:rPr>
          <w:rStyle w:val="af0"/>
        </w:rPr>
        <w:footnoteRef/>
      </w:r>
      <w:r>
        <w:t xml:space="preserve"> www.ed.gov.ru</w:t>
      </w:r>
    </w:p>
  </w:footnote>
  <w:footnote w:id="22">
    <w:p w:rsidR="00DF6F70" w:rsidRDefault="00C42515">
      <w:pPr>
        <w:pStyle w:val="ae"/>
      </w:pPr>
      <w:r>
        <w:rPr>
          <w:rStyle w:val="af0"/>
        </w:rPr>
        <w:footnoteRef/>
      </w:r>
      <w:r>
        <w:t xml:space="preserve"> www.ed.gov.ru</w:t>
      </w:r>
    </w:p>
  </w:footnote>
  <w:footnote w:id="23">
    <w:p w:rsidR="00DF6F70" w:rsidRDefault="00C42515">
      <w:pPr>
        <w:pStyle w:val="ae"/>
      </w:pPr>
      <w:r>
        <w:rPr>
          <w:rStyle w:val="af0"/>
        </w:rPr>
        <w:footnoteRef/>
      </w:r>
      <w:r>
        <w:t xml:space="preserve"> Просветов Г.И. Финансы, денежное обращение и  кредит, М.: Альфа – прес, 2008г., стр. 233</w:t>
      </w:r>
    </w:p>
  </w:footnote>
  <w:footnote w:id="24">
    <w:p w:rsidR="00DF6F70" w:rsidRDefault="00C42515" w:rsidP="00630F78">
      <w:pPr>
        <w:jc w:val="both"/>
      </w:pPr>
      <w:r w:rsidRPr="00BF3049">
        <w:rPr>
          <w:rStyle w:val="af0"/>
          <w:sz w:val="20"/>
          <w:szCs w:val="20"/>
        </w:rPr>
        <w:footnoteRef/>
      </w:r>
      <w:r w:rsidRPr="00BF3049">
        <w:t xml:space="preserve"> </w:t>
      </w:r>
      <w:r w:rsidRPr="00630F78">
        <w:rPr>
          <w:bCs/>
          <w:sz w:val="20"/>
          <w:szCs w:val="20"/>
        </w:rPr>
        <w:t xml:space="preserve">Абанкина И.В., </w:t>
      </w:r>
      <w:r w:rsidRPr="00630F78">
        <w:rPr>
          <w:sz w:val="20"/>
          <w:szCs w:val="20"/>
        </w:rPr>
        <w:t xml:space="preserve">Савицкая Е.В., Бюджетное финансирование образовательных учреждений: структура и источники денежных средств, М.,  2006г., - №7. – стр. </w:t>
      </w:r>
      <w:r w:rsidR="00630F78" w:rsidRPr="00630F78">
        <w:rPr>
          <w:sz w:val="20"/>
          <w:szCs w:val="20"/>
        </w:rPr>
        <w:t xml:space="preserve">45 </w:t>
      </w:r>
    </w:p>
  </w:footnote>
  <w:footnote w:id="25">
    <w:p w:rsidR="00DF6F70" w:rsidRDefault="00C42515" w:rsidP="00630F78">
      <w:pPr>
        <w:pStyle w:val="a0"/>
        <w:numPr>
          <w:ilvl w:val="0"/>
          <w:numId w:val="0"/>
        </w:numPr>
      </w:pPr>
      <w:r w:rsidRPr="00630F78">
        <w:rPr>
          <w:rStyle w:val="af0"/>
          <w:sz w:val="20"/>
          <w:szCs w:val="20"/>
        </w:rPr>
        <w:footnoteRef/>
      </w:r>
      <w:r w:rsidRPr="00630F78">
        <w:rPr>
          <w:sz w:val="20"/>
          <w:szCs w:val="20"/>
        </w:rPr>
        <w:t xml:space="preserve"> Новиков А.М., Методология образования, М.: Эгвес, 2006 г, стр. 98</w:t>
      </w:r>
      <w:r w:rsidR="00630F78" w:rsidRPr="00630F78">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15" w:rsidRDefault="00C42515" w:rsidP="006C5CDF">
    <w:pPr>
      <w:pStyle w:val="a9"/>
      <w:framePr w:wrap="around" w:vAnchor="text" w:hAnchor="margin" w:xAlign="right" w:y="1"/>
      <w:rPr>
        <w:rStyle w:val="ab"/>
      </w:rPr>
    </w:pPr>
  </w:p>
  <w:p w:rsidR="00C42515" w:rsidRDefault="00C42515" w:rsidP="00DC765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15" w:rsidRDefault="00132A40" w:rsidP="006C5CDF">
    <w:pPr>
      <w:pStyle w:val="a9"/>
      <w:framePr w:wrap="around" w:vAnchor="text" w:hAnchor="margin" w:xAlign="right" w:y="1"/>
      <w:rPr>
        <w:rStyle w:val="ab"/>
      </w:rPr>
    </w:pPr>
    <w:r>
      <w:rPr>
        <w:rStyle w:val="ab"/>
        <w:noProof/>
      </w:rPr>
      <w:t>2</w:t>
    </w:r>
  </w:p>
  <w:p w:rsidR="00C42515" w:rsidRDefault="00C42515" w:rsidP="00DC765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65E8F84"/>
    <w:lvl w:ilvl="0">
      <w:start w:val="1"/>
      <w:numFmt w:val="bullet"/>
      <w:pStyle w:val="a"/>
      <w:lvlText w:val=""/>
      <w:lvlJc w:val="left"/>
      <w:pPr>
        <w:tabs>
          <w:tab w:val="num" w:pos="1080"/>
        </w:tabs>
        <w:ind w:firstLine="720"/>
      </w:pPr>
      <w:rPr>
        <w:rFonts w:ascii="Symbol" w:hAnsi="Symbol" w:hint="default"/>
        <w:sz w:val="24"/>
      </w:rPr>
    </w:lvl>
  </w:abstractNum>
  <w:abstractNum w:abstractNumId="1">
    <w:nsid w:val="059D02B7"/>
    <w:multiLevelType w:val="hybridMultilevel"/>
    <w:tmpl w:val="92625444"/>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2">
    <w:nsid w:val="15DD02C1"/>
    <w:multiLevelType w:val="hybridMultilevel"/>
    <w:tmpl w:val="CD2A5E88"/>
    <w:lvl w:ilvl="0" w:tplc="BD4474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137F16"/>
    <w:multiLevelType w:val="hybridMultilevel"/>
    <w:tmpl w:val="6122E826"/>
    <w:lvl w:ilvl="0" w:tplc="BD4474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CD526F"/>
    <w:multiLevelType w:val="hybridMultilevel"/>
    <w:tmpl w:val="7F86C01E"/>
    <w:lvl w:ilvl="0" w:tplc="168A065E">
      <w:start w:val="1"/>
      <w:numFmt w:val="bullet"/>
      <w:pStyle w:val="a0"/>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5">
    <w:nsid w:val="29270203"/>
    <w:multiLevelType w:val="multilevel"/>
    <w:tmpl w:val="95460A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9A66EEA"/>
    <w:multiLevelType w:val="hybridMultilevel"/>
    <w:tmpl w:val="AA004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9D787D"/>
    <w:multiLevelType w:val="hybridMultilevel"/>
    <w:tmpl w:val="D52474B2"/>
    <w:lvl w:ilvl="0" w:tplc="CE58A014">
      <w:start w:val="1"/>
      <w:numFmt w:val="decimal"/>
      <w:lvlText w:val="%1."/>
      <w:lvlJc w:val="left"/>
      <w:pPr>
        <w:tabs>
          <w:tab w:val="num" w:pos="2531"/>
        </w:tabs>
        <w:ind w:left="2531" w:hanging="9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3A48136E"/>
    <w:multiLevelType w:val="hybridMultilevel"/>
    <w:tmpl w:val="44DAB4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EE3204"/>
    <w:multiLevelType w:val="hybridMultilevel"/>
    <w:tmpl w:val="68864F3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22C3557"/>
    <w:multiLevelType w:val="hybridMultilevel"/>
    <w:tmpl w:val="F7422B98"/>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1">
    <w:nsid w:val="5AFA6BA3"/>
    <w:multiLevelType w:val="hybridMultilevel"/>
    <w:tmpl w:val="3692F96A"/>
    <w:lvl w:ilvl="0" w:tplc="CE58A014">
      <w:start w:val="1"/>
      <w:numFmt w:val="decimal"/>
      <w:lvlText w:val="%1."/>
      <w:lvlJc w:val="left"/>
      <w:pPr>
        <w:tabs>
          <w:tab w:val="num" w:pos="2531"/>
        </w:tabs>
        <w:ind w:left="2531"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F73302"/>
    <w:multiLevelType w:val="hybridMultilevel"/>
    <w:tmpl w:val="A5146A26"/>
    <w:lvl w:ilvl="0" w:tplc="1390DC6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6B987CEE"/>
    <w:multiLevelType w:val="hybridMultilevel"/>
    <w:tmpl w:val="296A2AC6"/>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4">
    <w:nsid w:val="6C6F3937"/>
    <w:multiLevelType w:val="hybridMultilevel"/>
    <w:tmpl w:val="451CCF6A"/>
    <w:lvl w:ilvl="0" w:tplc="168A065E">
      <w:start w:val="1"/>
      <w:numFmt w:val="bullet"/>
      <w:lvlText w:val=""/>
      <w:lvlJc w:val="left"/>
      <w:pPr>
        <w:tabs>
          <w:tab w:val="num" w:pos="2471"/>
        </w:tabs>
        <w:ind w:left="3180" w:hanging="709"/>
      </w:pPr>
      <w:rPr>
        <w:rFonts w:ascii="Symbol" w:hAnsi="Symbol" w:hint="default"/>
        <w:b w:val="0"/>
        <w:i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F9E5A08"/>
    <w:multiLevelType w:val="hybridMultilevel"/>
    <w:tmpl w:val="70562294"/>
    <w:lvl w:ilvl="0" w:tplc="CE58A014">
      <w:start w:val="1"/>
      <w:numFmt w:val="decimal"/>
      <w:lvlText w:val="%1."/>
      <w:lvlJc w:val="left"/>
      <w:pPr>
        <w:tabs>
          <w:tab w:val="num" w:pos="3071"/>
        </w:tabs>
        <w:ind w:left="3071" w:hanging="9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57E4330"/>
    <w:multiLevelType w:val="hybridMultilevel"/>
    <w:tmpl w:val="74460ED0"/>
    <w:lvl w:ilvl="0" w:tplc="168A065E">
      <w:start w:val="1"/>
      <w:numFmt w:val="bullet"/>
      <w:lvlText w:val=""/>
      <w:lvlJc w:val="left"/>
      <w:pPr>
        <w:tabs>
          <w:tab w:val="num" w:pos="1931"/>
        </w:tabs>
        <w:ind w:left="2640" w:hanging="709"/>
      </w:pPr>
      <w:rPr>
        <w:rFonts w:ascii="Symbol" w:hAnsi="Symbol" w:hint="default"/>
        <w:b w:val="0"/>
        <w:i w:val="0"/>
        <w:sz w:val="24"/>
      </w:rPr>
    </w:lvl>
    <w:lvl w:ilvl="1" w:tplc="04190003" w:tentative="1">
      <w:start w:val="1"/>
      <w:numFmt w:val="bullet"/>
      <w:lvlText w:val="o"/>
      <w:lvlJc w:val="left"/>
      <w:pPr>
        <w:tabs>
          <w:tab w:val="num" w:pos="1953"/>
        </w:tabs>
        <w:ind w:left="1953" w:hanging="360"/>
      </w:pPr>
      <w:rPr>
        <w:rFonts w:ascii="Courier New" w:hAnsi="Courier New" w:hint="default"/>
      </w:rPr>
    </w:lvl>
    <w:lvl w:ilvl="2" w:tplc="04190005" w:tentative="1">
      <w:start w:val="1"/>
      <w:numFmt w:val="bullet"/>
      <w:lvlText w:val=""/>
      <w:lvlJc w:val="left"/>
      <w:pPr>
        <w:tabs>
          <w:tab w:val="num" w:pos="2673"/>
        </w:tabs>
        <w:ind w:left="2673" w:hanging="360"/>
      </w:pPr>
      <w:rPr>
        <w:rFonts w:ascii="Wingdings" w:hAnsi="Wingdings" w:hint="default"/>
      </w:rPr>
    </w:lvl>
    <w:lvl w:ilvl="3" w:tplc="04190001" w:tentative="1">
      <w:start w:val="1"/>
      <w:numFmt w:val="bullet"/>
      <w:lvlText w:val=""/>
      <w:lvlJc w:val="left"/>
      <w:pPr>
        <w:tabs>
          <w:tab w:val="num" w:pos="3393"/>
        </w:tabs>
        <w:ind w:left="3393" w:hanging="360"/>
      </w:pPr>
      <w:rPr>
        <w:rFonts w:ascii="Symbol" w:hAnsi="Symbol" w:hint="default"/>
      </w:rPr>
    </w:lvl>
    <w:lvl w:ilvl="4" w:tplc="04190003" w:tentative="1">
      <w:start w:val="1"/>
      <w:numFmt w:val="bullet"/>
      <w:lvlText w:val="o"/>
      <w:lvlJc w:val="left"/>
      <w:pPr>
        <w:tabs>
          <w:tab w:val="num" w:pos="4113"/>
        </w:tabs>
        <w:ind w:left="4113" w:hanging="360"/>
      </w:pPr>
      <w:rPr>
        <w:rFonts w:ascii="Courier New" w:hAnsi="Courier New" w:hint="default"/>
      </w:rPr>
    </w:lvl>
    <w:lvl w:ilvl="5" w:tplc="04190005" w:tentative="1">
      <w:start w:val="1"/>
      <w:numFmt w:val="bullet"/>
      <w:lvlText w:val=""/>
      <w:lvlJc w:val="left"/>
      <w:pPr>
        <w:tabs>
          <w:tab w:val="num" w:pos="4833"/>
        </w:tabs>
        <w:ind w:left="4833" w:hanging="360"/>
      </w:pPr>
      <w:rPr>
        <w:rFonts w:ascii="Wingdings" w:hAnsi="Wingdings" w:hint="default"/>
      </w:rPr>
    </w:lvl>
    <w:lvl w:ilvl="6" w:tplc="04190001" w:tentative="1">
      <w:start w:val="1"/>
      <w:numFmt w:val="bullet"/>
      <w:lvlText w:val=""/>
      <w:lvlJc w:val="left"/>
      <w:pPr>
        <w:tabs>
          <w:tab w:val="num" w:pos="5553"/>
        </w:tabs>
        <w:ind w:left="5553" w:hanging="360"/>
      </w:pPr>
      <w:rPr>
        <w:rFonts w:ascii="Symbol" w:hAnsi="Symbol" w:hint="default"/>
      </w:rPr>
    </w:lvl>
    <w:lvl w:ilvl="7" w:tplc="04190003" w:tentative="1">
      <w:start w:val="1"/>
      <w:numFmt w:val="bullet"/>
      <w:lvlText w:val="o"/>
      <w:lvlJc w:val="left"/>
      <w:pPr>
        <w:tabs>
          <w:tab w:val="num" w:pos="6273"/>
        </w:tabs>
        <w:ind w:left="6273" w:hanging="360"/>
      </w:pPr>
      <w:rPr>
        <w:rFonts w:ascii="Courier New" w:hAnsi="Courier New" w:hint="default"/>
      </w:rPr>
    </w:lvl>
    <w:lvl w:ilvl="8" w:tplc="04190005" w:tentative="1">
      <w:start w:val="1"/>
      <w:numFmt w:val="bullet"/>
      <w:lvlText w:val=""/>
      <w:lvlJc w:val="left"/>
      <w:pPr>
        <w:tabs>
          <w:tab w:val="num" w:pos="6993"/>
        </w:tabs>
        <w:ind w:left="6993" w:hanging="360"/>
      </w:pPr>
      <w:rPr>
        <w:rFonts w:ascii="Wingdings" w:hAnsi="Wingdings" w:hint="default"/>
      </w:rPr>
    </w:lvl>
  </w:abstractNum>
  <w:abstractNum w:abstractNumId="17">
    <w:nsid w:val="75940C30"/>
    <w:multiLevelType w:val="hybridMultilevel"/>
    <w:tmpl w:val="989C2454"/>
    <w:lvl w:ilvl="0" w:tplc="CE58A014">
      <w:start w:val="1"/>
      <w:numFmt w:val="decimal"/>
      <w:lvlText w:val="%1."/>
      <w:lvlJc w:val="left"/>
      <w:pPr>
        <w:tabs>
          <w:tab w:val="num" w:pos="2531"/>
        </w:tabs>
        <w:ind w:left="2531"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394669"/>
    <w:multiLevelType w:val="multilevel"/>
    <w:tmpl w:val="B70CB5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9">
    <w:nsid w:val="79480F89"/>
    <w:multiLevelType w:val="hybridMultilevel"/>
    <w:tmpl w:val="5DB6A0C6"/>
    <w:lvl w:ilvl="0" w:tplc="8B34EEEC">
      <w:start w:val="1"/>
      <w:numFmt w:val="decimal"/>
      <w:lvlText w:val="%1)"/>
      <w:lvlJc w:val="left"/>
      <w:pPr>
        <w:tabs>
          <w:tab w:val="num" w:pos="1743"/>
        </w:tabs>
        <w:ind w:left="1743" w:hanging="103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0">
    <w:nsid w:val="7D4221B4"/>
    <w:multiLevelType w:val="multilevel"/>
    <w:tmpl w:val="664276D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4"/>
  </w:num>
  <w:num w:numId="2">
    <w:abstractNumId w:val="3"/>
  </w:num>
  <w:num w:numId="3">
    <w:abstractNumId w:val="5"/>
  </w:num>
  <w:num w:numId="4">
    <w:abstractNumId w:val="0"/>
  </w:num>
  <w:num w:numId="5">
    <w:abstractNumId w:val="18"/>
  </w:num>
  <w:num w:numId="6">
    <w:abstractNumId w:val="14"/>
  </w:num>
  <w:num w:numId="7">
    <w:abstractNumId w:val="10"/>
  </w:num>
  <w:num w:numId="8">
    <w:abstractNumId w:val="1"/>
  </w:num>
  <w:num w:numId="9">
    <w:abstractNumId w:val="16"/>
  </w:num>
  <w:num w:numId="10">
    <w:abstractNumId w:val="13"/>
  </w:num>
  <w:num w:numId="11">
    <w:abstractNumId w:val="12"/>
  </w:num>
  <w:num w:numId="12">
    <w:abstractNumId w:val="19"/>
  </w:num>
  <w:num w:numId="13">
    <w:abstractNumId w:val="7"/>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0"/>
  </w:num>
  <w:num w:numId="18">
    <w:abstractNumId w:val="11"/>
  </w:num>
  <w:num w:numId="19">
    <w:abstractNumId w:val="15"/>
  </w:num>
  <w:num w:numId="20">
    <w:abstractNumId w:val="17"/>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E9F"/>
    <w:rsid w:val="000008AC"/>
    <w:rsid w:val="00036FD3"/>
    <w:rsid w:val="00045876"/>
    <w:rsid w:val="0005552B"/>
    <w:rsid w:val="00087430"/>
    <w:rsid w:val="000C4AD9"/>
    <w:rsid w:val="000F7968"/>
    <w:rsid w:val="00132A40"/>
    <w:rsid w:val="001331AC"/>
    <w:rsid w:val="001379E4"/>
    <w:rsid w:val="001557CD"/>
    <w:rsid w:val="001A2F71"/>
    <w:rsid w:val="001E0BB1"/>
    <w:rsid w:val="001F5BE5"/>
    <w:rsid w:val="00222C7B"/>
    <w:rsid w:val="00223BC1"/>
    <w:rsid w:val="00264636"/>
    <w:rsid w:val="0028763C"/>
    <w:rsid w:val="002B5FF1"/>
    <w:rsid w:val="002F5A6D"/>
    <w:rsid w:val="00326E83"/>
    <w:rsid w:val="00336B3F"/>
    <w:rsid w:val="003528F3"/>
    <w:rsid w:val="003554A7"/>
    <w:rsid w:val="00361234"/>
    <w:rsid w:val="00361D82"/>
    <w:rsid w:val="003B0871"/>
    <w:rsid w:val="003B2698"/>
    <w:rsid w:val="003C1EF6"/>
    <w:rsid w:val="003E5F5A"/>
    <w:rsid w:val="003F1ECD"/>
    <w:rsid w:val="004160C3"/>
    <w:rsid w:val="004427E0"/>
    <w:rsid w:val="004466B0"/>
    <w:rsid w:val="00453F9D"/>
    <w:rsid w:val="00484717"/>
    <w:rsid w:val="004A2A37"/>
    <w:rsid w:val="004D262C"/>
    <w:rsid w:val="004D2C31"/>
    <w:rsid w:val="005372F8"/>
    <w:rsid w:val="00547BC0"/>
    <w:rsid w:val="0057086E"/>
    <w:rsid w:val="005C1C73"/>
    <w:rsid w:val="005C6940"/>
    <w:rsid w:val="0061258E"/>
    <w:rsid w:val="00630F78"/>
    <w:rsid w:val="0064084D"/>
    <w:rsid w:val="0065470E"/>
    <w:rsid w:val="00661253"/>
    <w:rsid w:val="00674C79"/>
    <w:rsid w:val="006A0E9F"/>
    <w:rsid w:val="006C5CDF"/>
    <w:rsid w:val="00703645"/>
    <w:rsid w:val="0073560F"/>
    <w:rsid w:val="00746442"/>
    <w:rsid w:val="007637A2"/>
    <w:rsid w:val="007752CD"/>
    <w:rsid w:val="00782BAF"/>
    <w:rsid w:val="007A68DF"/>
    <w:rsid w:val="007D63AE"/>
    <w:rsid w:val="0084321B"/>
    <w:rsid w:val="008574F8"/>
    <w:rsid w:val="008A7C30"/>
    <w:rsid w:val="008C6800"/>
    <w:rsid w:val="008F4034"/>
    <w:rsid w:val="009057A3"/>
    <w:rsid w:val="0090648C"/>
    <w:rsid w:val="009F27AA"/>
    <w:rsid w:val="00A0070B"/>
    <w:rsid w:val="00A220B2"/>
    <w:rsid w:val="00A23125"/>
    <w:rsid w:val="00A25EF8"/>
    <w:rsid w:val="00A5668A"/>
    <w:rsid w:val="00A731B4"/>
    <w:rsid w:val="00A749FF"/>
    <w:rsid w:val="00A86630"/>
    <w:rsid w:val="00AA28EF"/>
    <w:rsid w:val="00AB6E5F"/>
    <w:rsid w:val="00AB7E3A"/>
    <w:rsid w:val="00AE544C"/>
    <w:rsid w:val="00AF1DAC"/>
    <w:rsid w:val="00AF69E6"/>
    <w:rsid w:val="00B27B20"/>
    <w:rsid w:val="00B41147"/>
    <w:rsid w:val="00B84BC0"/>
    <w:rsid w:val="00B93275"/>
    <w:rsid w:val="00BA4AFD"/>
    <w:rsid w:val="00BF208D"/>
    <w:rsid w:val="00BF3049"/>
    <w:rsid w:val="00C42515"/>
    <w:rsid w:val="00C6035D"/>
    <w:rsid w:val="00C6420D"/>
    <w:rsid w:val="00C70464"/>
    <w:rsid w:val="00C71B05"/>
    <w:rsid w:val="00CA4845"/>
    <w:rsid w:val="00CA67F4"/>
    <w:rsid w:val="00CD4DB7"/>
    <w:rsid w:val="00D15E8D"/>
    <w:rsid w:val="00D32F47"/>
    <w:rsid w:val="00D37182"/>
    <w:rsid w:val="00D4178F"/>
    <w:rsid w:val="00D42940"/>
    <w:rsid w:val="00D627E7"/>
    <w:rsid w:val="00D757DC"/>
    <w:rsid w:val="00DA6089"/>
    <w:rsid w:val="00DC7655"/>
    <w:rsid w:val="00DD1CDD"/>
    <w:rsid w:val="00DF6F70"/>
    <w:rsid w:val="00E41D97"/>
    <w:rsid w:val="00E82022"/>
    <w:rsid w:val="00EA770A"/>
    <w:rsid w:val="00EC0539"/>
    <w:rsid w:val="00F002A8"/>
    <w:rsid w:val="00F060EB"/>
    <w:rsid w:val="00F50C6F"/>
    <w:rsid w:val="00FB49DD"/>
    <w:rsid w:val="00FE193E"/>
    <w:rsid w:val="00FF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DCB2C0-836E-410C-B224-78B5884C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379E4"/>
    <w:pPr>
      <w:widowControl w:val="0"/>
      <w:suppressAutoHyphens/>
    </w:pPr>
    <w:rPr>
      <w:sz w:val="24"/>
      <w:szCs w:val="24"/>
    </w:rPr>
  </w:style>
  <w:style w:type="paragraph" w:styleId="1">
    <w:name w:val="heading 1"/>
    <w:basedOn w:val="a1"/>
    <w:next w:val="a1"/>
    <w:link w:val="10"/>
    <w:uiPriority w:val="99"/>
    <w:qFormat/>
    <w:rsid w:val="00CD4DB7"/>
    <w:pPr>
      <w:keepNext/>
      <w:widowControl/>
      <w:suppressAutoHyphens w:val="0"/>
      <w:spacing w:before="240" w:after="60"/>
      <w:outlineLvl w:val="0"/>
    </w:pPr>
    <w:rPr>
      <w:rFonts w:ascii="Arial" w:hAnsi="Arial" w:cs="Arial"/>
      <w:b/>
      <w:bCs/>
      <w:kern w:val="32"/>
      <w:sz w:val="32"/>
      <w:szCs w:val="32"/>
    </w:rPr>
  </w:style>
  <w:style w:type="paragraph" w:styleId="3">
    <w:name w:val="heading 3"/>
    <w:basedOn w:val="a1"/>
    <w:next w:val="a1"/>
    <w:link w:val="30"/>
    <w:uiPriority w:val="99"/>
    <w:qFormat/>
    <w:rsid w:val="000008AC"/>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0008AC"/>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5">
    <w:name w:val="Strong"/>
    <w:uiPriority w:val="99"/>
    <w:qFormat/>
    <w:rsid w:val="00AE544C"/>
    <w:rPr>
      <w:rFonts w:cs="Times New Roman"/>
      <w:b/>
      <w:bCs/>
    </w:rPr>
  </w:style>
  <w:style w:type="paragraph" w:styleId="11">
    <w:name w:val="toc 1"/>
    <w:basedOn w:val="a1"/>
    <w:next w:val="a1"/>
    <w:autoRedefine/>
    <w:uiPriority w:val="99"/>
    <w:semiHidden/>
    <w:rsid w:val="00DA6089"/>
    <w:pPr>
      <w:widowControl/>
      <w:tabs>
        <w:tab w:val="left" w:pos="540"/>
        <w:tab w:val="right" w:leader="dot" w:pos="9345"/>
      </w:tabs>
      <w:suppressAutoHyphens w:val="0"/>
      <w:spacing w:line="360" w:lineRule="auto"/>
      <w:ind w:firstLine="540"/>
      <w:jc w:val="center"/>
    </w:pPr>
    <w:rPr>
      <w:b/>
      <w:noProof/>
      <w:sz w:val="28"/>
      <w:szCs w:val="28"/>
    </w:rPr>
  </w:style>
  <w:style w:type="character" w:styleId="a6">
    <w:name w:val="Hyperlink"/>
    <w:uiPriority w:val="99"/>
    <w:rsid w:val="00703645"/>
    <w:rPr>
      <w:rFonts w:cs="Times New Roman"/>
      <w:color w:val="0000FF"/>
      <w:u w:val="single"/>
    </w:rPr>
  </w:style>
  <w:style w:type="paragraph" w:customStyle="1" w:styleId="a">
    <w:name w:val="список ненумерованный"/>
    <w:uiPriority w:val="99"/>
    <w:rsid w:val="000008AC"/>
    <w:pPr>
      <w:numPr>
        <w:numId w:val="4"/>
      </w:numPr>
      <w:spacing w:line="360" w:lineRule="auto"/>
      <w:jc w:val="both"/>
    </w:pPr>
    <w:rPr>
      <w:noProof/>
      <w:sz w:val="28"/>
      <w:szCs w:val="28"/>
    </w:rPr>
  </w:style>
  <w:style w:type="paragraph" w:styleId="a7">
    <w:name w:val="Body Text Indent"/>
    <w:basedOn w:val="a1"/>
    <w:link w:val="a8"/>
    <w:uiPriority w:val="99"/>
    <w:rsid w:val="003E5F5A"/>
    <w:pPr>
      <w:widowControl/>
      <w:suppressAutoHyphens w:val="0"/>
      <w:ind w:firstLine="709"/>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header"/>
    <w:basedOn w:val="a1"/>
    <w:link w:val="aa"/>
    <w:uiPriority w:val="99"/>
    <w:rsid w:val="003E5F5A"/>
    <w:pPr>
      <w:widowControl/>
      <w:tabs>
        <w:tab w:val="center" w:pos="4677"/>
        <w:tab w:val="right" w:pos="9355"/>
      </w:tabs>
      <w:suppressAutoHyphens w:val="0"/>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3E5F5A"/>
    <w:rPr>
      <w:rFonts w:cs="Times New Roman"/>
    </w:rPr>
  </w:style>
  <w:style w:type="paragraph" w:styleId="ac">
    <w:name w:val="footer"/>
    <w:basedOn w:val="a1"/>
    <w:link w:val="ad"/>
    <w:uiPriority w:val="99"/>
    <w:rsid w:val="00C6420D"/>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customStyle="1" w:styleId="2">
    <w:name w:val="Обычный (веб)2"/>
    <w:basedOn w:val="a1"/>
    <w:uiPriority w:val="99"/>
    <w:rsid w:val="008A7C30"/>
    <w:pPr>
      <w:widowControl/>
      <w:suppressAutoHyphens w:val="0"/>
      <w:spacing w:before="100" w:beforeAutospacing="1" w:after="100" w:afterAutospacing="1" w:line="384" w:lineRule="atLeast"/>
    </w:pPr>
  </w:style>
  <w:style w:type="paragraph" w:customStyle="1" w:styleId="a0">
    <w:name w:val="список нумерованный"/>
    <w:uiPriority w:val="99"/>
    <w:rsid w:val="0064084D"/>
    <w:pPr>
      <w:numPr>
        <w:numId w:val="1"/>
      </w:numPr>
      <w:tabs>
        <w:tab w:val="num" w:pos="1276"/>
      </w:tabs>
      <w:spacing w:line="360" w:lineRule="auto"/>
      <w:jc w:val="both"/>
    </w:pPr>
    <w:rPr>
      <w:noProof/>
      <w:sz w:val="28"/>
      <w:szCs w:val="28"/>
    </w:rPr>
  </w:style>
  <w:style w:type="paragraph" w:customStyle="1" w:styleId="ConsPlusNormal">
    <w:name w:val="ConsPlusNormal"/>
    <w:uiPriority w:val="99"/>
    <w:rsid w:val="00661253"/>
    <w:pPr>
      <w:widowControl w:val="0"/>
      <w:autoSpaceDE w:val="0"/>
      <w:autoSpaceDN w:val="0"/>
      <w:adjustRightInd w:val="0"/>
      <w:ind w:firstLine="720"/>
    </w:pPr>
    <w:rPr>
      <w:rFonts w:ascii="Arial" w:hAnsi="Arial" w:cs="Arial"/>
    </w:rPr>
  </w:style>
  <w:style w:type="paragraph" w:styleId="ae">
    <w:name w:val="footnote text"/>
    <w:basedOn w:val="a1"/>
    <w:link w:val="af"/>
    <w:uiPriority w:val="99"/>
    <w:semiHidden/>
    <w:rsid w:val="00A0070B"/>
    <w:rPr>
      <w:sz w:val="20"/>
      <w:szCs w:val="20"/>
    </w:rPr>
  </w:style>
  <w:style w:type="character" w:customStyle="1" w:styleId="af">
    <w:name w:val="Текст сноски Знак"/>
    <w:link w:val="ae"/>
    <w:uiPriority w:val="99"/>
    <w:semiHidden/>
    <w:locked/>
    <w:rPr>
      <w:rFonts w:cs="Times New Roman"/>
      <w:sz w:val="20"/>
      <w:szCs w:val="20"/>
    </w:rPr>
  </w:style>
  <w:style w:type="character" w:styleId="af0">
    <w:name w:val="footnote reference"/>
    <w:uiPriority w:val="99"/>
    <w:semiHidden/>
    <w:rsid w:val="00A0070B"/>
    <w:rPr>
      <w:rFonts w:cs="Times New Roman"/>
      <w:vertAlign w:val="superscript"/>
    </w:rPr>
  </w:style>
  <w:style w:type="paragraph" w:customStyle="1" w:styleId="12">
    <w:name w:val="Текст выноски1"/>
    <w:basedOn w:val="a1"/>
    <w:uiPriority w:val="99"/>
    <w:rsid w:val="00547BC0"/>
    <w:pPr>
      <w:widowControl/>
      <w:suppressAutoHyphens w:val="0"/>
    </w:pPr>
    <w:rPr>
      <w:rFonts w:ascii="Tahoma" w:hAnsi="Tahoma" w:cs="Tahoma"/>
      <w:sz w:val="16"/>
      <w:szCs w:val="16"/>
    </w:rPr>
  </w:style>
  <w:style w:type="paragraph" w:styleId="31">
    <w:name w:val="Body Text Indent 3"/>
    <w:basedOn w:val="a1"/>
    <w:link w:val="32"/>
    <w:uiPriority w:val="99"/>
    <w:rsid w:val="003528F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1">
    <w:name w:val="Normal (Web)"/>
    <w:basedOn w:val="a1"/>
    <w:uiPriority w:val="99"/>
    <w:rsid w:val="003528F3"/>
    <w:pPr>
      <w:widowControl/>
      <w:suppressAutoHyphens w:val="0"/>
      <w:spacing w:before="100" w:beforeAutospacing="1" w:after="100" w:afterAutospacing="1"/>
    </w:pPr>
    <w:rPr>
      <w:rFonts w:ascii="Arial Unicode MS" w:eastAsia="Arial Unicode MS" w:hAnsi="Arial Unicode MS" w:cs="Arial Unicode MS"/>
      <w:sz w:val="26"/>
      <w:szCs w:val="20"/>
    </w:rPr>
  </w:style>
  <w:style w:type="paragraph" w:styleId="20">
    <w:name w:val="Body Text Indent 2"/>
    <w:basedOn w:val="a1"/>
    <w:link w:val="21"/>
    <w:uiPriority w:val="99"/>
    <w:rsid w:val="0028763C"/>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table" w:styleId="af2">
    <w:name w:val="Table Grid"/>
    <w:basedOn w:val="a3"/>
    <w:uiPriority w:val="99"/>
    <w:rsid w:val="004D262C"/>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3"/>
    <w:uiPriority w:val="99"/>
    <w:rsid w:val="00FB49DD"/>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02725">
      <w:marLeft w:val="0"/>
      <w:marRight w:val="0"/>
      <w:marTop w:val="0"/>
      <w:marBottom w:val="0"/>
      <w:divBdr>
        <w:top w:val="none" w:sz="0" w:space="0" w:color="auto"/>
        <w:left w:val="none" w:sz="0" w:space="0" w:color="auto"/>
        <w:bottom w:val="none" w:sz="0" w:space="0" w:color="auto"/>
        <w:right w:val="none" w:sz="0" w:space="0" w:color="auto"/>
      </w:divBdr>
    </w:div>
    <w:div w:id="687102726">
      <w:marLeft w:val="0"/>
      <w:marRight w:val="0"/>
      <w:marTop w:val="0"/>
      <w:marBottom w:val="0"/>
      <w:divBdr>
        <w:top w:val="none" w:sz="0" w:space="0" w:color="auto"/>
        <w:left w:val="none" w:sz="0" w:space="0" w:color="auto"/>
        <w:bottom w:val="none" w:sz="0" w:space="0" w:color="auto"/>
        <w:right w:val="none" w:sz="0" w:space="0" w:color="auto"/>
      </w:divBdr>
    </w:div>
    <w:div w:id="687102727">
      <w:marLeft w:val="0"/>
      <w:marRight w:val="0"/>
      <w:marTop w:val="0"/>
      <w:marBottom w:val="0"/>
      <w:divBdr>
        <w:top w:val="none" w:sz="0" w:space="0" w:color="auto"/>
        <w:left w:val="none" w:sz="0" w:space="0" w:color="auto"/>
        <w:bottom w:val="none" w:sz="0" w:space="0" w:color="auto"/>
        <w:right w:val="none" w:sz="0" w:space="0" w:color="auto"/>
      </w:divBdr>
    </w:div>
    <w:div w:id="687102728">
      <w:marLeft w:val="0"/>
      <w:marRight w:val="0"/>
      <w:marTop w:val="0"/>
      <w:marBottom w:val="0"/>
      <w:divBdr>
        <w:top w:val="none" w:sz="0" w:space="0" w:color="auto"/>
        <w:left w:val="none" w:sz="0" w:space="0" w:color="auto"/>
        <w:bottom w:val="none" w:sz="0" w:space="0" w:color="auto"/>
        <w:right w:val="none" w:sz="0" w:space="0" w:color="auto"/>
      </w:divBdr>
    </w:div>
    <w:div w:id="687102729">
      <w:marLeft w:val="0"/>
      <w:marRight w:val="0"/>
      <w:marTop w:val="0"/>
      <w:marBottom w:val="0"/>
      <w:divBdr>
        <w:top w:val="none" w:sz="0" w:space="0" w:color="auto"/>
        <w:left w:val="none" w:sz="0" w:space="0" w:color="auto"/>
        <w:bottom w:val="none" w:sz="0" w:space="0" w:color="auto"/>
        <w:right w:val="none" w:sz="0" w:space="0" w:color="auto"/>
      </w:divBdr>
    </w:div>
    <w:div w:id="687102730">
      <w:marLeft w:val="0"/>
      <w:marRight w:val="0"/>
      <w:marTop w:val="0"/>
      <w:marBottom w:val="0"/>
      <w:divBdr>
        <w:top w:val="none" w:sz="0" w:space="0" w:color="auto"/>
        <w:left w:val="none" w:sz="0" w:space="0" w:color="auto"/>
        <w:bottom w:val="none" w:sz="0" w:space="0" w:color="auto"/>
        <w:right w:val="none" w:sz="0" w:space="0" w:color="auto"/>
      </w:divBdr>
    </w:div>
    <w:div w:id="687102731">
      <w:marLeft w:val="0"/>
      <w:marRight w:val="0"/>
      <w:marTop w:val="0"/>
      <w:marBottom w:val="0"/>
      <w:divBdr>
        <w:top w:val="none" w:sz="0" w:space="0" w:color="auto"/>
        <w:left w:val="none" w:sz="0" w:space="0" w:color="auto"/>
        <w:bottom w:val="none" w:sz="0" w:space="0" w:color="auto"/>
        <w:right w:val="none" w:sz="0" w:space="0" w:color="auto"/>
      </w:divBdr>
    </w:div>
    <w:div w:id="687102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42800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Sobes</dc:creator>
  <cp:keywords/>
  <dc:description/>
  <cp:lastModifiedBy>admin</cp:lastModifiedBy>
  <cp:revision>2</cp:revision>
  <cp:lastPrinted>2009-04-20T07:24:00Z</cp:lastPrinted>
  <dcterms:created xsi:type="dcterms:W3CDTF">2014-03-12T18:30:00Z</dcterms:created>
  <dcterms:modified xsi:type="dcterms:W3CDTF">2014-03-12T18:30:00Z</dcterms:modified>
</cp:coreProperties>
</file>