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5278C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5278C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b/>
          <w:color w:val="000000" w:themeColor="text1"/>
          <w:sz w:val="28"/>
          <w:szCs w:val="28"/>
        </w:rPr>
        <w:t>Курсовой проект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b/>
          <w:color w:val="000000" w:themeColor="text1"/>
          <w:sz w:val="28"/>
          <w:szCs w:val="28"/>
        </w:rPr>
        <w:t>на тему:</w:t>
      </w:r>
      <w:r w:rsidR="00B85059" w:rsidRPr="00B85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Особенности перевода конструкций в пассивном залоге</w:t>
      </w:r>
      <w:r w:rsid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7CC1" w:rsidRPr="00B85059" w:rsidRDefault="0025278C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AB7CC1" w:rsidRPr="00B85059">
        <w:rPr>
          <w:rFonts w:ascii="Times New Roman" w:hAnsi="Times New Roman"/>
          <w:b/>
          <w:color w:val="000000" w:themeColor="text1"/>
          <w:sz w:val="28"/>
          <w:szCs w:val="28"/>
        </w:rPr>
        <w:t>Введение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Перевод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пассивных конструкций на русский язык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всегда являлся актуальной темой для изучения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Проблемы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перевода конструкций в страдательном залоге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в современных языках привлека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ют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внимание многих исследователей.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Так как предметом изучения в данной работе является перевод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пассивных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конструкций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, то основная цель работы заключается в общей характеристике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страдательного залога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и определении основных способов и особенностей перевода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таких предложений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Для достижения цели исследования необходимо решение следующих задач: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Определить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понятие и формы пассивных конструкций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Определить случаи употребления этих конструкций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3. Определить основные этапы и методы перевода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страдательного залога на русский язык;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4. Выявить особенности перевода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конструкций в пассивном залоге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на материале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экономической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литературы.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B85059"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1 </w:t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Особенности перевода конструкций в пассивном залоге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Пассивной формой (страдательным залогом) мы называем такую конструкцию предложения, при которой подлежащее не является действующим лицом (или предметом), а само подвергается действию со стороны дополнения (при этом дополнение может лишь подразумеваться, не будучи выражено в предложении).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>Сказуемое в пассивной форме состоит из вспомогательного глагола to be в глагола</w:t>
      </w:r>
      <w:r w:rsid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be</w:t>
      </w:r>
      <w:r w:rsid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</w:rPr>
        <w:t>в соответствующей форме активного залога и причастия прошедшего времени спрягаемого глагола (таблица 1).</w:t>
      </w:r>
    </w:p>
    <w:p w:rsidR="00B85059" w:rsidRDefault="00B85059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be-BY"/>
        </w:rPr>
      </w:pPr>
      <w:r w:rsidRPr="00B85059">
        <w:rPr>
          <w:b/>
          <w:color w:val="000000" w:themeColor="text1"/>
          <w:sz w:val="28"/>
          <w:szCs w:val="28"/>
        </w:rPr>
        <w:t>Таблица 1 – Формы пассивного залога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746"/>
        <w:gridCol w:w="1747"/>
        <w:gridCol w:w="1746"/>
        <w:gridCol w:w="1746"/>
      </w:tblGrid>
      <w:tr w:rsidR="00AB7CC1" w:rsidRPr="00B85059" w:rsidTr="00B85059">
        <w:trPr>
          <w:trHeight w:val="1017"/>
          <w:jc w:val="center"/>
        </w:trPr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Формы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  <w:lang w:val="en-US"/>
              </w:rPr>
              <w:t>Past</w:t>
            </w:r>
          </w:p>
        </w:tc>
        <w:tc>
          <w:tcPr>
            <w:tcW w:w="1747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  <w:lang w:val="en-US"/>
              </w:rPr>
              <w:t>Present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  <w:lang w:val="en-US"/>
              </w:rPr>
              <w:t>Future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  <w:lang w:val="en-US"/>
              </w:rPr>
              <w:t>Future in-the Past</w:t>
            </w:r>
          </w:p>
        </w:tc>
      </w:tr>
      <w:tr w:rsidR="00AB7CC1" w:rsidRPr="00B85059" w:rsidTr="00B85059">
        <w:trPr>
          <w:trHeight w:val="335"/>
          <w:jc w:val="center"/>
        </w:trPr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Indefinite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was\were</w:t>
            </w:r>
            <w:r w:rsidRPr="00B85059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</w:p>
        </w:tc>
        <w:tc>
          <w:tcPr>
            <w:tcW w:w="1747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am\is\are</w:t>
            </w:r>
            <w:r w:rsidRPr="00B85059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will be asked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would be asked</w:t>
            </w:r>
          </w:p>
        </w:tc>
      </w:tr>
      <w:tr w:rsidR="00AB7CC1" w:rsidRPr="00B85059" w:rsidTr="00B85059">
        <w:trPr>
          <w:trHeight w:val="670"/>
          <w:jc w:val="center"/>
        </w:trPr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Continuous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was\were being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am\is\are being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</w:tr>
      <w:tr w:rsidR="00AB7CC1" w:rsidRPr="00B85059" w:rsidTr="00B85059">
        <w:trPr>
          <w:trHeight w:val="656"/>
          <w:jc w:val="center"/>
        </w:trPr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Perfect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had been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have\has been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will have been</w:t>
            </w:r>
            <w:r w:rsidRPr="00B85059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would have been</w:t>
            </w:r>
            <w:r w:rsidRPr="00B85059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asked</w:t>
            </w:r>
            <w:r w:rsidR="00B85059" w:rsidRPr="00B85059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</w:tc>
      </w:tr>
      <w:tr w:rsidR="00AB7CC1" w:rsidRPr="00B85059" w:rsidTr="00B85059">
        <w:trPr>
          <w:trHeight w:val="350"/>
          <w:jc w:val="center"/>
        </w:trPr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color w:val="000000" w:themeColor="text1"/>
                <w:sz w:val="20"/>
                <w:szCs w:val="28"/>
                <w:lang w:val="en-US"/>
              </w:rPr>
              <w:t>Perfect Continuous</w:t>
            </w:r>
            <w:r w:rsidR="00B85059" w:rsidRPr="00B85059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747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AB7CC1" w:rsidRPr="00B85059" w:rsidRDefault="00AB7CC1" w:rsidP="00B85059">
            <w:pPr>
              <w:pStyle w:val="a3"/>
              <w:shd w:val="clear" w:color="000000" w:fill="FFFFFF" w:themeFill="background1"/>
              <w:tabs>
                <w:tab w:val="clear" w:pos="4677"/>
                <w:tab w:val="clear" w:pos="9355"/>
                <w:tab w:val="left" w:pos="0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B85059">
              <w:rPr>
                <w:bCs/>
                <w:color w:val="000000" w:themeColor="text1"/>
                <w:sz w:val="20"/>
                <w:szCs w:val="28"/>
              </w:rPr>
              <w:t>-</w:t>
            </w:r>
          </w:p>
        </w:tc>
      </w:tr>
    </w:tbl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4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Пассивная форма, особенно часто встречающаяся в английских специальных текстах, употребляется вместо активной в следующих случаях: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а) Когда активное подлежащее, выполняющее данное действие неизвестно, или не может быть выражено: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б) Когда активное подлежащее намеренно опускается, т. к. основная мысль высказывания связана с пассивным подлежащим:</w:t>
      </w:r>
    </w:p>
    <w:p w:rsid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в) В тех случаях, когда активное подлежащее хотя и не опускается, но автор желает выделить не его, а пассивное подлежащее [9].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>Страдательный залог в русском языке употребляется. значительно реже чем в английском, поэтому существует и больше способов её перевода на русский язык. Рассмотрим подходы различных авторов к изучению перевода английских пассивных конструкций на русский язык.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Рецкер Я. И. [6] советует учитывать то, что в английском языке пассивную конструкцию можно образовать на основе не только прямых переходных глаголов, но и косвенно переходных, а также глаголов с предложными дополнениями. Он предлагает следующие варианты перевода пассивных конструкций:</w:t>
      </w:r>
    </w:p>
    <w:p w:rsidR="00AB7CC1" w:rsidRPr="00B85059" w:rsidRDefault="00AB7CC1" w:rsidP="00B85059">
      <w:pPr>
        <w:pStyle w:val="a7"/>
        <w:numPr>
          <w:ilvl w:val="0"/>
          <w:numId w:val="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Перевод пассивных конструкций с учетом наличия соответствующего английскому русского глагола, употребляемого в страдательном залоге: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banning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taxi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tips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increasing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fares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by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equivalent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amounts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suggested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Commons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tomorrow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 - Завтра в палате общин будет внесено предложение о запрещении взимать чаевые с пассажиров такси и о соответствующем увеличении проездной платы.</w:t>
      </w:r>
    </w:p>
    <w:p w:rsidR="00AB7CC1" w:rsidRPr="00B85059" w:rsidRDefault="00AB7CC1" w:rsidP="00B85059">
      <w:pPr>
        <w:pStyle w:val="a7"/>
        <w:numPr>
          <w:ilvl w:val="0"/>
          <w:numId w:val="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Перевод английских пассивных конструкций русскими безличными или неопределенно-личными предложениями таких предложений, где производитель действия не указан:</w:t>
      </w:r>
    </w:p>
    <w:p w:rsidR="00AB7CC1" w:rsidRPr="00B85059" w:rsidRDefault="00AB7CC1" w:rsidP="00B85059">
      <w:pPr>
        <w:pStyle w:val="a7"/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Such a state of things cannot be put up with.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таким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положением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дел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нельзя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мириться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7"/>
        <w:numPr>
          <w:ilvl w:val="0"/>
          <w:numId w:val="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Полная реконструкция предложения в переводе, когда в английском предложении при одном подлежащем есть два сказуемых: одно в действительном, а другое — в страдательном залоге:</w:t>
      </w:r>
    </w:p>
    <w:p w:rsidR="00AB7CC1" w:rsidRPr="00B85059" w:rsidRDefault="00AB7CC1" w:rsidP="00B85059">
      <w:pPr>
        <w:pStyle w:val="a7"/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Senator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John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Quincy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neither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sought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nor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was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offered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political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alliances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influence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 - Сенатор Джон Куинси не домогался влияния и не искал политических союзников, да и другие не стремились к союзу с ними.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Зражевская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И. А. и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Беляева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Л. М.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  <w:t>раскрывают перечень трудностей при переводе английских пассивных конструкций при их переводе на русский язык. Эти причины следующие:</w:t>
      </w:r>
    </w:p>
    <w:p w:rsidR="00B85059" w:rsidRDefault="00AB7CC1" w:rsidP="00B85059">
      <w:pPr>
        <w:pStyle w:val="a7"/>
        <w:numPr>
          <w:ilvl w:val="0"/>
          <w:numId w:val="3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В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английском языке форма страдательного залога образуется не только от переходных глаголов, но и от глаголов, требующих косвенное или предложное дополнения.</w:t>
      </w:r>
    </w:p>
    <w:p w:rsidR="00AB7CC1" w:rsidRPr="00B85059" w:rsidRDefault="00AB7CC1" w:rsidP="00B85059">
      <w:pPr>
        <w:pStyle w:val="a7"/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4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Например: от глаголов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arrive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at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приходить к, достигать 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(в переносном значении),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call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upon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призывать кого-л.,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deal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with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иметь дело с, обращаться с,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enter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into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вступать 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(в соглашение и т. п.),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refer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ссылаться на,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report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on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сообщать о, доносить на,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dictate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диктовать, приказывать,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tell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(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smth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.),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give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(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smth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.)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и др.;</w:t>
      </w:r>
    </w:p>
    <w:p w:rsidR="00B85059" w:rsidRDefault="00AB7CC1" w:rsidP="00B85059">
      <w:pPr>
        <w:pStyle w:val="a7"/>
        <w:numPr>
          <w:ilvl w:val="0"/>
          <w:numId w:val="3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А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нглийскому переходному глаголу в русском языке может соответствовать непереходный глагол, требующий предложное или косвенное дополнения.</w:t>
      </w:r>
    </w:p>
    <w:p w:rsidR="00AB7CC1" w:rsidRPr="00B85059" w:rsidRDefault="00AB7CC1" w:rsidP="00B85059">
      <w:pPr>
        <w:pStyle w:val="a7"/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4"/>
          <w:lang w:val="ru-RU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>Например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  <w:lang w:val="ru-RU"/>
        </w:rPr>
        <w:t>: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affect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воздействовать на,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attend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присутствовать на,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follow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следовать за,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influence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влиять на,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join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присоединяться к,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need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нуждаться в,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treat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обращаться с,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refuse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отказывать кому-л., отказываться от,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resist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iCs/>
          <w:color w:val="000000" w:themeColor="text1"/>
          <w:kern w:val="22"/>
          <w:sz w:val="28"/>
          <w:szCs w:val="24"/>
        </w:rPr>
        <w:t xml:space="preserve">сопротивляться 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>и др.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  <w:lang w:val="ru-RU"/>
        </w:rPr>
        <w:t>;</w:t>
      </w:r>
    </w:p>
    <w:p w:rsidR="00AB7CC1" w:rsidRPr="00B85059" w:rsidRDefault="00AB7CC1" w:rsidP="00B85059">
      <w:pPr>
        <w:pStyle w:val="a7"/>
        <w:numPr>
          <w:ilvl w:val="0"/>
          <w:numId w:val="3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В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английском языке в страдательном залоге могут употребляться фразеологические сочетания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Эти сочетания невозможно перевести на русский язык соответствующими глаголами, не заменив страдательный залог действительным.</w:t>
      </w:r>
    </w:p>
    <w:p w:rsidR="00B85059" w:rsidRDefault="00AB7CC1" w:rsidP="00B85059">
      <w:pPr>
        <w:pStyle w:val="a7"/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4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  <w:lang w:val="ru-RU"/>
        </w:rPr>
        <w:t>Н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>апример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  <w:lang w:val="en-US"/>
        </w:rPr>
        <w:t>: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make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use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of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pay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attention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,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to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take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  <w:lang w:val="en-US"/>
        </w:rPr>
        <w:t>notice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4"/>
        </w:rPr>
        <w:t xml:space="preserve"> 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  <w:lang w:val="en-US"/>
        </w:rPr>
        <w:t>of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4"/>
        </w:rPr>
        <w:t xml:space="preserve"> и др.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Авторы описывают следующие приемы перевода пассивных конструкций на русский язык:</w:t>
      </w:r>
    </w:p>
    <w:p w:rsidR="00B85059" w:rsidRDefault="00AB7CC1" w:rsidP="00B85059">
      <w:pPr>
        <w:pStyle w:val="a7"/>
        <w:numPr>
          <w:ilvl w:val="0"/>
          <w:numId w:val="4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вместо страдательного залога употреблять действительный;</w:t>
      </w:r>
    </w:p>
    <w:p w:rsidR="00B85059" w:rsidRDefault="00AB7CC1" w:rsidP="00B85059">
      <w:pPr>
        <w:pStyle w:val="a7"/>
        <w:numPr>
          <w:ilvl w:val="0"/>
          <w:numId w:val="4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личные предложения переводить неопределенно-личными;</w:t>
      </w:r>
    </w:p>
    <w:p w:rsidR="00AB7CC1" w:rsidRPr="00B85059" w:rsidRDefault="00AB7CC1" w:rsidP="00B85059">
      <w:pPr>
        <w:pStyle w:val="a7"/>
        <w:numPr>
          <w:ilvl w:val="0"/>
          <w:numId w:val="4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заменять один глагол другим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;</w:t>
      </w:r>
    </w:p>
    <w:p w:rsidR="00AB7CC1" w:rsidRPr="00B85059" w:rsidRDefault="00AB7CC1" w:rsidP="00B85059">
      <w:pPr>
        <w:pStyle w:val="a7"/>
        <w:numPr>
          <w:ilvl w:val="0"/>
          <w:numId w:val="4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вместо личной формы глагола употреблять в русском тексте форму неличную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;</w:t>
      </w:r>
    </w:p>
    <w:p w:rsidR="00AB7CC1" w:rsidRPr="00B85059" w:rsidRDefault="00AB7CC1" w:rsidP="00B85059">
      <w:pPr>
        <w:pStyle w:val="a7"/>
        <w:numPr>
          <w:ilvl w:val="0"/>
          <w:numId w:val="4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передавать пассивную форму лексически.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своей работе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Specific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English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Аполлова М. А.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дополняет перечень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Зражевск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ой Т. А. и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Беляев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ой Л. М.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Во-первых, она выделяет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те случаи, когда русскому неопределенно-личному предложению соответствует в английском языке страдательный оборот, невозможный в русском языке в связи с тем, что семантика некоторых русских глаголов не допускает их употребления в страдательном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>Н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апример: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give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давать,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grant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предоставлять,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offer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предлагать,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pay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платить,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promise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обещать,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show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показывать,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tell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 xml:space="preserve">рассказывать,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en-GB"/>
        </w:rPr>
        <w:t>teach</w:t>
      </w:r>
      <w:r w:rsidRPr="00B85059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4"/>
        </w:rPr>
        <w:t>преподавать и др.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She was given a cup of tea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Ей дали чашку чая.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was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offered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a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trip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abroad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Ему предложили заграничную командировку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Во-вторых, упоминает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случаи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когда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англичане строят личную форму, делая подлежащим то, что должно было бы по смыслу быть дополнением. При этом возникают формы выражения, непривычные для русского языка. Такое явление мы наблюдаем, например, в тех случаях, когда сказуемое выражено сочетанием глагола-связки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be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с прилагательным, за которым следует инфинитив.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is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difficult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deal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with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С ним трудно иметь дело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Such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thoughts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are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hard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live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GB"/>
        </w:rPr>
        <w:t>with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С такими мыслями трудно жить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bCs/>
          <w:color w:val="000000" w:themeColor="text1"/>
          <w:sz w:val="28"/>
          <w:szCs w:val="28"/>
        </w:rPr>
        <w:t>Однако, вышеуказанные авторы указывают больше на проблемы при переводе, не затрагивая пути их решения. Этот «минус» ликвидируется в работе Дубинко С. А. и Торжок А. Г., где они рассматривают</w:t>
      </w:r>
      <w:r w:rsidRPr="00B85059">
        <w:rPr>
          <w:color w:val="000000" w:themeColor="text1"/>
          <w:sz w:val="28"/>
          <w:szCs w:val="28"/>
        </w:rPr>
        <w:t xml:space="preserve"> не только сложности но и возможности перевода пассивных конструкций:</w:t>
      </w:r>
    </w:p>
    <w:p w:rsidR="00AB7CC1" w:rsidRPr="00B85059" w:rsidRDefault="00AB7CC1" w:rsidP="00B85059">
      <w:pPr>
        <w:pStyle w:val="a3"/>
        <w:numPr>
          <w:ilvl w:val="0"/>
          <w:numId w:val="5"/>
        </w:numPr>
        <w:shd w:val="clear" w:color="000000" w:fill="FFFFFF" w:themeFill="background1"/>
        <w:tabs>
          <w:tab w:val="clear" w:pos="4677"/>
          <w:tab w:val="clear" w:pos="9355"/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 xml:space="preserve">Если в пассивной конструкции употребляются глаголы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allow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permit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ask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award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deny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give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forgive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grant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invite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offer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order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command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pay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promise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refuse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show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tell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teach</w:t>
      </w:r>
      <w:r w:rsidRPr="00B85059">
        <w:rPr>
          <w:color w:val="000000" w:themeColor="text1"/>
          <w:sz w:val="28"/>
          <w:szCs w:val="28"/>
        </w:rPr>
        <w:t xml:space="preserve"> и некоторые другие, которые употребляются в пассиве в функции сказуемого с примыкающим к нему прямым дополнением и обозначают действие, направленное на подлежащее и на прямое дополнение</w:t>
      </w:r>
      <w:r w:rsidR="00B85059">
        <w:rPr>
          <w:color w:val="000000" w:themeColor="text1"/>
          <w:sz w:val="28"/>
          <w:szCs w:val="28"/>
        </w:rPr>
        <w:t>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>Если в английском предложении в пассивном залоге употреблены непереходные глаголы, требующие предложного дополнения или</w:t>
      </w:r>
      <w:r w:rsid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</w:rPr>
        <w:t>в английском предложении в пассивном залоге употреблены переходные глаголы, которым в русском языке соответствуют непереходные глаголы, употребляющиеся с предлогами (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follow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influence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answer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join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affect</w:t>
      </w:r>
      <w:r w:rsidRPr="00B85059">
        <w:rPr>
          <w:color w:val="000000" w:themeColor="text1"/>
          <w:sz w:val="28"/>
          <w:szCs w:val="28"/>
        </w:rPr>
        <w:t>), то таким предложениям в русском языке также соответствует неопределенно-личное предложение или личное предложение с глаголом-сказуемым в действительном залоге. Но следует обратить внимание, что при переводе на русский язык подлежащему таких английских предложений соответствует предложное дополнение в винительном или предложном падеже.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85059">
        <w:rPr>
          <w:color w:val="000000" w:themeColor="text1"/>
          <w:sz w:val="28"/>
          <w:szCs w:val="28"/>
          <w:lang w:val="en-US"/>
        </w:rPr>
        <w:t xml:space="preserve">This article is referred to twice. - </w:t>
      </w:r>
      <w:r w:rsidRPr="00B85059">
        <w:rPr>
          <w:color w:val="000000" w:themeColor="text1"/>
          <w:sz w:val="28"/>
          <w:szCs w:val="28"/>
        </w:rPr>
        <w:t>На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эту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статью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ссылались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дважды</w:t>
      </w:r>
      <w:r w:rsidRPr="00B85059">
        <w:rPr>
          <w:color w:val="000000" w:themeColor="text1"/>
          <w:sz w:val="28"/>
          <w:szCs w:val="28"/>
          <w:lang w:val="en-US"/>
        </w:rPr>
        <w:t>;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  <w:lang w:val="en-US"/>
        </w:rPr>
        <w:t>The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public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figures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were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followed</w:t>
      </w:r>
      <w:r w:rsid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by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great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crowd</w:t>
      </w:r>
      <w:r w:rsidRPr="00B85059">
        <w:rPr>
          <w:color w:val="000000" w:themeColor="text1"/>
          <w:sz w:val="28"/>
          <w:szCs w:val="28"/>
        </w:rPr>
        <w:t>. - За общественными деятелями следовала большая толпа.</w:t>
      </w:r>
    </w:p>
    <w:p w:rsidR="00AB7CC1" w:rsidRPr="00B85059" w:rsidRDefault="00AB7CC1" w:rsidP="00B85059">
      <w:pPr>
        <w:pStyle w:val="a3"/>
        <w:numPr>
          <w:ilvl w:val="0"/>
          <w:numId w:val="5"/>
        </w:numPr>
        <w:shd w:val="clear" w:color="000000" w:fill="FFFFFF" w:themeFill="background1"/>
        <w:tabs>
          <w:tab w:val="clear" w:pos="4677"/>
          <w:tab w:val="clear" w:pos="9355"/>
          <w:tab w:val="left" w:pos="-3402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 xml:space="preserve">Если в пассивном предложении вводится </w:t>
      </w:r>
      <w:r w:rsidRPr="00B85059">
        <w:rPr>
          <w:color w:val="000000" w:themeColor="text1"/>
          <w:sz w:val="28"/>
          <w:szCs w:val="28"/>
          <w:lang w:val="en-US"/>
        </w:rPr>
        <w:t>it</w:t>
      </w:r>
      <w:r w:rsid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</w:rPr>
        <w:t>в качестве формального подлежащего с глаголом-сказуемым, то оно переводится на русский язык:</w:t>
      </w:r>
    </w:p>
    <w:p w:rsid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-3402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85059">
        <w:rPr>
          <w:color w:val="000000" w:themeColor="text1"/>
          <w:sz w:val="28"/>
          <w:szCs w:val="28"/>
        </w:rPr>
        <w:t>неопределенно</w:t>
      </w:r>
      <w:r w:rsidRPr="00B85059">
        <w:rPr>
          <w:color w:val="000000" w:themeColor="text1"/>
          <w:sz w:val="28"/>
          <w:szCs w:val="28"/>
          <w:lang w:val="en-US"/>
        </w:rPr>
        <w:t>-</w:t>
      </w:r>
      <w:r w:rsidRPr="00B85059">
        <w:rPr>
          <w:color w:val="000000" w:themeColor="text1"/>
          <w:sz w:val="28"/>
          <w:szCs w:val="28"/>
        </w:rPr>
        <w:t>личными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предложениями</w:t>
      </w:r>
      <w:r w:rsidRPr="00B85059">
        <w:rPr>
          <w:color w:val="000000" w:themeColor="text1"/>
          <w:sz w:val="28"/>
          <w:szCs w:val="28"/>
          <w:lang w:val="en-US"/>
        </w:rPr>
        <w:t>: it is said, it is thought, it is believed, it is reported</w:t>
      </w:r>
      <w:r w:rsid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и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т</w:t>
      </w:r>
      <w:r w:rsidRPr="00B85059">
        <w:rPr>
          <w:color w:val="000000" w:themeColor="text1"/>
          <w:sz w:val="28"/>
          <w:szCs w:val="28"/>
          <w:lang w:val="en-US"/>
        </w:rPr>
        <w:t>.</w:t>
      </w:r>
      <w:r w:rsidRPr="00B85059">
        <w:rPr>
          <w:color w:val="000000" w:themeColor="text1"/>
          <w:sz w:val="28"/>
          <w:szCs w:val="28"/>
        </w:rPr>
        <w:t>д</w:t>
      </w:r>
      <w:r w:rsidRPr="00B85059">
        <w:rPr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85059">
        <w:rPr>
          <w:color w:val="000000" w:themeColor="text1"/>
          <w:sz w:val="28"/>
          <w:szCs w:val="28"/>
          <w:lang w:val="en-US"/>
        </w:rPr>
        <w:t>It is widely believed that there is no other way for the country but to initiate democratic reforms. –</w:t>
      </w:r>
      <w:r w:rsid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Широко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распространено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мнение</w:t>
      </w:r>
      <w:r w:rsidRPr="00B85059">
        <w:rPr>
          <w:color w:val="000000" w:themeColor="text1"/>
          <w:sz w:val="28"/>
          <w:szCs w:val="28"/>
          <w:lang w:val="en-US"/>
        </w:rPr>
        <w:t xml:space="preserve">, </w:t>
      </w:r>
      <w:r w:rsidRPr="00B85059">
        <w:rPr>
          <w:color w:val="000000" w:themeColor="text1"/>
          <w:sz w:val="28"/>
          <w:szCs w:val="28"/>
        </w:rPr>
        <w:t>что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единственный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выход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для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этой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страны</w:t>
      </w:r>
      <w:r w:rsidRPr="00B85059">
        <w:rPr>
          <w:color w:val="000000" w:themeColor="text1"/>
          <w:sz w:val="28"/>
          <w:szCs w:val="28"/>
          <w:lang w:val="en-US"/>
        </w:rPr>
        <w:t xml:space="preserve"> – </w:t>
      </w:r>
      <w:r w:rsidRPr="00B85059">
        <w:rPr>
          <w:color w:val="000000" w:themeColor="text1"/>
          <w:sz w:val="28"/>
          <w:szCs w:val="28"/>
        </w:rPr>
        <w:t>начать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демократические</w:t>
      </w:r>
      <w:r w:rsidRPr="00B85059">
        <w:rPr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color w:val="000000" w:themeColor="text1"/>
          <w:sz w:val="28"/>
          <w:szCs w:val="28"/>
        </w:rPr>
        <w:t>преобразования</w:t>
      </w:r>
      <w:r w:rsidRPr="00B85059">
        <w:rPr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3"/>
        <w:numPr>
          <w:ilvl w:val="0"/>
          <w:numId w:val="5"/>
        </w:numPr>
        <w:shd w:val="clear" w:color="000000" w:fill="FFFFFF" w:themeFill="background1"/>
        <w:tabs>
          <w:tab w:val="clear" w:pos="4677"/>
          <w:tab w:val="clear" w:pos="9355"/>
          <w:tab w:val="left" w:pos="-3402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 xml:space="preserve">Если в английском языке в пассивном залоге употребляются фразеологические сочетания: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make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use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of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pay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attention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,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take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notice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of</w:t>
      </w:r>
      <w:r w:rsidRPr="00B85059">
        <w:rPr>
          <w:color w:val="000000" w:themeColor="text1"/>
          <w:sz w:val="28"/>
          <w:szCs w:val="28"/>
        </w:rPr>
        <w:t>, то на русский язык предложения переводятся: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-3402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>действительным залогом</w:t>
      </w:r>
    </w:p>
    <w:p w:rsid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  <w:lang w:val="en-US"/>
        </w:rPr>
        <w:t>Close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attention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is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being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paid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to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the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pending</w:t>
      </w:r>
      <w:r w:rsidRPr="00B85059">
        <w:rPr>
          <w:color w:val="000000" w:themeColor="text1"/>
          <w:sz w:val="28"/>
          <w:szCs w:val="28"/>
        </w:rPr>
        <w:t xml:space="preserve"> </w:t>
      </w:r>
      <w:r w:rsidRPr="00B85059">
        <w:rPr>
          <w:color w:val="000000" w:themeColor="text1"/>
          <w:sz w:val="28"/>
          <w:szCs w:val="28"/>
          <w:lang w:val="en-US"/>
        </w:rPr>
        <w:t>negotiations</w:t>
      </w:r>
      <w:r w:rsidRPr="00B85059">
        <w:rPr>
          <w:color w:val="000000" w:themeColor="text1"/>
          <w:sz w:val="28"/>
          <w:szCs w:val="28"/>
        </w:rPr>
        <w:t>. – Продолжающиеся переговоры привлекают пристальное внимание.</w:t>
      </w:r>
    </w:p>
    <w:p w:rsidR="00AB7CC1" w:rsidRPr="00B85059" w:rsidRDefault="00AB7CC1" w:rsidP="00B85059">
      <w:pPr>
        <w:pStyle w:val="a3"/>
        <w:shd w:val="clear" w:color="000000" w:fill="FFFFFF" w:themeFill="background1"/>
        <w:tabs>
          <w:tab w:val="clear" w:pos="4677"/>
          <w:tab w:val="clear" w:pos="9355"/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059">
        <w:rPr>
          <w:color w:val="000000" w:themeColor="text1"/>
          <w:sz w:val="28"/>
          <w:szCs w:val="28"/>
        </w:rPr>
        <w:t xml:space="preserve">Школа </w:t>
      </w:r>
      <w:r w:rsidRPr="00B85059">
        <w:rPr>
          <w:color w:val="000000" w:themeColor="text1"/>
          <w:sz w:val="28"/>
          <w:szCs w:val="28"/>
          <w:lang w:val="en-US"/>
        </w:rPr>
        <w:t>Langust</w:t>
      </w:r>
      <w:r w:rsidRPr="00B85059">
        <w:rPr>
          <w:color w:val="000000" w:themeColor="text1"/>
          <w:sz w:val="28"/>
          <w:szCs w:val="28"/>
        </w:rPr>
        <w:t xml:space="preserve"> [10] подчеркивает, что выбор варианта перевода зависит от типа английской пассивной конструкции и стилистических факторов. Это может быть: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страдательном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The defendant was acquitted. - Подсудимый был оправдан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неопределенно-личная конструкция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The defendant was acquitted. -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Подсудимого оправдали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действительном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The report was followed by a long debate. - За докладом последовали долгие прения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вводным оборотом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The delegation is expected to arrive tomorrow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 Ожидают, что делегация прибудет завтр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английском языке неопределенное местоимение one, личные местоимения we, you, they и существительное people в предложениях в действительном залоге могут иногда употребляться вместо конструкций в страдательном залоге: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“Is that the old lady who lives in the house by the church?”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“That's right”. “They say she's sharp”, said Tiddler. - «Это та старая леди, которая живет в доме у церкви?» - «Да». - «Говорят, что она проницательна», - сказал Тиддлер.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Однако такие конструкции используются редко, и вместо них чаще всего употребляется страдательный залог.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работе Клименко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 [7] показывает основные отличия русского страдательного залога от английского. Эти различия следующие: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Таблица 2 – Отличия русского страдательного залога от английского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54"/>
        <w:gridCol w:w="6"/>
        <w:gridCol w:w="4238"/>
      </w:tblGrid>
      <w:tr w:rsidR="00AB7CC1" w:rsidRPr="00B85059" w:rsidTr="00B85059">
        <w:trPr>
          <w:trHeight w:val="420"/>
          <w:jc w:val="center"/>
        </w:trPr>
        <w:tc>
          <w:tcPr>
            <w:tcW w:w="465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 русском языке</w:t>
            </w:r>
          </w:p>
        </w:tc>
        <w:tc>
          <w:tcPr>
            <w:tcW w:w="4244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 английском языке</w:t>
            </w:r>
          </w:p>
        </w:tc>
      </w:tr>
      <w:tr w:rsidR="00AB7CC1" w:rsidRPr="00B85059" w:rsidTr="00B85059">
        <w:trPr>
          <w:trHeight w:val="1020"/>
          <w:jc w:val="center"/>
        </w:trPr>
        <w:tc>
          <w:tcPr>
            <w:tcW w:w="4654" w:type="dxa"/>
            <w:vAlign w:val="center"/>
          </w:tcPr>
          <w:p w:rsidR="00B85059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ind w:right="326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Только прямо-переходные глаголы употребляются в страдательном залоге, а косвенно-переходные глаголы, вместо этого, принимают форму неопределенно-личной конструкции:</w:t>
            </w:r>
          </w:p>
          <w:p w:rsidR="00B85059" w:rsidRPr="00B85059" w:rsidRDefault="00AB7CC1" w:rsidP="00B85059">
            <w:pPr>
              <w:pStyle w:val="a7"/>
              <w:numPr>
                <w:ilvl w:val="0"/>
                <w:numId w:val="1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Победителю завидовали;</w:t>
            </w:r>
          </w:p>
          <w:p w:rsidR="00AB7CC1" w:rsidRPr="00E852D8" w:rsidRDefault="00AB7CC1" w:rsidP="00B85059">
            <w:pPr>
              <w:pStyle w:val="a7"/>
              <w:numPr>
                <w:ilvl w:val="0"/>
                <w:numId w:val="1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Над человеком смеялись.</w:t>
            </w:r>
          </w:p>
        </w:tc>
        <w:tc>
          <w:tcPr>
            <w:tcW w:w="4244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 пассивной форме могут употребляться не только прямо-переходные, но и косвенно-переходные глаголы:</w:t>
            </w:r>
          </w:p>
          <w:p w:rsidR="00B85059" w:rsidRPr="00B85059" w:rsidRDefault="00AB7CC1" w:rsidP="00B85059">
            <w:pPr>
              <w:pStyle w:val="a7"/>
              <w:numPr>
                <w:ilvl w:val="0"/>
                <w:numId w:val="6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The winner was envied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;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6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The man was laughed at.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 пассивной конструкции предлог сохраняет свое место после глагола, но относится к пассивному подлежащему.</w:t>
            </w:r>
          </w:p>
        </w:tc>
      </w:tr>
      <w:tr w:rsidR="00AB7CC1" w:rsidRPr="00B85059" w:rsidTr="00B85059">
        <w:trPr>
          <w:trHeight w:val="1408"/>
          <w:jc w:val="center"/>
        </w:trPr>
        <w:tc>
          <w:tcPr>
            <w:tcW w:w="8898" w:type="dxa"/>
            <w:gridSpan w:val="3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Перевод таких конструкций должен производиться: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неопределенно-личной формой: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The book was spoken about. -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книге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говорили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.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предложением в действительном залоге, если в пассивной конструкции имеется упоминание о действующем лице (или предмете), выраженное дополнением с предлогом by.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The book was much spoken about by the student. -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Студенты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много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говорили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об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этой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книге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.</w:t>
            </w:r>
          </w:p>
        </w:tc>
      </w:tr>
      <w:tr w:rsidR="00AB7CC1" w:rsidRPr="00B85059" w:rsidTr="00B85059">
        <w:trPr>
          <w:trHeight w:val="640"/>
          <w:jc w:val="center"/>
        </w:trPr>
        <w:tc>
          <w:tcPr>
            <w:tcW w:w="4660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Только прямое (или предложное косвенное) может стать подлежащим страдательного залога: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Профессор дал ему книгу. – Книга была отдана ему профессором.</w:t>
            </w:r>
          </w:p>
        </w:tc>
        <w:tc>
          <w:tcPr>
            <w:tcW w:w="4238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 только прямое, но также и беспредложное косвенное дополнение может стать подлежащим пассивного оборота после некоторых глаголов (to give, to pay, to order, to tell, to show и др.):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The professor gave him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а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book.-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was given a book or A book was given to him by the professor.</w:t>
            </w:r>
          </w:p>
        </w:tc>
      </w:tr>
      <w:tr w:rsidR="00AB7CC1" w:rsidRPr="00B85059" w:rsidTr="00B85059">
        <w:trPr>
          <w:trHeight w:val="1348"/>
          <w:jc w:val="center"/>
        </w:trPr>
        <w:tc>
          <w:tcPr>
            <w:tcW w:w="8898" w:type="dxa"/>
            <w:gridSpan w:val="3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Перевод таких конструкций должен производиться:</w:t>
            </w:r>
          </w:p>
          <w:p w:rsidR="00B85059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неопределенно-личной формой (при отсутствии указания на действующее лицо):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Не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was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given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a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book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. - Ему дали книгу.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предложением в действительном залоге (при наличии действующего лица):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was given a book by the professor.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ab/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Профессор дал ему книгу.</w:t>
            </w:r>
          </w:p>
        </w:tc>
      </w:tr>
      <w:tr w:rsidR="00AB7CC1" w:rsidRPr="00B85059" w:rsidTr="00B85059">
        <w:trPr>
          <w:trHeight w:val="2360"/>
          <w:jc w:val="center"/>
        </w:trPr>
        <w:tc>
          <w:tcPr>
            <w:tcW w:w="465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44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Н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екоторые английские переходные глаголы имеют в русском языке эквиваленты в виде непереходных глаголов: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enter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a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room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ab/>
              <w:t>- войти в комнату, to join a party - вступить в партию, to follow the man - следовать за человеком</w:t>
            </w:r>
          </w:p>
        </w:tc>
      </w:tr>
      <w:tr w:rsidR="00AB7CC1" w:rsidRPr="00B85059" w:rsidTr="00B85059">
        <w:trPr>
          <w:trHeight w:val="518"/>
          <w:jc w:val="center"/>
        </w:trPr>
        <w:tc>
          <w:tcPr>
            <w:tcW w:w="8898" w:type="dxa"/>
            <w:gridSpan w:val="3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Перевод таких конструкций должен производиться: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неопределенно - личной формой (при отсутствии дополнения с предлогом by):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The room was entered. -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комнату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вошли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.</w:t>
            </w:r>
          </w:p>
          <w:p w:rsidR="00AB7CC1" w:rsidRPr="00B85059" w:rsidRDefault="00AB7CC1" w:rsidP="00B85059">
            <w:pPr>
              <w:pStyle w:val="a7"/>
              <w:numPr>
                <w:ilvl w:val="0"/>
                <w:numId w:val="7"/>
              </w:numPr>
              <w:shd w:val="clear" w:color="000000" w:fill="FFFFFF" w:themeFill="background1"/>
              <w:suppressAutoHyphens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действительным залогом (при наличии указания на действующее лицо):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The room was entered by several men. -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Несколько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человек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комнату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.</w:t>
            </w:r>
          </w:p>
        </w:tc>
      </w:tr>
    </w:tbl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Отсюда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Кл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менко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 В. выделил четыре основных способа перевода пассивных конструкций.</w:t>
      </w:r>
    </w:p>
    <w:p w:rsidR="00AB7CC1" w:rsidRPr="00B85059" w:rsidRDefault="00AB7CC1" w:rsidP="00B85059">
      <w:pPr>
        <w:pStyle w:val="a7"/>
        <w:numPr>
          <w:ilvl w:val="0"/>
          <w:numId w:val="8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Конструкцией, аналогичной пассивной конструкции английского предложения, т.е. с помощью глагола быть и краткой формы страдательного причастия (в настоящем времени глагол быть опускается):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ship was built at this shipyard.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Корабль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был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построен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этой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верфи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pStyle w:val="a7"/>
        <w:numPr>
          <w:ilvl w:val="0"/>
          <w:numId w:val="8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Глаголами, оканчивающимися на -ся: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ship was built at this shipyard.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Корабль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строился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этой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верфи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pStyle w:val="a7"/>
        <w:numPr>
          <w:ilvl w:val="0"/>
          <w:numId w:val="8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Неопределенно-личным оборотом в действительном залоге (в 3-м лице множественного числа) с дополнением в винительном или дательном падеже: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was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asked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do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 - Меня попросили сделать это.</w:t>
      </w:r>
    </w:p>
    <w:p w:rsidR="00AB7CC1" w:rsidRPr="00B85059" w:rsidRDefault="00AB7CC1" w:rsidP="00B85059">
      <w:pPr>
        <w:pStyle w:val="a7"/>
        <w:numPr>
          <w:ilvl w:val="0"/>
          <w:numId w:val="8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Действительным залогом (возможно только при наличии указания на действующее лицо):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Our delegation was welcomed by the audience.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Присутствовавшие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приветствовали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нашу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делегацию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B85059">
        <w:rPr>
          <w:rStyle w:val="af0"/>
          <w:rFonts w:ascii="Times New Roman" w:hAnsi="Times New Roman"/>
          <w:color w:val="000000" w:themeColor="text1"/>
          <w:sz w:val="28"/>
          <w:szCs w:val="28"/>
          <w:vertAlign w:val="baseline"/>
          <w:lang w:val="en-US"/>
        </w:rPr>
        <w:footnoteReference w:id="1"/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Как и Клименко А. В., Мальчевкая Т. Н. предлагает такие же 4 способа перевода пассивных конструкций. Но она также отмечает и некоторые особенности перевода. Эти особенности следующие:</w:t>
      </w:r>
    </w:p>
    <w:p w:rsidR="00B85059" w:rsidRDefault="00B85059" w:rsidP="00B85059">
      <w:pPr>
        <w:pStyle w:val="a7"/>
        <w:shd w:val="clear" w:color="000000" w:fill="FFFFFF" w:themeFill="background1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Default="00647CD5" w:rsidP="00B85059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 </w:t>
      </w:r>
      <w:r w:rsidR="00AB7CC1"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Перевод сочетаний модального глагола с инфи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нитивом в страдательном залоге</w:t>
      </w:r>
    </w:p>
    <w:p w:rsidR="00647CD5" w:rsidRPr="00B85059" w:rsidRDefault="00647CD5" w:rsidP="00B85059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409"/>
      </w:tblGrid>
      <w:tr w:rsidR="00AB7CC1" w:rsidRPr="00B85059" w:rsidTr="00B85059">
        <w:trPr>
          <w:jc w:val="center"/>
        </w:trPr>
        <w:tc>
          <w:tcPr>
            <w:tcW w:w="3369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Модальный глагол</w:t>
            </w:r>
          </w:p>
        </w:tc>
        <w:tc>
          <w:tcPr>
            <w:tcW w:w="2409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Русское значение</w:t>
            </w:r>
          </w:p>
        </w:tc>
      </w:tr>
      <w:tr w:rsidR="00AB7CC1" w:rsidRPr="00B85059" w:rsidTr="00B85059">
        <w:trPr>
          <w:jc w:val="center"/>
        </w:trPr>
        <w:tc>
          <w:tcPr>
            <w:tcW w:w="3369" w:type="dxa"/>
            <w:vAlign w:val="center"/>
          </w:tcPr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Must (should) + Infinitive Passive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an (may) + Infinitive Passive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Cannot + Infinitive Passive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Must not + Infinitive Passive</w:t>
            </w:r>
          </w:p>
        </w:tc>
        <w:tc>
          <w:tcPr>
            <w:tcW w:w="2409" w:type="dxa"/>
            <w:vAlign w:val="center"/>
          </w:tcPr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Дол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жен, необходима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Можно, может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 может, не должен</w:t>
            </w:r>
          </w:p>
          <w:p w:rsidR="00AB7CC1" w:rsidRPr="00B85059" w:rsidRDefault="00AB7CC1" w:rsidP="00B85059">
            <w:pPr>
              <w:pStyle w:val="a7"/>
              <w:shd w:val="clear" w:color="000000" w:fill="FFFFFF" w:themeFill="background1"/>
              <w:suppressAutoHyphens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Нельзя</w:t>
            </w:r>
          </w:p>
        </w:tc>
      </w:tr>
    </w:tbl>
    <w:p w:rsidR="00B85059" w:rsidRDefault="00B85059" w:rsidP="00B85059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47CD5" w:rsidRDefault="00647CD5" w:rsidP="00647CD5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3 </w:t>
      </w:r>
      <w:r w:rsidR="00AB7CC1"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Особенности перевода подлежащего</w:t>
      </w:r>
    </w:p>
    <w:p w:rsidR="00B85059" w:rsidRPr="00647CD5" w:rsidRDefault="00AB7CC1" w:rsidP="00647CD5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при сказуемом в страдательном з</w:t>
      </w:r>
      <w:r w:rsidR="00647CD5"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алоге</w:t>
      </w:r>
    </w:p>
    <w:p w:rsidR="00647CD5" w:rsidRDefault="00647CD5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Подлежащее английской страдательной конструкции от целого ряда глаголов следует переводить косвенным или прямым дополнением (т. е. в дательном, винительном и творительном падеже), а сказуемое (форму страдательного залога) — неопределенно-личной формой глагола: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 was shown the new photographs.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Мне показали новые фотографии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was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asked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wait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Его попросили подождать</w:t>
      </w:r>
    </w:p>
    <w:p w:rsidR="00AB7CC1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При следующих глаголах, употребленных в страдательном залоге, подлежащее английского предложения следует переводить дательным, винительным или творительным падежом:</w:t>
      </w:r>
    </w:p>
    <w:p w:rsidR="00B85059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Style w:val="ab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</w:tblGrid>
      <w:tr w:rsidR="00AB7CC1" w:rsidRPr="00B85059" w:rsidTr="00B85059">
        <w:trPr>
          <w:trHeight w:hRule="exact" w:val="43"/>
          <w:jc w:val="center"/>
        </w:trPr>
        <w:tc>
          <w:tcPr>
            <w:tcW w:w="6062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AB7CC1" w:rsidRPr="00B85059" w:rsidTr="00B85059">
        <w:trPr>
          <w:trHeight w:hRule="exact" w:val="340"/>
          <w:jc w:val="center"/>
        </w:trPr>
        <w:tc>
          <w:tcPr>
            <w:tcW w:w="6062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В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дательном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падеже </w:t>
            </w:r>
          </w:p>
        </w:tc>
      </w:tr>
      <w:tr w:rsidR="00AB7CC1" w:rsidRPr="00B85059" w:rsidTr="00B85059">
        <w:trPr>
          <w:trHeight w:hRule="exact" w:val="35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advise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советовать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order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приказывать </w:t>
            </w:r>
          </w:p>
        </w:tc>
      </w:tr>
      <w:tr w:rsidR="00AB7CC1" w:rsidRPr="00B85059" w:rsidTr="00B85059">
        <w:trPr>
          <w:trHeight w:hRule="exact" w:val="41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aid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помогать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permit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позволять,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разрешать </w:t>
            </w:r>
          </w:p>
        </w:tc>
      </w:tr>
      <w:tr w:rsidR="00AB7CC1" w:rsidRPr="00B85059" w:rsidTr="00B85059">
        <w:trPr>
          <w:trHeight w:hRule="exact" w:val="37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assist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помогать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to precede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предшествовать</w:t>
            </w:r>
          </w:p>
        </w:tc>
      </w:tr>
      <w:tr w:rsidR="00AB7CC1" w:rsidRPr="00B85059" w:rsidTr="00B85059">
        <w:trPr>
          <w:trHeight w:hRule="exact" w:val="466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deny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тказывать (в)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promise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обещать </w:t>
            </w:r>
          </w:p>
        </w:tc>
      </w:tr>
      <w:tr w:rsidR="00AB7CC1" w:rsidRPr="00B85059" w:rsidTr="00B85059">
        <w:trPr>
          <w:trHeight w:hRule="exact" w:val="432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give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давать, дарить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refuse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отказывать </w:t>
            </w:r>
          </w:p>
        </w:tc>
      </w:tr>
      <w:tr w:rsidR="00AB7CC1" w:rsidRPr="00B85059" w:rsidTr="00B85059">
        <w:trPr>
          <w:trHeight w:hRule="exact" w:val="392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forbid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запрещать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send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посылать,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присылать </w:t>
            </w:r>
          </w:p>
        </w:tc>
      </w:tr>
      <w:tr w:rsidR="00AB7CC1" w:rsidRPr="00B85059" w:rsidTr="00B85059">
        <w:trPr>
          <w:trHeight w:hRule="exact" w:val="414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forgive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прощать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show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показывать </w:t>
            </w:r>
          </w:p>
        </w:tc>
      </w:tr>
      <w:tr w:rsidR="00AB7CC1" w:rsidRPr="00B85059" w:rsidTr="00B85059">
        <w:trPr>
          <w:trHeight w:hRule="exact" w:val="42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help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помогать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tell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сказать, велеть </w:t>
            </w:r>
          </w:p>
        </w:tc>
      </w:tr>
      <w:tr w:rsidR="00AB7CC1" w:rsidRPr="00B85059" w:rsidTr="00B85059">
        <w:trPr>
          <w:trHeight w:hRule="exact" w:val="409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inform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сообщать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to threaten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угрожать</w:t>
            </w:r>
          </w:p>
        </w:tc>
      </w:tr>
      <w:tr w:rsidR="00AB7CC1" w:rsidRPr="00B85059" w:rsidTr="00B85059">
        <w:trPr>
          <w:trHeight w:hRule="exact" w:val="482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oppose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противиться, противостоять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AB7CC1" w:rsidRPr="00B85059" w:rsidTr="00B85059">
        <w:trPr>
          <w:trHeight w:hRule="exact" w:val="10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AB7CC1" w:rsidRPr="00B85059" w:rsidTr="00B85059">
        <w:trPr>
          <w:trHeight w:hRule="exact" w:val="394"/>
          <w:jc w:val="center"/>
        </w:trPr>
        <w:tc>
          <w:tcPr>
            <w:tcW w:w="6062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В винительном падеже </w:t>
            </w:r>
          </w:p>
        </w:tc>
      </w:tr>
      <w:tr w:rsidR="00AB7CC1" w:rsidRPr="00B85059" w:rsidTr="00B85059">
        <w:trPr>
          <w:trHeight w:hRule="exact" w:val="469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ask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(по)просить, спрашивать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send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посылать </w:t>
            </w:r>
          </w:p>
        </w:tc>
      </w:tr>
      <w:tr w:rsidR="00AB7CC1" w:rsidRPr="00B85059" w:rsidTr="00B85059">
        <w:trPr>
          <w:trHeight w:hRule="exact" w:val="479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avoid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избегать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see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видеть </w:t>
            </w:r>
          </w:p>
        </w:tc>
      </w:tr>
      <w:tr w:rsidR="00AB7CC1" w:rsidRPr="00B85059" w:rsidTr="00B85059">
        <w:trPr>
          <w:trHeight w:hRule="exact" w:val="288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oppose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быть против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teach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— учить,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обучать, преподавать </w:t>
            </w:r>
          </w:p>
        </w:tc>
      </w:tr>
      <w:tr w:rsidR="00AB7CC1" w:rsidRPr="00B85059" w:rsidTr="00B85059">
        <w:trPr>
          <w:trHeight w:hRule="exact" w:val="434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AB7CC1" w:rsidRPr="00B85059" w:rsidTr="00B85059">
        <w:trPr>
          <w:trHeight w:hRule="exact" w:val="418"/>
          <w:jc w:val="center"/>
        </w:trPr>
        <w:tc>
          <w:tcPr>
            <w:tcW w:w="6062" w:type="dxa"/>
            <w:gridSpan w:val="2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В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творительном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падеже </w:t>
            </w:r>
          </w:p>
        </w:tc>
      </w:tr>
      <w:tr w:rsidR="00AB7CC1" w:rsidRPr="00B85059" w:rsidTr="00B85059">
        <w:trPr>
          <w:trHeight w:hRule="exact" w:val="424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admire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восхищаться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own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владеть, обладать </w:t>
            </w:r>
          </w:p>
        </w:tc>
      </w:tr>
      <w:tr w:rsidR="00AB7CC1" w:rsidRPr="00B85059" w:rsidTr="00B85059">
        <w:trPr>
          <w:trHeight w:hRule="exact" w:val="430"/>
          <w:jc w:val="center"/>
        </w:trPr>
        <w:tc>
          <w:tcPr>
            <w:tcW w:w="308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to ignore</w:t>
            </w:r>
            <w:r w:rsidR="00B85059"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 xml:space="preserve">— пренебрегать </w:t>
            </w:r>
          </w:p>
        </w:tc>
        <w:tc>
          <w:tcPr>
            <w:tcW w:w="2977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</w:tbl>
    <w:p w:rsidR="00B85059" w:rsidRDefault="00B85059" w:rsidP="00B85059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647CD5" w:rsidRDefault="00647CD5" w:rsidP="00647CD5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4 </w:t>
      </w:r>
      <w:r w:rsidR="00AB7CC1"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Особенности перевода страдательного залога от глаголов, пр</w:t>
      </w: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инимающих предложное дополнение</w:t>
      </w:r>
    </w:p>
    <w:p w:rsidR="00647CD5" w:rsidRDefault="00647CD5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При употреблении в страдательном залоге ряда глаголов, требующих после себя предлога (например, смотреть на посетителей), английское подлежащее с относящимся к нему и к глаголу предлогом переводится дополнением с соответствующим предлогом, а сказуемое— неопределенно-личной формой глагола: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new discovery was much spoken about.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О новом открытии много говорили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visitors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were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looked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with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great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interest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На посетителей смотрели с большим интересом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AB7CC1" w:rsidRPr="00B85059" w:rsidRDefault="00AB7CC1" w:rsidP="00647CD5">
      <w:pPr>
        <w:pStyle w:val="a7"/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При употреблении в страдательном залоге некоторых переходных глаголов подлежащее английского предложения переводится предложным дополнением:</w:t>
      </w:r>
    </w:p>
    <w:p w:rsidR="00AB7CC1" w:rsidRPr="00B85059" w:rsidRDefault="00AB7CC1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This language was spoken five hundred years ago.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На этом языке говорили пятьсот лет назад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647CD5" w:rsidRDefault="00647CD5" w:rsidP="00647CD5">
      <w:pPr>
        <w:pStyle w:val="a7"/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647CD5" w:rsidRDefault="00647CD5" w:rsidP="00647CD5">
      <w:pPr>
        <w:pStyle w:val="a7"/>
        <w:shd w:val="clear" w:color="000000" w:fill="FFFFFF" w:themeFill="background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 </w:t>
      </w:r>
      <w:r w:rsidR="00AB7CC1"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Особенности перевода страдательного залога, выраженного сочет</w:t>
      </w: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анием глагола с существительным</w:t>
      </w:r>
    </w:p>
    <w:p w:rsidR="00647CD5" w:rsidRDefault="00647CD5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Форму страдательного залога могут принимать фразеологические сочетания глагола с существительным. Буквальный перевод этих сочетаний не всегда возможен. В русском языке им обычно соответствуют глаголы или эквивалентные сочетания глагола с существительным, например:</w:t>
      </w:r>
    </w:p>
    <w:p w:rsidR="00AB7CC1" w:rsidRPr="00B85059" w:rsidRDefault="00AB7CC1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 make use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(of) —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использовать</w:t>
      </w:r>
    </w:p>
    <w:p w:rsidR="00AB7CC1" w:rsidRPr="00B85059" w:rsidRDefault="00AB7CC1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to pay attention (to) —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обращать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внимание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на</w:t>
      </w:r>
    </w:p>
    <w:p w:rsidR="00AB7CC1" w:rsidRPr="00B85059" w:rsidRDefault="00AB7CC1" w:rsidP="00647CD5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Такие сочетания могут образовать два типа страдательной конструкции. В одном случае подлежащим страдательной конструкции становится существительное, входящее в сочетание, например,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make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use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(обычно это прямое дополнение к глаголу):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Use was made of the following examples.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Были использованы следующие примеры.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В другом — подлежащим страдательной конструкции становится слово (существительное или местоимение), которое представляет собой предложное дополнение ко всему сочетанию; например: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 following examples were made use of.</w:t>
      </w:r>
    </w:p>
    <w:p w:rsidR="00647CD5" w:rsidRDefault="00647CD5" w:rsidP="00B85059">
      <w:pPr>
        <w:shd w:val="clear" w:color="000000" w:fill="FFFFFF" w:themeFill="background1"/>
        <w:tabs>
          <w:tab w:val="left" w:pos="26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647CD5" w:rsidRDefault="00AB7CC1" w:rsidP="00647CD5">
      <w:pPr>
        <w:shd w:val="clear" w:color="000000" w:fill="FFFFFF" w:themeFill="background1"/>
        <w:tabs>
          <w:tab w:val="left" w:pos="2693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6 Особенности перевода безличных конструкций в страдательном залог</w:t>
      </w:r>
      <w:r w:rsidR="00647CD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е</w:t>
      </w:r>
    </w:p>
    <w:p w:rsidR="00647CD5" w:rsidRDefault="00647CD5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Безличные конструкции, употребленные в качестве вводного члена предложения, возможны как с формальным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it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, так и без него: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material, it will be observed, contains many examples of this kind. -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Материал, как можно заметить, содержит много примеров такого рода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Иной подход в рассмотрении проблем перевода пассивных конструкций на русский язык можно наблюдать у Москаленко А. В. [8]. Автор предлагает различать при переводе следующие модели английского предложения: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 1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S+Vf pass+(Prep)...+({'by'|'with'}...)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Это наиболее общая формула, которую следует переводить в соответствии с одним из выше перечисленных правил.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Существует две особенности для этого случая, на которые необходимо обращать внимание.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Первый случай - это использование глаголов, которые в английском принимают прямое дополнение, однако в русском требуют после себя предлога.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seminar was attended by all the participants.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семинаре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присутствовали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все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участники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Семинар посетили все участники.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Второй случай - это глаголы английского языка, которые требуют после себя предлога в активном залоге. В этом случае предлог сохраняется и в пассивном залоге английского языка.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This method has been referred to in an earlier paper.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этот метод сослались в предыдущей статье. Этот метод упомянули в предыдущей статье.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обоих случаях при переводе на русский язык следует поступать таким образом: если соответствующий глагол русского языка требует после себя предлог, то предлог ставят перед словом, которое в английском предложении выполняет роль подлежащего.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 2: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 2a: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+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Vf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pass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+{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DO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|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Vinf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}...+({'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by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'|'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with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'}...)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Эта формула описывает случаи использования пассивного залога с английскими глаголами, которые в активном залоге принимают как прямое так и косвенное дополнение. В этих случаях при переводе подлежащее английского предложения ставится в форме дательного или винительного падежа: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He was asked to participate in the conference.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Его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попросили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принять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конференции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2b: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S+Vf pass+DO+Prep+({'by'|'with'}...)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этой модели подлежащим пассивной конструкции является существительное, которое в действительном залоге было предложным дополнением.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Physiological functions of the organism is taken account of.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Физиологические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организма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учитываются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2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S+Vf pass+Prep+DO+({'by'|'with'}...)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этом случае в роли подлежащего пассивной конструкции выступает существительное, входящее в это сочетание.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Account is taken of physiological functions of the organism.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Учитывают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физиологические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организма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 3: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N+Vf III+(Prep)...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 3 описывает ситуацию, когда в английском предложении обнаруживается только один глагол в форме III, стоящий как раз поблизости от претендента на роль подлежащего. В этом случае переводчику следует просмотреть все предложение целиком в поисках иных претендентов на роль сказуемого английского предложения, т.е. определить, не имеет ли место случай, когда между подлежащим и сказуемым стоит относящееся к подлежащему определительное предложение: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 hypothesis proposed (by Prof. X) accounts for all the experimental observations made.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Предложенная (профессором Х) гипотеза объясняет все произведенные экспериментальные наблюдения.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4: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N+Vf III1+(Prep)+Vf III2+(Prep)...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Столкнувшись с предложением такого вида, когда подряд идет два глагола в форме III, переводчик должен понять, следует ли такое предложение интерпретировать как правое определение существительного или же в данном случае имеет место составное глагольное сказуемое. Подобные ситуации рекомендуется различать при помощи интуиции.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hypothesis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proposed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agreed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with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experimental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observation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Предложеная гипотеза была в согласии с экспериментальными наблюдениями;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For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some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time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scientists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remained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interested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problem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течение некоторого времени ученные сохраняли интерес к (букв.: оставались заинтересованными в) этой проблеме.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Модель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5: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N1+Vf III1+(Prep)+...+Vf III2+(Prep)...+N2+...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Эта модель предлагает различать случаи, когда редуцированное определительное предложение относится к предшествующему подлежащему, от случаев, когда оно относится к последующему дополнению.. Столкнувшись с предложением такого типа, переводчику для начала следует удостоверится, что данное предложение не подпадает под Модель 4 - а затем решить, пришлось ли ему столкнуться с правым определением или же с левым.</w:t>
      </w: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И в этой ситуации также стоит во многом предаться собственной интуиции.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institute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installed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modernized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equipment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 институте установили модернизированное оборудование;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equipment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installed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modernized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our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laboratory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too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Установленное оборудование модернизировало и нашу лабораторию.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br w:type="page"/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B85059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Существует </w:t>
      </w:r>
      <w:r w:rsidRPr="00B85059">
        <w:rPr>
          <w:rFonts w:ascii="Times New Roman" w:hAnsi="Times New Roman"/>
          <w:bCs/>
          <w:color w:val="000000" w:themeColor="text1"/>
          <w:kern w:val="22"/>
          <w:sz w:val="28"/>
          <w:szCs w:val="28"/>
          <w:lang w:val="ru-RU"/>
        </w:rPr>
        <w:t>перечень трудностей при переводе английских пассивных конструкций при их переводе на русский язык:</w:t>
      </w:r>
    </w:p>
    <w:p w:rsidR="00AB7CC1" w:rsidRPr="00B85059" w:rsidRDefault="00AB7CC1" w:rsidP="00B85059">
      <w:pPr>
        <w:pStyle w:val="a7"/>
        <w:numPr>
          <w:ilvl w:val="0"/>
          <w:numId w:val="2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В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английском языке форма страдательного залога образуется не только от переходных глаголов, но и от глаголов, требующих косвенное или предложное дополнения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;</w:t>
      </w:r>
    </w:p>
    <w:p w:rsidR="00AB7CC1" w:rsidRPr="00B85059" w:rsidRDefault="00AB7CC1" w:rsidP="00B85059">
      <w:pPr>
        <w:pStyle w:val="a7"/>
        <w:numPr>
          <w:ilvl w:val="0"/>
          <w:numId w:val="2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А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>нглийскому переходному глаголу в русском языке может соответствовать непереходный глагол, требующий предложное или косвенное дополнения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;</w:t>
      </w:r>
    </w:p>
    <w:p w:rsidR="00AB7CC1" w:rsidRPr="00B85059" w:rsidRDefault="00AB7CC1" w:rsidP="00B85059">
      <w:pPr>
        <w:pStyle w:val="a7"/>
        <w:numPr>
          <w:ilvl w:val="0"/>
          <w:numId w:val="22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kern w:val="22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В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английском языке в страдательном залоге могут употребляться фразеологические сочетания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  <w:lang w:val="ru-RU"/>
        </w:rPr>
        <w:t>.</w:t>
      </w:r>
      <w:r w:rsidRPr="00B85059">
        <w:rPr>
          <w:rFonts w:ascii="Times New Roman" w:hAnsi="Times New Roman"/>
          <w:color w:val="000000" w:themeColor="text1"/>
          <w:kern w:val="22"/>
          <w:sz w:val="28"/>
          <w:szCs w:val="28"/>
        </w:rPr>
        <w:t xml:space="preserve"> Эти сочетания невозможно перевести на русский язык соответствующими глаголами, не заменив страдательный залог действительным.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При переводе английских пассивных конструкций следует учитывать два обстоятельства. В русском языке употребление страдательного залога ограничено лишь переходными глаголами, но в то же время субъектные отношения могут выражаться здесь не только залоговыми формами, но и падежными флексиями существительных в сочетании с определенной организацией порядка слов. Поэтому далеко не всегда английское предложение с глаголом в страдательном залоге передается русской страдательной конструкцией. Выбор варианта перевода зависит от типа английской пассивной конструкции и стилистических факторов. Это может быть: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страдательном залоге;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неопределенно-личная конструкция;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действительном залоге;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вводным оборотом.</w:t>
      </w:r>
    </w:p>
    <w:p w:rsidR="00AB7CC1" w:rsidRPr="00B85059" w:rsidRDefault="00AB7CC1" w:rsidP="00B85059">
      <w:pPr>
        <w:shd w:val="clear" w:color="000000" w:fill="FFFFFF" w:themeFill="background1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Подводя итоги сказанному можно отметить, что сфера применения пассивной формы (страдательного залога) в английском языке гораздо шире, чем в русском вследствие того, что значительно большее количество английских глаголов способны выражать категорию пассивности. Это приводит к тому, что любой вид английского дополнения - прямое, предложное косвенное, беспредложное косвенное - может выступать в качестве подлежащего пассивного оборота, тогда как в русском языке эта функция присуща лишь прямому дополнению.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Отсюда и возникает многообразие возможностей передачи на русском языке английской пассивной конструкции.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</w:rPr>
        <w:t>Переводческий комментарий</w:t>
      </w:r>
    </w:p>
    <w:p w:rsidR="00B85059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Основной целью статьи под названием «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Помехи на пути развития туризма в районе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Bran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Трансильвании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» является информирование как можно более широкого круга читателей и заинтересованных лиц о во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можностях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развития туризма в сельских районах Румынии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. В тексте представлен широкий спектр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туристических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понятий,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пассивных конструкций,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используемых в различных областях, непосредственно связанных с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туризмом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При переводе были использованы следующие способы пере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вода пассивных конструкций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страдательном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pStyle w:val="a7"/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Developing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businesses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grow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relatively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slowly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strongly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connected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with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owned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local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families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- Развитие бизнеса растет относительно медленно и сильно привязано, если не принадлежит, к местным семьям;</w:t>
      </w:r>
    </w:p>
    <w:p w:rsidR="00AB7CC1" w:rsidRPr="00B85059" w:rsidRDefault="00AB7CC1" w:rsidP="00B85059">
      <w:pPr>
        <w:pStyle w:val="a7"/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Bran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Imex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owned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operated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-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Bran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Imex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принадлежит и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управляется семьей, ответственной за управление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ANTREC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, с целью достижения целей;</w:t>
      </w:r>
    </w:p>
    <w:p w:rsidR="00AB7CC1" w:rsidRPr="00B85059" w:rsidRDefault="00AB7CC1" w:rsidP="00B85059">
      <w:pPr>
        <w:pStyle w:val="a7"/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Romania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'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present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foreign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visitors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classed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'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visiting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relatives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'.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Многие из существующих иностранных посетителей Румынии классифицируются как туристы, посещающие друзей и родственников.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неопределенно-личная конструкция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Throughout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1980'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imports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totally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restricted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domestic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consumption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fell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along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with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supply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. - В течение 1980-ых был полностью ограничен импорт, и внутреннее потребление упало наряду с поставкой;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demographic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compounded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natural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fall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population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anyway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policy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increase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birthrate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ceases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influence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families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- Эта демографическая проблема представлена естественным падением роста населения во многих областях, поскольку политика, направленная на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увеличение коэффициента рождаемости прекратила свое влияние на семьи.</w:t>
      </w:r>
    </w:p>
    <w:p w:rsidR="00AB7CC1" w:rsidRP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глаголом в действительном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Land and livestock were simply appropriated by the State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Государство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присвоило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землю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домашний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скот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These people are bused in by tour companies from Brasov Town, from the resort of Poiana Brasov.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Этих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людей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отправляют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сюда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туристические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компании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Brasov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курорта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Poiana Brasov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B85059" w:rsidRDefault="00AB7CC1" w:rsidP="00B85059">
      <w:pPr>
        <w:pStyle w:val="a7"/>
        <w:numPr>
          <w:ilvl w:val="0"/>
          <w:numId w:val="1"/>
        </w:numPr>
        <w:shd w:val="clear" w:color="000000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предложение с вводным оборотом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Rural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tourism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broadly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defined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extended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leisure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spent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living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relaxing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identified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area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countryside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. - Сельский туризм широко известен как проведение свободного времени отдыхая в определенном районе сельской местности;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restoration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Country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'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agrarian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economic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systems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seen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priority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establishment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reforms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revolution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1990,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solely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restore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food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supplies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community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level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also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essential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element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its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cultural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renaissance</w:t>
      </w:r>
      <w:r w:rsidRPr="00B85059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-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Восстановление аграрных социально-экономических систем страны рассматривалось как приоритетное направление при введении реформ в постреволюционные 1990-ые, которое было нужно не только чтобы восстановить запасы продовольствия на уровне общества, но также, чтобы играть существенную роль в культурном возрождении страны;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Глоссарий</w:t>
      </w:r>
    </w:p>
    <w:p w:rsidR="00B85059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644"/>
      </w:tblGrid>
      <w:tr w:rsidR="00AB7CC1" w:rsidRPr="00B85059" w:rsidTr="00B85059">
        <w:trPr>
          <w:trHeight w:val="38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accessibility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доступность, достижимость</w:t>
            </w:r>
          </w:p>
        </w:tc>
      </w:tr>
      <w:tr w:rsidR="00AB7CC1" w:rsidRPr="00B85059" w:rsidTr="00B85059">
        <w:trPr>
          <w:trHeight w:val="358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acquire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получать, приобретать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,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овладевать</w:t>
            </w:r>
          </w:p>
        </w:tc>
      </w:tr>
      <w:tr w:rsidR="00AB7CC1" w:rsidRPr="00B85059" w:rsidTr="00B85059">
        <w:trPr>
          <w:trHeight w:val="30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tabs>
                <w:tab w:val="center" w:pos="2214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assertive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word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утверждение</w:t>
            </w:r>
          </w:p>
        </w:tc>
      </w:tr>
      <w:tr w:rsidR="00AB7CC1" w:rsidRPr="00B85059" w:rsidTr="00B85059">
        <w:trPr>
          <w:trHeight w:val="34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augment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прибавлять, увеличивать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;</w:t>
            </w:r>
          </w:p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увеличение; прибавление</w:t>
            </w:r>
          </w:p>
        </w:tc>
      </w:tr>
      <w:tr w:rsidR="00AB7CC1" w:rsidRPr="00B85059" w:rsidTr="00B85059">
        <w:trPr>
          <w:trHeight w:val="30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bidet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биде</w:t>
            </w:r>
          </w:p>
        </w:tc>
      </w:tr>
      <w:tr w:rsidR="00AB7CC1" w:rsidRPr="00B85059" w:rsidTr="00B85059">
        <w:trPr>
          <w:trHeight w:val="324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blaster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запальщик, взрывник</w:t>
            </w:r>
          </w:p>
        </w:tc>
      </w:tr>
      <w:tr w:rsidR="00AB7CC1" w:rsidRPr="00B85059" w:rsidTr="00B85059">
        <w:trPr>
          <w:trHeight w:val="32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cease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прекращать, останавливать; приостанавливать</w:t>
            </w:r>
          </w:p>
        </w:tc>
      </w:tr>
      <w:tr w:rsidR="00AB7CC1" w:rsidRPr="00B85059" w:rsidTr="00B85059">
        <w:trPr>
          <w:trHeight w:val="30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diversification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диверсификация, внесение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(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создани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е)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разнообрази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я</w:t>
            </w:r>
          </w:p>
        </w:tc>
      </w:tr>
      <w:tr w:rsidR="00AB7CC1" w:rsidRPr="00B85059" w:rsidTr="00B85059">
        <w:trPr>
          <w:trHeight w:val="50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escapism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уединение</w:t>
            </w:r>
          </w:p>
        </w:tc>
      </w:tr>
      <w:tr w:rsidR="00AB7CC1" w:rsidRPr="00B85059" w:rsidTr="00B85059">
        <w:trPr>
          <w:trHeight w:val="446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encompass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охватывать</w:t>
            </w:r>
          </w:p>
        </w:tc>
      </w:tr>
      <w:tr w:rsidR="00AB7CC1" w:rsidRPr="00B85059" w:rsidTr="00B85059">
        <w:trPr>
          <w:trHeight w:val="32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gliding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планеризм</w:t>
            </w:r>
          </w:p>
        </w:tc>
      </w:tr>
      <w:tr w:rsidR="00AB7CC1" w:rsidRPr="00B85059" w:rsidTr="00B85059">
        <w:trPr>
          <w:trHeight w:val="32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land restitution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перераспределение земли</w:t>
            </w:r>
          </w:p>
        </w:tc>
      </w:tr>
      <w:tr w:rsidR="00AB7CC1" w:rsidRPr="00B85059" w:rsidTr="00B85059">
        <w:trPr>
          <w:trHeight w:val="304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perception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завладение; получение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, восприятие</w:t>
            </w:r>
          </w:p>
        </w:tc>
      </w:tr>
      <w:tr w:rsidR="00AB7CC1" w:rsidRPr="00B85059" w:rsidTr="00B85059">
        <w:trPr>
          <w:trHeight w:val="26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pursue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преследовать, следовать, заниматься чем-л., действовать, продолжать</w:t>
            </w:r>
          </w:p>
        </w:tc>
      </w:tr>
      <w:tr w:rsidR="00AB7CC1" w:rsidRPr="00B85059" w:rsidTr="00B85059">
        <w:trPr>
          <w:trHeight w:val="52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reluctance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</w:rPr>
              <w:t>с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опротивление</w:t>
            </w:r>
          </w:p>
        </w:tc>
      </w:tr>
      <w:tr w:rsidR="00AB7CC1" w:rsidRPr="00B85059" w:rsidTr="00B85059">
        <w:trPr>
          <w:trHeight w:val="426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restrict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ограничивать, держать в определенных пределах</w:t>
            </w:r>
          </w:p>
        </w:tc>
      </w:tr>
      <w:tr w:rsidR="00AB7CC1" w:rsidRPr="00B85059" w:rsidTr="00B85059">
        <w:trPr>
          <w:trHeight w:val="30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rural systematization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перестройка деревни</w:t>
            </w:r>
          </w:p>
        </w:tc>
      </w:tr>
      <w:tr w:rsidR="00AB7CC1" w:rsidRPr="00B85059" w:rsidTr="00B85059">
        <w:trPr>
          <w:trHeight w:val="32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sequestrate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еквестровать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, 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налагать арест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,</w:t>
            </w: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 конфисковать</w:t>
            </w:r>
          </w:p>
        </w:tc>
      </w:tr>
      <w:tr w:rsidR="00AB7CC1" w:rsidRPr="00B85059" w:rsidTr="00B85059">
        <w:trPr>
          <w:trHeight w:val="36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squalid orphanage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брошенные сироты</w:t>
            </w:r>
          </w:p>
        </w:tc>
      </w:tr>
      <w:tr w:rsidR="00AB7CC1" w:rsidRPr="00B85059" w:rsidTr="00B85059">
        <w:trPr>
          <w:trHeight w:val="360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tertiary 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третичный</w:t>
            </w:r>
          </w:p>
        </w:tc>
      </w:tr>
      <w:tr w:rsidR="00AB7CC1" w:rsidRPr="00B85059" w:rsidTr="00B85059">
        <w:trPr>
          <w:trHeight w:val="352"/>
          <w:jc w:val="center"/>
        </w:trPr>
        <w:tc>
          <w:tcPr>
            <w:tcW w:w="2235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vague</w:t>
            </w:r>
          </w:p>
        </w:tc>
        <w:tc>
          <w:tcPr>
            <w:tcW w:w="4644" w:type="dxa"/>
            <w:vAlign w:val="center"/>
          </w:tcPr>
          <w:p w:rsidR="00AB7CC1" w:rsidRPr="00B85059" w:rsidRDefault="00AB7CC1" w:rsidP="00B85059">
            <w:pPr>
              <w:shd w:val="clear" w:color="000000" w:fill="FFFFFF" w:themeFill="background1"/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B8505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неясный, нечёткий, неопределённый</w:t>
            </w:r>
          </w:p>
        </w:tc>
      </w:tr>
    </w:tbl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B85059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br w:type="page"/>
      </w:r>
      <w:r w:rsidR="00AB7CC1" w:rsidRPr="00B85059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</w:t>
      </w:r>
    </w:p>
    <w:p w:rsidR="00AB7CC1" w:rsidRPr="00B85059" w:rsidRDefault="00AB7CC1" w:rsidP="00B85059">
      <w:pPr>
        <w:pStyle w:val="af2"/>
        <w:shd w:val="clear" w:color="000000" w:fill="FFFFFF" w:themeFill="background1"/>
        <w:tabs>
          <w:tab w:val="left" w:pos="284"/>
        </w:tabs>
        <w:suppressAutoHyphens/>
        <w:spacing w:line="360" w:lineRule="auto"/>
        <w:jc w:val="both"/>
        <w:rPr>
          <w:b w:val="0"/>
          <w:color w:val="000000" w:themeColor="text1"/>
          <w:sz w:val="28"/>
          <w:lang w:val="en-US"/>
        </w:rPr>
      </w:pP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М. А. Аполлова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Specific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English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(Грамматические трудности перевода ). -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Москва: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«Международные отношения», 1977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С. А. Дубинко, А. Г. Торжок // Теория и практика перевода – английский язык (для студентов экономических специальностей). – Минск: БГУ, 2003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Т Н. Мальчевская // Сборник упражнений по переводу гуманитарных текстов с английского языка на русский.- С-П: «Наука», 1970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Т. А. Зражевская, Л. М. Беляева // Трудности перевода с английского языка на русский. – Москва: «Международные отношения», 1972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Я. И. Рецкер // Пособие по переводу с английского языка на русский. - Москва: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«Просвещение»,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1982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А. В. Клименко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//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Перевод конструкций в пассивном залоге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[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Electronic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resource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].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Mode of access: http://www.philosoft.ru/_subsites/tcportal/perevod/tr02_1.htm. - Date of access: 12.11.2009.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А. В. Москаленко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//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Пассивный залог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[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Electronic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resource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].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Mode of access: </w:t>
      </w:r>
      <w:hyperlink r:id="rId7" w:history="1">
        <w:r w:rsidRPr="00B8505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http://englishreview.avmoskalenko.ru/Trans/tr_pass.htm</w:t>
        </w:r>
      </w:hyperlink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. - Date of access: 12.11.2009.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Теория и практика перевода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//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Страдательный залогПассивный залог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[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Electronic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resource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].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Mode of access: http://irikha.com/library.php?page=28&amp;clause=083. - Date of access: 13.11.2009.</w:t>
      </w:r>
    </w:p>
    <w:p w:rsidR="00AB7CC1" w:rsidRPr="00B85059" w:rsidRDefault="00AB7CC1" w:rsidP="00B85059">
      <w:pPr>
        <w:pStyle w:val="a7"/>
        <w:numPr>
          <w:ilvl w:val="0"/>
          <w:numId w:val="18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Школа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Langust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//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Перевод пассивных конструкций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[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Electronic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resource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].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Mode of access: http://www.langust.ru/unit_ur/ureg_075.shtml#top. - Date of access: 13.11.2009.</w:t>
      </w:r>
    </w:p>
    <w:p w:rsidR="00B85059" w:rsidRDefault="00B85059" w:rsidP="00B85059">
      <w:pPr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br w:type="page"/>
      </w:r>
      <w:r w:rsidRPr="00B85059">
        <w:rPr>
          <w:rFonts w:ascii="Times New Roman" w:hAnsi="Times New Roman"/>
          <w:b/>
          <w:color w:val="000000" w:themeColor="text1"/>
          <w:sz w:val="28"/>
          <w:szCs w:val="28"/>
        </w:rPr>
        <w:t>Словари</w:t>
      </w:r>
    </w:p>
    <w:p w:rsidR="00AB7CC1" w:rsidRPr="00B85059" w:rsidRDefault="00AB7CC1" w:rsidP="00B85059">
      <w:pPr>
        <w:shd w:val="clear" w:color="000000" w:fill="FFFFFF" w:themeFill="background1"/>
        <w:suppressAutoHyphens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B85059" w:rsidRDefault="00AB7CC1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Англо-русский словарь сокра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>щений. Деловая переписка. // Т.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В. Денисенко. Мн, 1995</w:t>
      </w:r>
    </w:p>
    <w:p w:rsidR="00B85059" w:rsidRDefault="00AB7CC1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Англо-русский словарь современных сокращений. – 2-е издание, стереотипное, - М.: Русский язык, 2003</w:t>
      </w:r>
    </w:p>
    <w:p w:rsidR="00B85059" w:rsidRDefault="00B85059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Андрианов С.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>Н. и др. Англо-русский юридический словарь, М.: Руссо, 2000</w:t>
      </w:r>
    </w:p>
    <w:p w:rsidR="00B85059" w:rsidRDefault="00AB7CC1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Волкова Н.О., Никанорова И.А. Англо-русский словарь сокращений, М.: Русский язык, 1993</w:t>
      </w:r>
    </w:p>
    <w:p w:rsidR="00AB7CC1" w:rsidRPr="00B85059" w:rsidRDefault="00B85059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Жданова И.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Ф. Англо-русский словарь сокращени экономических терминов =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English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Russian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dictionary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abbreviations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economics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>/ М.: Русский язык Медиа, 2004</w:t>
      </w:r>
    </w:p>
    <w:p w:rsidR="00B85059" w:rsidRDefault="00B85059" w:rsidP="00B85059">
      <w:pPr>
        <w:numPr>
          <w:ilvl w:val="0"/>
          <w:numId w:val="13"/>
        </w:numPr>
        <w:shd w:val="clear" w:color="000000" w:fill="FFFFFF" w:themeFill="background1"/>
        <w:tabs>
          <w:tab w:val="left" w:pos="284"/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Доронина, М.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>В. Англо-русский словарь сокращений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CC1" w:rsidRPr="00B85059">
        <w:rPr>
          <w:rFonts w:ascii="Times New Roman" w:hAnsi="Times New Roman"/>
          <w:color w:val="000000" w:themeColor="text1"/>
          <w:sz w:val="28"/>
          <w:szCs w:val="28"/>
        </w:rPr>
        <w:t>(В помощь деловому человеку). – М., 1994</w:t>
      </w:r>
    </w:p>
    <w:p w:rsidR="00AB7CC1" w:rsidRPr="00B85059" w:rsidRDefault="00AB7CC1" w:rsidP="00B85059">
      <w:pPr>
        <w:numPr>
          <w:ilvl w:val="0"/>
          <w:numId w:val="14"/>
        </w:numPr>
        <w:shd w:val="clear" w:color="000000" w:fill="FFFFFF" w:themeFill="background1"/>
        <w:tabs>
          <w:tab w:val="left" w:pos="284"/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Кузнецов Б.В. Русско - английский словарь научно </w:t>
      </w:r>
      <w:r w:rsidR="00B8505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технической</w:t>
      </w:r>
      <w:r w:rsidR="00B8505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лексики. Москва, 1992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7CC1" w:rsidRPr="00B85059" w:rsidRDefault="00AB7CC1" w:rsidP="00B85059">
      <w:pPr>
        <w:numPr>
          <w:ilvl w:val="0"/>
          <w:numId w:val="14"/>
        </w:numPr>
        <w:shd w:val="clear" w:color="000000" w:fill="FFFFFF" w:themeFill="background1"/>
        <w:tabs>
          <w:tab w:val="left" w:pos="284"/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</w:rPr>
        <w:t>Мюллер В.К. Англо - русский словарь. Москва, 1961</w:t>
      </w:r>
    </w:p>
    <w:p w:rsidR="00AB7CC1" w:rsidRPr="00B85059" w:rsidRDefault="00AB7CC1" w:rsidP="00B85059">
      <w:pPr>
        <w:numPr>
          <w:ilvl w:val="0"/>
          <w:numId w:val="14"/>
        </w:numPr>
        <w:shd w:val="clear" w:color="000000" w:fill="FFFFFF" w:themeFill="background1"/>
        <w:tabs>
          <w:tab w:val="left" w:pos="284"/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ABBYY Lingvo12 – 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электронный словарь</w:t>
      </w:r>
    </w:p>
    <w:p w:rsidR="00AB7CC1" w:rsidRPr="00B85059" w:rsidRDefault="00AB7CC1" w:rsidP="00B85059">
      <w:pPr>
        <w:numPr>
          <w:ilvl w:val="0"/>
          <w:numId w:val="14"/>
        </w:numPr>
        <w:shd w:val="clear" w:color="000000" w:fill="FFFFFF" w:themeFill="background1"/>
        <w:tabs>
          <w:tab w:val="left" w:pos="284"/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Webster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'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Third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New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International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Dictionary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English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Language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&amp;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Merriam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059">
        <w:rPr>
          <w:rFonts w:ascii="Times New Roman" w:hAnsi="Times New Roman"/>
          <w:color w:val="000000" w:themeColor="text1"/>
          <w:sz w:val="28"/>
          <w:szCs w:val="28"/>
          <w:lang w:val="en-US"/>
        </w:rPr>
        <w:t>Co</w:t>
      </w:r>
      <w:r w:rsidRPr="00B85059">
        <w:rPr>
          <w:rFonts w:ascii="Times New Roman" w:hAnsi="Times New Roman"/>
          <w:color w:val="000000" w:themeColor="text1"/>
          <w:sz w:val="28"/>
          <w:szCs w:val="28"/>
        </w:rPr>
        <w:t>., 1976</w:t>
      </w:r>
      <w:bookmarkStart w:id="0" w:name="_GoBack"/>
      <w:bookmarkEnd w:id="0"/>
    </w:p>
    <w:sectPr w:rsidR="00AB7CC1" w:rsidRPr="00B85059" w:rsidSect="00B850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C1" w:rsidRPr="00883000" w:rsidRDefault="00AB7CC1" w:rsidP="00883000">
      <w:pPr>
        <w:pStyle w:val="a3"/>
        <w:rPr>
          <w:rFonts w:ascii="Calibri" w:hAnsi="Calibri"/>
          <w:sz w:val="22"/>
          <w:szCs w:val="22"/>
          <w:lang w:val="be-BY" w:eastAsia="en-US"/>
        </w:rPr>
      </w:pPr>
      <w:r>
        <w:separator/>
      </w:r>
    </w:p>
  </w:endnote>
  <w:endnote w:type="continuationSeparator" w:id="0">
    <w:p w:rsidR="00AB7CC1" w:rsidRPr="00883000" w:rsidRDefault="00AB7CC1" w:rsidP="00883000">
      <w:pPr>
        <w:pStyle w:val="a3"/>
        <w:rPr>
          <w:rFonts w:ascii="Calibri" w:hAnsi="Calibri"/>
          <w:sz w:val="22"/>
          <w:szCs w:val="22"/>
          <w:lang w:val="be-BY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C1" w:rsidRPr="00883000" w:rsidRDefault="00AB7CC1" w:rsidP="00883000">
      <w:pPr>
        <w:pStyle w:val="a3"/>
        <w:rPr>
          <w:rFonts w:ascii="Calibri" w:hAnsi="Calibri"/>
          <w:sz w:val="22"/>
          <w:szCs w:val="22"/>
          <w:lang w:val="be-BY" w:eastAsia="en-US"/>
        </w:rPr>
      </w:pPr>
      <w:r>
        <w:separator/>
      </w:r>
    </w:p>
  </w:footnote>
  <w:footnote w:type="continuationSeparator" w:id="0">
    <w:p w:rsidR="00AB7CC1" w:rsidRPr="00883000" w:rsidRDefault="00AB7CC1" w:rsidP="00883000">
      <w:pPr>
        <w:pStyle w:val="a3"/>
        <w:rPr>
          <w:rFonts w:ascii="Calibri" w:hAnsi="Calibri"/>
          <w:sz w:val="22"/>
          <w:szCs w:val="22"/>
          <w:lang w:val="be-BY" w:eastAsia="en-US"/>
        </w:rPr>
      </w:pPr>
      <w:r>
        <w:continuationSeparator/>
      </w:r>
    </w:p>
  </w:footnote>
  <w:footnote w:id="1">
    <w:p w:rsidR="005F7C42" w:rsidRDefault="00AB7CC1" w:rsidP="00B85059">
      <w:pPr>
        <w:spacing w:after="0" w:line="360" w:lineRule="auto"/>
        <w:ind w:firstLine="426"/>
        <w:jc w:val="both"/>
      </w:pPr>
      <w:r w:rsidRPr="0042284F">
        <w:rPr>
          <w:rStyle w:val="af0"/>
          <w:rFonts w:ascii="Times New Roman" w:hAnsi="Times New Roman"/>
          <w:sz w:val="28"/>
          <w:szCs w:val="28"/>
        </w:rPr>
        <w:footnoteRef/>
      </w:r>
      <w:r w:rsidRPr="0042284F">
        <w:rPr>
          <w:rFonts w:ascii="Times New Roman" w:hAnsi="Times New Roman"/>
          <w:sz w:val="28"/>
          <w:szCs w:val="28"/>
        </w:rPr>
        <w:t xml:space="preserve"> </w:t>
      </w:r>
      <w:r w:rsidRPr="00FA4528">
        <w:rPr>
          <w:rFonts w:ascii="Times New Roman" w:hAnsi="Times New Roman"/>
          <w:sz w:val="20"/>
          <w:szCs w:val="20"/>
          <w:lang w:val="ru-RU"/>
        </w:rPr>
        <w:t>Нужно учитывать, что английская пассивная конструкция может нередко быть передана не одним, а нескольк</w:t>
      </w:r>
      <w:r w:rsidR="00B85059">
        <w:rPr>
          <w:rFonts w:ascii="Times New Roman" w:hAnsi="Times New Roman"/>
          <w:sz w:val="20"/>
          <w:szCs w:val="20"/>
          <w:lang w:val="ru-RU"/>
        </w:rPr>
        <w:t xml:space="preserve">ими указанными выше способами.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05"/>
    <w:multiLevelType w:val="hybridMultilevel"/>
    <w:tmpl w:val="3EB0427C"/>
    <w:lvl w:ilvl="0" w:tplc="A31CFCA8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457F"/>
    <w:multiLevelType w:val="hybridMultilevel"/>
    <w:tmpl w:val="29A89EAC"/>
    <w:lvl w:ilvl="0" w:tplc="EA185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23169"/>
    <w:multiLevelType w:val="hybridMultilevel"/>
    <w:tmpl w:val="A046284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83D3D"/>
    <w:multiLevelType w:val="hybridMultilevel"/>
    <w:tmpl w:val="7966A962"/>
    <w:lvl w:ilvl="0" w:tplc="042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2B481D"/>
    <w:multiLevelType w:val="hybridMultilevel"/>
    <w:tmpl w:val="9676A81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3B65F8"/>
    <w:multiLevelType w:val="hybridMultilevel"/>
    <w:tmpl w:val="2A4853B8"/>
    <w:lvl w:ilvl="0" w:tplc="19901ED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D42AF8"/>
    <w:multiLevelType w:val="hybridMultilevel"/>
    <w:tmpl w:val="E4402324"/>
    <w:lvl w:ilvl="0" w:tplc="9F1204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E0A6D64"/>
    <w:multiLevelType w:val="hybridMultilevel"/>
    <w:tmpl w:val="CD247A9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59578F"/>
    <w:multiLevelType w:val="hybridMultilevel"/>
    <w:tmpl w:val="92CABD7E"/>
    <w:lvl w:ilvl="0" w:tplc="3CAAD7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06A6"/>
    <w:multiLevelType w:val="hybridMultilevel"/>
    <w:tmpl w:val="7326FC9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C60FD1"/>
    <w:multiLevelType w:val="hybridMultilevel"/>
    <w:tmpl w:val="13AE68B0"/>
    <w:lvl w:ilvl="0" w:tplc="19901ED8">
      <w:numFmt w:val="bullet"/>
      <w:lvlText w:val="•"/>
      <w:lvlJc w:val="left"/>
      <w:pPr>
        <w:ind w:left="1296" w:hanging="87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11D6A"/>
    <w:multiLevelType w:val="hybridMultilevel"/>
    <w:tmpl w:val="9F448D40"/>
    <w:lvl w:ilvl="0" w:tplc="0ADC0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9D07AD"/>
    <w:multiLevelType w:val="hybridMultilevel"/>
    <w:tmpl w:val="66BE1E3C"/>
    <w:lvl w:ilvl="0" w:tplc="EB968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8156E4"/>
    <w:multiLevelType w:val="hybridMultilevel"/>
    <w:tmpl w:val="0434ABC2"/>
    <w:lvl w:ilvl="0" w:tplc="3D9026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A55189"/>
    <w:multiLevelType w:val="hybridMultilevel"/>
    <w:tmpl w:val="6C8CD668"/>
    <w:lvl w:ilvl="0" w:tplc="19901E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46C66"/>
    <w:multiLevelType w:val="hybridMultilevel"/>
    <w:tmpl w:val="8848C570"/>
    <w:lvl w:ilvl="0" w:tplc="0423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6356328C"/>
    <w:multiLevelType w:val="hybridMultilevel"/>
    <w:tmpl w:val="60A86132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C81773"/>
    <w:multiLevelType w:val="hybridMultilevel"/>
    <w:tmpl w:val="9368A24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F3515EF"/>
    <w:multiLevelType w:val="hybridMultilevel"/>
    <w:tmpl w:val="BDB08E84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A05575E"/>
    <w:multiLevelType w:val="hybridMultilevel"/>
    <w:tmpl w:val="E506BA9E"/>
    <w:lvl w:ilvl="0" w:tplc="3CAAD7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0"/>
    <w:lvlOverride w:ilvl="0">
      <w:lvl w:ilvl="0" w:tplc="A31CFCA8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5">
    <w:abstractNumId w:val="11"/>
    <w:lvlOverride w:ilvl="0">
      <w:lvl w:ilvl="0" w:tplc="0ADC0992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7"/>
  </w:num>
  <w:num w:numId="18">
    <w:abstractNumId w:val="9"/>
  </w:num>
  <w:num w:numId="19">
    <w:abstractNumId w:val="19"/>
  </w:num>
  <w:num w:numId="20">
    <w:abstractNumId w:val="8"/>
  </w:num>
  <w:num w:numId="21">
    <w:abstractNumId w:val="15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0B"/>
    <w:rsid w:val="000017E8"/>
    <w:rsid w:val="00002DA7"/>
    <w:rsid w:val="0003108A"/>
    <w:rsid w:val="00042D6C"/>
    <w:rsid w:val="00055E37"/>
    <w:rsid w:val="00062F4F"/>
    <w:rsid w:val="00083980"/>
    <w:rsid w:val="000A38D5"/>
    <w:rsid w:val="000A6FEF"/>
    <w:rsid w:val="000B1033"/>
    <w:rsid w:val="000B48FA"/>
    <w:rsid w:val="000D5867"/>
    <w:rsid w:val="001055E9"/>
    <w:rsid w:val="00106E02"/>
    <w:rsid w:val="001175D1"/>
    <w:rsid w:val="00117A9D"/>
    <w:rsid w:val="00127630"/>
    <w:rsid w:val="00142275"/>
    <w:rsid w:val="001453A6"/>
    <w:rsid w:val="00155720"/>
    <w:rsid w:val="00167CB6"/>
    <w:rsid w:val="00173723"/>
    <w:rsid w:val="00177415"/>
    <w:rsid w:val="00180400"/>
    <w:rsid w:val="00182567"/>
    <w:rsid w:val="00195579"/>
    <w:rsid w:val="001A0645"/>
    <w:rsid w:val="001A51FB"/>
    <w:rsid w:val="001B40DE"/>
    <w:rsid w:val="001D7750"/>
    <w:rsid w:val="001F21D1"/>
    <w:rsid w:val="00200662"/>
    <w:rsid w:val="0020462D"/>
    <w:rsid w:val="00210491"/>
    <w:rsid w:val="00216591"/>
    <w:rsid w:val="00221E8E"/>
    <w:rsid w:val="00225AEE"/>
    <w:rsid w:val="002450D5"/>
    <w:rsid w:val="0025278C"/>
    <w:rsid w:val="002601D8"/>
    <w:rsid w:val="00260877"/>
    <w:rsid w:val="002632D8"/>
    <w:rsid w:val="00266D6F"/>
    <w:rsid w:val="002709FB"/>
    <w:rsid w:val="00273C6F"/>
    <w:rsid w:val="00275D1B"/>
    <w:rsid w:val="00282F6F"/>
    <w:rsid w:val="002942AE"/>
    <w:rsid w:val="00295FF0"/>
    <w:rsid w:val="002A5941"/>
    <w:rsid w:val="002B5710"/>
    <w:rsid w:val="002B62AB"/>
    <w:rsid w:val="002C180B"/>
    <w:rsid w:val="002E4B5D"/>
    <w:rsid w:val="002E5BA6"/>
    <w:rsid w:val="002F0BC0"/>
    <w:rsid w:val="002F3BC5"/>
    <w:rsid w:val="002F4248"/>
    <w:rsid w:val="0030104B"/>
    <w:rsid w:val="003046CC"/>
    <w:rsid w:val="0030486C"/>
    <w:rsid w:val="003249C0"/>
    <w:rsid w:val="00336D5B"/>
    <w:rsid w:val="00337C61"/>
    <w:rsid w:val="00371129"/>
    <w:rsid w:val="00375E09"/>
    <w:rsid w:val="003819F6"/>
    <w:rsid w:val="00387AA2"/>
    <w:rsid w:val="0039059D"/>
    <w:rsid w:val="003929D9"/>
    <w:rsid w:val="00394428"/>
    <w:rsid w:val="00397B44"/>
    <w:rsid w:val="003A4A1E"/>
    <w:rsid w:val="003C30FB"/>
    <w:rsid w:val="003D1C5F"/>
    <w:rsid w:val="003D36E6"/>
    <w:rsid w:val="003D417E"/>
    <w:rsid w:val="003E5F0D"/>
    <w:rsid w:val="00400C25"/>
    <w:rsid w:val="00411CA5"/>
    <w:rsid w:val="004175C9"/>
    <w:rsid w:val="0042270E"/>
    <w:rsid w:val="0042284F"/>
    <w:rsid w:val="00423F4E"/>
    <w:rsid w:val="004309E6"/>
    <w:rsid w:val="00435B04"/>
    <w:rsid w:val="004443C4"/>
    <w:rsid w:val="004473E8"/>
    <w:rsid w:val="00455AC7"/>
    <w:rsid w:val="00474D60"/>
    <w:rsid w:val="00490545"/>
    <w:rsid w:val="00497DF0"/>
    <w:rsid w:val="004A2CFA"/>
    <w:rsid w:val="004B0C2A"/>
    <w:rsid w:val="004C0B4B"/>
    <w:rsid w:val="004E1AEC"/>
    <w:rsid w:val="004E3B01"/>
    <w:rsid w:val="004E4C7B"/>
    <w:rsid w:val="004E5FCE"/>
    <w:rsid w:val="005053F9"/>
    <w:rsid w:val="00506901"/>
    <w:rsid w:val="0051760F"/>
    <w:rsid w:val="00524595"/>
    <w:rsid w:val="00526482"/>
    <w:rsid w:val="005423F9"/>
    <w:rsid w:val="00550B0D"/>
    <w:rsid w:val="00566000"/>
    <w:rsid w:val="00581851"/>
    <w:rsid w:val="005876CC"/>
    <w:rsid w:val="005A115B"/>
    <w:rsid w:val="005B0543"/>
    <w:rsid w:val="005C24FD"/>
    <w:rsid w:val="005E0AF4"/>
    <w:rsid w:val="005E34D9"/>
    <w:rsid w:val="005E3B01"/>
    <w:rsid w:val="005E4DC3"/>
    <w:rsid w:val="005F37BE"/>
    <w:rsid w:val="005F7C42"/>
    <w:rsid w:val="00604BDB"/>
    <w:rsid w:val="00630EA2"/>
    <w:rsid w:val="00637CBE"/>
    <w:rsid w:val="00641E02"/>
    <w:rsid w:val="00647CD5"/>
    <w:rsid w:val="00650A1C"/>
    <w:rsid w:val="00656189"/>
    <w:rsid w:val="006574E1"/>
    <w:rsid w:val="00660E34"/>
    <w:rsid w:val="00665BCD"/>
    <w:rsid w:val="00666717"/>
    <w:rsid w:val="006742FD"/>
    <w:rsid w:val="006804AE"/>
    <w:rsid w:val="0069006F"/>
    <w:rsid w:val="00691163"/>
    <w:rsid w:val="00694A71"/>
    <w:rsid w:val="006A11E3"/>
    <w:rsid w:val="006B54AF"/>
    <w:rsid w:val="006C5F43"/>
    <w:rsid w:val="006D1604"/>
    <w:rsid w:val="006D668C"/>
    <w:rsid w:val="006E1815"/>
    <w:rsid w:val="006E18D0"/>
    <w:rsid w:val="006F6B9A"/>
    <w:rsid w:val="007048DF"/>
    <w:rsid w:val="00722750"/>
    <w:rsid w:val="00730DC8"/>
    <w:rsid w:val="007476E4"/>
    <w:rsid w:val="00760148"/>
    <w:rsid w:val="007627BB"/>
    <w:rsid w:val="00764DB2"/>
    <w:rsid w:val="00790ED6"/>
    <w:rsid w:val="007949A1"/>
    <w:rsid w:val="007A2432"/>
    <w:rsid w:val="007B1D3F"/>
    <w:rsid w:val="007B370F"/>
    <w:rsid w:val="007B64A1"/>
    <w:rsid w:val="007C028E"/>
    <w:rsid w:val="007C7881"/>
    <w:rsid w:val="007F4DEB"/>
    <w:rsid w:val="00802F85"/>
    <w:rsid w:val="008079C6"/>
    <w:rsid w:val="00816432"/>
    <w:rsid w:val="00847E47"/>
    <w:rsid w:val="0087074C"/>
    <w:rsid w:val="0087635D"/>
    <w:rsid w:val="008774E4"/>
    <w:rsid w:val="00883000"/>
    <w:rsid w:val="00890B1D"/>
    <w:rsid w:val="008959B4"/>
    <w:rsid w:val="008A3D92"/>
    <w:rsid w:val="008A3EEF"/>
    <w:rsid w:val="008A68A2"/>
    <w:rsid w:val="008B5087"/>
    <w:rsid w:val="008B6D38"/>
    <w:rsid w:val="008C0661"/>
    <w:rsid w:val="008D1336"/>
    <w:rsid w:val="008D2FD1"/>
    <w:rsid w:val="008D64CA"/>
    <w:rsid w:val="008E7B2A"/>
    <w:rsid w:val="00902AC2"/>
    <w:rsid w:val="00925E3F"/>
    <w:rsid w:val="009332A5"/>
    <w:rsid w:val="00936236"/>
    <w:rsid w:val="00950151"/>
    <w:rsid w:val="00954BE6"/>
    <w:rsid w:val="00967E13"/>
    <w:rsid w:val="00974F4A"/>
    <w:rsid w:val="00977B65"/>
    <w:rsid w:val="009A3487"/>
    <w:rsid w:val="009A6F02"/>
    <w:rsid w:val="009B6F74"/>
    <w:rsid w:val="009C64C5"/>
    <w:rsid w:val="009D5961"/>
    <w:rsid w:val="009E0545"/>
    <w:rsid w:val="00A13A87"/>
    <w:rsid w:val="00A23ED4"/>
    <w:rsid w:val="00A30CC0"/>
    <w:rsid w:val="00A473E0"/>
    <w:rsid w:val="00A50439"/>
    <w:rsid w:val="00A60F30"/>
    <w:rsid w:val="00A61070"/>
    <w:rsid w:val="00A76180"/>
    <w:rsid w:val="00AA159E"/>
    <w:rsid w:val="00AA537A"/>
    <w:rsid w:val="00AB34AB"/>
    <w:rsid w:val="00AB7CC1"/>
    <w:rsid w:val="00AC5BF0"/>
    <w:rsid w:val="00AC720B"/>
    <w:rsid w:val="00AF393B"/>
    <w:rsid w:val="00B01D94"/>
    <w:rsid w:val="00B15616"/>
    <w:rsid w:val="00B20301"/>
    <w:rsid w:val="00B22337"/>
    <w:rsid w:val="00B231B0"/>
    <w:rsid w:val="00B255E2"/>
    <w:rsid w:val="00B27024"/>
    <w:rsid w:val="00B35C08"/>
    <w:rsid w:val="00B363A1"/>
    <w:rsid w:val="00B4766E"/>
    <w:rsid w:val="00B501CC"/>
    <w:rsid w:val="00B67977"/>
    <w:rsid w:val="00B85059"/>
    <w:rsid w:val="00BA507D"/>
    <w:rsid w:val="00BC3B92"/>
    <w:rsid w:val="00BE75DD"/>
    <w:rsid w:val="00BF5FEF"/>
    <w:rsid w:val="00C001B9"/>
    <w:rsid w:val="00C07AF2"/>
    <w:rsid w:val="00C315EF"/>
    <w:rsid w:val="00C405CF"/>
    <w:rsid w:val="00C44C08"/>
    <w:rsid w:val="00C77AE7"/>
    <w:rsid w:val="00C95797"/>
    <w:rsid w:val="00CB315E"/>
    <w:rsid w:val="00CD4627"/>
    <w:rsid w:val="00CD5E93"/>
    <w:rsid w:val="00D23433"/>
    <w:rsid w:val="00D2645C"/>
    <w:rsid w:val="00D27483"/>
    <w:rsid w:val="00D31A18"/>
    <w:rsid w:val="00D32466"/>
    <w:rsid w:val="00D32CA6"/>
    <w:rsid w:val="00D3513D"/>
    <w:rsid w:val="00D42701"/>
    <w:rsid w:val="00D6545D"/>
    <w:rsid w:val="00D83293"/>
    <w:rsid w:val="00D86CB6"/>
    <w:rsid w:val="00D95713"/>
    <w:rsid w:val="00DA46BE"/>
    <w:rsid w:val="00DC0DF1"/>
    <w:rsid w:val="00DC50A8"/>
    <w:rsid w:val="00DE4E5A"/>
    <w:rsid w:val="00DE640E"/>
    <w:rsid w:val="00DF1F62"/>
    <w:rsid w:val="00DF2791"/>
    <w:rsid w:val="00E12689"/>
    <w:rsid w:val="00E3107F"/>
    <w:rsid w:val="00E359F2"/>
    <w:rsid w:val="00E379FC"/>
    <w:rsid w:val="00E44201"/>
    <w:rsid w:val="00E53E30"/>
    <w:rsid w:val="00E55C4A"/>
    <w:rsid w:val="00E723F7"/>
    <w:rsid w:val="00E754DD"/>
    <w:rsid w:val="00E823DF"/>
    <w:rsid w:val="00E852D8"/>
    <w:rsid w:val="00E87D73"/>
    <w:rsid w:val="00E91BFD"/>
    <w:rsid w:val="00E943F4"/>
    <w:rsid w:val="00EA2742"/>
    <w:rsid w:val="00EB120F"/>
    <w:rsid w:val="00EB1EE1"/>
    <w:rsid w:val="00EB6FA9"/>
    <w:rsid w:val="00EC4B0B"/>
    <w:rsid w:val="00EE21E7"/>
    <w:rsid w:val="00EE25AF"/>
    <w:rsid w:val="00EF1936"/>
    <w:rsid w:val="00EF4C7E"/>
    <w:rsid w:val="00F029EE"/>
    <w:rsid w:val="00F04A08"/>
    <w:rsid w:val="00F07E69"/>
    <w:rsid w:val="00F140C9"/>
    <w:rsid w:val="00F16BF0"/>
    <w:rsid w:val="00F24AE7"/>
    <w:rsid w:val="00F42514"/>
    <w:rsid w:val="00F51BB4"/>
    <w:rsid w:val="00F5657F"/>
    <w:rsid w:val="00F714EC"/>
    <w:rsid w:val="00F7313F"/>
    <w:rsid w:val="00F7462C"/>
    <w:rsid w:val="00F7511C"/>
    <w:rsid w:val="00F812BD"/>
    <w:rsid w:val="00F86E1B"/>
    <w:rsid w:val="00F93256"/>
    <w:rsid w:val="00F96F3D"/>
    <w:rsid w:val="00FA4528"/>
    <w:rsid w:val="00FB31F0"/>
    <w:rsid w:val="00FC2B53"/>
    <w:rsid w:val="00FC5EA7"/>
    <w:rsid w:val="00FC6D12"/>
    <w:rsid w:val="00FC71CA"/>
    <w:rsid w:val="00FD1E35"/>
    <w:rsid w:val="00FD2FD3"/>
    <w:rsid w:val="00FD6FF0"/>
    <w:rsid w:val="00FE000A"/>
    <w:rsid w:val="00FE65B0"/>
    <w:rsid w:val="00FF087E"/>
    <w:rsid w:val="00FF410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475C18-0095-4181-95C8-118A836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0B"/>
    <w:rPr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67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66717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semiHidden/>
    <w:rsid w:val="00DE4E5A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4E5A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E0AF4"/>
    <w:pPr>
      <w:ind w:left="720"/>
      <w:contextualSpacing/>
    </w:pPr>
  </w:style>
  <w:style w:type="character" w:styleId="a8">
    <w:name w:val="Hyperlink"/>
    <w:basedOn w:val="a0"/>
    <w:uiPriority w:val="99"/>
    <w:rsid w:val="005E0AF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5E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E0AF4"/>
    <w:rPr>
      <w:rFonts w:cs="Times New Roman"/>
    </w:rPr>
  </w:style>
  <w:style w:type="paragraph" w:customStyle="1" w:styleId="1">
    <w:name w:val="Обычный1"/>
    <w:uiPriority w:val="99"/>
    <w:rsid w:val="005E0AF4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table" w:styleId="ab">
    <w:name w:val="Table Grid"/>
    <w:basedOn w:val="a1"/>
    <w:uiPriority w:val="99"/>
    <w:rsid w:val="00AC5B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4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4201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BE75D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BE75DD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BE75DD"/>
    <w:rPr>
      <w:rFonts w:cs="Times New Roman"/>
      <w:vertAlign w:val="superscript"/>
    </w:rPr>
  </w:style>
  <w:style w:type="character" w:customStyle="1" w:styleId="FontStyle13">
    <w:name w:val="Font Style13"/>
    <w:basedOn w:val="a0"/>
    <w:uiPriority w:val="99"/>
    <w:rsid w:val="00FF087E"/>
    <w:rPr>
      <w:rFonts w:ascii="Candara" w:hAnsi="Candara" w:cs="Candara"/>
      <w:sz w:val="16"/>
      <w:szCs w:val="16"/>
    </w:rPr>
  </w:style>
  <w:style w:type="paragraph" w:customStyle="1" w:styleId="Style1">
    <w:name w:val="Style1"/>
    <w:basedOn w:val="a"/>
    <w:uiPriority w:val="99"/>
    <w:rsid w:val="009A3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e-BY"/>
    </w:rPr>
  </w:style>
  <w:style w:type="character" w:customStyle="1" w:styleId="FontStyle11">
    <w:name w:val="Font Style11"/>
    <w:basedOn w:val="a0"/>
    <w:uiPriority w:val="99"/>
    <w:rsid w:val="009A3487"/>
    <w:rPr>
      <w:rFonts w:ascii="Candara" w:hAnsi="Candara" w:cs="Candara"/>
      <w:b/>
      <w:bCs/>
      <w:sz w:val="56"/>
      <w:szCs w:val="56"/>
    </w:rPr>
  </w:style>
  <w:style w:type="character" w:customStyle="1" w:styleId="FontStyle12">
    <w:name w:val="Font Style12"/>
    <w:basedOn w:val="a0"/>
    <w:uiPriority w:val="99"/>
    <w:rsid w:val="009A34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9A348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5">
    <w:name w:val="Font Style15"/>
    <w:basedOn w:val="a0"/>
    <w:uiPriority w:val="99"/>
    <w:rsid w:val="009A3487"/>
    <w:rPr>
      <w:rFonts w:ascii="Candara" w:hAnsi="Candara" w:cs="Candara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9A3487"/>
    <w:rPr>
      <w:rFonts w:ascii="Times New Roman" w:hAnsi="Times New Roman" w:cs="Times New Roman"/>
      <w:sz w:val="14"/>
      <w:szCs w:val="14"/>
    </w:rPr>
  </w:style>
  <w:style w:type="paragraph" w:styleId="af1">
    <w:name w:val="No Spacing"/>
    <w:uiPriority w:val="99"/>
    <w:qFormat/>
    <w:rsid w:val="009A3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e-BY" w:eastAsia="be-BY"/>
    </w:rPr>
  </w:style>
  <w:style w:type="paragraph" w:styleId="af2">
    <w:name w:val="Subtitle"/>
    <w:basedOn w:val="a"/>
    <w:link w:val="af3"/>
    <w:uiPriority w:val="99"/>
    <w:qFormat/>
    <w:rsid w:val="00295FF0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ru-RU"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295FF0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lishreview.avmoskalenko.ru/Trans/tr_pas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4441</Words>
  <Characters>25316</Characters>
  <Application>Microsoft Office Word</Application>
  <DocSecurity>0</DocSecurity>
  <Lines>210</Lines>
  <Paragraphs>59</Paragraphs>
  <ScaleCrop>false</ScaleCrop>
  <Company>Microsoft</Company>
  <LinksUpToDate>false</LinksUpToDate>
  <CharactersWithSpaces>29698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Настя</dc:creator>
  <cp:keywords/>
  <dc:description/>
  <cp:lastModifiedBy>admin</cp:lastModifiedBy>
  <cp:revision>2</cp:revision>
  <dcterms:created xsi:type="dcterms:W3CDTF">2014-04-23T08:00:00Z</dcterms:created>
  <dcterms:modified xsi:type="dcterms:W3CDTF">2014-04-23T08:00:00Z</dcterms:modified>
</cp:coreProperties>
</file>