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5F" w:rsidRDefault="004B525F" w:rsidP="00EA2790">
      <w:pPr>
        <w:pStyle w:val="af5"/>
        <w:spacing w:before="0" w:after="0"/>
        <w:ind w:firstLine="0"/>
        <w:rPr>
          <w:rFonts w:ascii="Times New Roman" w:hAnsi="Times New Roman"/>
          <w:b/>
          <w:bCs/>
          <w:lang w:val="ru-RU"/>
        </w:rPr>
      </w:pPr>
    </w:p>
    <w:p w:rsidR="006540EC" w:rsidRDefault="006540EC" w:rsidP="00EA2790">
      <w:pPr>
        <w:pStyle w:val="af5"/>
        <w:spacing w:before="0" w:after="0"/>
        <w:ind w:firstLine="0"/>
        <w:rPr>
          <w:rFonts w:ascii="Times New Roman" w:hAnsi="Times New Roman"/>
          <w:b/>
          <w:bCs/>
          <w:lang w:val="ru-RU"/>
        </w:rPr>
      </w:pPr>
      <w:r>
        <w:rPr>
          <w:rFonts w:ascii="Times New Roman" w:hAnsi="Times New Roman"/>
          <w:b/>
          <w:bCs/>
          <w:lang w:val="ru-RU"/>
        </w:rPr>
        <w:t>МЕЖДУНАРОДНЫЙ ИНСТИТУТ ЭКОНОМИКИ И ПРАВА</w:t>
      </w:r>
    </w:p>
    <w:p w:rsidR="006540EC" w:rsidRDefault="006540EC" w:rsidP="00EA2790"/>
    <w:p w:rsidR="006540EC" w:rsidRDefault="006540EC" w:rsidP="00EA2790"/>
    <w:p w:rsidR="006540EC" w:rsidRDefault="006540EC" w:rsidP="00EA2790">
      <w:pPr>
        <w:jc w:val="center"/>
        <w:rPr>
          <w:b/>
          <w:sz w:val="28"/>
          <w:szCs w:val="28"/>
        </w:rPr>
      </w:pPr>
    </w:p>
    <w:p w:rsidR="00C8265D" w:rsidRDefault="00C8265D" w:rsidP="00EA2790">
      <w:pPr>
        <w:jc w:val="center"/>
        <w:rPr>
          <w:sz w:val="28"/>
          <w:szCs w:val="28"/>
        </w:rPr>
      </w:pPr>
    </w:p>
    <w:p w:rsidR="00C8265D" w:rsidRDefault="00C8265D" w:rsidP="00EA2790">
      <w:pPr>
        <w:jc w:val="center"/>
        <w:rPr>
          <w:sz w:val="28"/>
          <w:szCs w:val="28"/>
        </w:rPr>
      </w:pPr>
    </w:p>
    <w:p w:rsidR="00C8265D" w:rsidRDefault="00C8265D" w:rsidP="00EA2790">
      <w:pPr>
        <w:jc w:val="center"/>
        <w:rPr>
          <w:sz w:val="28"/>
          <w:szCs w:val="28"/>
        </w:rPr>
      </w:pPr>
    </w:p>
    <w:p w:rsidR="006540EC" w:rsidRPr="00C8265D" w:rsidRDefault="006540EC" w:rsidP="00EA2790">
      <w:pPr>
        <w:jc w:val="center"/>
        <w:rPr>
          <w:b/>
          <w:sz w:val="32"/>
          <w:szCs w:val="32"/>
        </w:rPr>
      </w:pPr>
      <w:bookmarkStart w:id="0" w:name="_Toc245730965"/>
      <w:r w:rsidRPr="00C8265D">
        <w:rPr>
          <w:b/>
          <w:sz w:val="32"/>
          <w:szCs w:val="32"/>
        </w:rPr>
        <w:t>Курсовая работа</w:t>
      </w:r>
      <w:bookmarkEnd w:id="0"/>
    </w:p>
    <w:p w:rsidR="006540EC" w:rsidRDefault="006540EC" w:rsidP="00EA2790">
      <w:pPr>
        <w:jc w:val="center"/>
        <w:rPr>
          <w:sz w:val="28"/>
          <w:szCs w:val="28"/>
        </w:rPr>
      </w:pPr>
    </w:p>
    <w:p w:rsidR="006540EC" w:rsidRDefault="006540EC" w:rsidP="00EA2790">
      <w:pPr>
        <w:jc w:val="center"/>
        <w:rPr>
          <w:sz w:val="28"/>
          <w:szCs w:val="28"/>
        </w:rPr>
      </w:pPr>
    </w:p>
    <w:p w:rsidR="006540EC" w:rsidRDefault="006540EC" w:rsidP="00EA2790">
      <w:pPr>
        <w:jc w:val="center"/>
        <w:rPr>
          <w:sz w:val="28"/>
          <w:szCs w:val="28"/>
        </w:rPr>
      </w:pPr>
    </w:p>
    <w:p w:rsidR="006540EC" w:rsidRPr="00C8265D" w:rsidRDefault="00C8265D" w:rsidP="00EA2790">
      <w:pPr>
        <w:jc w:val="center"/>
        <w:rPr>
          <w:sz w:val="32"/>
          <w:szCs w:val="32"/>
        </w:rPr>
      </w:pPr>
      <w:bookmarkStart w:id="1" w:name="_Toc245730966"/>
      <w:r>
        <w:rPr>
          <w:sz w:val="32"/>
          <w:szCs w:val="32"/>
        </w:rPr>
        <w:t>Студентки</w:t>
      </w:r>
      <w:r w:rsidRPr="00C8265D">
        <w:rPr>
          <w:sz w:val="32"/>
          <w:szCs w:val="32"/>
        </w:rPr>
        <w:t xml:space="preserve"> 6</w:t>
      </w:r>
      <w:r w:rsidR="006540EC" w:rsidRPr="00C8265D">
        <w:rPr>
          <w:sz w:val="32"/>
          <w:szCs w:val="32"/>
        </w:rPr>
        <w:t>-го курса заочного отделения</w:t>
      </w:r>
      <w:bookmarkEnd w:id="1"/>
    </w:p>
    <w:p w:rsidR="006540EC" w:rsidRPr="00C8265D" w:rsidRDefault="006540EC" w:rsidP="00EA2790">
      <w:pPr>
        <w:jc w:val="center"/>
        <w:rPr>
          <w:sz w:val="32"/>
          <w:szCs w:val="32"/>
        </w:rPr>
      </w:pPr>
      <w:bookmarkStart w:id="2" w:name="_Toc245730967"/>
      <w:r w:rsidRPr="00C8265D">
        <w:rPr>
          <w:sz w:val="32"/>
          <w:szCs w:val="32"/>
        </w:rPr>
        <w:t>Факультета экономики и управления</w:t>
      </w:r>
      <w:bookmarkEnd w:id="2"/>
    </w:p>
    <w:p w:rsidR="006540EC" w:rsidRDefault="006540EC" w:rsidP="00EA2790">
      <w:pPr>
        <w:jc w:val="center"/>
        <w:rPr>
          <w:sz w:val="32"/>
          <w:szCs w:val="32"/>
        </w:rPr>
      </w:pPr>
      <w:bookmarkStart w:id="3" w:name="_Toc245730968"/>
      <w:r>
        <w:rPr>
          <w:sz w:val="32"/>
          <w:szCs w:val="32"/>
        </w:rPr>
        <w:t>Сентябовой Натальи Николаевны</w:t>
      </w:r>
      <w:bookmarkEnd w:id="3"/>
    </w:p>
    <w:p w:rsidR="006540EC" w:rsidRDefault="006540EC" w:rsidP="00EA2790">
      <w:pPr>
        <w:jc w:val="center"/>
        <w:rPr>
          <w:sz w:val="32"/>
          <w:szCs w:val="32"/>
        </w:rPr>
      </w:pPr>
    </w:p>
    <w:p w:rsidR="006540EC" w:rsidRDefault="006540EC" w:rsidP="00EA2790">
      <w:pPr>
        <w:jc w:val="center"/>
        <w:rPr>
          <w:sz w:val="32"/>
          <w:szCs w:val="32"/>
        </w:rPr>
      </w:pPr>
    </w:p>
    <w:p w:rsidR="006540EC" w:rsidRDefault="006540EC" w:rsidP="00EA2790">
      <w:pPr>
        <w:jc w:val="center"/>
        <w:rPr>
          <w:sz w:val="32"/>
          <w:szCs w:val="32"/>
        </w:rPr>
      </w:pPr>
    </w:p>
    <w:p w:rsidR="00C8265D" w:rsidRDefault="006540EC" w:rsidP="00EA2790">
      <w:pPr>
        <w:jc w:val="center"/>
        <w:rPr>
          <w:b/>
          <w:sz w:val="32"/>
          <w:szCs w:val="32"/>
          <w:u w:val="single"/>
        </w:rPr>
      </w:pPr>
      <w:bookmarkStart w:id="4" w:name="_Toc245730969"/>
      <w:r>
        <w:rPr>
          <w:b/>
          <w:sz w:val="32"/>
          <w:szCs w:val="32"/>
        </w:rPr>
        <w:t>По дисциплине:</w:t>
      </w:r>
      <w:r w:rsidR="00C8265D" w:rsidRPr="00C8265D">
        <w:rPr>
          <w:b/>
          <w:sz w:val="32"/>
          <w:szCs w:val="32"/>
          <w:u w:val="single"/>
        </w:rPr>
        <w:t xml:space="preserve"> </w:t>
      </w:r>
      <w:r w:rsidR="00C8265D">
        <w:rPr>
          <w:b/>
          <w:sz w:val="32"/>
          <w:szCs w:val="32"/>
          <w:u w:val="single"/>
        </w:rPr>
        <w:t>Управление финансами коммерческих банков</w:t>
      </w:r>
      <w:bookmarkEnd w:id="4"/>
    </w:p>
    <w:p w:rsidR="006540EC" w:rsidRDefault="006540EC" w:rsidP="00EA2790">
      <w:pPr>
        <w:jc w:val="center"/>
        <w:rPr>
          <w:b/>
          <w:sz w:val="32"/>
          <w:szCs w:val="32"/>
        </w:rPr>
      </w:pPr>
    </w:p>
    <w:p w:rsidR="006540EC" w:rsidRDefault="006540EC" w:rsidP="00EA2790">
      <w:pPr>
        <w:jc w:val="center"/>
        <w:rPr>
          <w:b/>
          <w:sz w:val="32"/>
          <w:szCs w:val="32"/>
          <w:u w:val="single"/>
        </w:rPr>
      </w:pPr>
    </w:p>
    <w:p w:rsidR="006540EC" w:rsidRDefault="006540EC" w:rsidP="00EA2790">
      <w:pPr>
        <w:jc w:val="center"/>
        <w:rPr>
          <w:b/>
          <w:sz w:val="32"/>
          <w:szCs w:val="32"/>
          <w:u w:val="single"/>
        </w:rPr>
      </w:pPr>
      <w:bookmarkStart w:id="5" w:name="_Toc245730970"/>
      <w:r>
        <w:rPr>
          <w:b/>
          <w:sz w:val="32"/>
          <w:szCs w:val="32"/>
        </w:rPr>
        <w:t xml:space="preserve">На тему: </w:t>
      </w:r>
      <w:r w:rsidR="00C8265D">
        <w:rPr>
          <w:b/>
          <w:sz w:val="32"/>
          <w:szCs w:val="32"/>
          <w:u w:val="single"/>
        </w:rPr>
        <w:t>Особенности управления ликвидностью российских коммерческих банков. Роль нормативов Центрального банка.</w:t>
      </w:r>
      <w:bookmarkEnd w:id="5"/>
    </w:p>
    <w:p w:rsidR="006540EC" w:rsidRDefault="006540EC" w:rsidP="00EA2790">
      <w:pPr>
        <w:jc w:val="center"/>
        <w:rPr>
          <w:sz w:val="32"/>
          <w:szCs w:val="32"/>
          <w:u w:val="single"/>
        </w:rPr>
      </w:pPr>
    </w:p>
    <w:p w:rsidR="006540EC" w:rsidRDefault="006540EC" w:rsidP="00EA2790">
      <w:pPr>
        <w:jc w:val="center"/>
        <w:rPr>
          <w:sz w:val="32"/>
          <w:szCs w:val="32"/>
          <w:u w:val="single"/>
        </w:rPr>
      </w:pPr>
    </w:p>
    <w:p w:rsidR="006540EC" w:rsidRDefault="006540EC" w:rsidP="00EA2790">
      <w:pPr>
        <w:ind w:left="5040"/>
        <w:jc w:val="both"/>
        <w:rPr>
          <w:sz w:val="32"/>
          <w:szCs w:val="32"/>
          <w:u w:val="single"/>
        </w:rPr>
      </w:pPr>
    </w:p>
    <w:p w:rsidR="006540EC" w:rsidRDefault="006540EC" w:rsidP="00EA2790">
      <w:pPr>
        <w:ind w:left="5040"/>
        <w:jc w:val="both"/>
        <w:rPr>
          <w:sz w:val="32"/>
          <w:szCs w:val="32"/>
          <w:u w:val="single"/>
        </w:rPr>
      </w:pPr>
    </w:p>
    <w:p w:rsidR="006540EC" w:rsidRPr="00C8265D" w:rsidRDefault="006540EC" w:rsidP="00EA2790">
      <w:pPr>
        <w:ind w:left="5040"/>
        <w:jc w:val="both"/>
        <w:rPr>
          <w:sz w:val="32"/>
          <w:szCs w:val="32"/>
        </w:rPr>
      </w:pPr>
      <w:bookmarkStart w:id="6" w:name="_Toc245730971"/>
      <w:r w:rsidRPr="00C8265D">
        <w:rPr>
          <w:sz w:val="32"/>
          <w:szCs w:val="32"/>
        </w:rPr>
        <w:t>Руководитель-консультант</w:t>
      </w:r>
      <w:bookmarkEnd w:id="6"/>
    </w:p>
    <w:p w:rsidR="006540EC" w:rsidRDefault="006540EC" w:rsidP="00EA2790">
      <w:pPr>
        <w:jc w:val="both"/>
        <w:rPr>
          <w:sz w:val="32"/>
          <w:szCs w:val="32"/>
        </w:rPr>
      </w:pPr>
    </w:p>
    <w:p w:rsidR="006540EC" w:rsidRDefault="006540EC" w:rsidP="00EA2790">
      <w:pPr>
        <w:jc w:val="both"/>
        <w:rPr>
          <w:sz w:val="28"/>
          <w:szCs w:val="28"/>
        </w:rPr>
      </w:pPr>
    </w:p>
    <w:p w:rsidR="006540EC" w:rsidRDefault="006540EC" w:rsidP="00EA2790">
      <w:pPr>
        <w:jc w:val="both"/>
        <w:rPr>
          <w:sz w:val="28"/>
          <w:szCs w:val="28"/>
        </w:rPr>
      </w:pPr>
    </w:p>
    <w:p w:rsidR="006540EC" w:rsidRDefault="006540EC" w:rsidP="00EA2790">
      <w:pPr>
        <w:jc w:val="both"/>
        <w:rPr>
          <w:sz w:val="28"/>
          <w:szCs w:val="28"/>
        </w:rPr>
      </w:pPr>
    </w:p>
    <w:p w:rsidR="006540EC" w:rsidRDefault="006540EC" w:rsidP="00EA2790">
      <w:pPr>
        <w:jc w:val="both"/>
        <w:rPr>
          <w:sz w:val="28"/>
          <w:szCs w:val="28"/>
        </w:rPr>
      </w:pPr>
    </w:p>
    <w:p w:rsidR="006540EC" w:rsidRDefault="006540EC" w:rsidP="00EA2790">
      <w:pPr>
        <w:jc w:val="both"/>
        <w:rPr>
          <w:sz w:val="28"/>
          <w:szCs w:val="28"/>
        </w:rPr>
      </w:pPr>
    </w:p>
    <w:p w:rsidR="006540EC" w:rsidRPr="00C8265D" w:rsidRDefault="006540EC" w:rsidP="00EA2790">
      <w:pPr>
        <w:jc w:val="both"/>
        <w:rPr>
          <w:sz w:val="28"/>
          <w:szCs w:val="28"/>
        </w:rPr>
      </w:pPr>
      <w:bookmarkStart w:id="7" w:name="_Toc245730972"/>
      <w:r w:rsidRPr="00C8265D">
        <w:rPr>
          <w:sz w:val="28"/>
          <w:szCs w:val="28"/>
        </w:rPr>
        <w:t xml:space="preserve">Защищена                                                     </w:t>
      </w:r>
      <w:r w:rsidR="006A76AA">
        <w:rPr>
          <w:sz w:val="28"/>
          <w:szCs w:val="28"/>
        </w:rPr>
        <w:t xml:space="preserve">    </w:t>
      </w:r>
      <w:r w:rsidRPr="00C8265D">
        <w:rPr>
          <w:sz w:val="28"/>
          <w:szCs w:val="28"/>
        </w:rPr>
        <w:t xml:space="preserve">     Оценка</w:t>
      </w:r>
      <w:bookmarkEnd w:id="7"/>
    </w:p>
    <w:p w:rsidR="006540EC" w:rsidRPr="00C8265D" w:rsidRDefault="006A76AA" w:rsidP="00EA2790">
      <w:pPr>
        <w:jc w:val="both"/>
        <w:rPr>
          <w:sz w:val="28"/>
          <w:szCs w:val="28"/>
        </w:rPr>
      </w:pPr>
      <w:bookmarkStart w:id="8" w:name="_Toc245730973"/>
      <w:r>
        <w:rPr>
          <w:sz w:val="28"/>
          <w:szCs w:val="28"/>
        </w:rPr>
        <w:t>«_____»_________</w:t>
      </w:r>
      <w:r w:rsidR="006540EC" w:rsidRPr="00C8265D">
        <w:rPr>
          <w:sz w:val="28"/>
          <w:szCs w:val="28"/>
        </w:rPr>
        <w:t>200</w:t>
      </w:r>
      <w:r w:rsidR="00C8265D">
        <w:rPr>
          <w:sz w:val="28"/>
          <w:szCs w:val="28"/>
        </w:rPr>
        <w:t xml:space="preserve">9г.                </w:t>
      </w:r>
      <w:r>
        <w:rPr>
          <w:sz w:val="28"/>
          <w:szCs w:val="28"/>
        </w:rPr>
        <w:t xml:space="preserve">      </w:t>
      </w:r>
      <w:r w:rsidR="00C8265D">
        <w:rPr>
          <w:sz w:val="28"/>
          <w:szCs w:val="28"/>
        </w:rPr>
        <w:t xml:space="preserve">    </w:t>
      </w:r>
      <w:r>
        <w:rPr>
          <w:sz w:val="28"/>
          <w:szCs w:val="28"/>
        </w:rPr>
        <w:t xml:space="preserve">     </w:t>
      </w:r>
      <w:r w:rsidR="00C8265D">
        <w:rPr>
          <w:sz w:val="28"/>
          <w:szCs w:val="28"/>
        </w:rPr>
        <w:t xml:space="preserve">     </w:t>
      </w:r>
      <w:r w:rsidR="006540EC" w:rsidRPr="00C8265D">
        <w:rPr>
          <w:sz w:val="28"/>
          <w:szCs w:val="28"/>
        </w:rPr>
        <w:t>«______________»</w:t>
      </w:r>
      <w:bookmarkEnd w:id="8"/>
    </w:p>
    <w:p w:rsidR="006540EC" w:rsidRDefault="006540EC" w:rsidP="00EA2790">
      <w:pPr>
        <w:jc w:val="both"/>
        <w:rPr>
          <w:sz w:val="28"/>
          <w:szCs w:val="28"/>
        </w:rPr>
      </w:pPr>
      <w:r w:rsidRPr="00C8265D">
        <w:rPr>
          <w:sz w:val="28"/>
          <w:szCs w:val="28"/>
        </w:rPr>
        <w:t xml:space="preserve">                                                                       </w:t>
      </w:r>
      <w:r w:rsidR="006A76AA">
        <w:rPr>
          <w:sz w:val="28"/>
          <w:szCs w:val="28"/>
        </w:rPr>
        <w:t xml:space="preserve">  </w:t>
      </w:r>
      <w:r w:rsidRPr="00C8265D">
        <w:rPr>
          <w:sz w:val="28"/>
          <w:szCs w:val="28"/>
        </w:rPr>
        <w:t xml:space="preserve">       </w:t>
      </w:r>
    </w:p>
    <w:p w:rsidR="00C8265D" w:rsidRDefault="00C8265D" w:rsidP="00EA2790">
      <w:pPr>
        <w:jc w:val="both"/>
        <w:rPr>
          <w:sz w:val="28"/>
          <w:szCs w:val="28"/>
        </w:rPr>
      </w:pPr>
    </w:p>
    <w:p w:rsidR="006540EC" w:rsidRPr="00C8265D" w:rsidRDefault="00C8265D" w:rsidP="00EA2790">
      <w:pPr>
        <w:jc w:val="both"/>
        <w:rPr>
          <w:sz w:val="28"/>
          <w:szCs w:val="28"/>
        </w:rPr>
      </w:pPr>
      <w:r>
        <w:rPr>
          <w:sz w:val="28"/>
          <w:szCs w:val="28"/>
        </w:rPr>
        <w:t xml:space="preserve">                                                                         </w:t>
      </w:r>
      <w:r w:rsidR="006A76AA">
        <w:rPr>
          <w:sz w:val="28"/>
          <w:szCs w:val="28"/>
        </w:rPr>
        <w:t xml:space="preserve">     </w:t>
      </w:r>
      <w:bookmarkStart w:id="9" w:name="_Toc245730974"/>
      <w:r w:rsidR="006540EC" w:rsidRPr="00C8265D">
        <w:rPr>
          <w:sz w:val="28"/>
          <w:szCs w:val="28"/>
        </w:rPr>
        <w:t>«_____»_</w:t>
      </w:r>
      <w:r>
        <w:rPr>
          <w:sz w:val="28"/>
          <w:szCs w:val="28"/>
        </w:rPr>
        <w:t>_________</w:t>
      </w:r>
      <w:r w:rsidR="006540EC" w:rsidRPr="00C8265D">
        <w:rPr>
          <w:sz w:val="28"/>
          <w:szCs w:val="28"/>
        </w:rPr>
        <w:t>2009г.</w:t>
      </w:r>
      <w:bookmarkEnd w:id="9"/>
    </w:p>
    <w:p w:rsidR="006540EC" w:rsidRPr="00C8265D" w:rsidRDefault="006540EC" w:rsidP="00EA2790">
      <w:pPr>
        <w:jc w:val="center"/>
        <w:rPr>
          <w:sz w:val="28"/>
          <w:szCs w:val="28"/>
        </w:rPr>
      </w:pPr>
    </w:p>
    <w:p w:rsidR="006540EC" w:rsidRPr="00C8265D" w:rsidRDefault="006540EC" w:rsidP="00EA2790">
      <w:pPr>
        <w:jc w:val="center"/>
        <w:rPr>
          <w:sz w:val="28"/>
          <w:szCs w:val="28"/>
        </w:rPr>
      </w:pPr>
    </w:p>
    <w:p w:rsidR="006540EC" w:rsidRPr="00C8265D" w:rsidRDefault="006540EC" w:rsidP="00EA2790">
      <w:pPr>
        <w:jc w:val="center"/>
        <w:rPr>
          <w:sz w:val="28"/>
          <w:szCs w:val="28"/>
        </w:rPr>
      </w:pPr>
    </w:p>
    <w:p w:rsidR="006540EC" w:rsidRPr="00C8265D" w:rsidRDefault="006540EC" w:rsidP="00EA2790">
      <w:pPr>
        <w:jc w:val="center"/>
        <w:rPr>
          <w:sz w:val="28"/>
          <w:szCs w:val="28"/>
        </w:rPr>
      </w:pPr>
      <w:bookmarkStart w:id="10" w:name="_Toc245730975"/>
      <w:r w:rsidRPr="00C8265D">
        <w:rPr>
          <w:sz w:val="28"/>
          <w:szCs w:val="28"/>
        </w:rPr>
        <w:lastRenderedPageBreak/>
        <w:t>Москва  2009г.</w:t>
      </w:r>
      <w:bookmarkEnd w:id="10"/>
      <w:r w:rsidRPr="00C8265D">
        <w:rPr>
          <w:sz w:val="28"/>
          <w:szCs w:val="28"/>
        </w:rPr>
        <w:t xml:space="preserve">                                                                    </w:t>
      </w:r>
    </w:p>
    <w:p w:rsidR="006540EC" w:rsidRDefault="006540EC" w:rsidP="006540EC">
      <w:pPr>
        <w:jc w:val="center"/>
        <w:rPr>
          <w:b/>
          <w:color w:val="333333"/>
          <w:sz w:val="32"/>
          <w:szCs w:val="32"/>
        </w:rPr>
      </w:pPr>
      <w:r>
        <w:rPr>
          <w:b/>
          <w:color w:val="333333"/>
          <w:sz w:val="32"/>
          <w:szCs w:val="32"/>
        </w:rPr>
        <w:t>Содержание</w:t>
      </w:r>
    </w:p>
    <w:p w:rsidR="00EA2790" w:rsidRDefault="00EA2790" w:rsidP="006540EC">
      <w:pPr>
        <w:jc w:val="center"/>
        <w:rPr>
          <w:b/>
          <w:color w:val="333333"/>
          <w:sz w:val="32"/>
          <w:szCs w:val="32"/>
        </w:rPr>
      </w:pPr>
    </w:p>
    <w:p w:rsidR="006C7E01" w:rsidRPr="006C7E01" w:rsidRDefault="00EA2790" w:rsidP="006C7E01">
      <w:pPr>
        <w:pStyle w:val="14"/>
        <w:rPr>
          <w:lang w:eastAsia="ru-RU"/>
        </w:rPr>
      </w:pPr>
      <w:r w:rsidRPr="006C7E01">
        <w:fldChar w:fldCharType="begin"/>
      </w:r>
      <w:r w:rsidRPr="006C7E01">
        <w:instrText xml:space="preserve"> TOC \o "1-3" \h \z \u </w:instrText>
      </w:r>
      <w:r w:rsidRPr="006C7E01">
        <w:fldChar w:fldCharType="separate"/>
      </w:r>
      <w:hyperlink w:anchor="_Toc245737889" w:history="1">
        <w:r w:rsidR="006C7E01" w:rsidRPr="006C7E01">
          <w:rPr>
            <w:rStyle w:val="a5"/>
            <w:rFonts w:ascii="Times New Roman" w:hAnsi="Times New Roman"/>
            <w:sz w:val="28"/>
            <w:szCs w:val="28"/>
          </w:rPr>
          <w:t>Глава 1. Ликвидность коммерческого банка как финансово-экономическая категория</w:t>
        </w:r>
        <w:r w:rsidR="006C7E01" w:rsidRPr="006C7E01">
          <w:rPr>
            <w:webHidden/>
          </w:rPr>
          <w:tab/>
        </w:r>
        <w:r w:rsidR="006C7E01" w:rsidRPr="006C7E01">
          <w:rPr>
            <w:webHidden/>
          </w:rPr>
          <w:fldChar w:fldCharType="begin"/>
        </w:r>
        <w:r w:rsidR="006C7E01" w:rsidRPr="006C7E01">
          <w:rPr>
            <w:webHidden/>
          </w:rPr>
          <w:instrText xml:space="preserve"> PAGEREF _Toc245737889 \h </w:instrText>
        </w:r>
        <w:r w:rsidR="006C7E01" w:rsidRPr="006C7E01">
          <w:rPr>
            <w:webHidden/>
          </w:rPr>
        </w:r>
        <w:r w:rsidR="006C7E01" w:rsidRPr="006C7E01">
          <w:rPr>
            <w:webHidden/>
          </w:rPr>
          <w:fldChar w:fldCharType="separate"/>
        </w:r>
        <w:r w:rsidR="006C7E01" w:rsidRPr="006C7E01">
          <w:rPr>
            <w:webHidden/>
          </w:rPr>
          <w:t>4</w:t>
        </w:r>
        <w:r w:rsidR="006C7E01" w:rsidRPr="006C7E01">
          <w:rPr>
            <w:webHidden/>
          </w:rPr>
          <w:fldChar w:fldCharType="end"/>
        </w:r>
      </w:hyperlink>
    </w:p>
    <w:p w:rsidR="006C7E01" w:rsidRPr="006C7E01" w:rsidRDefault="00C13E66" w:rsidP="006C7E01">
      <w:pPr>
        <w:pStyle w:val="21"/>
        <w:rPr>
          <w:lang w:eastAsia="ru-RU"/>
        </w:rPr>
      </w:pPr>
      <w:hyperlink w:anchor="_Toc245737890" w:history="1">
        <w:r w:rsidR="006C7E01" w:rsidRPr="006C7E01">
          <w:rPr>
            <w:rStyle w:val="a5"/>
            <w:rFonts w:ascii="Times New Roman" w:hAnsi="Times New Roman"/>
            <w:b w:val="0"/>
            <w:sz w:val="28"/>
            <w:szCs w:val="28"/>
          </w:rPr>
          <w:t>1.1</w:t>
        </w:r>
        <w:r w:rsidR="006C7E01">
          <w:rPr>
            <w:b w:val="0"/>
            <w:lang w:eastAsia="ru-RU"/>
          </w:rPr>
          <w:t xml:space="preserve">. </w:t>
        </w:r>
        <w:r w:rsidR="006C7E01" w:rsidRPr="006C7E01">
          <w:rPr>
            <w:rStyle w:val="a5"/>
            <w:rFonts w:ascii="Times New Roman" w:hAnsi="Times New Roman"/>
            <w:b w:val="0"/>
            <w:sz w:val="28"/>
            <w:szCs w:val="28"/>
          </w:rPr>
          <w:t>Сущность и значение понятия «ликвидность коммерческого банка»</w:t>
        </w:r>
        <w:r w:rsidR="006C7E01" w:rsidRPr="006C7E01">
          <w:rPr>
            <w:webHidden/>
          </w:rPr>
          <w:tab/>
        </w:r>
        <w:r w:rsidR="006C7E01" w:rsidRPr="006C7E01">
          <w:rPr>
            <w:b w:val="0"/>
            <w:webHidden/>
          </w:rPr>
          <w:fldChar w:fldCharType="begin"/>
        </w:r>
        <w:r w:rsidR="006C7E01" w:rsidRPr="006C7E01">
          <w:rPr>
            <w:b w:val="0"/>
            <w:webHidden/>
          </w:rPr>
          <w:instrText xml:space="preserve"> PAGEREF _Toc245737890 \h </w:instrText>
        </w:r>
        <w:r w:rsidR="006C7E01" w:rsidRPr="006C7E01">
          <w:rPr>
            <w:b w:val="0"/>
            <w:webHidden/>
          </w:rPr>
        </w:r>
        <w:r w:rsidR="006C7E01" w:rsidRPr="006C7E01">
          <w:rPr>
            <w:b w:val="0"/>
            <w:webHidden/>
          </w:rPr>
          <w:fldChar w:fldCharType="separate"/>
        </w:r>
        <w:r w:rsidR="006C7E01" w:rsidRPr="006C7E01">
          <w:rPr>
            <w:b w:val="0"/>
            <w:webHidden/>
          </w:rPr>
          <w:t>4</w:t>
        </w:r>
        <w:r w:rsidR="006C7E01" w:rsidRPr="006C7E01">
          <w:rPr>
            <w:b w:val="0"/>
            <w:webHidden/>
          </w:rPr>
          <w:fldChar w:fldCharType="end"/>
        </w:r>
      </w:hyperlink>
    </w:p>
    <w:p w:rsidR="006C7E01" w:rsidRPr="006C7E01" w:rsidRDefault="00C13E66" w:rsidP="006C7E01">
      <w:pPr>
        <w:pStyle w:val="21"/>
        <w:rPr>
          <w:b w:val="0"/>
          <w:lang w:eastAsia="ru-RU"/>
        </w:rPr>
      </w:pPr>
      <w:hyperlink w:anchor="_Toc245737891" w:history="1">
        <w:r w:rsidR="006C7E01" w:rsidRPr="006C7E01">
          <w:rPr>
            <w:rStyle w:val="a5"/>
            <w:rFonts w:ascii="Times New Roman" w:hAnsi="Times New Roman"/>
            <w:b w:val="0"/>
            <w:sz w:val="28"/>
            <w:szCs w:val="28"/>
          </w:rPr>
          <w:t>1.2. Риск ликвидности</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_Toc245737891 \h </w:instrText>
        </w:r>
        <w:r w:rsidR="006C7E01" w:rsidRPr="006C7E01">
          <w:rPr>
            <w:b w:val="0"/>
            <w:webHidden/>
          </w:rPr>
        </w:r>
        <w:r w:rsidR="006C7E01" w:rsidRPr="006C7E01">
          <w:rPr>
            <w:b w:val="0"/>
            <w:webHidden/>
          </w:rPr>
          <w:fldChar w:fldCharType="separate"/>
        </w:r>
        <w:r w:rsidR="006C7E01" w:rsidRPr="006C7E01">
          <w:rPr>
            <w:b w:val="0"/>
            <w:webHidden/>
          </w:rPr>
          <w:t>10</w:t>
        </w:r>
        <w:r w:rsidR="006C7E01" w:rsidRPr="006C7E01">
          <w:rPr>
            <w:b w:val="0"/>
            <w:webHidden/>
          </w:rPr>
          <w:fldChar w:fldCharType="end"/>
        </w:r>
      </w:hyperlink>
    </w:p>
    <w:p w:rsidR="006C7E01" w:rsidRPr="006C7E01" w:rsidRDefault="00C13E66" w:rsidP="006C7E01">
      <w:pPr>
        <w:pStyle w:val="21"/>
        <w:rPr>
          <w:b w:val="0"/>
          <w:lang w:eastAsia="ru-RU"/>
        </w:rPr>
      </w:pPr>
      <w:hyperlink w:anchor="_Toc245737892" w:history="1">
        <w:r w:rsidR="006C7E01" w:rsidRPr="006C7E01">
          <w:rPr>
            <w:rStyle w:val="a5"/>
            <w:rFonts w:ascii="Times New Roman" w:hAnsi="Times New Roman"/>
            <w:b w:val="0"/>
            <w:sz w:val="28"/>
            <w:szCs w:val="28"/>
          </w:rPr>
          <w:t>1.3 Государственное регулирование ликвидности и роль нормативов Центрального банка РФ</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_Toc245737892 \h </w:instrText>
        </w:r>
        <w:r w:rsidR="006C7E01" w:rsidRPr="006C7E01">
          <w:rPr>
            <w:b w:val="0"/>
            <w:webHidden/>
          </w:rPr>
        </w:r>
        <w:r w:rsidR="006C7E01" w:rsidRPr="006C7E01">
          <w:rPr>
            <w:b w:val="0"/>
            <w:webHidden/>
          </w:rPr>
          <w:fldChar w:fldCharType="separate"/>
        </w:r>
        <w:r w:rsidR="006C7E01" w:rsidRPr="006C7E01">
          <w:rPr>
            <w:b w:val="0"/>
            <w:webHidden/>
          </w:rPr>
          <w:t>12</w:t>
        </w:r>
        <w:r w:rsidR="006C7E01" w:rsidRPr="006C7E01">
          <w:rPr>
            <w:b w:val="0"/>
            <w:webHidden/>
          </w:rPr>
          <w:fldChar w:fldCharType="end"/>
        </w:r>
      </w:hyperlink>
    </w:p>
    <w:p w:rsidR="006C7E01" w:rsidRPr="006C7E01" w:rsidRDefault="00C13E66" w:rsidP="006C7E01">
      <w:pPr>
        <w:pStyle w:val="30"/>
        <w:tabs>
          <w:tab w:val="right" w:leader="dot" w:pos="9343"/>
        </w:tabs>
        <w:spacing w:line="360" w:lineRule="auto"/>
        <w:rPr>
          <w:noProof/>
          <w:sz w:val="28"/>
          <w:szCs w:val="28"/>
          <w:lang w:eastAsia="ru-RU"/>
        </w:rPr>
      </w:pPr>
      <w:hyperlink w:anchor="_Toc245737893" w:history="1">
        <w:r w:rsidR="006C7E01" w:rsidRPr="006C7E01">
          <w:rPr>
            <w:rStyle w:val="a5"/>
            <w:rFonts w:ascii="Times New Roman" w:hAnsi="Times New Roman"/>
            <w:i/>
            <w:noProof/>
            <w:sz w:val="28"/>
            <w:szCs w:val="28"/>
          </w:rPr>
          <w:t>1.3.1 Нормативы ликвидности</w:t>
        </w:r>
        <w:r w:rsidR="006C7E01" w:rsidRPr="006C7E01">
          <w:rPr>
            <w:noProof/>
            <w:webHidden/>
            <w:sz w:val="28"/>
            <w:szCs w:val="28"/>
          </w:rPr>
          <w:tab/>
        </w:r>
        <w:r w:rsidR="006C7E01" w:rsidRPr="006C7E01">
          <w:rPr>
            <w:noProof/>
            <w:webHidden/>
            <w:sz w:val="28"/>
            <w:szCs w:val="28"/>
          </w:rPr>
          <w:fldChar w:fldCharType="begin"/>
        </w:r>
        <w:r w:rsidR="006C7E01" w:rsidRPr="006C7E01">
          <w:rPr>
            <w:noProof/>
            <w:webHidden/>
            <w:sz w:val="28"/>
            <w:szCs w:val="28"/>
          </w:rPr>
          <w:instrText xml:space="preserve"> PAGEREF _Toc245737893 \h </w:instrText>
        </w:r>
        <w:r w:rsidR="006C7E01" w:rsidRPr="006C7E01">
          <w:rPr>
            <w:noProof/>
            <w:webHidden/>
            <w:sz w:val="28"/>
            <w:szCs w:val="28"/>
          </w:rPr>
        </w:r>
        <w:r w:rsidR="006C7E01" w:rsidRPr="006C7E01">
          <w:rPr>
            <w:noProof/>
            <w:webHidden/>
            <w:sz w:val="28"/>
            <w:szCs w:val="28"/>
          </w:rPr>
          <w:fldChar w:fldCharType="separate"/>
        </w:r>
        <w:r w:rsidR="006C7E01" w:rsidRPr="006C7E01">
          <w:rPr>
            <w:noProof/>
            <w:webHidden/>
            <w:sz w:val="28"/>
            <w:szCs w:val="28"/>
          </w:rPr>
          <w:t>15</w:t>
        </w:r>
        <w:r w:rsidR="006C7E01" w:rsidRPr="006C7E01">
          <w:rPr>
            <w:noProof/>
            <w:webHidden/>
            <w:sz w:val="28"/>
            <w:szCs w:val="28"/>
          </w:rPr>
          <w:fldChar w:fldCharType="end"/>
        </w:r>
      </w:hyperlink>
    </w:p>
    <w:p w:rsidR="006C7E01" w:rsidRPr="006C7E01" w:rsidRDefault="00C13E66" w:rsidP="006C7E01">
      <w:pPr>
        <w:pStyle w:val="14"/>
        <w:rPr>
          <w:lang w:eastAsia="ru-RU"/>
        </w:rPr>
      </w:pPr>
      <w:hyperlink w:anchor="_Toc245737894" w:history="1">
        <w:r w:rsidR="006C7E01" w:rsidRPr="006C7E01">
          <w:rPr>
            <w:rStyle w:val="a5"/>
            <w:rFonts w:ascii="Times New Roman" w:hAnsi="Times New Roman"/>
            <w:sz w:val="28"/>
            <w:szCs w:val="28"/>
          </w:rPr>
          <w:t>Глава 2. Управление ликвидностью коммерческого банка</w:t>
        </w:r>
        <w:r w:rsidR="006C7E01" w:rsidRPr="006C7E01">
          <w:rPr>
            <w:webHidden/>
          </w:rPr>
          <w:tab/>
        </w:r>
        <w:r w:rsidR="006C7E01" w:rsidRPr="006C7E01">
          <w:rPr>
            <w:webHidden/>
          </w:rPr>
          <w:fldChar w:fldCharType="begin"/>
        </w:r>
        <w:r w:rsidR="006C7E01" w:rsidRPr="006C7E01">
          <w:rPr>
            <w:webHidden/>
          </w:rPr>
          <w:instrText xml:space="preserve"> PAGEREF _Toc245737894 \h </w:instrText>
        </w:r>
        <w:r w:rsidR="006C7E01" w:rsidRPr="006C7E01">
          <w:rPr>
            <w:webHidden/>
          </w:rPr>
        </w:r>
        <w:r w:rsidR="006C7E01" w:rsidRPr="006C7E01">
          <w:rPr>
            <w:webHidden/>
          </w:rPr>
          <w:fldChar w:fldCharType="separate"/>
        </w:r>
        <w:r w:rsidR="006C7E01" w:rsidRPr="006C7E01">
          <w:rPr>
            <w:webHidden/>
          </w:rPr>
          <w:t>23</w:t>
        </w:r>
        <w:r w:rsidR="006C7E01" w:rsidRPr="006C7E01">
          <w:rPr>
            <w:webHidden/>
          </w:rPr>
          <w:fldChar w:fldCharType="end"/>
        </w:r>
      </w:hyperlink>
    </w:p>
    <w:p w:rsidR="006C7E01" w:rsidRPr="006C7E01" w:rsidRDefault="00C13E66" w:rsidP="006C7E01">
      <w:pPr>
        <w:pStyle w:val="21"/>
        <w:rPr>
          <w:b w:val="0"/>
          <w:lang w:eastAsia="ru-RU"/>
        </w:rPr>
      </w:pPr>
      <w:hyperlink w:anchor="_Toc245737895" w:history="1">
        <w:r w:rsidR="006C7E01" w:rsidRPr="006C7E01">
          <w:rPr>
            <w:rStyle w:val="a5"/>
            <w:rFonts w:ascii="Times New Roman" w:hAnsi="Times New Roman"/>
            <w:b w:val="0"/>
            <w:sz w:val="28"/>
            <w:szCs w:val="28"/>
          </w:rPr>
          <w:t>2.1. Основные положения и методы управления ликвидностью банка</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_Toc245737895 \h </w:instrText>
        </w:r>
        <w:r w:rsidR="006C7E01" w:rsidRPr="006C7E01">
          <w:rPr>
            <w:b w:val="0"/>
            <w:webHidden/>
          </w:rPr>
        </w:r>
        <w:r w:rsidR="006C7E01" w:rsidRPr="006C7E01">
          <w:rPr>
            <w:b w:val="0"/>
            <w:webHidden/>
          </w:rPr>
          <w:fldChar w:fldCharType="separate"/>
        </w:r>
        <w:r w:rsidR="006C7E01" w:rsidRPr="006C7E01">
          <w:rPr>
            <w:b w:val="0"/>
            <w:webHidden/>
          </w:rPr>
          <w:t>23</w:t>
        </w:r>
        <w:r w:rsidR="006C7E01" w:rsidRPr="006C7E01">
          <w:rPr>
            <w:b w:val="0"/>
            <w:webHidden/>
          </w:rPr>
          <w:fldChar w:fldCharType="end"/>
        </w:r>
      </w:hyperlink>
    </w:p>
    <w:p w:rsidR="006C7E01" w:rsidRPr="006C7E01" w:rsidRDefault="00C13E66" w:rsidP="006C7E01">
      <w:pPr>
        <w:pStyle w:val="21"/>
        <w:rPr>
          <w:b w:val="0"/>
          <w:lang w:eastAsia="ru-RU"/>
        </w:rPr>
      </w:pPr>
      <w:hyperlink w:anchor="_Toc245737896" w:history="1">
        <w:r w:rsidR="006C7E01" w:rsidRPr="006C7E01">
          <w:rPr>
            <w:rStyle w:val="a5"/>
            <w:rFonts w:ascii="Times New Roman" w:hAnsi="Times New Roman"/>
            <w:b w:val="0"/>
            <w:sz w:val="28"/>
            <w:szCs w:val="28"/>
          </w:rPr>
          <w:t>2.2 Управление активами</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_Toc245737896 \h </w:instrText>
        </w:r>
        <w:r w:rsidR="006C7E01" w:rsidRPr="006C7E01">
          <w:rPr>
            <w:b w:val="0"/>
            <w:webHidden/>
          </w:rPr>
        </w:r>
        <w:r w:rsidR="006C7E01" w:rsidRPr="006C7E01">
          <w:rPr>
            <w:b w:val="0"/>
            <w:webHidden/>
          </w:rPr>
          <w:fldChar w:fldCharType="separate"/>
        </w:r>
        <w:r w:rsidR="006C7E01" w:rsidRPr="006C7E01">
          <w:rPr>
            <w:b w:val="0"/>
            <w:webHidden/>
          </w:rPr>
          <w:t>26</w:t>
        </w:r>
        <w:r w:rsidR="006C7E01" w:rsidRPr="006C7E01">
          <w:rPr>
            <w:b w:val="0"/>
            <w:webHidden/>
          </w:rPr>
          <w:fldChar w:fldCharType="end"/>
        </w:r>
      </w:hyperlink>
    </w:p>
    <w:p w:rsidR="006C7E01" w:rsidRPr="006C7E01" w:rsidRDefault="00C13E66" w:rsidP="006C7E01">
      <w:pPr>
        <w:pStyle w:val="30"/>
        <w:tabs>
          <w:tab w:val="right" w:leader="dot" w:pos="9343"/>
        </w:tabs>
        <w:spacing w:line="360" w:lineRule="auto"/>
        <w:rPr>
          <w:noProof/>
          <w:sz w:val="28"/>
          <w:szCs w:val="28"/>
          <w:lang w:eastAsia="ru-RU"/>
        </w:rPr>
      </w:pPr>
      <w:hyperlink w:anchor="_Toc245737897" w:history="1">
        <w:r w:rsidR="006C7E01" w:rsidRPr="006C7E01">
          <w:rPr>
            <w:rStyle w:val="a5"/>
            <w:rFonts w:ascii="Times New Roman" w:hAnsi="Times New Roman"/>
            <w:i/>
            <w:noProof/>
            <w:sz w:val="28"/>
            <w:szCs w:val="28"/>
          </w:rPr>
          <w:t>2.2.1 Метод общего фонда средств.</w:t>
        </w:r>
        <w:r w:rsidR="006C7E01" w:rsidRPr="006C7E01">
          <w:rPr>
            <w:noProof/>
            <w:webHidden/>
            <w:sz w:val="28"/>
            <w:szCs w:val="28"/>
          </w:rPr>
          <w:tab/>
        </w:r>
        <w:r w:rsidR="006C7E01" w:rsidRPr="006C7E01">
          <w:rPr>
            <w:noProof/>
            <w:webHidden/>
            <w:sz w:val="28"/>
            <w:szCs w:val="28"/>
          </w:rPr>
          <w:fldChar w:fldCharType="begin"/>
        </w:r>
        <w:r w:rsidR="006C7E01" w:rsidRPr="006C7E01">
          <w:rPr>
            <w:noProof/>
            <w:webHidden/>
            <w:sz w:val="28"/>
            <w:szCs w:val="28"/>
          </w:rPr>
          <w:instrText xml:space="preserve"> PAGEREF _Toc245737897 \h </w:instrText>
        </w:r>
        <w:r w:rsidR="006C7E01" w:rsidRPr="006C7E01">
          <w:rPr>
            <w:noProof/>
            <w:webHidden/>
            <w:sz w:val="28"/>
            <w:szCs w:val="28"/>
          </w:rPr>
        </w:r>
        <w:r w:rsidR="006C7E01" w:rsidRPr="006C7E01">
          <w:rPr>
            <w:noProof/>
            <w:webHidden/>
            <w:sz w:val="28"/>
            <w:szCs w:val="28"/>
          </w:rPr>
          <w:fldChar w:fldCharType="separate"/>
        </w:r>
        <w:r w:rsidR="006C7E01" w:rsidRPr="006C7E01">
          <w:rPr>
            <w:noProof/>
            <w:webHidden/>
            <w:sz w:val="28"/>
            <w:szCs w:val="28"/>
          </w:rPr>
          <w:t>27</w:t>
        </w:r>
        <w:r w:rsidR="006C7E01" w:rsidRPr="006C7E01">
          <w:rPr>
            <w:noProof/>
            <w:webHidden/>
            <w:sz w:val="28"/>
            <w:szCs w:val="28"/>
          </w:rPr>
          <w:fldChar w:fldCharType="end"/>
        </w:r>
      </w:hyperlink>
    </w:p>
    <w:p w:rsidR="006C7E01" w:rsidRPr="006C7E01" w:rsidRDefault="00C13E66" w:rsidP="006C7E01">
      <w:pPr>
        <w:pStyle w:val="30"/>
        <w:tabs>
          <w:tab w:val="right" w:leader="dot" w:pos="9343"/>
        </w:tabs>
        <w:spacing w:line="360" w:lineRule="auto"/>
        <w:rPr>
          <w:noProof/>
          <w:sz w:val="28"/>
          <w:szCs w:val="28"/>
          <w:lang w:eastAsia="ru-RU"/>
        </w:rPr>
      </w:pPr>
      <w:hyperlink w:anchor="_Toc245737898" w:history="1">
        <w:r w:rsidR="006C7E01" w:rsidRPr="006C7E01">
          <w:rPr>
            <w:rStyle w:val="a5"/>
            <w:rFonts w:ascii="Times New Roman" w:hAnsi="Times New Roman"/>
            <w:i/>
            <w:noProof/>
            <w:sz w:val="28"/>
            <w:szCs w:val="28"/>
          </w:rPr>
          <w:t>2.2.2 Метод распределения активов (конверсии средств)</w:t>
        </w:r>
        <w:r w:rsidR="006C7E01" w:rsidRPr="006C7E01">
          <w:rPr>
            <w:noProof/>
            <w:webHidden/>
            <w:sz w:val="28"/>
            <w:szCs w:val="28"/>
          </w:rPr>
          <w:tab/>
        </w:r>
        <w:r w:rsidR="006C7E01" w:rsidRPr="006C7E01">
          <w:rPr>
            <w:noProof/>
            <w:webHidden/>
            <w:sz w:val="28"/>
            <w:szCs w:val="28"/>
          </w:rPr>
          <w:fldChar w:fldCharType="begin"/>
        </w:r>
        <w:r w:rsidR="006C7E01" w:rsidRPr="006C7E01">
          <w:rPr>
            <w:noProof/>
            <w:webHidden/>
            <w:sz w:val="28"/>
            <w:szCs w:val="28"/>
          </w:rPr>
          <w:instrText xml:space="preserve"> PAGEREF _Toc245737898 \h </w:instrText>
        </w:r>
        <w:r w:rsidR="006C7E01" w:rsidRPr="006C7E01">
          <w:rPr>
            <w:noProof/>
            <w:webHidden/>
            <w:sz w:val="28"/>
            <w:szCs w:val="28"/>
          </w:rPr>
        </w:r>
        <w:r w:rsidR="006C7E01" w:rsidRPr="006C7E01">
          <w:rPr>
            <w:noProof/>
            <w:webHidden/>
            <w:sz w:val="28"/>
            <w:szCs w:val="28"/>
          </w:rPr>
          <w:fldChar w:fldCharType="separate"/>
        </w:r>
        <w:r w:rsidR="006C7E01" w:rsidRPr="006C7E01">
          <w:rPr>
            <w:noProof/>
            <w:webHidden/>
            <w:sz w:val="28"/>
            <w:szCs w:val="28"/>
          </w:rPr>
          <w:t>30</w:t>
        </w:r>
        <w:r w:rsidR="006C7E01" w:rsidRPr="006C7E01">
          <w:rPr>
            <w:noProof/>
            <w:webHidden/>
            <w:sz w:val="28"/>
            <w:szCs w:val="28"/>
          </w:rPr>
          <w:fldChar w:fldCharType="end"/>
        </w:r>
      </w:hyperlink>
    </w:p>
    <w:p w:rsidR="006C7E01" w:rsidRPr="006C7E01" w:rsidRDefault="00C13E66" w:rsidP="006C7E01">
      <w:pPr>
        <w:pStyle w:val="21"/>
        <w:rPr>
          <w:b w:val="0"/>
          <w:lang w:eastAsia="ru-RU"/>
        </w:rPr>
      </w:pPr>
      <w:hyperlink w:anchor="_Toc245737899" w:history="1">
        <w:r w:rsidR="006C7E01" w:rsidRPr="006C7E01">
          <w:rPr>
            <w:rStyle w:val="a5"/>
            <w:rFonts w:ascii="Times New Roman" w:hAnsi="Times New Roman"/>
            <w:b w:val="0"/>
            <w:sz w:val="28"/>
            <w:szCs w:val="28"/>
          </w:rPr>
          <w:t>2.3 Управление пассивами</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_Toc245737899 \h </w:instrText>
        </w:r>
        <w:r w:rsidR="006C7E01" w:rsidRPr="006C7E01">
          <w:rPr>
            <w:b w:val="0"/>
            <w:webHidden/>
          </w:rPr>
        </w:r>
        <w:r w:rsidR="006C7E01" w:rsidRPr="006C7E01">
          <w:rPr>
            <w:b w:val="0"/>
            <w:webHidden/>
          </w:rPr>
          <w:fldChar w:fldCharType="separate"/>
        </w:r>
        <w:r w:rsidR="006C7E01" w:rsidRPr="006C7E01">
          <w:rPr>
            <w:b w:val="0"/>
            <w:webHidden/>
          </w:rPr>
          <w:t>35</w:t>
        </w:r>
        <w:r w:rsidR="006C7E01" w:rsidRPr="006C7E01">
          <w:rPr>
            <w:b w:val="0"/>
            <w:webHidden/>
          </w:rPr>
          <w:fldChar w:fldCharType="end"/>
        </w:r>
      </w:hyperlink>
    </w:p>
    <w:p w:rsidR="006C7E01" w:rsidRPr="006C7E01" w:rsidRDefault="00C13E66" w:rsidP="006C7E01">
      <w:pPr>
        <w:pStyle w:val="21"/>
        <w:rPr>
          <w:b w:val="0"/>
          <w:lang w:eastAsia="ru-RU"/>
        </w:rPr>
      </w:pPr>
      <w:hyperlink w:anchor="_Toc245737900" w:history="1">
        <w:r w:rsidR="006C7E01" w:rsidRPr="006C7E01">
          <w:rPr>
            <w:rStyle w:val="a5"/>
            <w:rFonts w:ascii="Times New Roman" w:hAnsi="Times New Roman"/>
            <w:b w:val="0"/>
            <w:sz w:val="28"/>
            <w:szCs w:val="28"/>
          </w:rPr>
          <w:t>2.4 Сбалансированное управление активами и пассивами</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_Toc245737900 \h </w:instrText>
        </w:r>
        <w:r w:rsidR="006C7E01" w:rsidRPr="006C7E01">
          <w:rPr>
            <w:b w:val="0"/>
            <w:webHidden/>
          </w:rPr>
        </w:r>
        <w:r w:rsidR="006C7E01" w:rsidRPr="006C7E01">
          <w:rPr>
            <w:b w:val="0"/>
            <w:webHidden/>
          </w:rPr>
          <w:fldChar w:fldCharType="separate"/>
        </w:r>
        <w:r w:rsidR="006C7E01" w:rsidRPr="006C7E01">
          <w:rPr>
            <w:b w:val="0"/>
            <w:webHidden/>
          </w:rPr>
          <w:t>44</w:t>
        </w:r>
        <w:r w:rsidR="006C7E01" w:rsidRPr="006C7E01">
          <w:rPr>
            <w:b w:val="0"/>
            <w:webHidden/>
          </w:rPr>
          <w:fldChar w:fldCharType="end"/>
        </w:r>
      </w:hyperlink>
    </w:p>
    <w:p w:rsidR="006C7E01" w:rsidRPr="006C7E01" w:rsidRDefault="00C13E66" w:rsidP="006C7E01">
      <w:pPr>
        <w:pStyle w:val="14"/>
        <w:rPr>
          <w:lang w:eastAsia="ru-RU"/>
        </w:rPr>
      </w:pPr>
      <w:hyperlink w:anchor="_Toc245737901" w:history="1">
        <w:r w:rsidR="006C7E01" w:rsidRPr="006C7E01">
          <w:rPr>
            <w:rStyle w:val="a5"/>
            <w:rFonts w:ascii="Times New Roman" w:hAnsi="Times New Roman"/>
            <w:sz w:val="28"/>
            <w:szCs w:val="28"/>
          </w:rPr>
          <w:t>Глава 3.  Оценка ликвидности и платёжеспособности банка ОАО Банк Петрокомерц»</w:t>
        </w:r>
        <w:r w:rsidR="006C7E01" w:rsidRPr="006C7E01">
          <w:rPr>
            <w:webHidden/>
          </w:rPr>
          <w:tab/>
        </w:r>
        <w:r w:rsidR="006C7E01" w:rsidRPr="006C7E01">
          <w:rPr>
            <w:b w:val="0"/>
            <w:webHidden/>
          </w:rPr>
          <w:fldChar w:fldCharType="begin"/>
        </w:r>
        <w:r w:rsidR="006C7E01" w:rsidRPr="006C7E01">
          <w:rPr>
            <w:b w:val="0"/>
            <w:webHidden/>
          </w:rPr>
          <w:instrText xml:space="preserve"> PAGEREF _Toc245737901 \h </w:instrText>
        </w:r>
        <w:r w:rsidR="006C7E01" w:rsidRPr="006C7E01">
          <w:rPr>
            <w:b w:val="0"/>
            <w:webHidden/>
          </w:rPr>
        </w:r>
        <w:r w:rsidR="006C7E01" w:rsidRPr="006C7E01">
          <w:rPr>
            <w:b w:val="0"/>
            <w:webHidden/>
          </w:rPr>
          <w:fldChar w:fldCharType="separate"/>
        </w:r>
        <w:r w:rsidR="006C7E01" w:rsidRPr="006C7E01">
          <w:rPr>
            <w:b w:val="0"/>
            <w:webHidden/>
          </w:rPr>
          <w:t>47</w:t>
        </w:r>
        <w:r w:rsidR="006C7E01" w:rsidRPr="006C7E01">
          <w:rPr>
            <w:b w:val="0"/>
            <w:webHidden/>
          </w:rPr>
          <w:fldChar w:fldCharType="end"/>
        </w:r>
      </w:hyperlink>
    </w:p>
    <w:p w:rsidR="006C7E01" w:rsidRPr="006C7E01" w:rsidRDefault="00C13E66" w:rsidP="006C7E01">
      <w:pPr>
        <w:pStyle w:val="21"/>
        <w:rPr>
          <w:b w:val="0"/>
          <w:lang w:eastAsia="ru-RU"/>
        </w:rPr>
      </w:pPr>
      <w:hyperlink w:anchor="_Toc245737902" w:history="1">
        <w:r w:rsidR="006C7E01" w:rsidRPr="006C7E01">
          <w:rPr>
            <w:rStyle w:val="a5"/>
            <w:rFonts w:ascii="Times New Roman" w:hAnsi="Times New Roman"/>
            <w:b w:val="0"/>
            <w:sz w:val="28"/>
            <w:szCs w:val="28"/>
          </w:rPr>
          <w:t>3.1 Характеристика деятельности банка  ОАО Банк «Петрокоммерц»</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_Toc245737902 \h </w:instrText>
        </w:r>
        <w:r w:rsidR="006C7E01" w:rsidRPr="006C7E01">
          <w:rPr>
            <w:b w:val="0"/>
            <w:webHidden/>
          </w:rPr>
        </w:r>
        <w:r w:rsidR="006C7E01" w:rsidRPr="006C7E01">
          <w:rPr>
            <w:b w:val="0"/>
            <w:webHidden/>
          </w:rPr>
          <w:fldChar w:fldCharType="separate"/>
        </w:r>
        <w:r w:rsidR="006C7E01" w:rsidRPr="006C7E01">
          <w:rPr>
            <w:b w:val="0"/>
            <w:webHidden/>
          </w:rPr>
          <w:t>47</w:t>
        </w:r>
        <w:r w:rsidR="006C7E01" w:rsidRPr="006C7E01">
          <w:rPr>
            <w:b w:val="0"/>
            <w:webHidden/>
          </w:rPr>
          <w:fldChar w:fldCharType="end"/>
        </w:r>
      </w:hyperlink>
    </w:p>
    <w:p w:rsidR="006C7E01" w:rsidRPr="006C7E01" w:rsidRDefault="00C13E66" w:rsidP="006C7E01">
      <w:pPr>
        <w:pStyle w:val="21"/>
        <w:rPr>
          <w:b w:val="0"/>
          <w:lang w:eastAsia="ru-RU"/>
        </w:rPr>
      </w:pPr>
      <w:hyperlink w:anchor="_Toc245737903" w:history="1">
        <w:r w:rsidR="006C7E01" w:rsidRPr="006C7E01">
          <w:rPr>
            <w:rStyle w:val="a5"/>
            <w:rFonts w:ascii="Times New Roman" w:hAnsi="Times New Roman"/>
            <w:b w:val="0"/>
            <w:sz w:val="28"/>
            <w:szCs w:val="28"/>
          </w:rPr>
          <w:t>3.2  Анализ баланса  ОАО Банк «Петрокоммерц»</w:t>
        </w:r>
        <w:r w:rsidR="006C7E01" w:rsidRPr="006C7E01">
          <w:rPr>
            <w:b w:val="0"/>
            <w:webHidden/>
          </w:rPr>
          <w:tab/>
        </w:r>
        <w:r w:rsidR="006C7E01" w:rsidRPr="006C7E01">
          <w:rPr>
            <w:webHidden/>
          </w:rPr>
          <w:fldChar w:fldCharType="begin"/>
        </w:r>
        <w:r w:rsidR="006C7E01" w:rsidRPr="006C7E01">
          <w:rPr>
            <w:webHidden/>
          </w:rPr>
          <w:instrText xml:space="preserve"> PAGEREF _Toc245737903 \h </w:instrText>
        </w:r>
        <w:r w:rsidR="006C7E01" w:rsidRPr="006C7E01">
          <w:rPr>
            <w:webHidden/>
          </w:rPr>
        </w:r>
        <w:r w:rsidR="006C7E01" w:rsidRPr="006C7E01">
          <w:rPr>
            <w:webHidden/>
          </w:rPr>
          <w:fldChar w:fldCharType="separate"/>
        </w:r>
        <w:r w:rsidR="006C7E01" w:rsidRPr="006C7E01">
          <w:rPr>
            <w:webHidden/>
          </w:rPr>
          <w:t>49</w:t>
        </w:r>
        <w:r w:rsidR="006C7E01" w:rsidRPr="006C7E01">
          <w:rPr>
            <w:webHidden/>
          </w:rPr>
          <w:fldChar w:fldCharType="end"/>
        </w:r>
      </w:hyperlink>
    </w:p>
    <w:p w:rsidR="006C7E01" w:rsidRPr="006C7E01" w:rsidRDefault="00C13E66" w:rsidP="006C7E01">
      <w:pPr>
        <w:pStyle w:val="21"/>
        <w:rPr>
          <w:b w:val="0"/>
          <w:lang w:eastAsia="ru-RU"/>
        </w:rPr>
      </w:pPr>
      <w:hyperlink w:anchor="_Toc245737904" w:history="1">
        <w:r w:rsidR="006C7E01" w:rsidRPr="006C7E01">
          <w:rPr>
            <w:rStyle w:val="a5"/>
            <w:rFonts w:ascii="Times New Roman" w:hAnsi="Times New Roman"/>
            <w:b w:val="0"/>
            <w:sz w:val="28"/>
            <w:szCs w:val="28"/>
          </w:rPr>
          <w:t>3.3 Расчет коэффициентов ликвидности</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_Toc245737904 \h </w:instrText>
        </w:r>
        <w:r w:rsidR="006C7E01" w:rsidRPr="006C7E01">
          <w:rPr>
            <w:b w:val="0"/>
            <w:webHidden/>
          </w:rPr>
        </w:r>
        <w:r w:rsidR="006C7E01" w:rsidRPr="006C7E01">
          <w:rPr>
            <w:b w:val="0"/>
            <w:webHidden/>
          </w:rPr>
          <w:fldChar w:fldCharType="separate"/>
        </w:r>
        <w:r w:rsidR="006C7E01" w:rsidRPr="006C7E01">
          <w:rPr>
            <w:b w:val="0"/>
            <w:webHidden/>
          </w:rPr>
          <w:t>52</w:t>
        </w:r>
        <w:r w:rsidR="006C7E01" w:rsidRPr="006C7E01">
          <w:rPr>
            <w:b w:val="0"/>
            <w:webHidden/>
          </w:rPr>
          <w:fldChar w:fldCharType="end"/>
        </w:r>
      </w:hyperlink>
    </w:p>
    <w:p w:rsidR="006C7E01" w:rsidRPr="006C7E01" w:rsidRDefault="00C13E66" w:rsidP="006C7E01">
      <w:pPr>
        <w:pStyle w:val="14"/>
        <w:rPr>
          <w:lang w:eastAsia="ru-RU"/>
        </w:rPr>
      </w:pPr>
      <w:hyperlink w:anchor="_Toc245737905" w:history="1">
        <w:r w:rsidR="006C7E01" w:rsidRPr="006C7E01">
          <w:rPr>
            <w:rStyle w:val="a5"/>
            <w:rFonts w:ascii="Times New Roman" w:hAnsi="Times New Roman"/>
            <w:sz w:val="28"/>
            <w:szCs w:val="28"/>
          </w:rPr>
          <w:t>Глава 4. Рекомендации по повышению ликвидности и платёжеспособности банка</w:t>
        </w:r>
        <w:r w:rsidR="006C7E01" w:rsidRPr="006C7E01">
          <w:rPr>
            <w:webHidden/>
          </w:rPr>
          <w:tab/>
        </w:r>
        <w:r w:rsidR="006C7E01" w:rsidRPr="006C7E01">
          <w:rPr>
            <w:b w:val="0"/>
            <w:webHidden/>
          </w:rPr>
          <w:fldChar w:fldCharType="begin"/>
        </w:r>
        <w:r w:rsidR="006C7E01" w:rsidRPr="006C7E01">
          <w:rPr>
            <w:b w:val="0"/>
            <w:webHidden/>
          </w:rPr>
          <w:instrText xml:space="preserve"> PAGEREF _Toc245737905 \h </w:instrText>
        </w:r>
        <w:r w:rsidR="006C7E01" w:rsidRPr="006C7E01">
          <w:rPr>
            <w:b w:val="0"/>
            <w:webHidden/>
          </w:rPr>
        </w:r>
        <w:r w:rsidR="006C7E01" w:rsidRPr="006C7E01">
          <w:rPr>
            <w:b w:val="0"/>
            <w:webHidden/>
          </w:rPr>
          <w:fldChar w:fldCharType="separate"/>
        </w:r>
        <w:r w:rsidR="006C7E01" w:rsidRPr="006C7E01">
          <w:rPr>
            <w:b w:val="0"/>
            <w:webHidden/>
          </w:rPr>
          <w:t>55</w:t>
        </w:r>
        <w:r w:rsidR="006C7E01" w:rsidRPr="006C7E01">
          <w:rPr>
            <w:b w:val="0"/>
            <w:webHidden/>
          </w:rPr>
          <w:fldChar w:fldCharType="end"/>
        </w:r>
      </w:hyperlink>
    </w:p>
    <w:p w:rsidR="006C7E01" w:rsidRPr="006C7E01" w:rsidRDefault="00C13E66" w:rsidP="006C7E01">
      <w:pPr>
        <w:pStyle w:val="21"/>
        <w:rPr>
          <w:b w:val="0"/>
          <w:lang w:eastAsia="ru-RU"/>
        </w:rPr>
      </w:pPr>
      <w:hyperlink w:anchor="_Toc245737906" w:history="1">
        <w:r w:rsidR="006C7E01" w:rsidRPr="006C7E01">
          <w:rPr>
            <w:rStyle w:val="a5"/>
            <w:rFonts w:ascii="Times New Roman" w:hAnsi="Times New Roman"/>
            <w:b w:val="0"/>
            <w:sz w:val="28"/>
            <w:szCs w:val="28"/>
          </w:rPr>
          <w:t>4.1. Общие рекомендации по повышению ликвидности и платежеспособности банка</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_Toc245737906 \h </w:instrText>
        </w:r>
        <w:r w:rsidR="006C7E01" w:rsidRPr="006C7E01">
          <w:rPr>
            <w:b w:val="0"/>
            <w:webHidden/>
          </w:rPr>
        </w:r>
        <w:r w:rsidR="006C7E01" w:rsidRPr="006C7E01">
          <w:rPr>
            <w:b w:val="0"/>
            <w:webHidden/>
          </w:rPr>
          <w:fldChar w:fldCharType="separate"/>
        </w:r>
        <w:r w:rsidR="006C7E01" w:rsidRPr="006C7E01">
          <w:rPr>
            <w:b w:val="0"/>
            <w:webHidden/>
          </w:rPr>
          <w:t>55</w:t>
        </w:r>
        <w:r w:rsidR="006C7E01" w:rsidRPr="006C7E01">
          <w:rPr>
            <w:b w:val="0"/>
            <w:webHidden/>
          </w:rPr>
          <w:fldChar w:fldCharType="end"/>
        </w:r>
      </w:hyperlink>
    </w:p>
    <w:p w:rsidR="006C7E01" w:rsidRPr="006C7E01" w:rsidRDefault="00C13E66" w:rsidP="006C7E01">
      <w:pPr>
        <w:pStyle w:val="21"/>
        <w:rPr>
          <w:b w:val="0"/>
          <w:lang w:eastAsia="ru-RU"/>
        </w:rPr>
      </w:pPr>
      <w:hyperlink w:anchor="_Toc245737907" w:history="1">
        <w:r w:rsidR="006C7E01" w:rsidRPr="006C7E01">
          <w:rPr>
            <w:rStyle w:val="a5"/>
            <w:rFonts w:ascii="Times New Roman" w:hAnsi="Times New Roman"/>
            <w:b w:val="0"/>
            <w:sz w:val="28"/>
            <w:szCs w:val="28"/>
          </w:rPr>
          <w:t>4.2. Рекомендации по управлению активами банка</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_Toc245737907 \h </w:instrText>
        </w:r>
        <w:r w:rsidR="006C7E01" w:rsidRPr="006C7E01">
          <w:rPr>
            <w:b w:val="0"/>
            <w:webHidden/>
          </w:rPr>
        </w:r>
        <w:r w:rsidR="006C7E01" w:rsidRPr="006C7E01">
          <w:rPr>
            <w:b w:val="0"/>
            <w:webHidden/>
          </w:rPr>
          <w:fldChar w:fldCharType="separate"/>
        </w:r>
        <w:r w:rsidR="006C7E01" w:rsidRPr="006C7E01">
          <w:rPr>
            <w:b w:val="0"/>
            <w:webHidden/>
          </w:rPr>
          <w:t>58</w:t>
        </w:r>
        <w:r w:rsidR="006C7E01" w:rsidRPr="006C7E01">
          <w:rPr>
            <w:b w:val="0"/>
            <w:webHidden/>
          </w:rPr>
          <w:fldChar w:fldCharType="end"/>
        </w:r>
      </w:hyperlink>
    </w:p>
    <w:p w:rsidR="006C7E01" w:rsidRPr="006C7E01" w:rsidRDefault="00C13E66" w:rsidP="006C7E01">
      <w:pPr>
        <w:pStyle w:val="21"/>
        <w:rPr>
          <w:b w:val="0"/>
          <w:lang w:eastAsia="ru-RU"/>
        </w:rPr>
      </w:pPr>
      <w:hyperlink w:anchor="_Toc245737908" w:history="1">
        <w:r w:rsidR="006C7E01" w:rsidRPr="006C7E01">
          <w:rPr>
            <w:rStyle w:val="a5"/>
            <w:rFonts w:ascii="Times New Roman" w:hAnsi="Times New Roman"/>
            <w:b w:val="0"/>
            <w:sz w:val="28"/>
            <w:szCs w:val="28"/>
          </w:rPr>
          <w:t>4.3. Рекомендации по управлению пассивами банка</w:t>
        </w:r>
        <w:r w:rsidR="006C7E01" w:rsidRPr="006C7E01">
          <w:rPr>
            <w:b w:val="0"/>
            <w:webHidden/>
          </w:rPr>
          <w:tab/>
        </w:r>
        <w:r w:rsidR="006C7E01" w:rsidRPr="006C7E01">
          <w:rPr>
            <w:b w:val="0"/>
            <w:webHidden/>
          </w:rPr>
          <w:fldChar w:fldCharType="begin"/>
        </w:r>
        <w:r w:rsidR="006C7E01" w:rsidRPr="006C7E01">
          <w:rPr>
            <w:b w:val="0"/>
            <w:webHidden/>
          </w:rPr>
          <w:instrText xml:space="preserve"> PAGEREF _Toc245737908 \h </w:instrText>
        </w:r>
        <w:r w:rsidR="006C7E01" w:rsidRPr="006C7E01">
          <w:rPr>
            <w:b w:val="0"/>
            <w:webHidden/>
          </w:rPr>
        </w:r>
        <w:r w:rsidR="006C7E01" w:rsidRPr="006C7E01">
          <w:rPr>
            <w:b w:val="0"/>
            <w:webHidden/>
          </w:rPr>
          <w:fldChar w:fldCharType="separate"/>
        </w:r>
        <w:r w:rsidR="006C7E01" w:rsidRPr="006C7E01">
          <w:rPr>
            <w:b w:val="0"/>
            <w:webHidden/>
          </w:rPr>
          <w:t>60</w:t>
        </w:r>
        <w:r w:rsidR="006C7E01" w:rsidRPr="006C7E01">
          <w:rPr>
            <w:b w:val="0"/>
            <w:webHidden/>
          </w:rPr>
          <w:fldChar w:fldCharType="end"/>
        </w:r>
      </w:hyperlink>
    </w:p>
    <w:p w:rsidR="006C7E01" w:rsidRPr="006C7E01" w:rsidRDefault="00C13E66" w:rsidP="006C7E01">
      <w:pPr>
        <w:pStyle w:val="14"/>
        <w:rPr>
          <w:lang w:eastAsia="ru-RU"/>
        </w:rPr>
      </w:pPr>
      <w:hyperlink w:anchor="_Toc245737909" w:history="1">
        <w:r w:rsidR="006C7E01" w:rsidRPr="006C7E01">
          <w:rPr>
            <w:rStyle w:val="a5"/>
            <w:rFonts w:ascii="Times New Roman" w:hAnsi="Times New Roman"/>
            <w:sz w:val="28"/>
            <w:szCs w:val="28"/>
          </w:rPr>
          <w:t>Заключение</w:t>
        </w:r>
        <w:r w:rsidR="006C7E01" w:rsidRPr="006C7E01">
          <w:rPr>
            <w:webHidden/>
          </w:rPr>
          <w:tab/>
        </w:r>
        <w:r w:rsidR="006C7E01" w:rsidRPr="006C7E01">
          <w:rPr>
            <w:b w:val="0"/>
            <w:webHidden/>
          </w:rPr>
          <w:fldChar w:fldCharType="begin"/>
        </w:r>
        <w:r w:rsidR="006C7E01" w:rsidRPr="006C7E01">
          <w:rPr>
            <w:b w:val="0"/>
            <w:webHidden/>
          </w:rPr>
          <w:instrText xml:space="preserve"> PAGEREF _Toc245737909 \h </w:instrText>
        </w:r>
        <w:r w:rsidR="006C7E01" w:rsidRPr="006C7E01">
          <w:rPr>
            <w:b w:val="0"/>
            <w:webHidden/>
          </w:rPr>
        </w:r>
        <w:r w:rsidR="006C7E01" w:rsidRPr="006C7E01">
          <w:rPr>
            <w:b w:val="0"/>
            <w:webHidden/>
          </w:rPr>
          <w:fldChar w:fldCharType="separate"/>
        </w:r>
        <w:r w:rsidR="006C7E01" w:rsidRPr="006C7E01">
          <w:rPr>
            <w:b w:val="0"/>
            <w:webHidden/>
          </w:rPr>
          <w:t>64</w:t>
        </w:r>
        <w:r w:rsidR="006C7E01" w:rsidRPr="006C7E01">
          <w:rPr>
            <w:b w:val="0"/>
            <w:webHidden/>
          </w:rPr>
          <w:fldChar w:fldCharType="end"/>
        </w:r>
      </w:hyperlink>
    </w:p>
    <w:p w:rsidR="006C7E01" w:rsidRPr="006C7E01" w:rsidRDefault="00C13E66" w:rsidP="006C7E01">
      <w:pPr>
        <w:pStyle w:val="14"/>
        <w:rPr>
          <w:lang w:eastAsia="ru-RU"/>
        </w:rPr>
      </w:pPr>
      <w:hyperlink w:anchor="_Toc245737910" w:history="1">
        <w:r w:rsidR="006C7E01" w:rsidRPr="006C7E01">
          <w:rPr>
            <w:rStyle w:val="a5"/>
            <w:rFonts w:ascii="Times New Roman" w:hAnsi="Times New Roman"/>
            <w:sz w:val="24"/>
            <w:szCs w:val="24"/>
          </w:rPr>
          <w:t>Список использованной литературы</w:t>
        </w:r>
        <w:r w:rsidR="006C7E01" w:rsidRPr="006C7E01">
          <w:rPr>
            <w:webHidden/>
          </w:rPr>
          <w:tab/>
        </w:r>
        <w:r w:rsidR="006C7E01" w:rsidRPr="006C7E01">
          <w:rPr>
            <w:b w:val="0"/>
            <w:webHidden/>
          </w:rPr>
          <w:fldChar w:fldCharType="begin"/>
        </w:r>
        <w:r w:rsidR="006C7E01" w:rsidRPr="006C7E01">
          <w:rPr>
            <w:b w:val="0"/>
            <w:webHidden/>
          </w:rPr>
          <w:instrText xml:space="preserve"> PAGEREF _Toc245737910 \h </w:instrText>
        </w:r>
        <w:r w:rsidR="006C7E01" w:rsidRPr="006C7E01">
          <w:rPr>
            <w:b w:val="0"/>
            <w:webHidden/>
          </w:rPr>
        </w:r>
        <w:r w:rsidR="006C7E01" w:rsidRPr="006C7E01">
          <w:rPr>
            <w:b w:val="0"/>
            <w:webHidden/>
          </w:rPr>
          <w:fldChar w:fldCharType="separate"/>
        </w:r>
        <w:r w:rsidR="006C7E01" w:rsidRPr="006C7E01">
          <w:rPr>
            <w:b w:val="0"/>
            <w:webHidden/>
          </w:rPr>
          <w:t>66</w:t>
        </w:r>
        <w:r w:rsidR="006C7E01" w:rsidRPr="006C7E01">
          <w:rPr>
            <w:b w:val="0"/>
            <w:webHidden/>
          </w:rPr>
          <w:fldChar w:fldCharType="end"/>
        </w:r>
      </w:hyperlink>
    </w:p>
    <w:p w:rsidR="006C7E01" w:rsidRPr="006C7E01" w:rsidRDefault="00C13E66" w:rsidP="006C7E01">
      <w:pPr>
        <w:pStyle w:val="14"/>
        <w:rPr>
          <w:lang w:eastAsia="ru-RU"/>
        </w:rPr>
      </w:pPr>
      <w:hyperlink w:anchor="_Toc245737911" w:history="1">
        <w:r w:rsidR="006C7E01">
          <w:rPr>
            <w:rStyle w:val="a5"/>
            <w:rFonts w:ascii="Times New Roman" w:hAnsi="Times New Roman"/>
            <w:sz w:val="24"/>
            <w:szCs w:val="24"/>
          </w:rPr>
          <w:t>Приложения</w:t>
        </w:r>
        <w:r w:rsidR="006C7E01" w:rsidRPr="006C7E01">
          <w:rPr>
            <w:webHidden/>
          </w:rPr>
          <w:tab/>
        </w:r>
        <w:r w:rsidR="006C7E01" w:rsidRPr="006C7E01">
          <w:rPr>
            <w:b w:val="0"/>
            <w:webHidden/>
          </w:rPr>
          <w:fldChar w:fldCharType="begin"/>
        </w:r>
        <w:r w:rsidR="006C7E01" w:rsidRPr="006C7E01">
          <w:rPr>
            <w:b w:val="0"/>
            <w:webHidden/>
          </w:rPr>
          <w:instrText xml:space="preserve"> PAGEREF _Toc245737911 \h </w:instrText>
        </w:r>
        <w:r w:rsidR="006C7E01" w:rsidRPr="006C7E01">
          <w:rPr>
            <w:b w:val="0"/>
            <w:webHidden/>
          </w:rPr>
        </w:r>
        <w:r w:rsidR="006C7E01" w:rsidRPr="006C7E01">
          <w:rPr>
            <w:b w:val="0"/>
            <w:webHidden/>
          </w:rPr>
          <w:fldChar w:fldCharType="separate"/>
        </w:r>
        <w:r w:rsidR="006C7E01" w:rsidRPr="006C7E01">
          <w:rPr>
            <w:b w:val="0"/>
            <w:webHidden/>
          </w:rPr>
          <w:t>68</w:t>
        </w:r>
        <w:r w:rsidR="006C7E01" w:rsidRPr="006C7E01">
          <w:rPr>
            <w:b w:val="0"/>
            <w:webHidden/>
          </w:rPr>
          <w:fldChar w:fldCharType="end"/>
        </w:r>
      </w:hyperlink>
    </w:p>
    <w:p w:rsidR="008A617C" w:rsidRPr="00F42CB2" w:rsidRDefault="00EA2790" w:rsidP="006C7E01">
      <w:pPr>
        <w:spacing w:after="120" w:line="360" w:lineRule="auto"/>
        <w:jc w:val="center"/>
        <w:rPr>
          <w:b/>
          <w:sz w:val="28"/>
          <w:szCs w:val="28"/>
        </w:rPr>
      </w:pPr>
      <w:r w:rsidRPr="006C7E01">
        <w:rPr>
          <w:color w:val="333333"/>
          <w:sz w:val="28"/>
          <w:szCs w:val="28"/>
        </w:rPr>
        <w:fldChar w:fldCharType="end"/>
      </w:r>
      <w:bookmarkStart w:id="11" w:name="_Toc245730981"/>
      <w:r w:rsidR="008A617C" w:rsidRPr="00F42CB2">
        <w:rPr>
          <w:b/>
          <w:sz w:val="28"/>
          <w:szCs w:val="28"/>
        </w:rPr>
        <w:t>Введение</w:t>
      </w:r>
      <w:bookmarkEnd w:id="11"/>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Одной из наиболее важных задач управления любым банком является обеспечение соответствующего уровня </w:t>
      </w:r>
      <w:r>
        <w:rPr>
          <w:rFonts w:ascii="Times New Roman" w:hAnsi="Times New Roman" w:cs="Times New Roman"/>
          <w:i/>
          <w:iCs/>
          <w:color w:val="auto"/>
          <w:sz w:val="28"/>
          <w:szCs w:val="28"/>
        </w:rPr>
        <w:t>ликвидности</w:t>
      </w:r>
      <w:r>
        <w:rPr>
          <w:rFonts w:ascii="Times New Roman" w:hAnsi="Times New Roman" w:cs="Times New Roman"/>
          <w:color w:val="auto"/>
          <w:sz w:val="28"/>
          <w:szCs w:val="28"/>
        </w:rPr>
        <w:t>. Банк считается ликвидным, если он имеет доступ к средствам, которые могут быть привлечены по разумной цене и именно в тот момент, когда они необходимы. Это означает, что банк либо располагает необходимой суммой ликвидных средств, либо может быстро их получить с помощью займов или продажи активов. Особую актуальность вопросам регулирования ликвидности банка придал разразившийся в 1998 году в России финансовый кризис.  Многие российские банки, демонстрировавшие динамичный рост, не смогли решить проблему ликвидности в сильно переменчивой финансовой среде и потерпели банкротство. Новый мировой кризис также ставит под угрозу банковский сектор экономики. Поэтому, ликвидность коммерческих банков, а так же методы управления ею – одна из важнейших проблем, и ее решение залог стабильности отечественной экономической системы на современном этапе развития</w:t>
      </w: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от англ. liquidity – мобильность активов предприятий, фирм, банков, обеспечивающая фактическую способность оплачивать все их денежные обязательства, в первую очередь погашать долги» [6]. Ликвидность определяется соотношением величины задолженности и ликвидных средств, которыми располагает предприятие в данный момент. К ликвидным средствам относятся: наличные денежные средства; остатки на текущих счетах в банках; свободно реализуемые ценные бумаги; составные части оборотного капитала. Нарушение нормального процесса экономической деятельности обусловливает неспособность предприятия вовремя осуществлять свои платежи, погашать долг, в результате чего складывается состояние неликвидности данного экономического субъекта. </w:t>
      </w:r>
    </w:p>
    <w:p w:rsidR="008A617C" w:rsidRDefault="008A617C">
      <w:pPr>
        <w:pStyle w:val="af"/>
        <w:spacing w:line="360" w:lineRule="auto"/>
        <w:ind w:firstLine="720"/>
        <w:rPr>
          <w:rFonts w:ascii="Times New Roman" w:hAnsi="Times New Roman" w:cs="Times New Roman"/>
          <w:color w:val="auto"/>
          <w:sz w:val="28"/>
          <w:szCs w:val="28"/>
        </w:rPr>
      </w:pPr>
    </w:p>
    <w:p w:rsidR="00F42CB2" w:rsidRDefault="00F42CB2">
      <w:pPr>
        <w:pStyle w:val="af"/>
        <w:spacing w:line="360" w:lineRule="auto"/>
        <w:ind w:firstLine="720"/>
        <w:rPr>
          <w:rFonts w:ascii="Times New Roman" w:hAnsi="Times New Roman" w:cs="Times New Roman"/>
          <w:color w:val="auto"/>
          <w:sz w:val="28"/>
          <w:szCs w:val="28"/>
        </w:rPr>
      </w:pP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коммерческих банков обладает спецификой, суть которой сводится к способности банка обеспечить своевременную и бесперебойную реализацию своих финансовых обязательств перед вкладчиками и кредиторами. Эта способность, в свою очередь, обусловлена текущей сбалансированностью активов и пассивов банка. </w:t>
      </w: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Недостаточный уровень ликвидности часто является первым признаком наличия у банка серьезных финансовых затруднений. В такой ситуации он обычно начинает терять депозиты, что уменьшает его наличные средства и заставляет избавляться от наиболее ликвидных ценных бумаг. Другие банки с большой неохотой предоставляют банку, находящемуся на грани банкротства, займы без дополнительного залога или предлагают их по более высокой процентной ставке, что еще более сокращает доходы банка, испытывающего финансовые трудности. </w:t>
      </w: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Возможность эффективного управления ликвидностью зависит как от компетентности служащих банка, так и от состояния экономической конъюнктуры, спросом на кредит, способностью привлекать вклады.</w:t>
      </w: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Цель данной работы проанализировать особенности ликвидности коммерческих банков, методов управления ею и провести анализ ликвидности коммерческого банка на основе открытой информации (бухгалтерского баланса коммерческого банка). </w:t>
      </w:r>
    </w:p>
    <w:p w:rsidR="008A617C" w:rsidRDefault="008A617C">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Для этого в работе рассматриваются следующие задачи:</w:t>
      </w:r>
    </w:p>
    <w:p w:rsidR="008A617C" w:rsidRDefault="00EA2790">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A617C">
        <w:rPr>
          <w:rFonts w:ascii="Times New Roman" w:hAnsi="Times New Roman" w:cs="Times New Roman"/>
          <w:color w:val="auto"/>
          <w:sz w:val="28"/>
          <w:szCs w:val="28"/>
        </w:rPr>
        <w:t>определить роль и значение ликвидности для коммерческого банка, а так же принципы государственного регулирования ликвидности и роль нормативов ликвидности, определяемых Центробанком РФ;</w:t>
      </w:r>
    </w:p>
    <w:p w:rsidR="008A617C" w:rsidRDefault="00EA2790">
      <w:pPr>
        <w:pStyle w:val="af"/>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8A617C">
        <w:rPr>
          <w:rFonts w:ascii="Times New Roman" w:hAnsi="Times New Roman" w:cs="Times New Roman"/>
          <w:color w:val="auto"/>
          <w:sz w:val="28"/>
          <w:szCs w:val="28"/>
        </w:rPr>
        <w:t>определить цели и задачи управления ликвидностью коммерческого банка, а так же рассмотреть способы управления активами и пассивами коммерческого банка;</w:t>
      </w:r>
    </w:p>
    <w:p w:rsidR="008A617C" w:rsidRDefault="00EA2790">
      <w:pPr>
        <w:spacing w:line="360" w:lineRule="auto"/>
        <w:ind w:firstLine="720"/>
        <w:jc w:val="both"/>
        <w:rPr>
          <w:sz w:val="28"/>
          <w:szCs w:val="28"/>
        </w:rPr>
      </w:pPr>
      <w:r>
        <w:rPr>
          <w:sz w:val="28"/>
          <w:szCs w:val="28"/>
        </w:rPr>
        <w:t xml:space="preserve">- </w:t>
      </w:r>
      <w:r w:rsidR="008A617C">
        <w:rPr>
          <w:sz w:val="28"/>
          <w:szCs w:val="28"/>
        </w:rPr>
        <w:t>рассчитать нормативы ликвидности на основе баланса коммерческого банка и определить возможности изменения финансовой политики банка для улучшения показателей ликвидности.</w:t>
      </w:r>
    </w:p>
    <w:p w:rsidR="00C63E81" w:rsidRPr="006C7E01" w:rsidRDefault="00C63E81" w:rsidP="006C7E01">
      <w:pPr>
        <w:spacing w:after="120" w:line="360" w:lineRule="auto"/>
        <w:jc w:val="center"/>
        <w:outlineLvl w:val="0"/>
        <w:rPr>
          <w:b/>
          <w:sz w:val="28"/>
          <w:szCs w:val="28"/>
        </w:rPr>
      </w:pPr>
      <w:bookmarkStart w:id="12" w:name="_Toc245730982"/>
      <w:bookmarkStart w:id="13" w:name="_Toc245737889"/>
      <w:r>
        <w:rPr>
          <w:b/>
          <w:sz w:val="28"/>
          <w:szCs w:val="28"/>
        </w:rPr>
        <w:t xml:space="preserve">Глава </w:t>
      </w:r>
      <w:r w:rsidR="008A617C" w:rsidRPr="00C63E81">
        <w:rPr>
          <w:b/>
          <w:sz w:val="28"/>
          <w:szCs w:val="28"/>
        </w:rPr>
        <w:t>1. Ликвидность коммерческого банка как финансово-экономическая категория</w:t>
      </w:r>
      <w:bookmarkEnd w:id="12"/>
      <w:bookmarkEnd w:id="13"/>
    </w:p>
    <w:p w:rsidR="00C63E81" w:rsidRDefault="00C63E81" w:rsidP="006C7E01">
      <w:pPr>
        <w:numPr>
          <w:ilvl w:val="1"/>
          <w:numId w:val="16"/>
        </w:numPr>
        <w:tabs>
          <w:tab w:val="clear" w:pos="1155"/>
        </w:tabs>
        <w:spacing w:after="120" w:line="360" w:lineRule="auto"/>
        <w:ind w:left="0" w:hanging="11"/>
        <w:jc w:val="center"/>
        <w:outlineLvl w:val="1"/>
        <w:rPr>
          <w:b/>
          <w:sz w:val="28"/>
          <w:szCs w:val="28"/>
        </w:rPr>
      </w:pPr>
      <w:bookmarkStart w:id="14" w:name="_Toc245730983"/>
      <w:bookmarkStart w:id="15" w:name="_Toc245737890"/>
      <w:r>
        <w:rPr>
          <w:b/>
          <w:sz w:val="28"/>
          <w:szCs w:val="28"/>
        </w:rPr>
        <w:t xml:space="preserve">Сущность и значение понятия </w:t>
      </w:r>
      <w:r w:rsidR="008A617C">
        <w:rPr>
          <w:b/>
          <w:sz w:val="28"/>
          <w:szCs w:val="28"/>
        </w:rPr>
        <w:t>«ликвидность коммерческого банка»</w:t>
      </w:r>
      <w:bookmarkEnd w:id="14"/>
      <w:bookmarkEnd w:id="15"/>
    </w:p>
    <w:p w:rsidR="008A617C" w:rsidRDefault="008A617C" w:rsidP="008A617C">
      <w:pPr>
        <w:pStyle w:val="af"/>
        <w:shd w:val="clear" w:color="auto" w:fill="FFFEFE"/>
        <w:spacing w:after="120"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является одной из важнейших качественных характеристик деятельности банка, которая свидетельствует о его надежности и стабильности.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коммерческого банка в самом общем понимании означает возможность банка своевременно, в полном объеме и без потерь обеспечивать выполнение своих долговых и финансовых обязательств перед всеми контрагентами, а также предоставлять им средства в рамках взятых на себя обязательств, в том числе и в будущем.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банка является залогом его устойчивости и работоспособности, поскольку банк, обладающий достаточным уровнем ликвидности, в состоянии с минимальными потерями для себя выполнять следующие функции: </w:t>
      </w:r>
    </w:p>
    <w:p w:rsidR="008A617C" w:rsidRDefault="008A617C" w:rsidP="00C63E81">
      <w:pPr>
        <w:pStyle w:val="af"/>
        <w:numPr>
          <w:ilvl w:val="0"/>
          <w:numId w:val="7"/>
        </w:numPr>
        <w:shd w:val="clear" w:color="auto" w:fill="FFFEFE"/>
        <w:tabs>
          <w:tab w:val="clear" w:pos="1080"/>
        </w:tabs>
        <w:spacing w:line="360" w:lineRule="auto"/>
        <w:ind w:left="284" w:firstLine="40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проводить платежи по поручению клиентов (обязательства по средствам на расчетных, текущих и корреспондентских счетах, зарезервированных для расчетов);</w:t>
      </w:r>
    </w:p>
    <w:p w:rsidR="008A617C" w:rsidRDefault="008A617C" w:rsidP="00C63E81">
      <w:pPr>
        <w:pStyle w:val="af"/>
        <w:numPr>
          <w:ilvl w:val="0"/>
          <w:numId w:val="7"/>
        </w:numPr>
        <w:shd w:val="clear" w:color="auto" w:fill="FFFEFE"/>
        <w:tabs>
          <w:tab w:val="clear" w:pos="1080"/>
        </w:tabs>
        <w:spacing w:line="360" w:lineRule="auto"/>
        <w:ind w:left="284" w:firstLine="400"/>
        <w:textAlignment w:val="top"/>
        <w:rPr>
          <w:rFonts w:ascii="Times New Roman" w:hAnsi="Times New Roman" w:cs="Times New Roman"/>
          <w:color w:val="auto"/>
          <w:sz w:val="28"/>
          <w:szCs w:val="28"/>
        </w:rPr>
      </w:pPr>
      <w:r>
        <w:rPr>
          <w:rFonts w:ascii="Times New Roman" w:hAnsi="Times New Roman" w:cs="Times New Roman"/>
          <w:color w:val="auto"/>
          <w:sz w:val="28"/>
          <w:szCs w:val="28"/>
        </w:rPr>
        <w:t>возвращать кредиторам (вкладчикам) средства как с наступившими сроками погашения, так и досрочно (средства в депозитах);</w:t>
      </w:r>
    </w:p>
    <w:p w:rsidR="008A617C" w:rsidRDefault="008A617C" w:rsidP="00C63E81">
      <w:pPr>
        <w:pStyle w:val="af"/>
        <w:numPr>
          <w:ilvl w:val="0"/>
          <w:numId w:val="7"/>
        </w:numPr>
        <w:shd w:val="clear" w:color="auto" w:fill="FFFEFE"/>
        <w:tabs>
          <w:tab w:val="clear" w:pos="1080"/>
        </w:tabs>
        <w:spacing w:line="360" w:lineRule="auto"/>
        <w:ind w:left="284" w:firstLine="400"/>
        <w:textAlignment w:val="top"/>
        <w:rPr>
          <w:rFonts w:ascii="Times New Roman" w:hAnsi="Times New Roman" w:cs="Times New Roman"/>
          <w:color w:val="auto"/>
          <w:sz w:val="28"/>
          <w:szCs w:val="28"/>
        </w:rPr>
      </w:pPr>
      <w:r>
        <w:rPr>
          <w:rFonts w:ascii="Times New Roman" w:hAnsi="Times New Roman" w:cs="Times New Roman"/>
          <w:color w:val="auto"/>
          <w:sz w:val="28"/>
          <w:szCs w:val="28"/>
        </w:rPr>
        <w:t>удовлетворять спрос клиентов на денежные средства в рамках принятых на себя обязательств, например, по заключенным кредитным договорам, кредитным линиям, контокоррентному и овердрафтному кредитованию;</w:t>
      </w:r>
    </w:p>
    <w:p w:rsidR="008A617C" w:rsidRDefault="008A617C" w:rsidP="00C63E81">
      <w:pPr>
        <w:pStyle w:val="af"/>
        <w:numPr>
          <w:ilvl w:val="0"/>
          <w:numId w:val="7"/>
        </w:numPr>
        <w:shd w:val="clear" w:color="auto" w:fill="FFFEFE"/>
        <w:tabs>
          <w:tab w:val="clear" w:pos="1080"/>
        </w:tabs>
        <w:spacing w:line="360" w:lineRule="auto"/>
        <w:ind w:left="284" w:firstLine="400"/>
        <w:textAlignment w:val="top"/>
        <w:rPr>
          <w:rFonts w:ascii="Times New Roman" w:hAnsi="Times New Roman" w:cs="Times New Roman"/>
          <w:color w:val="auto"/>
          <w:sz w:val="28"/>
          <w:szCs w:val="28"/>
        </w:rPr>
      </w:pPr>
      <w:r>
        <w:rPr>
          <w:rFonts w:ascii="Times New Roman" w:hAnsi="Times New Roman" w:cs="Times New Roman"/>
          <w:color w:val="auto"/>
          <w:sz w:val="28"/>
          <w:szCs w:val="28"/>
        </w:rPr>
        <w:t>погашать выпущенные банком ценные бумаги;</w:t>
      </w:r>
    </w:p>
    <w:p w:rsidR="008A617C" w:rsidRDefault="008A617C" w:rsidP="00C63E81">
      <w:pPr>
        <w:pStyle w:val="af"/>
        <w:numPr>
          <w:ilvl w:val="0"/>
          <w:numId w:val="7"/>
        </w:numPr>
        <w:shd w:val="clear" w:color="auto" w:fill="FFFEFE"/>
        <w:tabs>
          <w:tab w:val="clear" w:pos="1080"/>
        </w:tabs>
        <w:spacing w:line="360" w:lineRule="auto"/>
        <w:ind w:left="284" w:firstLine="400"/>
        <w:textAlignment w:val="top"/>
        <w:rPr>
          <w:rFonts w:ascii="Times New Roman" w:hAnsi="Times New Roman" w:cs="Times New Roman"/>
          <w:color w:val="auto"/>
          <w:sz w:val="28"/>
          <w:szCs w:val="28"/>
        </w:rPr>
      </w:pPr>
      <w:r>
        <w:rPr>
          <w:rFonts w:ascii="Times New Roman" w:hAnsi="Times New Roman" w:cs="Times New Roman"/>
          <w:color w:val="auto"/>
          <w:sz w:val="28"/>
          <w:szCs w:val="28"/>
        </w:rPr>
        <w:t>отвечать по обязательствам, которые могут наступить в будущем, например, по забалансовым обязательствам (выданным гарантиям, доверительному управлению, наличным и срочным сделкам) и т. д.</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для коммерческого банка ликвидность является необходимым условием устойчивости его финансового состояния наряду с рискованностью активных и пассивных операций, сбалансированностью портфелей (ссудного, ценных бумаг, инвестиционного) банка, доходностью операций.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 имеет немаловажное значение не только для самого банка, но и для его клиентов. Высокая ликвидность является показателем того, что клиент в любой момент сможет вернуть вложенные средства или получить кредит в банке. Акционеров банка она защищает от принудительной продажи активов в случае наступления форс-мажорных обстоятельств.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В России в условиях рыночной экономики проблема низкой банковской ликвидности является особенно актуальной, успешное разрешение этой проблемы оказало бы положительное влияние на народное хозяйство в целом. Низкая ликвидность является источником внутренней нестабильности банковской системы, ограничивая возможности расширения объема финансовых операций банков и делая банковскую систему неустойчивой к внешним негативным воздействиям.</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Учитывая, что коммерческие банки выполняют такие функции, как посредничество в кредите, стимулирование накоплений в народном хозяйстве, посредничество в платежах, а также осуществляют перераспределение инвестиционных ресурсов из менее эффективных в более эффективные сегменты рынка, нестабильное состояние банковской системы и проявления кризисных явлений в этой сфере весьма плачевно отражаются на состоянии всей экономики. Поддержание ликвидности коммерческих банков на должном уровне является, таким образом, одной из ключевых задач для вывода экономики страны из кризиса. </w:t>
      </w:r>
    </w:p>
    <w:p w:rsidR="00C63E81" w:rsidRDefault="00C63E81">
      <w:pPr>
        <w:pStyle w:val="af"/>
        <w:shd w:val="clear" w:color="auto" w:fill="FFFEFE"/>
        <w:spacing w:line="360" w:lineRule="auto"/>
        <w:ind w:firstLine="720"/>
        <w:textAlignment w:val="top"/>
        <w:rPr>
          <w:rFonts w:ascii="Times New Roman" w:hAnsi="Times New Roman" w:cs="Times New Roman"/>
          <w:color w:val="auto"/>
          <w:sz w:val="28"/>
          <w:szCs w:val="28"/>
        </w:rPr>
      </w:pPr>
    </w:p>
    <w:p w:rsidR="00C63E81" w:rsidRDefault="00C63E81">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России, к сожалению, многие коммерческие банки не уделяют должного внимания проблеме поддержания ликвидности, хотя мировой опыт показывает, что управление ликвидностью является одной из ключевых задач банковского менеджмента, а ошибки и просчеты в этой области могут привести к существенным отрицательным последствиям как для отдельного банка, так и для всей банковской системы в целом.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Яркой иллюстрацией тому служат последствия кризисов ликвидности 1995 и 1998 гг., которые привели к банкротству нескольких сотен банков и отзыву у них лицензий. Так, только в период с августа 1998 по август 1999 г. была отозвана 101 лицензия на ведение банковских операций кредитными организациями. Разумеется, такая ситуация возникла в результате воздействия и множества других факторов, однако развитие событий в столь резком и неблагоприятном для многих российских коммерческих банков направлении явилось следствием просчетов главным образом в сфере ликвидности, а также неадекватностью оценки условий, в которых функционировали банки.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Единственным положительным моментом в развившемся кризисе было, пожалуй, приобретение бесценного опыта, который заметно повлиял на качество анализа и управления ликвидностью в российских коммерческих банках, а также еще раз показал важность задачи поддержания ликвидности.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можно сделать вывод, что ликвидность является динамическим показателем, т. е. показателем, который отражает способность банка отвечать по обязательствам как в настоящем, так и в будущем — краткосрочная, среднесрочная, долгосрочная ликвидность. </w:t>
      </w:r>
    </w:p>
    <w:p w:rsidR="008A617C" w:rsidRDefault="008A617C">
      <w:pPr>
        <w:spacing w:line="360" w:lineRule="auto"/>
        <w:ind w:firstLine="720"/>
        <w:jc w:val="both"/>
        <w:rPr>
          <w:sz w:val="28"/>
          <w:szCs w:val="28"/>
        </w:rPr>
      </w:pPr>
      <w:r>
        <w:rPr>
          <w:sz w:val="28"/>
          <w:szCs w:val="28"/>
        </w:rPr>
        <w:t>Однако для более четкого понимания проблемы необходимо выделить из понятия ликвидности банка понятие его платежеспособности. В отечественной экономической литературе подчас смеши</w:t>
      </w:r>
      <w:r>
        <w:rPr>
          <w:sz w:val="28"/>
          <w:szCs w:val="28"/>
        </w:rPr>
        <w:softHyphen/>
        <w:t>ваются эти два понятия  - ликвидность и платежеспособность коммерческого банка, что в последующем на практике приводит к отождествлению методов и способов их поддержания и в резуль</w:t>
      </w:r>
      <w:r>
        <w:rPr>
          <w:sz w:val="28"/>
          <w:szCs w:val="28"/>
        </w:rPr>
        <w:softHyphen/>
        <w:t>тате  - к непредсказуемым последствиям дальнейшего функцио</w:t>
      </w:r>
      <w:r>
        <w:rPr>
          <w:sz w:val="28"/>
          <w:szCs w:val="28"/>
        </w:rPr>
        <w:softHyphen/>
        <w:t>нирования коммерческого банка как предпринимательской структуры в сфере банковского дела вообще.</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Платежеспособность банка означает способность проводить расчеты и отвечать по обязательствам клиентов в полном объеме в установленные сроки на конкретный момент, определенную дату.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Понятие платежеспособности является, по сути, более узким, чем понятие ликвидности, поскольку платежеспособность — статический показатель деятельности банка. Данные понятия необходимо различать также и потому, что в банковской практике, и особенно в современных российских условиях, часто складываются ситуации, характеризующиеся краткосрочными разрывами в платежеспособности, когда банки, оставаясь ликвидными, не могут выполнить обязательства перед клиентами по проведению платежей. С одной стороны, это вызвано объективными трудностями и политической обстановкой в стране, а с другой — говорит о неустойчивости банков и банковской системы в целом, так как разрывы в платежеспособности демонстрируют слабость финансового состояния и недостаточно высокое качество управления в российских банках.</w:t>
      </w:r>
    </w:p>
    <w:p w:rsidR="008A617C" w:rsidRDefault="008A617C">
      <w:pPr>
        <w:spacing w:line="360" w:lineRule="auto"/>
        <w:ind w:firstLine="720"/>
        <w:jc w:val="both"/>
        <w:rPr>
          <w:sz w:val="28"/>
          <w:szCs w:val="28"/>
        </w:rPr>
      </w:pPr>
      <w:r>
        <w:rPr>
          <w:sz w:val="28"/>
          <w:szCs w:val="28"/>
        </w:rPr>
        <w:t>В отсутствие же ликвидности банк вряд ли может быть платеже</w:t>
      </w:r>
      <w:r>
        <w:rPr>
          <w:sz w:val="28"/>
          <w:szCs w:val="28"/>
        </w:rPr>
        <w:softHyphen/>
        <w:t>способным. Как показывает практика, потеря банком ликвидно</w:t>
      </w:r>
      <w:r>
        <w:rPr>
          <w:sz w:val="28"/>
          <w:szCs w:val="28"/>
        </w:rPr>
        <w:softHyphen/>
        <w:t>сти приводит в итоге к его неплатежеспособности, после чего как следствие наступает банкротство.</w:t>
      </w:r>
    </w:p>
    <w:p w:rsidR="008A617C" w:rsidRDefault="008A617C">
      <w:pPr>
        <w:spacing w:line="360" w:lineRule="auto"/>
        <w:ind w:firstLine="720"/>
        <w:jc w:val="both"/>
        <w:rPr>
          <w:sz w:val="28"/>
          <w:szCs w:val="28"/>
        </w:rPr>
      </w:pPr>
      <w:r>
        <w:rPr>
          <w:sz w:val="28"/>
          <w:szCs w:val="28"/>
        </w:rPr>
        <w:t>Таким образом, в обеспечении деятельности коммерческого банка высокого уровня стабильности, устойчивости и надежно</w:t>
      </w:r>
      <w:r>
        <w:rPr>
          <w:sz w:val="28"/>
          <w:szCs w:val="28"/>
        </w:rPr>
        <w:softHyphen/>
        <w:t>сти ликвидность  - первична, платежеспособность  - вто</w:t>
      </w:r>
      <w:r>
        <w:rPr>
          <w:sz w:val="28"/>
          <w:szCs w:val="28"/>
        </w:rPr>
        <w:softHyphen/>
        <w:t>рична.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основании вышеизложенного можно заключить, что ликвидность коммерческого банка является комплексным показателем. Для его наиболее полной характеристики в современной литературе выделяют три вспомогательных показателя: стационарная ликвидность («запас»), текущая ликвидность («поток», или «оборот») и перспективная ликвидность («прогноз»).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Понятие ликвидности-запаса подразумевает наличие в балансе банка определенного количества (запаса) активов, которые могут быть направлены на цели погашения обязательств банка перед клиентами. Таким образом, ликвидность-запас характеризует ликвидность банка на определенный момент и показывает, есть ли у банка достаточные ресурсы для удовлетворения обязательств на этот момент. Однако такой показатель недостаточно полно отражает реальную сущность ликвидности, которая является крайне динамичной и изменчивой. Это проявляется, в частности, в ситуации, когда банк обладает достаточным уровнем ликвидных активов для поддержания мгновенной или текущей ликвидности, но с течением времени — в связи с превышением входящего потока обязательств над потоком трансформации вложений в ликвидные активы — утрачивает способность отвечать по обязательствам. Чтобы снять данное противоречие и наделить банк оружием против неликвидности в будущем, был разработан более прогрессивный и комплексный подход к характеристике ликвидности — определение ликвидности-потока.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Ликвидность-поток показывает состояние ликвидности-запаса в будущем, т. е. позволяет определить ее прогнозные значения и динамические изменения с учетом влияния входящих и исходящих денежных потоков, образующихся при приобретении банком новых обязательств и требований, а также способности банка изменять структуру пассивов и активов. Прогнозирование осуществляется на краткосрочную перспективу (от одного до трех месяцев) и, следовательно, характеризует текущую, или краткосрочную ликвидность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Ликвидность-прогноз отличается от ликвидности-потока тем, что первая форма ликвидности дополнительно связана с оценкой текущего и будущего риска активных и пассивных операций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Из сравнения трех вышеперечисленных характеристик ликвидности, следует, что наиболее эффективным для целей поддержания и управления ликвидностью является определение ликвидности-потока, так как именно этот подход позволяет оценить способность банка реально определять свое состояние, своевременно предотвращать ухудшение сложившегося объективно необходимого уровня ликвидности, а также изменять в течение определенного периода времени неблагоприятный уровень ликвидности.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Для поддержания ликвидности банк должен стремиться к максимальному снижению издержек в ходе реализации активов и привлечения пассивов, что является неотъемлемым условием поддержания устойчивости его финансового состояния. Показателем, характеризующим вероятность наступления нежелательных для банка потерь, является риск ликвидности.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p>
    <w:p w:rsidR="00C63E81" w:rsidRDefault="008A617C" w:rsidP="00F42CB2">
      <w:pPr>
        <w:spacing w:after="120" w:line="360" w:lineRule="auto"/>
        <w:jc w:val="center"/>
        <w:outlineLvl w:val="1"/>
        <w:rPr>
          <w:b/>
          <w:sz w:val="28"/>
          <w:szCs w:val="28"/>
        </w:rPr>
      </w:pPr>
      <w:bookmarkStart w:id="16" w:name="_Toc245737891"/>
      <w:r>
        <w:rPr>
          <w:b/>
          <w:sz w:val="28"/>
          <w:szCs w:val="28"/>
        </w:rPr>
        <w:t>1.2</w:t>
      </w:r>
      <w:r w:rsidR="00C63E81">
        <w:rPr>
          <w:b/>
          <w:sz w:val="28"/>
          <w:szCs w:val="28"/>
        </w:rPr>
        <w:t>.</w:t>
      </w:r>
      <w:bookmarkStart w:id="17" w:name="_Toc245730984"/>
      <w:r w:rsidR="00C63E81">
        <w:rPr>
          <w:b/>
          <w:sz w:val="28"/>
          <w:szCs w:val="28"/>
        </w:rPr>
        <w:t xml:space="preserve"> </w:t>
      </w:r>
      <w:r>
        <w:rPr>
          <w:b/>
          <w:sz w:val="28"/>
          <w:szCs w:val="28"/>
        </w:rPr>
        <w:t>Риск ликвидности</w:t>
      </w:r>
      <w:bookmarkEnd w:id="16"/>
      <w:bookmarkEnd w:id="17"/>
    </w:p>
    <w:p w:rsidR="008A617C" w:rsidRDefault="008A617C" w:rsidP="002F5B8E">
      <w:pPr>
        <w:pStyle w:val="af"/>
        <w:shd w:val="clear" w:color="auto" w:fill="FFFEFE"/>
        <w:spacing w:after="120"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Риск ликвидности для банка связан с невозможностью быстрой конверсии финансовых активов в платежные средства по приемлемым ценам без потерь или привлечения дополнительных обязательств.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Риск ликвидности имеет две составляющие: колич</w:t>
      </w:r>
      <w:r w:rsidR="00430DCA">
        <w:rPr>
          <w:rFonts w:ascii="Times New Roman" w:hAnsi="Times New Roman" w:cs="Times New Roman"/>
          <w:color w:val="auto"/>
          <w:sz w:val="28"/>
          <w:szCs w:val="28"/>
        </w:rPr>
        <w:t xml:space="preserve">ественную и ценовую (см. рис. </w:t>
      </w:r>
      <w:r>
        <w:rPr>
          <w:rFonts w:ascii="Times New Roman" w:hAnsi="Times New Roman" w:cs="Times New Roman"/>
          <w:color w:val="auto"/>
          <w:sz w:val="28"/>
          <w:szCs w:val="28"/>
        </w:rPr>
        <w:t xml:space="preserve">1).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Уровень риска несбалансированной ликвидности зависит от множества факторов. На уровне самого банка главным из них являются: качество активов и пассивов (диверсификация, надежность активов, стабильность пассивов), согласованность сумм и сроков привлечения и размещения ресурсов, согласованность процентной политики банка и общего уровня доходности его операций (постоянная отрицательная операционная маржа может привести банк к потере ликвидности), другие виды рисков (например, валютный, процентный), а также репутация банка, позволяющая в короткие сроки привлекать дополнительные ресурсы. Воздействие этих факторов могут привести к обесцениванию или уменьшению эффективности использования работающих активов.</w:t>
      </w:r>
    </w:p>
    <w:p w:rsidR="008A617C" w:rsidRDefault="008A617C">
      <w:pPr>
        <w:pStyle w:val="af"/>
        <w:shd w:val="clear" w:color="auto" w:fill="FFFEFE"/>
        <w:ind w:firstLine="720"/>
        <w:textAlignment w:val="top"/>
        <w:rPr>
          <w:rFonts w:ascii="Times New Roman" w:hAnsi="Times New Roman" w:cs="Times New Roman"/>
          <w:color w:val="auto"/>
          <w:sz w:val="28"/>
          <w:szCs w:val="28"/>
        </w:rPr>
      </w:pPr>
    </w:p>
    <w:p w:rsidR="008A617C" w:rsidRDefault="00C13E66">
      <w:pPr>
        <w:pStyle w:val="af"/>
        <w:shd w:val="clear" w:color="auto" w:fill="FFFEFE"/>
        <w:ind w:firstLine="720"/>
        <w:textAlignment w:val="top"/>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rect id="_x0000_s1028" style="position:absolute;left:0;text-align:left;margin-left:142.2pt;margin-top:403.05pt;width:180.75pt;height:21.75pt;z-index:251656704">
            <v:textbox style="mso-next-textbox:#_x0000_s1028">
              <w:txbxContent>
                <w:p w:rsidR="008A617C" w:rsidRPr="00C63E81" w:rsidRDefault="008A617C">
                  <w:pPr>
                    <w:rPr>
                      <w:sz w:val="28"/>
                      <w:szCs w:val="28"/>
                    </w:rPr>
                  </w:pPr>
                  <w:r w:rsidRPr="00C63E81">
                    <w:rPr>
                      <w:sz w:val="28"/>
                      <w:szCs w:val="28"/>
                    </w:rPr>
                    <w:t>Рис. 1. Риск ликвидности</w:t>
                  </w:r>
                </w:p>
              </w:txbxContent>
            </v:textbox>
          </v:rect>
        </w:pict>
      </w:r>
      <w:r>
        <w:rPr>
          <w:color w:val="818181"/>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418.5pt" filled="t">
            <v:fill color2="black"/>
            <v:imagedata r:id="rId7" o:title=""/>
          </v:shape>
        </w:pict>
      </w:r>
    </w:p>
    <w:p w:rsidR="008A617C" w:rsidRDefault="008A617C" w:rsidP="00430DCA">
      <w:pPr>
        <w:pStyle w:val="af"/>
        <w:shd w:val="clear" w:color="auto" w:fill="FFFEFE"/>
        <w:ind w:firstLine="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Риск ликвидности оказывает отрицательное воздействие на финансовое состояние банка, увеличивая его издержки как со стороны активной части баланса вследствие потерь при реализации активов, так и пассивной части — вследствие увеличения издержек на привлечение средств по сравнению со штатной ситуацией, когда пассивы привлекаются по сложившимся на рынке ставкам.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одним из направлений банковского менеджмента должно являться управление риском несбалансированной ликвидности с целью укрепления финансовой устойчивости банка, а также минимизации потерь в процессе поддержания ликвидности.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Мы рассмотрели основные понятия, связанные с категорией ликвидности. Прежде чем перейти к основным методам управления ликвидностью коммерческих банков, необходимо рассмотреть роль государства в лице Центробанка РФ в поддержании ликвидности коммерческих банков.</w:t>
      </w:r>
    </w:p>
    <w:p w:rsidR="008A617C" w:rsidRDefault="008A617C" w:rsidP="008A617C">
      <w:pPr>
        <w:pStyle w:val="af"/>
        <w:shd w:val="clear" w:color="auto" w:fill="FFFEFE"/>
        <w:spacing w:before="120" w:line="240" w:lineRule="auto"/>
        <w:ind w:firstLine="0"/>
        <w:textAlignment w:val="top"/>
        <w:outlineLvl w:val="1"/>
        <w:rPr>
          <w:rFonts w:ascii="Times New Roman" w:hAnsi="Times New Roman" w:cs="Times New Roman"/>
          <w:color w:val="auto"/>
          <w:sz w:val="28"/>
          <w:szCs w:val="28"/>
        </w:rPr>
      </w:pPr>
      <w:bookmarkStart w:id="18" w:name="_Toc245730985"/>
    </w:p>
    <w:p w:rsidR="00C63E81" w:rsidRDefault="008A617C" w:rsidP="00F42CB2">
      <w:pPr>
        <w:pStyle w:val="af"/>
        <w:shd w:val="clear" w:color="auto" w:fill="FFFEFE"/>
        <w:spacing w:before="120" w:line="360" w:lineRule="auto"/>
        <w:ind w:firstLine="0"/>
        <w:jc w:val="center"/>
        <w:textAlignment w:val="top"/>
        <w:outlineLvl w:val="1"/>
        <w:rPr>
          <w:rFonts w:ascii="Times New Roman" w:hAnsi="Times New Roman" w:cs="Times New Roman"/>
          <w:b/>
          <w:color w:val="auto"/>
          <w:sz w:val="28"/>
          <w:szCs w:val="28"/>
        </w:rPr>
      </w:pPr>
      <w:bookmarkStart w:id="19" w:name="_Toc245737892"/>
      <w:r>
        <w:rPr>
          <w:rFonts w:ascii="Times New Roman" w:hAnsi="Times New Roman" w:cs="Times New Roman"/>
          <w:b/>
          <w:color w:val="auto"/>
          <w:sz w:val="28"/>
          <w:szCs w:val="28"/>
        </w:rPr>
        <w:t>1.3 Государственное регулирование ликвидности и роль нормативов Центрального банка РФ</w:t>
      </w:r>
      <w:bookmarkEnd w:id="18"/>
      <w:bookmarkEnd w:id="19"/>
    </w:p>
    <w:p w:rsidR="008A617C" w:rsidRDefault="008A617C" w:rsidP="002F5B8E">
      <w:pPr>
        <w:pStyle w:val="af"/>
        <w:shd w:val="clear" w:color="auto" w:fill="FFFEFE"/>
        <w:spacing w:before="240"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В условиях рыночных отношений, когда главным экономическим интересом, которому подчинена вся активная деятельность коммерческих банков  - "добывание денег на любых банковских операциях",  - соблюдение требований ликвидности баланса и способы ее поддержания в целях обеспечения надежности и устойчивости их работы приобретают особое значение.</w:t>
      </w:r>
    </w:p>
    <w:p w:rsidR="008A617C" w:rsidRDefault="008A617C">
      <w:pPr>
        <w:pStyle w:val="af"/>
        <w:shd w:val="clear" w:color="auto" w:fill="FFFEFE"/>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Необходимость управления ликвидностью самих банков дополняется государственным регулированием в интересах макроэкономики. Посредством установления центральными банками государств показателей и норм ликвидности, контроля за соблюдением этих требований и общего надзора за деятельностью банков государства управляют операциями коммерческих банков, обеспечивая этим поддержание стабильности банковской системы, защиту интересов вкладчиков и кредиторов и по существу реализуя государственную денежно-кредитную политику.</w:t>
      </w:r>
    </w:p>
    <w:p w:rsidR="008A617C" w:rsidRDefault="008A617C">
      <w:pPr>
        <w:pStyle w:val="af"/>
        <w:shd w:val="clear" w:color="auto" w:fill="FFFEFE"/>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 xml:space="preserve">Государственное регулирование и контроль должны стимулировать банки к поддержанию достаточного уровня </w:t>
      </w:r>
      <w:bookmarkStart w:id="20" w:name="YANDEX_2"/>
      <w:bookmarkEnd w:id="20"/>
      <w:r>
        <w:rPr>
          <w:rFonts w:ascii="Times New Roman" w:hAnsi="Times New Roman" w:cs="Times New Roman"/>
          <w:color w:val="auto"/>
          <w:sz w:val="28"/>
          <w:szCs w:val="28"/>
        </w:rPr>
        <w:t>ликвидности как одного из главных факторов в подержание стабильности, как банковской системы, так и всей экономики.</w:t>
      </w:r>
    </w:p>
    <w:p w:rsidR="008A617C" w:rsidRDefault="008A617C">
      <w:pPr>
        <w:pStyle w:val="af"/>
        <w:shd w:val="clear" w:color="auto" w:fill="FFFEFE"/>
        <w:spacing w:line="360" w:lineRule="auto"/>
        <w:ind w:firstLine="720"/>
        <w:rPr>
          <w:rFonts w:ascii="Times New Roman" w:hAnsi="Times New Roman" w:cs="Times New Roman"/>
          <w:color w:val="auto"/>
          <w:sz w:val="28"/>
          <w:szCs w:val="28"/>
        </w:rPr>
      </w:pPr>
      <w:r>
        <w:rPr>
          <w:rFonts w:ascii="Times New Roman" w:hAnsi="Times New Roman" w:cs="Times New Roman"/>
          <w:color w:val="auto"/>
          <w:sz w:val="28"/>
          <w:szCs w:val="28"/>
        </w:rPr>
        <w:t>Применительно к российской банковской системе Центральный Банк России, исходя из своих полномочий в области государственной денежно-кредитной политики, реализации функций банковского регулирования и надзора за деятельностью кредитных организаций, также установил обязательные экономические нормативы ликвидности для коммерческих банков, которые регламентированы в настоящий момент Инструкцией № 110-И "Об обязательных нормативах банков" от 16.01.2004г.</w:t>
      </w:r>
    </w:p>
    <w:p w:rsidR="008A617C" w:rsidRDefault="008A617C">
      <w:pPr>
        <w:spacing w:line="360" w:lineRule="auto"/>
        <w:ind w:firstLine="720"/>
        <w:jc w:val="both"/>
        <w:rPr>
          <w:color w:val="000000"/>
          <w:sz w:val="28"/>
          <w:szCs w:val="28"/>
        </w:rPr>
      </w:pPr>
      <w:r>
        <w:rPr>
          <w:color w:val="000000"/>
          <w:sz w:val="28"/>
          <w:szCs w:val="28"/>
        </w:rPr>
        <w:t>Необходимо отметить, что нормативно-правовая база оценки ликвидности в истории современной России неоднократно пересматривалась и изменялась. Формирование первого механизма оценки ликвидности коммерческих банков началось сразу после создания в стране двухуровневой структуры банковских учреждений. «…Разграничение функций между ЦБ и банками, занимающимися кредитно-расчётным обслуживанием юридических и физических лиц, определило необходимость государственного регулирования ликвидности вновь созданных банков для обеспечения доверия к банковской системе» [12]. Уже в 1989 году Государственный банк СССР установил для коммерческих банков ряд обязательных нормативных показателей ликвидности. В частности, нормативно были установлены коэффициенты К1 (равный отношению общей суммы обязательств банка к объёму его собственных средств), К2 (исчисляемый как отношение вкладов физических лиц к объёму собственных средств банка), К4 (соотношение ликвидных активов и обязательств банка в пределах 30-дневного срока), и т.д. Показатели коэффициентов были установлены на соответствующим уровне: К1 – не менее 1/20, К2 – не более 1, К4 – не ниже 0,3.</w:t>
      </w:r>
    </w:p>
    <w:p w:rsidR="008A617C" w:rsidRDefault="008A617C">
      <w:pPr>
        <w:spacing w:line="360" w:lineRule="auto"/>
        <w:ind w:firstLine="720"/>
        <w:jc w:val="both"/>
        <w:rPr>
          <w:color w:val="000000"/>
          <w:sz w:val="28"/>
          <w:szCs w:val="28"/>
        </w:rPr>
      </w:pPr>
      <w:r>
        <w:rPr>
          <w:color w:val="000000"/>
          <w:sz w:val="28"/>
          <w:szCs w:val="28"/>
        </w:rPr>
        <w:t xml:space="preserve">С принятием в 1990 году закона «О Центральном банке» Банк России пересмотрел существовавшую систему коэффициентных оценок ликвидности. С апреля 1991 года с введением в действие Инструкции ЦБ РФ №1 все коммерческие банки стали рассчитывать 10 показателей ликвидности (среди основных Н1 – достаточность капитала, Н2 – мгновенная ликвидность, Н3 – текущая ликвидность, Н4 – долгосрочная ликвидность, Н5 – общая ликвидность). </w:t>
      </w:r>
    </w:p>
    <w:p w:rsidR="008A617C" w:rsidRDefault="008A617C">
      <w:pPr>
        <w:spacing w:line="360" w:lineRule="auto"/>
        <w:ind w:firstLine="720"/>
        <w:jc w:val="both"/>
        <w:rPr>
          <w:color w:val="000000"/>
          <w:sz w:val="28"/>
          <w:szCs w:val="28"/>
        </w:rPr>
      </w:pPr>
      <w:r>
        <w:rPr>
          <w:color w:val="000000"/>
          <w:sz w:val="28"/>
          <w:szCs w:val="28"/>
        </w:rPr>
        <w:t>При этом необходимо отметить, что нормативно-правовая база регулирования ликвидности отличается большой динамичностью, с момента принятия первой редакции Инструкции №110 – И, регламентирующей расчёт обязательных нормативов ликвидности, были внесены существенные изменения в механизм управления ликвидностью. В частности, с 1 апреля 1996 года данный документ был практически полностью изменён в связи с переходом коммерческих банков на принципиально новый План счетов. С 2000 года изменены требования к минимальному размеру уставного капитала. В 2004 году Инструкция №110 – И вновь подверглась корректировке – были изменены сроки соблюдения нормативных коэффициентов (переход на ежедневный расчёт основных коэффициентных показателей). Кроме того, изменения потребовались в связи с созданием в стране системы страхования вкладов (АСВ) – для коммерческих банков, желающих вступить в данную систему, были установлены отдельные нормативы ликвидности.</w:t>
      </w:r>
    </w:p>
    <w:p w:rsidR="008A617C" w:rsidRDefault="008A617C">
      <w:pPr>
        <w:spacing w:line="360" w:lineRule="auto"/>
        <w:ind w:firstLine="720"/>
        <w:jc w:val="both"/>
        <w:rPr>
          <w:color w:val="000000"/>
          <w:sz w:val="28"/>
          <w:szCs w:val="28"/>
        </w:rPr>
      </w:pPr>
      <w:r>
        <w:rPr>
          <w:color w:val="000000"/>
          <w:sz w:val="28"/>
          <w:szCs w:val="28"/>
        </w:rPr>
        <w:t xml:space="preserve">Указанием ЦБ РФ от 18.02.05 №1549 –У отменён норматив общей ликвидности банка (Н5), который регулировал (ограничивал) общий риск потери кредитной организацией ликвидности и определял минимальное соотношение ликвидных активов и суммарных активов банка. В связи с этим исключены также нормы, содержащие указания на норматив Н5. </w:t>
      </w:r>
    </w:p>
    <w:p w:rsidR="008A617C" w:rsidRDefault="008A617C">
      <w:pPr>
        <w:spacing w:line="360" w:lineRule="auto"/>
        <w:ind w:firstLine="720"/>
        <w:jc w:val="both"/>
        <w:rPr>
          <w:color w:val="000000"/>
          <w:sz w:val="28"/>
          <w:szCs w:val="28"/>
        </w:rPr>
      </w:pPr>
      <w:r>
        <w:rPr>
          <w:color w:val="000000"/>
          <w:sz w:val="28"/>
          <w:szCs w:val="28"/>
        </w:rPr>
        <w:t xml:space="preserve">На сегодняшний день нормативную базу оценки ликвидности коммерческого банка составляет в основном один документ – Инструкция №110 – И (в редакции указаний ЦБ), который предполагает обязательное вычисление нормативов ликвидности, составление таблицы соотношения по срокам активов и пассивов банка, а также элементы </w:t>
      </w:r>
      <w:r>
        <w:rPr>
          <w:color w:val="000000"/>
          <w:sz w:val="28"/>
          <w:szCs w:val="28"/>
          <w:lang w:val="en-US"/>
        </w:rPr>
        <w:t>GAP</w:t>
      </w:r>
      <w:r>
        <w:rPr>
          <w:color w:val="000000"/>
          <w:sz w:val="28"/>
          <w:szCs w:val="28"/>
        </w:rPr>
        <w:t>- анализа в виде расчёта нарастающим итогом показателя избытка (дефицита) ликвидности. Банковской системой России принимаются к сведению методики Базельского соглашения, однако они носят рекомендательный характер и предполагают использование более сложных инструментов, чем сложившаяся практика коэффициентного метода управления ликвидностью.</w:t>
      </w:r>
    </w:p>
    <w:p w:rsidR="002F5B8E" w:rsidRDefault="002F5B8E">
      <w:pPr>
        <w:spacing w:line="360" w:lineRule="auto"/>
        <w:ind w:firstLine="720"/>
        <w:jc w:val="both"/>
        <w:rPr>
          <w:color w:val="000000"/>
          <w:sz w:val="28"/>
          <w:szCs w:val="28"/>
        </w:rPr>
      </w:pPr>
    </w:p>
    <w:p w:rsidR="002F5B8E" w:rsidRDefault="002F5B8E">
      <w:pPr>
        <w:spacing w:line="360" w:lineRule="auto"/>
        <w:ind w:firstLine="720"/>
        <w:jc w:val="both"/>
        <w:rPr>
          <w:color w:val="000000"/>
          <w:sz w:val="28"/>
          <w:szCs w:val="28"/>
        </w:rPr>
      </w:pPr>
    </w:p>
    <w:p w:rsidR="002F5B8E" w:rsidRDefault="002F5B8E">
      <w:pPr>
        <w:spacing w:line="360" w:lineRule="auto"/>
        <w:ind w:firstLine="720"/>
        <w:jc w:val="both"/>
        <w:rPr>
          <w:color w:val="000000"/>
          <w:sz w:val="28"/>
          <w:szCs w:val="28"/>
        </w:rPr>
      </w:pPr>
    </w:p>
    <w:p w:rsidR="008A617C" w:rsidRPr="00406206" w:rsidRDefault="008A617C" w:rsidP="006A76AA">
      <w:pPr>
        <w:spacing w:line="360" w:lineRule="auto"/>
        <w:ind w:firstLine="720"/>
        <w:jc w:val="both"/>
        <w:outlineLvl w:val="2"/>
        <w:rPr>
          <w:b/>
          <w:color w:val="000000"/>
          <w:sz w:val="28"/>
          <w:szCs w:val="28"/>
        </w:rPr>
      </w:pPr>
      <w:bookmarkStart w:id="21" w:name="_Toc245730986"/>
      <w:bookmarkStart w:id="22" w:name="_Toc245737893"/>
      <w:r w:rsidRPr="00406206">
        <w:rPr>
          <w:b/>
          <w:color w:val="000000"/>
          <w:sz w:val="28"/>
          <w:szCs w:val="28"/>
        </w:rPr>
        <w:t>1.3.1 Нормативы ликвидности</w:t>
      </w:r>
      <w:bookmarkEnd w:id="21"/>
      <w:bookmarkEnd w:id="22"/>
    </w:p>
    <w:p w:rsidR="008A617C" w:rsidRDefault="008A617C">
      <w:pPr>
        <w:spacing w:line="360" w:lineRule="auto"/>
        <w:ind w:firstLine="720"/>
        <w:jc w:val="both"/>
        <w:rPr>
          <w:sz w:val="28"/>
          <w:szCs w:val="28"/>
        </w:rPr>
      </w:pPr>
      <w:r>
        <w:rPr>
          <w:sz w:val="28"/>
          <w:szCs w:val="28"/>
        </w:rPr>
        <w:t>Необходимо сказать, что на ликвидность банка оказывают влияние различные факторы внешней и внутренней среды. «…Воздействие внешней среды осуществляется через макроэкономические факторы, к числу которых обычно относятся:</w:t>
      </w:r>
    </w:p>
    <w:p w:rsidR="008A617C" w:rsidRDefault="008A617C">
      <w:pPr>
        <w:spacing w:line="360" w:lineRule="auto"/>
        <w:ind w:firstLine="720"/>
        <w:jc w:val="both"/>
        <w:rPr>
          <w:sz w:val="28"/>
          <w:szCs w:val="28"/>
        </w:rPr>
      </w:pPr>
      <w:r>
        <w:rPr>
          <w:sz w:val="28"/>
          <w:szCs w:val="28"/>
        </w:rPr>
        <w:t>- экономическая и политическая ситуация в стране</w:t>
      </w:r>
    </w:p>
    <w:p w:rsidR="008A617C" w:rsidRDefault="008A617C">
      <w:pPr>
        <w:spacing w:line="360" w:lineRule="auto"/>
        <w:ind w:firstLine="720"/>
        <w:jc w:val="both"/>
        <w:rPr>
          <w:sz w:val="28"/>
          <w:szCs w:val="28"/>
        </w:rPr>
      </w:pPr>
      <w:r>
        <w:rPr>
          <w:sz w:val="28"/>
          <w:szCs w:val="28"/>
        </w:rPr>
        <w:t>- эффективность системы государственного регулирования и контроля в экономике</w:t>
      </w:r>
    </w:p>
    <w:p w:rsidR="008A617C" w:rsidRDefault="008A617C">
      <w:pPr>
        <w:spacing w:line="360" w:lineRule="auto"/>
        <w:ind w:firstLine="720"/>
        <w:jc w:val="both"/>
        <w:rPr>
          <w:sz w:val="28"/>
          <w:szCs w:val="28"/>
        </w:rPr>
      </w:pPr>
      <w:r>
        <w:rPr>
          <w:sz w:val="28"/>
          <w:szCs w:val="28"/>
        </w:rPr>
        <w:t>- развитие и эффективность сегментов финансового рынка</w:t>
      </w:r>
    </w:p>
    <w:p w:rsidR="008A617C" w:rsidRDefault="008A617C">
      <w:pPr>
        <w:spacing w:line="360" w:lineRule="auto"/>
        <w:ind w:firstLine="720"/>
        <w:jc w:val="both"/>
        <w:rPr>
          <w:sz w:val="28"/>
          <w:szCs w:val="28"/>
        </w:rPr>
      </w:pPr>
      <w:r>
        <w:rPr>
          <w:sz w:val="28"/>
          <w:szCs w:val="28"/>
        </w:rPr>
        <w:t xml:space="preserve">- возможность привлечения поддержки со стороны государства </w:t>
      </w:r>
    </w:p>
    <w:p w:rsidR="008A617C" w:rsidRDefault="008A617C">
      <w:pPr>
        <w:spacing w:line="360" w:lineRule="auto"/>
        <w:ind w:firstLine="720"/>
        <w:jc w:val="both"/>
        <w:rPr>
          <w:sz w:val="28"/>
          <w:szCs w:val="28"/>
        </w:rPr>
      </w:pPr>
      <w:r>
        <w:rPr>
          <w:sz w:val="28"/>
          <w:szCs w:val="28"/>
        </w:rPr>
        <w:t>- степень развития банковской системы» [35]</w:t>
      </w:r>
    </w:p>
    <w:p w:rsidR="008A617C" w:rsidRDefault="008A617C">
      <w:pPr>
        <w:spacing w:line="360" w:lineRule="auto"/>
        <w:ind w:firstLine="720"/>
        <w:jc w:val="both"/>
        <w:rPr>
          <w:sz w:val="28"/>
          <w:szCs w:val="28"/>
        </w:rPr>
      </w:pPr>
      <w:r>
        <w:rPr>
          <w:sz w:val="28"/>
          <w:szCs w:val="28"/>
        </w:rPr>
        <w:t xml:space="preserve">«…Микроэкономические факторы действуют на уровне данного коммерческого банка – в частности, это достаточность собственного капитала банка, качество и устойчивость (постоянство) ресурсной базы, качество активов, сбалансированность активов и пассивов по суммам и срокам, степень зависимости от внешних источников средств, эффективность управления банком, сложившийся имидж данной кредитной организации, эффективность маркетинговой политики» [14]. </w:t>
      </w:r>
    </w:p>
    <w:p w:rsidR="008A617C" w:rsidRDefault="008A617C">
      <w:pPr>
        <w:spacing w:line="360" w:lineRule="auto"/>
        <w:ind w:firstLine="720"/>
        <w:jc w:val="both"/>
        <w:rPr>
          <w:sz w:val="28"/>
          <w:szCs w:val="28"/>
        </w:rPr>
      </w:pPr>
      <w:r>
        <w:rPr>
          <w:sz w:val="28"/>
          <w:szCs w:val="28"/>
        </w:rPr>
        <w:t xml:space="preserve">Влияние всей совокупности вышеперечисленных факторов находит отражение в соответствующих коэффициентах, предельное значение которых показывает момент, в который ликвидность коммерческого банка оказывается под угрозой. </w:t>
      </w:r>
    </w:p>
    <w:p w:rsidR="008A617C" w:rsidRDefault="008A617C">
      <w:pPr>
        <w:spacing w:line="360" w:lineRule="auto"/>
        <w:ind w:firstLine="720"/>
        <w:jc w:val="both"/>
        <w:rPr>
          <w:sz w:val="28"/>
          <w:szCs w:val="28"/>
        </w:rPr>
      </w:pPr>
      <w:r>
        <w:rPr>
          <w:sz w:val="28"/>
          <w:szCs w:val="28"/>
        </w:rPr>
        <w:t>Прежде всего, уделим внимание официальным коэффициентным оценкам ликвидности, принятым в соответствии с инструкцией ЦБ РФ от 1 октября 1997г. №1 (с указаниями ЦБ РФ от 27 мая 1999 г. №567 –У) «О порядке регулирования деятельности банков». Согласно этой инструкции, каждый коммерческий банк осуществляет управление ликвидностью на основе расчётов обязательных коэффициентов (нормативов).</w:t>
      </w:r>
    </w:p>
    <w:p w:rsidR="008A617C" w:rsidRDefault="008A617C">
      <w:pPr>
        <w:spacing w:line="360" w:lineRule="auto"/>
        <w:ind w:firstLine="720"/>
        <w:jc w:val="both"/>
        <w:rPr>
          <w:sz w:val="28"/>
          <w:szCs w:val="28"/>
        </w:rPr>
      </w:pPr>
      <w:r>
        <w:rPr>
          <w:sz w:val="28"/>
          <w:szCs w:val="28"/>
        </w:rPr>
        <w:t xml:space="preserve">Первым таким коэффициентом является </w:t>
      </w:r>
      <w:r>
        <w:rPr>
          <w:b/>
          <w:sz w:val="28"/>
          <w:szCs w:val="28"/>
        </w:rPr>
        <w:t>коэффициент достаточности капитала</w:t>
      </w:r>
      <w:r>
        <w:rPr>
          <w:sz w:val="28"/>
          <w:szCs w:val="28"/>
        </w:rPr>
        <w:t xml:space="preserve"> (Н1). Максимально упрощённо расчёт Н1 можно представить следующим образом:</w:t>
      </w:r>
    </w:p>
    <w:p w:rsidR="008A617C" w:rsidRDefault="008A617C">
      <w:pPr>
        <w:tabs>
          <w:tab w:val="left" w:pos="1125"/>
        </w:tabs>
        <w:spacing w:line="360" w:lineRule="auto"/>
        <w:ind w:firstLine="720"/>
        <w:jc w:val="both"/>
        <w:rPr>
          <w:sz w:val="28"/>
          <w:szCs w:val="28"/>
        </w:rPr>
      </w:pPr>
      <w:r>
        <w:rPr>
          <w:sz w:val="28"/>
          <w:szCs w:val="28"/>
        </w:rPr>
        <w:tab/>
        <w:t>Собственный капитал банка</w:t>
      </w:r>
    </w:p>
    <w:p w:rsidR="008A617C" w:rsidRDefault="008A617C">
      <w:pPr>
        <w:tabs>
          <w:tab w:val="left" w:pos="1125"/>
        </w:tabs>
        <w:spacing w:line="360" w:lineRule="auto"/>
        <w:ind w:firstLine="720"/>
        <w:jc w:val="both"/>
        <w:rPr>
          <w:sz w:val="28"/>
          <w:szCs w:val="28"/>
        </w:rPr>
      </w:pPr>
      <w:r>
        <w:rPr>
          <w:sz w:val="28"/>
          <w:szCs w:val="28"/>
        </w:rPr>
        <w:t>Н1 = ------------------------------------------------------ * 100</w:t>
      </w:r>
      <w:r w:rsidR="00406206">
        <w:rPr>
          <w:sz w:val="28"/>
          <w:szCs w:val="28"/>
        </w:rPr>
        <w:t>,                         (1)</w:t>
      </w:r>
    </w:p>
    <w:p w:rsidR="008A617C" w:rsidRDefault="008A617C">
      <w:pPr>
        <w:tabs>
          <w:tab w:val="left" w:pos="1125"/>
        </w:tabs>
        <w:spacing w:line="360" w:lineRule="auto"/>
        <w:ind w:firstLine="720"/>
        <w:jc w:val="both"/>
        <w:rPr>
          <w:sz w:val="28"/>
          <w:szCs w:val="28"/>
        </w:rPr>
      </w:pPr>
      <w:r>
        <w:rPr>
          <w:sz w:val="28"/>
          <w:szCs w:val="28"/>
        </w:rPr>
        <w:tab/>
        <w:t>Активы, взвешенные с учётом риска</w:t>
      </w:r>
    </w:p>
    <w:p w:rsidR="008A617C" w:rsidRDefault="008A617C">
      <w:pPr>
        <w:tabs>
          <w:tab w:val="left" w:pos="1125"/>
        </w:tabs>
        <w:spacing w:line="360" w:lineRule="auto"/>
        <w:ind w:firstLine="720"/>
        <w:jc w:val="both"/>
        <w:rPr>
          <w:sz w:val="28"/>
          <w:szCs w:val="28"/>
        </w:rPr>
      </w:pPr>
    </w:p>
    <w:p w:rsidR="008A617C" w:rsidRDefault="008A617C">
      <w:pPr>
        <w:tabs>
          <w:tab w:val="left" w:pos="1125"/>
        </w:tabs>
        <w:spacing w:line="360" w:lineRule="auto"/>
        <w:ind w:firstLine="720"/>
        <w:jc w:val="both"/>
        <w:rPr>
          <w:sz w:val="28"/>
          <w:szCs w:val="28"/>
        </w:rPr>
      </w:pPr>
      <w:r>
        <w:rPr>
          <w:sz w:val="28"/>
          <w:szCs w:val="28"/>
        </w:rPr>
        <w:t xml:space="preserve">Однако расчёт этого норматива является далеко не однозначным. Простейшим вариантом является деление собственного капитала на всю сумму обязательств банка, но тогда не учитывается дифференциация активов по степени рискованности, и объективность коэффициента может пострадать. Инструкция ЦБ обязывает банк рассчитывать обеспеченность капиталом только активов с повышенным риском – для этого нормативно определено деление активов на группы риска (в частности, активы 4-ой группы имеют коэффициент риска до 70%). </w:t>
      </w:r>
    </w:p>
    <w:p w:rsidR="008A617C" w:rsidRDefault="008A617C">
      <w:pPr>
        <w:tabs>
          <w:tab w:val="left" w:pos="1125"/>
        </w:tabs>
        <w:spacing w:line="360" w:lineRule="auto"/>
        <w:ind w:firstLine="720"/>
        <w:jc w:val="both"/>
        <w:rPr>
          <w:sz w:val="28"/>
          <w:szCs w:val="28"/>
        </w:rPr>
      </w:pPr>
      <w:r>
        <w:rPr>
          <w:sz w:val="28"/>
          <w:szCs w:val="28"/>
        </w:rPr>
        <w:t xml:space="preserve">Помимо степени риска активов, на данный показатель влияет и объём созданных банком резервов под обесценение ценных бумаг (инвестиционного портфеля банка), резервы потерь по ссудам и т.д. </w:t>
      </w:r>
    </w:p>
    <w:p w:rsidR="008A617C" w:rsidRDefault="008A617C">
      <w:pPr>
        <w:tabs>
          <w:tab w:val="left" w:pos="1125"/>
        </w:tabs>
        <w:spacing w:line="360" w:lineRule="auto"/>
        <w:ind w:firstLine="720"/>
        <w:jc w:val="both"/>
        <w:rPr>
          <w:sz w:val="28"/>
          <w:szCs w:val="28"/>
        </w:rPr>
      </w:pPr>
      <w:r>
        <w:rPr>
          <w:sz w:val="28"/>
          <w:szCs w:val="28"/>
        </w:rPr>
        <w:t xml:space="preserve">Собственный капитал банка также определяется по специальной схеме. Многократные изменения Инструкции №1 приводили и к изменениям в расчёте собственного капитала – так, доходы будущих периодов теперь не учитываются в составе собственного капитала, величина собственного капитала корректируется с учётом переоценки валютных ценностей. </w:t>
      </w:r>
    </w:p>
    <w:p w:rsidR="008A617C" w:rsidRDefault="008A617C">
      <w:pPr>
        <w:tabs>
          <w:tab w:val="left" w:pos="1125"/>
        </w:tabs>
        <w:spacing w:line="360" w:lineRule="auto"/>
        <w:ind w:firstLine="720"/>
        <w:jc w:val="both"/>
        <w:rPr>
          <w:sz w:val="28"/>
          <w:szCs w:val="28"/>
        </w:rPr>
      </w:pPr>
      <w:r>
        <w:rPr>
          <w:sz w:val="28"/>
          <w:szCs w:val="28"/>
        </w:rPr>
        <w:t>Актуальная схема расчёта собственного капитала банка выглядит следующим образом:</w:t>
      </w:r>
    </w:p>
    <w:p w:rsidR="008A617C" w:rsidRDefault="008A617C">
      <w:pPr>
        <w:tabs>
          <w:tab w:val="left" w:pos="1125"/>
        </w:tabs>
        <w:spacing w:line="360" w:lineRule="auto"/>
        <w:ind w:firstLine="720"/>
        <w:jc w:val="both"/>
        <w:rPr>
          <w:sz w:val="28"/>
          <w:szCs w:val="28"/>
        </w:rPr>
      </w:pPr>
      <w:r>
        <w:rPr>
          <w:b/>
          <w:sz w:val="28"/>
          <w:szCs w:val="28"/>
        </w:rPr>
        <w:t>«…Собственный капитал</w:t>
      </w:r>
      <w:r>
        <w:rPr>
          <w:sz w:val="28"/>
          <w:szCs w:val="28"/>
        </w:rPr>
        <w:t xml:space="preserve"> = Основной капитал + Дополнительный капитал – Величина недосозданного резерва под  потери по активам 2 – 4 группы риска – Сумма недосозданного резерва под обесценение ценных бумаг, входящих в инвестиционный портфель банка – Гарантии, поручительства, предоставленные сверх лимита акционерам и инсайдерам – Превышение затрат на приобретение материальных активов над собственными источниками – Просроченная дебиторская задолженность длительностью свыше 30 дней – Вложения банка в акции дочерних и зависимых обществ – Субординированные кредиты, предоставленные кредитными организациями – резидентами» [15]. </w:t>
      </w:r>
    </w:p>
    <w:p w:rsidR="008A617C" w:rsidRDefault="008A617C">
      <w:pPr>
        <w:tabs>
          <w:tab w:val="left" w:pos="1125"/>
        </w:tabs>
        <w:spacing w:line="360" w:lineRule="auto"/>
        <w:ind w:firstLine="720"/>
        <w:jc w:val="both"/>
        <w:rPr>
          <w:sz w:val="28"/>
          <w:szCs w:val="28"/>
        </w:rPr>
      </w:pPr>
      <w:r>
        <w:rPr>
          <w:sz w:val="28"/>
          <w:szCs w:val="28"/>
        </w:rPr>
        <w:t>В итоге расчёт Н1 представлен в следующем виде:</w:t>
      </w:r>
    </w:p>
    <w:p w:rsidR="008A617C" w:rsidRDefault="008A617C">
      <w:pPr>
        <w:tabs>
          <w:tab w:val="left" w:pos="2220"/>
        </w:tabs>
        <w:spacing w:line="360" w:lineRule="auto"/>
        <w:ind w:firstLine="720"/>
        <w:jc w:val="both"/>
        <w:rPr>
          <w:sz w:val="28"/>
          <w:szCs w:val="28"/>
        </w:rPr>
      </w:pPr>
      <w:r>
        <w:rPr>
          <w:sz w:val="28"/>
          <w:szCs w:val="28"/>
        </w:rPr>
        <w:tab/>
        <w:t xml:space="preserve">Собственный капитал </w:t>
      </w:r>
    </w:p>
    <w:p w:rsidR="008A617C" w:rsidRDefault="008A617C">
      <w:pPr>
        <w:tabs>
          <w:tab w:val="left" w:pos="1125"/>
        </w:tabs>
        <w:spacing w:line="360" w:lineRule="auto"/>
        <w:ind w:firstLine="720"/>
        <w:jc w:val="both"/>
        <w:rPr>
          <w:sz w:val="28"/>
          <w:szCs w:val="28"/>
        </w:rPr>
      </w:pPr>
      <w:r>
        <w:rPr>
          <w:sz w:val="28"/>
          <w:szCs w:val="28"/>
        </w:rPr>
        <w:t>Н1 = -------------------------------------------------------------------- * 100</w:t>
      </w:r>
      <w:r w:rsidR="00406206">
        <w:rPr>
          <w:sz w:val="28"/>
          <w:szCs w:val="28"/>
        </w:rPr>
        <w:t>,       (2)</w:t>
      </w:r>
    </w:p>
    <w:p w:rsidR="008A617C" w:rsidRDefault="008A617C">
      <w:pPr>
        <w:tabs>
          <w:tab w:val="left" w:pos="2505"/>
        </w:tabs>
        <w:spacing w:line="360" w:lineRule="auto"/>
        <w:ind w:firstLine="720"/>
        <w:jc w:val="both"/>
        <w:rPr>
          <w:sz w:val="28"/>
          <w:szCs w:val="28"/>
        </w:rPr>
      </w:pPr>
      <w:r>
        <w:rPr>
          <w:sz w:val="28"/>
          <w:szCs w:val="28"/>
        </w:rPr>
        <w:tab/>
        <w:t>А – Р(ц) – Р(к) – Р(д) + КРВ + КРС</w:t>
      </w:r>
    </w:p>
    <w:p w:rsidR="00BB2C7F" w:rsidRDefault="00BB2C7F">
      <w:pPr>
        <w:tabs>
          <w:tab w:val="left" w:pos="2505"/>
        </w:tabs>
        <w:spacing w:line="360" w:lineRule="auto"/>
        <w:ind w:firstLine="720"/>
        <w:jc w:val="both"/>
        <w:rPr>
          <w:sz w:val="28"/>
          <w:szCs w:val="28"/>
        </w:rPr>
      </w:pPr>
    </w:p>
    <w:p w:rsidR="008A617C" w:rsidRDefault="008A617C">
      <w:pPr>
        <w:tabs>
          <w:tab w:val="left" w:pos="2505"/>
        </w:tabs>
        <w:spacing w:line="360" w:lineRule="auto"/>
        <w:ind w:firstLine="720"/>
        <w:jc w:val="both"/>
        <w:rPr>
          <w:sz w:val="28"/>
          <w:szCs w:val="28"/>
        </w:rPr>
      </w:pPr>
      <w:r>
        <w:rPr>
          <w:sz w:val="28"/>
          <w:szCs w:val="28"/>
        </w:rPr>
        <w:t xml:space="preserve">где: </w:t>
      </w:r>
    </w:p>
    <w:p w:rsidR="008A617C" w:rsidRDefault="008A617C">
      <w:pPr>
        <w:tabs>
          <w:tab w:val="left" w:pos="2505"/>
        </w:tabs>
        <w:spacing w:line="360" w:lineRule="auto"/>
        <w:ind w:firstLine="720"/>
        <w:jc w:val="both"/>
        <w:rPr>
          <w:sz w:val="28"/>
          <w:szCs w:val="28"/>
        </w:rPr>
      </w:pPr>
      <w:r>
        <w:rPr>
          <w:sz w:val="28"/>
          <w:szCs w:val="28"/>
        </w:rPr>
        <w:t xml:space="preserve">А – активы, взвешенные с учётом риска </w:t>
      </w:r>
    </w:p>
    <w:p w:rsidR="008A617C" w:rsidRDefault="008A617C">
      <w:pPr>
        <w:tabs>
          <w:tab w:val="left" w:pos="2505"/>
        </w:tabs>
        <w:spacing w:line="360" w:lineRule="auto"/>
        <w:ind w:firstLine="720"/>
        <w:jc w:val="both"/>
        <w:rPr>
          <w:sz w:val="28"/>
          <w:szCs w:val="28"/>
        </w:rPr>
      </w:pPr>
      <w:r>
        <w:rPr>
          <w:sz w:val="28"/>
          <w:szCs w:val="28"/>
        </w:rPr>
        <w:t>Р (ц) – общая величина созданного резерва под обесценение ценных бумаг</w:t>
      </w:r>
    </w:p>
    <w:p w:rsidR="008A617C" w:rsidRDefault="008A617C">
      <w:pPr>
        <w:tabs>
          <w:tab w:val="left" w:pos="2505"/>
        </w:tabs>
        <w:spacing w:line="360" w:lineRule="auto"/>
        <w:ind w:firstLine="720"/>
        <w:jc w:val="both"/>
        <w:rPr>
          <w:sz w:val="28"/>
          <w:szCs w:val="28"/>
        </w:rPr>
      </w:pPr>
      <w:r>
        <w:rPr>
          <w:sz w:val="28"/>
          <w:szCs w:val="28"/>
        </w:rPr>
        <w:t xml:space="preserve">Р (к) – величина созданного резерва на вероятные потери по ссудам </w:t>
      </w:r>
    </w:p>
    <w:p w:rsidR="008A617C" w:rsidRDefault="008A617C">
      <w:pPr>
        <w:tabs>
          <w:tab w:val="left" w:pos="2505"/>
        </w:tabs>
        <w:spacing w:line="360" w:lineRule="auto"/>
        <w:ind w:firstLine="720"/>
        <w:jc w:val="both"/>
        <w:rPr>
          <w:sz w:val="28"/>
          <w:szCs w:val="28"/>
        </w:rPr>
      </w:pPr>
      <w:r>
        <w:rPr>
          <w:sz w:val="28"/>
          <w:szCs w:val="28"/>
        </w:rPr>
        <w:t xml:space="preserve">Р (д) – созданный резерв на потери по прочим активам и по расчётам с дебиторами </w:t>
      </w:r>
    </w:p>
    <w:p w:rsidR="008A617C" w:rsidRDefault="008A617C">
      <w:pPr>
        <w:tabs>
          <w:tab w:val="left" w:pos="2505"/>
        </w:tabs>
        <w:spacing w:line="360" w:lineRule="auto"/>
        <w:ind w:firstLine="720"/>
        <w:jc w:val="both"/>
        <w:rPr>
          <w:sz w:val="28"/>
          <w:szCs w:val="28"/>
        </w:rPr>
      </w:pPr>
      <w:r>
        <w:rPr>
          <w:sz w:val="28"/>
          <w:szCs w:val="28"/>
        </w:rPr>
        <w:t>КРВ – величина кредитного риска (в абсолютном выражении) по внебалансовым операциям банка (кроме срочных сделок)</w:t>
      </w:r>
    </w:p>
    <w:p w:rsidR="008A617C" w:rsidRDefault="008A617C">
      <w:pPr>
        <w:tabs>
          <w:tab w:val="left" w:pos="2505"/>
        </w:tabs>
        <w:spacing w:line="360" w:lineRule="auto"/>
        <w:ind w:firstLine="720"/>
        <w:jc w:val="both"/>
        <w:rPr>
          <w:sz w:val="28"/>
          <w:szCs w:val="28"/>
        </w:rPr>
      </w:pPr>
      <w:r>
        <w:rPr>
          <w:sz w:val="28"/>
          <w:szCs w:val="28"/>
        </w:rPr>
        <w:t>КРС – величина кредитного риска по срочным сделкам.</w:t>
      </w:r>
    </w:p>
    <w:p w:rsidR="008A617C" w:rsidRDefault="008A617C">
      <w:pPr>
        <w:tabs>
          <w:tab w:val="left" w:pos="1950"/>
        </w:tabs>
        <w:spacing w:line="360" w:lineRule="auto"/>
        <w:ind w:firstLine="720"/>
        <w:jc w:val="both"/>
        <w:rPr>
          <w:sz w:val="28"/>
          <w:szCs w:val="28"/>
        </w:rPr>
      </w:pPr>
      <w:r>
        <w:rPr>
          <w:sz w:val="28"/>
          <w:szCs w:val="28"/>
        </w:rPr>
        <w:t xml:space="preserve"> Предельное значение данного коэффициента составляет 11%. </w:t>
      </w:r>
    </w:p>
    <w:p w:rsidR="008A617C" w:rsidRDefault="008A617C">
      <w:pPr>
        <w:tabs>
          <w:tab w:val="left" w:pos="2505"/>
        </w:tabs>
        <w:spacing w:line="360" w:lineRule="auto"/>
        <w:ind w:firstLine="720"/>
        <w:jc w:val="both"/>
        <w:rPr>
          <w:sz w:val="28"/>
          <w:szCs w:val="28"/>
        </w:rPr>
      </w:pPr>
      <w:r>
        <w:rPr>
          <w:sz w:val="28"/>
          <w:szCs w:val="28"/>
        </w:rPr>
        <w:t>В литературе, посвященной коэффициентному методу управления ликвидностью, предлагается также дополнительный коэффициент, именуемый коэффициентом общей достаточности капитала (К (одк)):</w:t>
      </w:r>
    </w:p>
    <w:p w:rsidR="00BB2C7F" w:rsidRDefault="00BB2C7F">
      <w:pPr>
        <w:tabs>
          <w:tab w:val="left" w:pos="1830"/>
        </w:tabs>
        <w:spacing w:line="360" w:lineRule="auto"/>
        <w:ind w:firstLine="720"/>
        <w:jc w:val="both"/>
        <w:rPr>
          <w:sz w:val="28"/>
          <w:szCs w:val="28"/>
        </w:rPr>
      </w:pPr>
    </w:p>
    <w:p w:rsidR="008A617C" w:rsidRDefault="008A617C">
      <w:pPr>
        <w:tabs>
          <w:tab w:val="left" w:pos="1830"/>
        </w:tabs>
        <w:spacing w:line="360" w:lineRule="auto"/>
        <w:ind w:firstLine="720"/>
        <w:jc w:val="both"/>
        <w:rPr>
          <w:sz w:val="28"/>
          <w:szCs w:val="28"/>
        </w:rPr>
      </w:pPr>
      <w:r>
        <w:rPr>
          <w:sz w:val="28"/>
          <w:szCs w:val="28"/>
        </w:rPr>
        <w:t xml:space="preserve">                      Собственный капитал</w:t>
      </w:r>
    </w:p>
    <w:p w:rsidR="008A617C" w:rsidRDefault="008A617C">
      <w:pPr>
        <w:tabs>
          <w:tab w:val="left" w:pos="2505"/>
        </w:tabs>
        <w:spacing w:line="360" w:lineRule="auto"/>
        <w:ind w:firstLine="720"/>
        <w:jc w:val="both"/>
        <w:rPr>
          <w:sz w:val="28"/>
          <w:szCs w:val="28"/>
        </w:rPr>
      </w:pPr>
      <w:r>
        <w:rPr>
          <w:sz w:val="28"/>
          <w:szCs w:val="28"/>
        </w:rPr>
        <w:t>Кодк = ------------------------------------------------- * 100</w:t>
      </w:r>
      <w:r w:rsidR="00406206">
        <w:rPr>
          <w:sz w:val="28"/>
          <w:szCs w:val="28"/>
        </w:rPr>
        <w:t>,                             (3)</w:t>
      </w:r>
    </w:p>
    <w:p w:rsidR="008A617C" w:rsidRDefault="008A617C">
      <w:pPr>
        <w:tabs>
          <w:tab w:val="left" w:pos="2505"/>
        </w:tabs>
        <w:spacing w:line="360" w:lineRule="auto"/>
        <w:ind w:firstLine="720"/>
        <w:jc w:val="both"/>
        <w:rPr>
          <w:sz w:val="28"/>
          <w:szCs w:val="28"/>
        </w:rPr>
      </w:pPr>
      <w:r>
        <w:rPr>
          <w:sz w:val="28"/>
          <w:szCs w:val="28"/>
        </w:rPr>
        <w:tab/>
        <w:t>А – А0</w:t>
      </w:r>
    </w:p>
    <w:p w:rsidR="008A617C" w:rsidRDefault="008A617C">
      <w:pPr>
        <w:tabs>
          <w:tab w:val="left" w:pos="2505"/>
        </w:tabs>
        <w:spacing w:line="360" w:lineRule="auto"/>
        <w:ind w:firstLine="720"/>
        <w:jc w:val="both"/>
      </w:pPr>
    </w:p>
    <w:p w:rsidR="00BB2C7F" w:rsidRDefault="00BB2C7F">
      <w:pPr>
        <w:tabs>
          <w:tab w:val="left" w:pos="2505"/>
        </w:tabs>
        <w:spacing w:line="360" w:lineRule="auto"/>
        <w:ind w:firstLine="720"/>
        <w:jc w:val="both"/>
        <w:rPr>
          <w:sz w:val="28"/>
          <w:szCs w:val="28"/>
        </w:rPr>
      </w:pPr>
    </w:p>
    <w:p w:rsidR="008A617C" w:rsidRDefault="008A617C">
      <w:pPr>
        <w:tabs>
          <w:tab w:val="left" w:pos="2505"/>
        </w:tabs>
        <w:spacing w:line="360" w:lineRule="auto"/>
        <w:ind w:firstLine="720"/>
        <w:jc w:val="both"/>
        <w:rPr>
          <w:sz w:val="28"/>
          <w:szCs w:val="28"/>
        </w:rPr>
      </w:pPr>
      <w:r>
        <w:rPr>
          <w:sz w:val="28"/>
          <w:szCs w:val="28"/>
        </w:rPr>
        <w:t xml:space="preserve">где: </w:t>
      </w:r>
    </w:p>
    <w:p w:rsidR="008A617C" w:rsidRDefault="008A617C">
      <w:pPr>
        <w:tabs>
          <w:tab w:val="left" w:pos="2505"/>
        </w:tabs>
        <w:spacing w:line="360" w:lineRule="auto"/>
        <w:ind w:firstLine="720"/>
        <w:jc w:val="both"/>
        <w:rPr>
          <w:sz w:val="28"/>
          <w:szCs w:val="28"/>
        </w:rPr>
      </w:pPr>
      <w:r>
        <w:rPr>
          <w:sz w:val="28"/>
          <w:szCs w:val="28"/>
        </w:rPr>
        <w:t>А – активы, взвешенные с учётом риска</w:t>
      </w:r>
    </w:p>
    <w:p w:rsidR="008A617C" w:rsidRDefault="008A617C">
      <w:pPr>
        <w:tabs>
          <w:tab w:val="left" w:pos="2505"/>
        </w:tabs>
        <w:spacing w:line="360" w:lineRule="auto"/>
        <w:ind w:firstLine="720"/>
        <w:jc w:val="both"/>
        <w:rPr>
          <w:sz w:val="28"/>
          <w:szCs w:val="28"/>
        </w:rPr>
      </w:pPr>
      <w:r>
        <w:rPr>
          <w:sz w:val="28"/>
          <w:szCs w:val="28"/>
        </w:rPr>
        <w:t>А0 – активы, имеющие нулевой коэффициент риска.</w:t>
      </w:r>
    </w:p>
    <w:p w:rsidR="008A617C" w:rsidRDefault="008A617C">
      <w:pPr>
        <w:tabs>
          <w:tab w:val="left" w:pos="2505"/>
        </w:tabs>
        <w:spacing w:line="360" w:lineRule="auto"/>
        <w:ind w:firstLine="720"/>
        <w:jc w:val="both"/>
        <w:rPr>
          <w:sz w:val="28"/>
          <w:szCs w:val="28"/>
        </w:rPr>
      </w:pPr>
      <w:r>
        <w:rPr>
          <w:sz w:val="28"/>
          <w:szCs w:val="28"/>
        </w:rPr>
        <w:t xml:space="preserve">Такая методика расчёта выглядит более предпочтительной – расчет освобождается от дополнительных значений, ведь активы с нулевым коэффициентом риска (например, обязательные резервы в ЦБ, средства на корреспондентских счетах ЦБ), фактически не могут ухудшить показатели ликвидности. </w:t>
      </w:r>
    </w:p>
    <w:p w:rsidR="008A617C" w:rsidRDefault="008A617C">
      <w:pPr>
        <w:tabs>
          <w:tab w:val="left" w:pos="2505"/>
        </w:tabs>
        <w:spacing w:line="360" w:lineRule="auto"/>
        <w:ind w:firstLine="720"/>
        <w:jc w:val="both"/>
        <w:rPr>
          <w:sz w:val="28"/>
          <w:szCs w:val="28"/>
        </w:rPr>
      </w:pPr>
      <w:r>
        <w:rPr>
          <w:sz w:val="28"/>
          <w:szCs w:val="28"/>
        </w:rPr>
        <w:t>Как уже отмечалось выше, в российской практике предельные значения Н1 установлены на уровне 11%. Если говорить о международной практике, то предельные значения коэффициента достаточности капитала установлены Базельским соглашением в следующем виде:</w:t>
      </w:r>
    </w:p>
    <w:p w:rsidR="008A617C" w:rsidRDefault="008A617C" w:rsidP="00BB2C7F">
      <w:pPr>
        <w:tabs>
          <w:tab w:val="left" w:pos="2505"/>
        </w:tabs>
        <w:spacing w:line="360" w:lineRule="auto"/>
        <w:jc w:val="both"/>
        <w:rPr>
          <w:sz w:val="28"/>
          <w:szCs w:val="28"/>
        </w:rPr>
      </w:pPr>
      <w:r>
        <w:rPr>
          <w:sz w:val="28"/>
          <w:szCs w:val="28"/>
        </w:rPr>
        <w:t>1) Показатель минимального уровня основного капитала</w:t>
      </w:r>
    </w:p>
    <w:p w:rsidR="008A617C" w:rsidRDefault="008A617C">
      <w:pPr>
        <w:tabs>
          <w:tab w:val="left" w:pos="1980"/>
        </w:tabs>
        <w:spacing w:line="360" w:lineRule="auto"/>
        <w:ind w:firstLine="720"/>
        <w:jc w:val="both"/>
      </w:pPr>
      <w:r>
        <w:rPr>
          <w:sz w:val="28"/>
          <w:szCs w:val="28"/>
        </w:rPr>
        <w:t xml:space="preserve">                              </w:t>
      </w:r>
      <w:r>
        <w:t>Основной капитал</w:t>
      </w:r>
    </w:p>
    <w:p w:rsidR="008A617C" w:rsidRDefault="008A617C">
      <w:pPr>
        <w:tabs>
          <w:tab w:val="left" w:pos="2505"/>
        </w:tabs>
        <w:spacing w:line="360" w:lineRule="auto"/>
        <w:jc w:val="both"/>
        <w:rPr>
          <w:sz w:val="28"/>
          <w:szCs w:val="28"/>
        </w:rPr>
      </w:pPr>
      <w:r>
        <w:rPr>
          <w:sz w:val="28"/>
          <w:szCs w:val="28"/>
        </w:rPr>
        <w:t>К(</w:t>
      </w:r>
      <w:r>
        <w:rPr>
          <w:sz w:val="28"/>
          <w:szCs w:val="28"/>
          <w:lang w:val="en-US"/>
        </w:rPr>
        <w:t>d</w:t>
      </w:r>
      <w:r>
        <w:rPr>
          <w:sz w:val="28"/>
          <w:szCs w:val="28"/>
        </w:rPr>
        <w:t>1) = -----------------------------------------------</w:t>
      </w:r>
      <w:r w:rsidR="00406206">
        <w:rPr>
          <w:sz w:val="28"/>
          <w:szCs w:val="28"/>
        </w:rPr>
        <w:t>---------------------------</w:t>
      </w:r>
      <w:r>
        <w:rPr>
          <w:sz w:val="28"/>
          <w:szCs w:val="28"/>
        </w:rPr>
        <w:t>* 100</w:t>
      </w:r>
      <w:r w:rsidR="00406206">
        <w:rPr>
          <w:sz w:val="28"/>
          <w:szCs w:val="28"/>
        </w:rPr>
        <w:t xml:space="preserve">       (4)</w:t>
      </w:r>
    </w:p>
    <w:p w:rsidR="008A617C" w:rsidRDefault="008A617C">
      <w:pPr>
        <w:spacing w:line="360" w:lineRule="auto"/>
        <w:ind w:firstLine="720"/>
        <w:jc w:val="both"/>
      </w:pPr>
      <w:r>
        <w:t>Сумма балансовых активов и забалансовых обязательств с учётом риска</w:t>
      </w:r>
    </w:p>
    <w:p w:rsidR="008A617C" w:rsidRDefault="008A617C">
      <w:pPr>
        <w:spacing w:line="360" w:lineRule="auto"/>
        <w:ind w:firstLine="720"/>
        <w:jc w:val="both"/>
      </w:pPr>
    </w:p>
    <w:p w:rsidR="008A617C" w:rsidRDefault="008A617C">
      <w:pPr>
        <w:spacing w:line="360" w:lineRule="auto"/>
        <w:ind w:firstLine="720"/>
        <w:jc w:val="both"/>
        <w:rPr>
          <w:sz w:val="28"/>
          <w:szCs w:val="28"/>
        </w:rPr>
      </w:pPr>
      <w:r>
        <w:rPr>
          <w:sz w:val="28"/>
          <w:szCs w:val="28"/>
        </w:rPr>
        <w:t>Минимальное значение К(</w:t>
      </w:r>
      <w:r>
        <w:rPr>
          <w:sz w:val="28"/>
          <w:szCs w:val="28"/>
          <w:lang w:val="en-US"/>
        </w:rPr>
        <w:t>d</w:t>
      </w:r>
      <w:r>
        <w:rPr>
          <w:sz w:val="28"/>
          <w:szCs w:val="28"/>
        </w:rPr>
        <w:t>1) = 4%</w:t>
      </w:r>
    </w:p>
    <w:p w:rsidR="008A617C" w:rsidRDefault="008A617C" w:rsidP="00BB2C7F">
      <w:pPr>
        <w:spacing w:line="360" w:lineRule="auto"/>
        <w:jc w:val="both"/>
        <w:rPr>
          <w:sz w:val="28"/>
          <w:szCs w:val="28"/>
        </w:rPr>
      </w:pPr>
      <w:r>
        <w:rPr>
          <w:sz w:val="28"/>
          <w:szCs w:val="28"/>
        </w:rPr>
        <w:t>2) Показатель минимального уровня собственного капитала</w:t>
      </w:r>
    </w:p>
    <w:p w:rsidR="008A617C" w:rsidRDefault="008A617C">
      <w:pPr>
        <w:tabs>
          <w:tab w:val="left" w:pos="2070"/>
        </w:tabs>
        <w:spacing w:line="360" w:lineRule="auto"/>
        <w:ind w:firstLine="720"/>
        <w:jc w:val="both"/>
      </w:pPr>
      <w:r>
        <w:t xml:space="preserve">                                Собственный капитал</w:t>
      </w:r>
    </w:p>
    <w:p w:rsidR="008A617C" w:rsidRDefault="008A617C">
      <w:pPr>
        <w:spacing w:line="360" w:lineRule="auto"/>
        <w:jc w:val="both"/>
        <w:rPr>
          <w:sz w:val="28"/>
          <w:szCs w:val="28"/>
        </w:rPr>
      </w:pPr>
      <w:r>
        <w:rPr>
          <w:sz w:val="28"/>
          <w:szCs w:val="28"/>
        </w:rPr>
        <w:t>К(</w:t>
      </w:r>
      <w:r>
        <w:rPr>
          <w:sz w:val="28"/>
          <w:szCs w:val="28"/>
          <w:lang w:val="en-US"/>
        </w:rPr>
        <w:t>d</w:t>
      </w:r>
      <w:r>
        <w:rPr>
          <w:sz w:val="28"/>
          <w:szCs w:val="28"/>
        </w:rPr>
        <w:t>2) = ----------------------------------------------</w:t>
      </w:r>
      <w:r w:rsidR="00406206">
        <w:rPr>
          <w:sz w:val="28"/>
          <w:szCs w:val="28"/>
        </w:rPr>
        <w:t xml:space="preserve">---------------------------- </w:t>
      </w:r>
      <w:r>
        <w:rPr>
          <w:sz w:val="28"/>
          <w:szCs w:val="28"/>
        </w:rPr>
        <w:t>* 100</w:t>
      </w:r>
      <w:r w:rsidR="00406206">
        <w:rPr>
          <w:sz w:val="28"/>
          <w:szCs w:val="28"/>
        </w:rPr>
        <w:t>,     (5)</w:t>
      </w:r>
    </w:p>
    <w:p w:rsidR="008A617C" w:rsidRDefault="008A617C">
      <w:pPr>
        <w:tabs>
          <w:tab w:val="left" w:pos="2250"/>
        </w:tabs>
        <w:spacing w:line="360" w:lineRule="auto"/>
        <w:ind w:firstLine="720"/>
        <w:jc w:val="both"/>
      </w:pPr>
      <w:r>
        <w:t>Сумма взвешенных на риски активов и забалансовых обязательств</w:t>
      </w:r>
    </w:p>
    <w:p w:rsidR="008A617C" w:rsidRDefault="008A617C">
      <w:pPr>
        <w:tabs>
          <w:tab w:val="left" w:pos="2250"/>
        </w:tabs>
        <w:spacing w:line="360" w:lineRule="auto"/>
        <w:ind w:firstLine="720"/>
        <w:jc w:val="both"/>
        <w:rPr>
          <w:sz w:val="28"/>
          <w:szCs w:val="28"/>
        </w:rPr>
      </w:pPr>
    </w:p>
    <w:p w:rsidR="008A617C" w:rsidRDefault="008A617C">
      <w:pPr>
        <w:tabs>
          <w:tab w:val="left" w:pos="2250"/>
        </w:tabs>
        <w:spacing w:line="360" w:lineRule="auto"/>
        <w:ind w:firstLine="720"/>
        <w:jc w:val="both"/>
        <w:rPr>
          <w:sz w:val="28"/>
          <w:szCs w:val="28"/>
        </w:rPr>
      </w:pPr>
      <w:r>
        <w:rPr>
          <w:sz w:val="28"/>
          <w:szCs w:val="28"/>
        </w:rPr>
        <w:t>Минимальное значение К(</w:t>
      </w:r>
      <w:r>
        <w:rPr>
          <w:sz w:val="28"/>
          <w:szCs w:val="28"/>
          <w:lang w:val="en-US"/>
        </w:rPr>
        <w:t>d</w:t>
      </w:r>
      <w:r>
        <w:rPr>
          <w:sz w:val="28"/>
          <w:szCs w:val="28"/>
        </w:rPr>
        <w:t xml:space="preserve">2), в свою очередь, устанавливается на уровне не менее 8%. Таким образом, можно констатировать, что ЦБ РФ на сегодняшний день предъявляет более жёсткие требования к достаточности капитала кредитных организаций. В целом, коэффициент Н1 является инструментом эффективного контроля за индивидуальной платёжеспособностью банка и позволяет оценить рискованность проводимых банком операций с точки зрения обеспеченности их собственным капиталом. </w:t>
      </w:r>
    </w:p>
    <w:p w:rsidR="008A617C" w:rsidRDefault="008A617C">
      <w:pPr>
        <w:tabs>
          <w:tab w:val="left" w:pos="2250"/>
        </w:tabs>
        <w:spacing w:line="360" w:lineRule="auto"/>
        <w:ind w:firstLine="720"/>
        <w:jc w:val="both"/>
        <w:rPr>
          <w:sz w:val="28"/>
          <w:szCs w:val="28"/>
        </w:rPr>
      </w:pPr>
      <w:r>
        <w:rPr>
          <w:sz w:val="28"/>
          <w:szCs w:val="28"/>
        </w:rPr>
        <w:t xml:space="preserve">Следующий обязательный норматив ликвидности – </w:t>
      </w:r>
      <w:r>
        <w:rPr>
          <w:b/>
          <w:sz w:val="28"/>
          <w:szCs w:val="28"/>
        </w:rPr>
        <w:t>коэффициент мгновенной ликвидности</w:t>
      </w:r>
      <w:r>
        <w:rPr>
          <w:sz w:val="28"/>
          <w:szCs w:val="28"/>
        </w:rPr>
        <w:t xml:space="preserve"> (Н 2). В общем виде его можно записать в виде отношения высоколиквидных активов к обязательствам до востребования. Если детализировать расчёт коэффициента, то мы получим следующую формулу:</w:t>
      </w:r>
    </w:p>
    <w:p w:rsidR="008A617C" w:rsidRDefault="008A617C">
      <w:pPr>
        <w:tabs>
          <w:tab w:val="left" w:pos="1185"/>
        </w:tabs>
        <w:spacing w:line="360" w:lineRule="auto"/>
        <w:ind w:firstLine="720"/>
        <w:jc w:val="both"/>
        <w:rPr>
          <w:sz w:val="28"/>
          <w:szCs w:val="28"/>
        </w:rPr>
      </w:pPr>
      <w:r>
        <w:rPr>
          <w:sz w:val="28"/>
          <w:szCs w:val="28"/>
        </w:rPr>
        <w:tab/>
        <w:t xml:space="preserve">          Лам</w:t>
      </w:r>
    </w:p>
    <w:p w:rsidR="008A617C" w:rsidRDefault="008A617C">
      <w:pPr>
        <w:tabs>
          <w:tab w:val="left" w:pos="2250"/>
        </w:tabs>
        <w:spacing w:line="360" w:lineRule="auto"/>
        <w:ind w:firstLine="720"/>
        <w:jc w:val="both"/>
        <w:rPr>
          <w:sz w:val="28"/>
          <w:szCs w:val="28"/>
        </w:rPr>
      </w:pPr>
      <w:r>
        <w:rPr>
          <w:sz w:val="28"/>
          <w:szCs w:val="28"/>
        </w:rPr>
        <w:t>Н2 = --------------------- *100%</w:t>
      </w:r>
      <w:r w:rsidR="00406206">
        <w:rPr>
          <w:sz w:val="28"/>
          <w:szCs w:val="28"/>
        </w:rPr>
        <w:t>,                                                                   (6)</w:t>
      </w:r>
    </w:p>
    <w:p w:rsidR="008A617C" w:rsidRDefault="008A617C">
      <w:pPr>
        <w:tabs>
          <w:tab w:val="left" w:pos="1185"/>
        </w:tabs>
        <w:spacing w:line="360" w:lineRule="auto"/>
        <w:ind w:firstLine="720"/>
        <w:jc w:val="both"/>
        <w:rPr>
          <w:sz w:val="28"/>
          <w:szCs w:val="28"/>
        </w:rPr>
      </w:pPr>
      <w:r>
        <w:rPr>
          <w:sz w:val="28"/>
          <w:szCs w:val="28"/>
        </w:rPr>
        <w:tab/>
        <w:t xml:space="preserve">            Овм</w:t>
      </w:r>
    </w:p>
    <w:p w:rsidR="008A617C" w:rsidRDefault="008A617C">
      <w:pPr>
        <w:tabs>
          <w:tab w:val="left" w:pos="1185"/>
        </w:tabs>
        <w:spacing w:line="360" w:lineRule="auto"/>
        <w:ind w:firstLine="720"/>
        <w:jc w:val="both"/>
        <w:rPr>
          <w:sz w:val="28"/>
          <w:szCs w:val="28"/>
        </w:rPr>
      </w:pPr>
      <w:r>
        <w:rPr>
          <w:sz w:val="28"/>
          <w:szCs w:val="28"/>
        </w:rPr>
        <w:t xml:space="preserve">где: </w:t>
      </w:r>
    </w:p>
    <w:p w:rsidR="008A617C" w:rsidRDefault="008A617C">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Лам – высоколиквидные активы, в состав которых включают остатки кассы, остатки средств на корреспондентских счетах ЦБ, депозиты в ЦБ, средства банков, внесённые для расчёта чеками и т.д. </w:t>
      </w:r>
    </w:p>
    <w:p w:rsidR="008A617C" w:rsidRDefault="008A617C">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Овм – обязательства до востребования, в состав которых включают остатки средств на корреспондентских счетах кредитных организаций – корреспондентов, депозиты до востребования, средства клиентов по брокерским операциям с ценными бумагами, просроченная задолженность по межбанковским кредитам и процентам по ним, остатки средств на расчётных счетах клиентов, выпущенные кредитной организацией векселя до востребования и т.д. </w:t>
      </w:r>
    </w:p>
    <w:p w:rsidR="008A617C" w:rsidRDefault="008A617C">
      <w:pPr>
        <w:tabs>
          <w:tab w:val="left" w:pos="1185"/>
        </w:tabs>
        <w:spacing w:line="360" w:lineRule="auto"/>
        <w:ind w:firstLine="720"/>
        <w:jc w:val="both"/>
        <w:rPr>
          <w:sz w:val="28"/>
          <w:szCs w:val="28"/>
        </w:rPr>
      </w:pPr>
      <w:r>
        <w:rPr>
          <w:sz w:val="28"/>
          <w:szCs w:val="28"/>
        </w:rPr>
        <w:t xml:space="preserve">Значение коэффициента, по сути, определяет платёжеспособность организации на данный момент времени – ведь обязательства до востребования могут быть покрыты в короткие сроки только высоколиквидными активами. Минимально допустимое значение данного коэффициента ЦБ устанавливает на уровне 20%. В случае, если Н2 имеет значение менее 7% - кредитная организация находится в кризисе платёжеспособности. </w:t>
      </w:r>
    </w:p>
    <w:p w:rsidR="008A617C" w:rsidRDefault="008A617C">
      <w:pPr>
        <w:tabs>
          <w:tab w:val="left" w:pos="1185"/>
        </w:tabs>
        <w:spacing w:line="360" w:lineRule="auto"/>
        <w:ind w:firstLine="720"/>
        <w:jc w:val="both"/>
        <w:rPr>
          <w:sz w:val="28"/>
          <w:szCs w:val="28"/>
        </w:rPr>
      </w:pPr>
      <w:r>
        <w:rPr>
          <w:b/>
          <w:sz w:val="28"/>
          <w:szCs w:val="28"/>
        </w:rPr>
        <w:t>Норматив текущей ликвидности</w:t>
      </w:r>
      <w:r>
        <w:rPr>
          <w:sz w:val="28"/>
          <w:szCs w:val="28"/>
        </w:rPr>
        <w:t xml:space="preserve"> даёт оценку ликвидной позиции банка в пределах 30 – дневного срока. Соответственно, расширяется диапазон анализируемых активов и пассивов. Данный норматив записывается в следующем виде:</w:t>
      </w:r>
    </w:p>
    <w:p w:rsidR="008A617C" w:rsidRDefault="008A617C">
      <w:pPr>
        <w:tabs>
          <w:tab w:val="left" w:pos="1710"/>
        </w:tabs>
        <w:spacing w:line="360" w:lineRule="auto"/>
        <w:ind w:firstLine="720"/>
        <w:jc w:val="both"/>
        <w:rPr>
          <w:sz w:val="28"/>
          <w:szCs w:val="28"/>
        </w:rPr>
      </w:pPr>
      <w:r>
        <w:rPr>
          <w:sz w:val="28"/>
          <w:szCs w:val="28"/>
        </w:rPr>
        <w:tab/>
        <w:t xml:space="preserve">          Лат</w:t>
      </w:r>
    </w:p>
    <w:p w:rsidR="008A617C" w:rsidRDefault="008A617C">
      <w:pPr>
        <w:tabs>
          <w:tab w:val="left" w:pos="1185"/>
        </w:tabs>
        <w:spacing w:line="360" w:lineRule="auto"/>
        <w:ind w:firstLine="720"/>
        <w:jc w:val="both"/>
        <w:rPr>
          <w:sz w:val="28"/>
          <w:szCs w:val="28"/>
        </w:rPr>
      </w:pPr>
      <w:r>
        <w:rPr>
          <w:sz w:val="28"/>
          <w:szCs w:val="28"/>
        </w:rPr>
        <w:t>Н3 = -------------------------- *100%</w:t>
      </w:r>
      <w:r w:rsidR="00406206">
        <w:rPr>
          <w:sz w:val="28"/>
          <w:szCs w:val="28"/>
        </w:rPr>
        <w:t>,                                                            (7)</w:t>
      </w:r>
    </w:p>
    <w:p w:rsidR="008A617C" w:rsidRDefault="008A617C">
      <w:pPr>
        <w:tabs>
          <w:tab w:val="left" w:pos="1950"/>
        </w:tabs>
        <w:spacing w:line="360" w:lineRule="auto"/>
        <w:ind w:firstLine="720"/>
        <w:jc w:val="both"/>
        <w:rPr>
          <w:sz w:val="28"/>
          <w:szCs w:val="28"/>
        </w:rPr>
      </w:pPr>
      <w:r>
        <w:rPr>
          <w:sz w:val="28"/>
          <w:szCs w:val="28"/>
        </w:rPr>
        <w:t xml:space="preserve">                        Овт</w:t>
      </w:r>
    </w:p>
    <w:p w:rsidR="00BB2C7F" w:rsidRDefault="00BB2C7F">
      <w:pPr>
        <w:pStyle w:val="HTML"/>
        <w:spacing w:line="360" w:lineRule="auto"/>
        <w:ind w:firstLine="720"/>
        <w:jc w:val="both"/>
        <w:rPr>
          <w:rFonts w:ascii="Times New Roman" w:hAnsi="Times New Roman" w:cs="Times New Roman"/>
          <w:sz w:val="28"/>
          <w:szCs w:val="28"/>
        </w:rPr>
      </w:pPr>
    </w:p>
    <w:p w:rsidR="008A617C" w:rsidRDefault="008A617C">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где Лат   -   ликвидные   активы,   рассчитываемые   как    сумма высоколиквидных активов и дополнительных остатков по счетам ликвидных активов. </w:t>
      </w:r>
    </w:p>
    <w:p w:rsidR="008A617C" w:rsidRDefault="008A617C">
      <w:pPr>
        <w:pStyle w:val="HTM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Овт – обязательства до востребования и на срок до 30 дней.</w:t>
      </w:r>
    </w:p>
    <w:p w:rsidR="008A617C" w:rsidRDefault="008A617C">
      <w:pPr>
        <w:tabs>
          <w:tab w:val="left" w:pos="1950"/>
        </w:tabs>
        <w:spacing w:line="360" w:lineRule="auto"/>
        <w:ind w:firstLine="720"/>
        <w:jc w:val="both"/>
        <w:rPr>
          <w:sz w:val="28"/>
          <w:szCs w:val="28"/>
        </w:rPr>
      </w:pPr>
      <w:r>
        <w:rPr>
          <w:sz w:val="28"/>
          <w:szCs w:val="28"/>
        </w:rPr>
        <w:t>Минимально допустимое значение коэффициента установлено на уровне 70%. Критическим для банка показателем является Н3 менее 50%.</w:t>
      </w:r>
    </w:p>
    <w:p w:rsidR="008A617C" w:rsidRDefault="008A617C">
      <w:pPr>
        <w:tabs>
          <w:tab w:val="left" w:pos="1950"/>
        </w:tabs>
        <w:spacing w:line="360" w:lineRule="auto"/>
        <w:ind w:firstLine="720"/>
        <w:jc w:val="both"/>
        <w:rPr>
          <w:sz w:val="28"/>
          <w:szCs w:val="28"/>
        </w:rPr>
      </w:pPr>
      <w:r>
        <w:rPr>
          <w:sz w:val="28"/>
          <w:szCs w:val="28"/>
        </w:rPr>
        <w:t>Наконец, ещё один обязательный норматив ликвидности – Н4 (</w:t>
      </w:r>
      <w:r>
        <w:rPr>
          <w:b/>
          <w:sz w:val="28"/>
          <w:szCs w:val="28"/>
        </w:rPr>
        <w:t>долгосрочная ликвидность</w:t>
      </w:r>
      <w:r>
        <w:rPr>
          <w:sz w:val="28"/>
          <w:szCs w:val="28"/>
        </w:rPr>
        <w:t>). Показатель долгосрочной ликвидности рассчитывается в следующем виде:</w:t>
      </w:r>
    </w:p>
    <w:p w:rsidR="008A617C" w:rsidRDefault="008A617C">
      <w:pPr>
        <w:tabs>
          <w:tab w:val="left" w:pos="1950"/>
        </w:tabs>
        <w:spacing w:line="360" w:lineRule="auto"/>
        <w:ind w:firstLine="720"/>
        <w:jc w:val="both"/>
        <w:rPr>
          <w:sz w:val="28"/>
          <w:szCs w:val="28"/>
        </w:rPr>
      </w:pPr>
      <w:r>
        <w:rPr>
          <w:sz w:val="28"/>
          <w:szCs w:val="28"/>
        </w:rPr>
        <w:tab/>
        <w:t>Крд</w:t>
      </w:r>
    </w:p>
    <w:p w:rsidR="008A617C" w:rsidRDefault="008A617C">
      <w:pPr>
        <w:tabs>
          <w:tab w:val="left" w:pos="1950"/>
        </w:tabs>
        <w:spacing w:line="360" w:lineRule="auto"/>
        <w:ind w:firstLine="720"/>
        <w:jc w:val="both"/>
        <w:rPr>
          <w:sz w:val="28"/>
          <w:szCs w:val="28"/>
        </w:rPr>
      </w:pPr>
      <w:r>
        <w:rPr>
          <w:sz w:val="28"/>
          <w:szCs w:val="28"/>
        </w:rPr>
        <w:t>Н4 = -------------------------------- *100%</w:t>
      </w:r>
      <w:r w:rsidR="00406206">
        <w:rPr>
          <w:sz w:val="28"/>
          <w:szCs w:val="28"/>
        </w:rPr>
        <w:t>,                                                    (8)</w:t>
      </w:r>
    </w:p>
    <w:p w:rsidR="008A617C" w:rsidRDefault="008A617C">
      <w:pPr>
        <w:tabs>
          <w:tab w:val="left" w:pos="1950"/>
        </w:tabs>
        <w:spacing w:line="360" w:lineRule="auto"/>
        <w:ind w:firstLine="720"/>
        <w:jc w:val="both"/>
        <w:rPr>
          <w:sz w:val="28"/>
          <w:szCs w:val="28"/>
        </w:rPr>
      </w:pPr>
      <w:r>
        <w:rPr>
          <w:sz w:val="28"/>
          <w:szCs w:val="28"/>
        </w:rPr>
        <w:tab/>
        <w:t>К+ОД</w:t>
      </w:r>
    </w:p>
    <w:p w:rsidR="00BB2C7F" w:rsidRDefault="00BB2C7F">
      <w:pPr>
        <w:tabs>
          <w:tab w:val="left" w:pos="1950"/>
        </w:tabs>
        <w:spacing w:line="360" w:lineRule="auto"/>
        <w:ind w:firstLine="720"/>
        <w:jc w:val="both"/>
        <w:rPr>
          <w:sz w:val="28"/>
          <w:szCs w:val="28"/>
        </w:rPr>
      </w:pPr>
    </w:p>
    <w:p w:rsidR="008A617C" w:rsidRDefault="008A617C">
      <w:pPr>
        <w:tabs>
          <w:tab w:val="left" w:pos="1950"/>
        </w:tabs>
        <w:spacing w:line="360" w:lineRule="auto"/>
        <w:ind w:firstLine="720"/>
        <w:jc w:val="both"/>
        <w:rPr>
          <w:sz w:val="28"/>
          <w:szCs w:val="28"/>
        </w:rPr>
      </w:pPr>
      <w:r>
        <w:rPr>
          <w:sz w:val="28"/>
          <w:szCs w:val="28"/>
        </w:rPr>
        <w:t>где:</w:t>
      </w:r>
    </w:p>
    <w:p w:rsidR="008A617C" w:rsidRDefault="008A617C">
      <w:pPr>
        <w:tabs>
          <w:tab w:val="left" w:pos="1950"/>
        </w:tabs>
        <w:spacing w:line="360" w:lineRule="auto"/>
        <w:ind w:firstLine="720"/>
        <w:jc w:val="both"/>
        <w:rPr>
          <w:sz w:val="28"/>
          <w:szCs w:val="28"/>
        </w:rPr>
      </w:pPr>
      <w:r>
        <w:rPr>
          <w:sz w:val="28"/>
          <w:szCs w:val="28"/>
        </w:rPr>
        <w:t>Крд – кредиты, выданные банком на срок более 1 года, размещённые депозиты с оставшимся до погашения сроком свыше 1 года, а также 50% гарантий и поручительств, выданных банком, сроком погашения более 1 года</w:t>
      </w:r>
    </w:p>
    <w:p w:rsidR="008A617C" w:rsidRDefault="008A617C">
      <w:pPr>
        <w:tabs>
          <w:tab w:val="left" w:pos="1950"/>
        </w:tabs>
        <w:spacing w:line="360" w:lineRule="auto"/>
        <w:ind w:firstLine="720"/>
        <w:jc w:val="both"/>
        <w:rPr>
          <w:sz w:val="28"/>
          <w:szCs w:val="28"/>
        </w:rPr>
      </w:pPr>
      <w:r>
        <w:rPr>
          <w:sz w:val="28"/>
          <w:szCs w:val="28"/>
        </w:rPr>
        <w:t>К – собственный капитал банка</w:t>
      </w:r>
    </w:p>
    <w:p w:rsidR="008A617C" w:rsidRDefault="008A617C">
      <w:pPr>
        <w:tabs>
          <w:tab w:val="left" w:pos="1950"/>
        </w:tabs>
        <w:spacing w:line="360" w:lineRule="auto"/>
        <w:ind w:firstLine="720"/>
        <w:jc w:val="both"/>
        <w:rPr>
          <w:sz w:val="28"/>
          <w:szCs w:val="28"/>
        </w:rPr>
      </w:pPr>
      <w:r>
        <w:rPr>
          <w:sz w:val="28"/>
          <w:szCs w:val="28"/>
        </w:rPr>
        <w:t>ОД – долгосрочные обязательства (сроком погашения свыше 1 года)</w:t>
      </w:r>
    </w:p>
    <w:p w:rsidR="008A617C" w:rsidRDefault="008A617C">
      <w:pPr>
        <w:tabs>
          <w:tab w:val="left" w:pos="1185"/>
        </w:tabs>
        <w:spacing w:line="360" w:lineRule="auto"/>
        <w:ind w:firstLine="720"/>
        <w:jc w:val="both"/>
        <w:rPr>
          <w:sz w:val="28"/>
          <w:szCs w:val="28"/>
        </w:rPr>
      </w:pPr>
      <w:r>
        <w:rPr>
          <w:sz w:val="28"/>
          <w:szCs w:val="28"/>
        </w:rPr>
        <w:t xml:space="preserve">Максимально допустимое значение Н4 – 120%. </w:t>
      </w:r>
    </w:p>
    <w:p w:rsidR="008A617C" w:rsidRDefault="008A617C">
      <w:pPr>
        <w:pStyle w:val="20"/>
        <w:spacing w:before="0" w:after="0" w:line="36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Таким образом, на сегодняшний день все кредитные организации осуществляют управление ликвидностью, ориентируясь на вышеперечисленные нормативы. Управление мгновенной ликвидностью производится путем регулирования планового остатка на корреспондентских счетах НОСТРО на период до 7 (иногда до 14) дней с целью обеспечения таких остатков на каждом счете НОСТРО, которые позволяют производить оплату обязательств в предусмотренные заключенными сделками сроки. Обычно управление мгновенной ликвидностью входит в функции Казначейства банка. </w:t>
      </w:r>
    </w:p>
    <w:p w:rsidR="008A617C" w:rsidRDefault="008A617C">
      <w:pPr>
        <w:pStyle w:val="20"/>
        <w:spacing w:before="0" w:after="0" w:line="360" w:lineRule="auto"/>
        <w:ind w:left="0" w:firstLine="720"/>
        <w:jc w:val="both"/>
        <w:rPr>
          <w:rFonts w:ascii="Times New Roman" w:hAnsi="Times New Roman"/>
          <w:color w:val="000000"/>
          <w:sz w:val="28"/>
          <w:szCs w:val="28"/>
        </w:rPr>
      </w:pPr>
      <w:r>
        <w:rPr>
          <w:rFonts w:ascii="Times New Roman" w:hAnsi="Times New Roman"/>
          <w:color w:val="000000"/>
          <w:sz w:val="28"/>
          <w:szCs w:val="28"/>
        </w:rPr>
        <w:t xml:space="preserve">Управление текущей и перспективной ликвидностью осуществляется на сроки свыше 14 дней и до окончания временных сроков существующих сделок банка. Управление осуществляется коллегиально решениями специальных комитетов, например, Финансового комитета или Комитета по управлению активами и пассивами (КУАП). «…Информацию о состоянии текущей и долгосрочной ликвидностью обычно готовит независимое подразделение, занимающееся управлением рисками. Мероприятия по выравниванию нормативов текущей и долгосрочной ликвидности планируются и выполняются Казначейством банка» [26]. </w:t>
      </w:r>
    </w:p>
    <w:p w:rsidR="008A617C" w:rsidRDefault="008A617C">
      <w:pPr>
        <w:tabs>
          <w:tab w:val="left" w:pos="1185"/>
        </w:tabs>
        <w:spacing w:line="360" w:lineRule="auto"/>
        <w:ind w:firstLine="720"/>
        <w:jc w:val="both"/>
        <w:rPr>
          <w:sz w:val="28"/>
          <w:szCs w:val="28"/>
        </w:rPr>
      </w:pPr>
      <w:r>
        <w:rPr>
          <w:sz w:val="28"/>
          <w:szCs w:val="28"/>
        </w:rPr>
        <w:t>Несмотря на очевидные преимущества (в первую очередь, заключающиеся в простоте и удобстве расчёта), коэффициентный метод, предлагаемый ЦБ РФ,  имеет существенные недостатки:</w:t>
      </w:r>
    </w:p>
    <w:p w:rsidR="008A617C" w:rsidRDefault="008A617C">
      <w:pPr>
        <w:tabs>
          <w:tab w:val="left" w:pos="1950"/>
        </w:tabs>
        <w:spacing w:line="360" w:lineRule="auto"/>
        <w:ind w:firstLine="720"/>
        <w:jc w:val="both"/>
        <w:rPr>
          <w:sz w:val="28"/>
          <w:szCs w:val="28"/>
        </w:rPr>
      </w:pPr>
      <w:r>
        <w:rPr>
          <w:sz w:val="28"/>
          <w:szCs w:val="28"/>
        </w:rPr>
        <w:t>1) Система показателей ЦБ базируется на формальной группировке по счетам бухгалтерского баланса. В то же время даже однородные финансовые активы могут обладать разной ликвидностью – например, вексель заёмщика, оформленный при погашении просроченной задолженности и вексель Сбербанка РФ.</w:t>
      </w:r>
    </w:p>
    <w:p w:rsidR="008A617C" w:rsidRDefault="00406206">
      <w:pPr>
        <w:tabs>
          <w:tab w:val="left" w:pos="1950"/>
        </w:tabs>
        <w:spacing w:line="360" w:lineRule="auto"/>
        <w:ind w:firstLine="720"/>
        <w:jc w:val="both"/>
        <w:rPr>
          <w:sz w:val="28"/>
          <w:szCs w:val="28"/>
        </w:rPr>
      </w:pPr>
      <w:r>
        <w:rPr>
          <w:sz w:val="28"/>
          <w:szCs w:val="28"/>
        </w:rPr>
        <w:t>2)</w:t>
      </w:r>
      <w:r w:rsidR="008A617C">
        <w:rPr>
          <w:sz w:val="28"/>
          <w:szCs w:val="28"/>
        </w:rPr>
        <w:t xml:space="preserve"> Расчёт коэффициентов возможен только на отчётную дату составления баланса, при этом состояние ликвидности внутри срока не учитывается</w:t>
      </w:r>
    </w:p>
    <w:p w:rsidR="008A617C" w:rsidRDefault="008A617C">
      <w:pPr>
        <w:tabs>
          <w:tab w:val="left" w:pos="1950"/>
        </w:tabs>
        <w:spacing w:line="360" w:lineRule="auto"/>
        <w:ind w:firstLine="720"/>
        <w:jc w:val="both"/>
        <w:rPr>
          <w:sz w:val="28"/>
          <w:szCs w:val="28"/>
        </w:rPr>
      </w:pPr>
      <w:r>
        <w:rPr>
          <w:sz w:val="28"/>
          <w:szCs w:val="28"/>
        </w:rPr>
        <w:t xml:space="preserve">3)  Коэффициентная система закладывает ограничения с точки зрения худшего сценария развития ситуации с ликвидностью (чтобы максимально обеспечить стабильность и устойчивость банковской системы), однако соблюдение жёстких рамок приводит к обострению противоречия «ликвидность или доходность». </w:t>
      </w:r>
    </w:p>
    <w:p w:rsidR="00BB2C7F" w:rsidRDefault="00BB2C7F">
      <w:pPr>
        <w:tabs>
          <w:tab w:val="left" w:pos="1950"/>
        </w:tabs>
        <w:spacing w:line="360" w:lineRule="auto"/>
        <w:ind w:firstLine="720"/>
        <w:jc w:val="both"/>
        <w:rPr>
          <w:sz w:val="28"/>
          <w:szCs w:val="28"/>
        </w:rPr>
      </w:pPr>
    </w:p>
    <w:p w:rsidR="008A617C" w:rsidRDefault="00406206" w:rsidP="00406206">
      <w:pPr>
        <w:numPr>
          <w:ilvl w:val="0"/>
          <w:numId w:val="17"/>
        </w:numPr>
        <w:tabs>
          <w:tab w:val="clear" w:pos="1080"/>
          <w:tab w:val="num" w:pos="0"/>
          <w:tab w:val="left" w:pos="993"/>
        </w:tabs>
        <w:spacing w:line="360" w:lineRule="auto"/>
        <w:ind w:left="0" w:firstLine="720"/>
        <w:jc w:val="both"/>
        <w:rPr>
          <w:sz w:val="28"/>
          <w:szCs w:val="28"/>
        </w:rPr>
      </w:pPr>
      <w:r>
        <w:rPr>
          <w:sz w:val="28"/>
          <w:szCs w:val="28"/>
        </w:rPr>
        <w:t xml:space="preserve"> </w:t>
      </w:r>
      <w:r w:rsidR="008A617C">
        <w:rPr>
          <w:sz w:val="28"/>
          <w:szCs w:val="28"/>
        </w:rPr>
        <w:t>Коэффициент является отражением статической ликвидности и предполагает одинаковое действие всех внешних и внутренних факторов, как в настоящий период времени, так и в будущем. Однако в реальной ситуации колебание процентных ставок, отзыв депозитов, изменения экономической политики государства и прочие факторы могут вызвать существенный разрыв ликвидности. Частично компенсировать недостатки коэффициентного метода позволяет метод анализа платёжных потоков, позволяющий наглядно проследить состояние ликвидности банка в заданные интервалы времени за счёт разграничения активов и пассивов по срокам.</w:t>
      </w:r>
    </w:p>
    <w:p w:rsidR="008A617C" w:rsidRDefault="008A617C">
      <w:pPr>
        <w:tabs>
          <w:tab w:val="left" w:pos="780"/>
        </w:tabs>
        <w:spacing w:line="360" w:lineRule="auto"/>
        <w:ind w:left="30" w:firstLine="705"/>
        <w:jc w:val="both"/>
        <w:rPr>
          <w:sz w:val="28"/>
          <w:szCs w:val="28"/>
        </w:rPr>
      </w:pPr>
      <w:r>
        <w:rPr>
          <w:sz w:val="28"/>
          <w:szCs w:val="28"/>
        </w:rPr>
        <w:t>Итак, мы рассмотрели основные направления регулирования ликвидности коммерческих банков со стороны государства. Дополнительно к нормативам ликвидности, установленным Центральным банком, коммерческие банки анализируют ликвидность, используя оценочные системы коэффициентов и методики анализа, интегрированные в специализированные банковские программные продукты. Сегодня в практике российских банков наиболее часто используются системы оценки финансового состояния банка, разработанные фирмами Диасофт, R-Style, Програмбанк, Intersoft Lab, Форс. Автоматизация расчета оценочных коэффициентов ликвидности, которая идет параллельно с подготовкой и обработкой информации стандартной отчетности, делает применение таких методик удобным и не требующим больших дополнительных затрат со стороны банка. Регулярный расчет и анализ полученных результатов позволяет финансовым аналитикам вовремя обнаружить нежелательные отклонения в динамике финансового состояния банка и вырабатывать рекомендации руководству для их своевременной корректировки, а следовательно, дает коммерческому банку инструмент оперативного контроля своей политики и управления.</w:t>
      </w:r>
    </w:p>
    <w:p w:rsidR="008A617C" w:rsidRDefault="008A617C">
      <w:pPr>
        <w:tabs>
          <w:tab w:val="left" w:pos="1950"/>
        </w:tabs>
        <w:spacing w:line="360" w:lineRule="auto"/>
        <w:ind w:firstLine="720"/>
        <w:jc w:val="both"/>
        <w:rPr>
          <w:sz w:val="28"/>
          <w:szCs w:val="28"/>
        </w:rPr>
      </w:pPr>
    </w:p>
    <w:p w:rsidR="008A617C" w:rsidRDefault="008A617C">
      <w:pPr>
        <w:tabs>
          <w:tab w:val="left" w:pos="1950"/>
        </w:tabs>
        <w:spacing w:line="360" w:lineRule="auto"/>
        <w:ind w:firstLine="720"/>
        <w:jc w:val="both"/>
        <w:rPr>
          <w:sz w:val="28"/>
          <w:szCs w:val="28"/>
        </w:rPr>
      </w:pPr>
    </w:p>
    <w:p w:rsidR="008A617C" w:rsidRDefault="008A617C">
      <w:pPr>
        <w:tabs>
          <w:tab w:val="left" w:pos="1950"/>
        </w:tabs>
        <w:spacing w:line="360" w:lineRule="auto"/>
        <w:ind w:firstLine="720"/>
        <w:jc w:val="both"/>
        <w:rPr>
          <w:sz w:val="28"/>
          <w:szCs w:val="28"/>
        </w:rPr>
      </w:pPr>
    </w:p>
    <w:p w:rsidR="008A617C" w:rsidRPr="008A617C" w:rsidRDefault="00F42CB2" w:rsidP="00F42CB2">
      <w:pPr>
        <w:pStyle w:val="1"/>
        <w:tabs>
          <w:tab w:val="clear" w:pos="432"/>
          <w:tab w:val="num" w:pos="0"/>
        </w:tabs>
        <w:spacing w:after="120" w:line="360" w:lineRule="auto"/>
        <w:ind w:left="0" w:firstLine="0"/>
        <w:jc w:val="center"/>
        <w:rPr>
          <w:rFonts w:ascii="Times New Roman" w:hAnsi="Times New Roman" w:cs="Times New Roman"/>
          <w:sz w:val="28"/>
          <w:szCs w:val="28"/>
        </w:rPr>
      </w:pPr>
      <w:bookmarkStart w:id="23" w:name="_Toc245730987"/>
      <w:bookmarkStart w:id="24" w:name="_Toc245737894"/>
      <w:r>
        <w:rPr>
          <w:rFonts w:ascii="Times New Roman" w:hAnsi="Times New Roman" w:cs="Times New Roman"/>
          <w:sz w:val="28"/>
          <w:szCs w:val="28"/>
        </w:rPr>
        <w:t>Глава 2.</w:t>
      </w:r>
      <w:r w:rsidR="008A617C" w:rsidRPr="008A617C">
        <w:rPr>
          <w:rFonts w:ascii="Times New Roman" w:hAnsi="Times New Roman" w:cs="Times New Roman"/>
          <w:sz w:val="28"/>
          <w:szCs w:val="28"/>
        </w:rPr>
        <w:t xml:space="preserve"> Управление ликвидностью коммерческого банка</w:t>
      </w:r>
      <w:bookmarkEnd w:id="23"/>
      <w:bookmarkEnd w:id="24"/>
    </w:p>
    <w:p w:rsidR="008A617C" w:rsidRPr="008A617C" w:rsidRDefault="008A617C" w:rsidP="00F42CB2">
      <w:pPr>
        <w:spacing w:after="120" w:line="360" w:lineRule="auto"/>
        <w:jc w:val="center"/>
        <w:outlineLvl w:val="1"/>
        <w:rPr>
          <w:b/>
          <w:sz w:val="28"/>
          <w:szCs w:val="28"/>
        </w:rPr>
      </w:pPr>
      <w:bookmarkStart w:id="25" w:name="_Toc245737895"/>
      <w:r w:rsidRPr="008A617C">
        <w:rPr>
          <w:b/>
          <w:sz w:val="28"/>
          <w:szCs w:val="28"/>
        </w:rPr>
        <w:t xml:space="preserve">2.1. </w:t>
      </w:r>
      <w:r w:rsidR="00BB2C7F">
        <w:rPr>
          <w:b/>
          <w:sz w:val="28"/>
          <w:szCs w:val="28"/>
        </w:rPr>
        <w:t>Основные положения и методы</w:t>
      </w:r>
      <w:r w:rsidRPr="008A617C">
        <w:rPr>
          <w:b/>
          <w:sz w:val="28"/>
          <w:szCs w:val="28"/>
        </w:rPr>
        <w:t xml:space="preserve"> управления ликвидностью банка</w:t>
      </w:r>
      <w:bookmarkEnd w:id="25"/>
    </w:p>
    <w:p w:rsidR="008A617C" w:rsidRDefault="008A617C" w:rsidP="00BB2C7F">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Объективная оценка уровня ликвидности банка и эффективное управление ею относятся к наиболее важным аспектам деятельности коммерческого банка. Для того, чтобы своевременно проводить платежи, возвращать средства с депозитных счетов, отвечать по другим обязательствам, банк должен уделять большое внимание поддержанию ликвидности. Эта проблема занимает одно из ведущих мест в банковском менеджменте. </w:t>
      </w:r>
    </w:p>
    <w:p w:rsidR="008A617C" w:rsidRDefault="008A617C" w:rsidP="00BB2C7F">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Ежедневно перед руководством банка встают вопросы: в какие финансовые инструменты, на какие сроки и с каким риском он может разместить имеющиеся в его распоряжении средства на рынке, или же какой приток заемных средств необходим, чтобы, с одной стороны, обеспечить приемлемый уровень доходности вложений, а с другой — не испытывать нехватки ликвидных средств для ответа по обязательствам в настоящем и будущем.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Вместе с тем при формировании стратегии управления ликвидностью перед банком стоит дилемма: либо повышать надежность функционирования, либо увеличивать доходность операций.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Каждый банк должен разрабатывать, а затем и применять на практике целую совокупность мер по поддержанию оптимального уровня ликвидности, который обеспечивал бы удовлетворение спроса клиентов банка на денежные средства и в то же время не снижал рентабельности активов и прибыль банка. Совокупность мер и методов, направленных на поддержание ликвидности банка, можно определить как методологию управления ликвидностью. В зависимости от специализации, особенностей клиентской базы, проводимых операций и многих других факторов управление ликвидностью в различных банках существенно различается. Разумеется, в процессе работы банка под воздействием изменяющихся условий функционирования методология управления ликвидностью должна постоянно дорабатываться, совершенствоваться и своевременно модифицироваться, чтобы адекватно реагировать на конъюнктурные изменения.</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Несмотря на имеющиеся различия, можно выделить некоторые общие положения, касающиеся дилеммы ликвидность — прибыльность: </w:t>
      </w:r>
    </w:p>
    <w:p w:rsidR="008A617C" w:rsidRDefault="008A617C">
      <w:pPr>
        <w:pStyle w:val="af"/>
        <w:numPr>
          <w:ilvl w:val="2"/>
          <w:numId w:val="14"/>
        </w:numPr>
        <w:shd w:val="clear" w:color="auto" w:fill="FFFEFE"/>
        <w:spacing w:line="360" w:lineRule="auto"/>
        <w:ind w:left="0"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избыточная ликвидность негативно влияет на доходность банка, поэтому в краткосрочном плане банку выгодно поддерживать ликвидные активы на минимальном уровне, работая на грани минимально допустимых значений нормативов ликвидности. Вследствие этого достигается наиболее эффективное использование имеющихся ресурсов, которое при соблюдении определенных принципов управления обеспечит доходность проводимых операций;</w:t>
      </w:r>
    </w:p>
    <w:p w:rsidR="008A617C" w:rsidRDefault="008A617C">
      <w:pPr>
        <w:pStyle w:val="af"/>
        <w:numPr>
          <w:ilvl w:val="2"/>
          <w:numId w:val="14"/>
        </w:numPr>
        <w:shd w:val="clear" w:color="auto" w:fill="FFFEFE"/>
        <w:spacing w:line="360" w:lineRule="auto"/>
        <w:ind w:left="0"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долгосрочном плане предпочтительным вариантом оказывается поддержание относительно более высокого уровня ликвидности, что, однако, противоречит достижению более высокой доходности, зато будет способствовать упрочению финансового состояния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Итак, мы выяснили, что управление ликвидностью является сложной комплексной проблемой. На настоящий момент существует несколько основных направлений и теорий, в соответствии с которыми осуществляется управление ликвидностью, но прежде чем перейти к их рассмотрению, необходимо определить, какие обязательства возникают в процессе деятельности банка и за счет каких источников они могут быть погашены.</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Все обязательства банка можно разделить на две группы: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1) реальные обязательства, т. е. вытекающие из баланса. Они представлены полученными межбанковскими кредитами и депозитами, средствами на расчетных и текущих счетах, депозитами до востребования и срочными, а также прочими привлеченными средствами;</w:t>
      </w:r>
    </w:p>
    <w:p w:rsidR="006642E5" w:rsidRDefault="006642E5">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2) потенциальные или забалансовые обязательства, которые могут возникнуть из открытых кредитных линий, выданных банком гарантий, обязательств по доверительному управлению, обязательств по наличным и срочным сделкам.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Обеспечение выполнения банком этих обязательств может происходить за счет: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собственных средств банка (здесь большое значение имеет фактор достаточности собственного капитала банка как буфера в поддержании ликвидности: его размер обеспечивает банк необходимыми средствами для удовлетворения возникающих требований, а также для пополнения резервов на покрытие непредвиденных расходов и убытков);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привлеченных средств (межбанковских кредитов, привлеченных средств физических и юридических лиц и др.);</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а также в результате мобилизации имеющихся денежных средств и реализации активов банка (драгоценных металлов, ценных бумаг и т. д., капитальных вложений и имущества в крайних случаях).</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ответить по своим обязательствам банк может за счет как ликвидных активов, накопленных в его балансе, так и привлечения дополнительных средств, т. е. обязательств финансового рынка. Из этого можно заключить, что управление ликвидностью возможно через управление активами и пассивами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эволюции банковского дела, а также с развитием финансового рынка создавались и совершенствовались многие теории управления ликвидностью. На сегодняшний день существуют следующие основные методы управления ликвидностью: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управление активами — банк определяет пути размещения собственных и привлеченных средств таким образом, чтобы при минимальном риске получить максимально возможный доход, оставаясь при этом ликвидным;</w:t>
      </w:r>
    </w:p>
    <w:p w:rsidR="006642E5" w:rsidRDefault="006642E5">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управление пассивами — банк определяет политику управления размером собственного капитала и привлеченных средств, определение их оптимальной структуры с целью дальнейшего эффективного использования в активных операциях. В узком смысле управление ликвидностью через управление пассивами часто сводится к действиям, направленным на изыскание заемных средств по мере возникновения потребности в них для поддержания ликвидности;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сбалансированное управление активами и пассивами — этот метод является применением портфельного подхода к управлению ликвидностью через согласованное управление активами и пассивами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Рассмотрим эти методы подробнее. </w:t>
      </w:r>
    </w:p>
    <w:p w:rsidR="00BB2C7F" w:rsidRDefault="00BB2C7F" w:rsidP="00BB2C7F">
      <w:pPr>
        <w:pStyle w:val="af"/>
        <w:shd w:val="clear" w:color="auto" w:fill="FFFEFE"/>
        <w:spacing w:line="360" w:lineRule="auto"/>
        <w:ind w:firstLine="0"/>
        <w:textAlignment w:val="top"/>
        <w:outlineLvl w:val="1"/>
        <w:rPr>
          <w:rFonts w:ascii="Times New Roman" w:hAnsi="Times New Roman" w:cs="Times New Roman"/>
          <w:color w:val="auto"/>
          <w:sz w:val="28"/>
          <w:szCs w:val="28"/>
        </w:rPr>
      </w:pPr>
      <w:bookmarkStart w:id="26" w:name="_Toc245730988"/>
    </w:p>
    <w:p w:rsidR="00406206" w:rsidRDefault="008A617C" w:rsidP="00F42CB2">
      <w:pPr>
        <w:pStyle w:val="af"/>
        <w:shd w:val="clear" w:color="auto" w:fill="FFFEFE"/>
        <w:spacing w:after="120" w:line="360" w:lineRule="auto"/>
        <w:ind w:firstLine="0"/>
        <w:jc w:val="center"/>
        <w:textAlignment w:val="top"/>
        <w:outlineLvl w:val="1"/>
        <w:rPr>
          <w:rFonts w:ascii="Times New Roman" w:hAnsi="Times New Roman" w:cs="Times New Roman"/>
          <w:b/>
          <w:color w:val="auto"/>
          <w:sz w:val="28"/>
          <w:szCs w:val="28"/>
        </w:rPr>
      </w:pPr>
      <w:bookmarkStart w:id="27" w:name="_Toc245737896"/>
      <w:r>
        <w:rPr>
          <w:rFonts w:ascii="Times New Roman" w:hAnsi="Times New Roman" w:cs="Times New Roman"/>
          <w:b/>
          <w:color w:val="auto"/>
          <w:sz w:val="28"/>
          <w:szCs w:val="28"/>
        </w:rPr>
        <w:t>2.2 Управление активами</w:t>
      </w:r>
      <w:bookmarkEnd w:id="26"/>
      <w:bookmarkEnd w:id="27"/>
    </w:p>
    <w:p w:rsidR="008A617C" w:rsidRDefault="008A617C" w:rsidP="00BB2C7F">
      <w:pPr>
        <w:pStyle w:val="af"/>
        <w:shd w:val="clear" w:color="auto" w:fill="FFFEFE"/>
        <w:spacing w:after="120"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Управление активами заключается в эффективном размещении имеющихся ресурсов, т. е. максимизации возможных доходов при минимальном риске, и поддержании при этом ликвидности банка. Основной проблемой управления активами является неопределенность будущей потребности в ликвидных активах, которую банк должен постоянно отслеживать и прогнозировать.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Для того, чтобы банк сохранял ликвидность, его активы должны удовлетворять ряду критериев: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определенная доля активов должна находиться в высоколиквидной форме, т. е. должен поддерживаться достаточный уровень резервов первой очереди;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банк будет ликвидным, если часть его активов можно продать или передать кредиторам в короткие сроки и с минимальными потерями (этому критерию удовлетворяют резервы второй очереди);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ликвидность банка поддерживается, если определенная доля его активов — своевременно погашаемые краткосрочные ссуды;</w:t>
      </w:r>
    </w:p>
    <w:p w:rsidR="006642E5" w:rsidRDefault="006642E5">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ликвидность банка можно планировать, воздействуя на срочную структуру активов банка, т. е. применяя «ступенчатость» погашения кредитов и возврата инвестированных средств;</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значительное воздействие на ликвидность банка оказывают факторы риска и качества активов банка, так как от этих показателей напрямую зависит своевременное возвращение средств в банк.</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С учетом этих критериев, рассмотрим два основных подхода к управлению активами.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Pr="00F42CB2" w:rsidRDefault="008A617C" w:rsidP="006A76AA">
      <w:pPr>
        <w:pStyle w:val="af"/>
        <w:shd w:val="clear" w:color="auto" w:fill="FFFEFE"/>
        <w:spacing w:line="360" w:lineRule="auto"/>
        <w:ind w:firstLine="720"/>
        <w:textAlignment w:val="top"/>
        <w:outlineLvl w:val="2"/>
        <w:rPr>
          <w:rFonts w:ascii="Times New Roman" w:hAnsi="Times New Roman" w:cs="Times New Roman"/>
          <w:b/>
          <w:i/>
          <w:color w:val="auto"/>
          <w:sz w:val="28"/>
          <w:szCs w:val="28"/>
        </w:rPr>
      </w:pPr>
      <w:bookmarkStart w:id="28" w:name="_Toc245730989"/>
      <w:bookmarkStart w:id="29" w:name="_Toc245737897"/>
      <w:r w:rsidRPr="00F42CB2">
        <w:rPr>
          <w:rFonts w:ascii="Times New Roman" w:hAnsi="Times New Roman" w:cs="Times New Roman"/>
          <w:b/>
          <w:i/>
          <w:color w:val="auto"/>
          <w:sz w:val="28"/>
          <w:szCs w:val="28"/>
        </w:rPr>
        <w:t>2.2.1 Метод общего фонда средств.</w:t>
      </w:r>
      <w:bookmarkEnd w:id="28"/>
      <w:bookmarkEnd w:id="29"/>
      <w:r w:rsidRPr="00F42CB2">
        <w:rPr>
          <w:rFonts w:ascii="Times New Roman" w:hAnsi="Times New Roman" w:cs="Times New Roman"/>
          <w:b/>
          <w:i/>
          <w:color w:val="auto"/>
          <w:sz w:val="28"/>
          <w:szCs w:val="28"/>
        </w:rPr>
        <w:t xml:space="preserve">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Этот метод является одним из простейших для применения на практике. Средства, которые в процессе своей деятельности размещает коммерческий банк, поступают из различных источников и обладают различными качествами. Сущностью данного метода является объединение всех имеющихся ресурсов в «общий котел» для дальнейшего их распределения между активами в соответствии с предпочтениями банка. До тех пор, пока размещение средств соответствует достижению поставленных банком целей, при проведении конкретных активных операций не учитывается, за счет каких источников средств </w:t>
      </w:r>
      <w:r w:rsidR="00430DCA">
        <w:rPr>
          <w:rFonts w:ascii="Times New Roman" w:hAnsi="Times New Roman" w:cs="Times New Roman"/>
          <w:color w:val="auto"/>
          <w:sz w:val="28"/>
          <w:szCs w:val="28"/>
        </w:rPr>
        <w:t>они осуществляются (см. рис. 2</w:t>
      </w:r>
      <w:r>
        <w:rPr>
          <w:rFonts w:ascii="Times New Roman" w:hAnsi="Times New Roman" w:cs="Times New Roman"/>
          <w:color w:val="auto"/>
          <w:sz w:val="28"/>
          <w:szCs w:val="28"/>
        </w:rPr>
        <w:t xml:space="preserve">).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размещении средств по данному принципу необходимо так сформировать структуру активов, чтобы одновременно учитывать требования и ликвидности, и доходности, т. е. банк должен предварительно установить определенные параметры и приоритеты своей деятельности. </w:t>
      </w:r>
    </w:p>
    <w:p w:rsidR="008A617C" w:rsidRDefault="00C13E66">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rect id="_x0000_s1031" style="position:absolute;left:0;text-align:left;margin-left:87.45pt;margin-top:196.7pt;width:243pt;height:33.75pt;z-index:251657728">
            <v:textbox style="mso-next-textbox:#_x0000_s1031">
              <w:txbxContent>
                <w:p w:rsidR="008A617C" w:rsidRPr="00406206" w:rsidRDefault="008A617C" w:rsidP="00406206">
                  <w:pPr>
                    <w:jc w:val="center"/>
                    <w:rPr>
                      <w:sz w:val="28"/>
                      <w:szCs w:val="28"/>
                    </w:rPr>
                  </w:pPr>
                  <w:r w:rsidRPr="00406206">
                    <w:rPr>
                      <w:sz w:val="28"/>
                      <w:szCs w:val="28"/>
                    </w:rPr>
                    <w:t>Рис. 2. Метод общего фонда средств</w:t>
                  </w:r>
                </w:p>
              </w:txbxContent>
            </v:textbox>
          </v:rect>
        </w:pict>
      </w:r>
      <w:r>
        <w:rPr>
          <w:rFonts w:ascii="Times New Roman" w:hAnsi="Times New Roman" w:cs="Times New Roman"/>
          <w:color w:val="auto"/>
          <w:sz w:val="28"/>
          <w:szCs w:val="28"/>
        </w:rPr>
        <w:pict>
          <v:shape id="_x0000_i1026" type="#_x0000_t75" style="width:345pt;height:213.75pt" filled="t">
            <v:fill color2="black"/>
            <v:imagedata r:id="rId8" o:title=""/>
          </v:shape>
        </w:pict>
      </w:r>
    </w:p>
    <w:p w:rsidR="00BB2C7F" w:rsidRDefault="00BB2C7F">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Прежде всего, банк должен установить долю высоколиквидных активов, которая пойдет на проведение платежей по счетам клиентов, погашение обязательств до востребования и требований к банку, по которым наступает срок платежа, т. е. обеспечит мгновенную ликвидность. Банкам, у которых наблюдаются сильные колебания в ресурсной базе, необходимо создавать значительные резервы второй очереди, например, в форме вложений в государственные ценные бумаги или краткосрочных межбанковских кредитов и депозитов, чтобы быть в состоянии отвечать по внезапно возникающим обязательствам.</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первичное размещение средств из общего фонда осуществляется на цели поддержания ликвидности. Однако, как уже было сказано выше, требование ликвидности противоречит прибыльности функционирования банка. Поэтому при определении доли высоколиквидных и ликвидных активов следует учитывать это обстоятельство и минимизировать долю этих активов для достижения более высокой доходности. Дальнейшее распределение средств общего фонда должно проводиться в соответствии с приоритетами банка и основными направлениями его деятельности. </w:t>
      </w:r>
    </w:p>
    <w:p w:rsidR="00BB2C7F" w:rsidRDefault="00BB2C7F">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Как известно, для большинства банков основной доходной статьей являются проценты, получаемые по выдаваемым кредитам. Поэтому следующий этап размещения средств заключается в формировании кредитного портфеля банка. Здесь, однако, необходимо учитывать тот факт, что данный вид вложений — один из наиболее рискованных и повышение рискованности активов ведет к снижению ликвидности банка из-за потенциального невозврата основной суммы долга и процентов по ней.</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Следующим этапом размещения средств является формирование портфеля корпоративных ценных бумаг с различными сроками погашения. Этот вид вложений считается относительно более доходным, хотя и достаточно рискованным.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Долгосрочные вложения обычно связаны с операциями, имеющими стратегическое значение для банка, например, долевым участием в деятельности и уставных капиталах различных юридических лиц; они также обеспечивают формирование материально-технической базы банка. При направлении средств из общего фонда на эти вложения необходимо учитывать их значимость для банка, а также крайне низкую ликвидность активов данной группы. Поэтому для поддержания ликвидности объемы этих активов должны ограничиваться.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Мы рассмотрели один из методов управления активами банка. На практике он применяется коммерческими банками чаще всего при наличии избытка денежных средств. Однако данный метод обладает рядом достоинств и недостатков.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Достоинство данного метода состоит в том, что он предоставляет руководству банка значительную свободу в выборе направлений вложения средств и видов проводимых банком активных операций, так как при формировании политики часть имеющихся средств выделяется на поддержание ликвидности банка, а остальные средства вкладываются в зависимости от приоритетов банка в операции, приносящие доход. </w:t>
      </w:r>
    </w:p>
    <w:p w:rsidR="00BB2C7F" w:rsidRDefault="00BB2C7F">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Однако такой подход имеет существенные недостатки: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во-первых, определение структуры размещения средств для поддержания прибыльности и ликвидности руководством банка может быть достаточно субъективным, и. следовательно, привнести дополнительный риск в деятельности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во-вторых, с точки зрения поддержания ликвидности данный метод является недостаточно корректным, поскольку в нем отсутствуют четкие ориентиры по установлению достаточного уровня ликвидных активов.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Недостатки метода общего фонда средств частично преодолеваются при использовании более сложного, но и более эффективного метода — метода распределения активов, или, как его еще называют, метода конверсии средств.</w:t>
      </w:r>
    </w:p>
    <w:p w:rsidR="00BB2C7F" w:rsidRDefault="00BB2C7F" w:rsidP="006A76AA">
      <w:pPr>
        <w:pStyle w:val="af"/>
        <w:shd w:val="clear" w:color="auto" w:fill="FFFEFE"/>
        <w:spacing w:line="360" w:lineRule="auto"/>
        <w:ind w:firstLine="720"/>
        <w:textAlignment w:val="top"/>
        <w:outlineLvl w:val="2"/>
        <w:rPr>
          <w:rFonts w:ascii="Times New Roman" w:hAnsi="Times New Roman" w:cs="Times New Roman"/>
          <w:b/>
          <w:i/>
          <w:color w:val="auto"/>
          <w:sz w:val="28"/>
          <w:szCs w:val="28"/>
        </w:rPr>
      </w:pPr>
      <w:bookmarkStart w:id="30" w:name="_Toc245730990"/>
    </w:p>
    <w:p w:rsidR="008A617C" w:rsidRDefault="008A617C" w:rsidP="006A76AA">
      <w:pPr>
        <w:pStyle w:val="af"/>
        <w:shd w:val="clear" w:color="auto" w:fill="FFFEFE"/>
        <w:spacing w:line="360" w:lineRule="auto"/>
        <w:ind w:firstLine="720"/>
        <w:textAlignment w:val="top"/>
        <w:outlineLvl w:val="2"/>
        <w:rPr>
          <w:rFonts w:ascii="Times New Roman" w:hAnsi="Times New Roman" w:cs="Times New Roman"/>
          <w:b/>
          <w:i/>
          <w:color w:val="auto"/>
          <w:sz w:val="28"/>
          <w:szCs w:val="28"/>
        </w:rPr>
      </w:pPr>
      <w:bookmarkStart w:id="31" w:name="_Toc245737898"/>
      <w:r>
        <w:rPr>
          <w:rFonts w:ascii="Times New Roman" w:hAnsi="Times New Roman" w:cs="Times New Roman"/>
          <w:b/>
          <w:i/>
          <w:color w:val="auto"/>
          <w:sz w:val="28"/>
          <w:szCs w:val="28"/>
        </w:rPr>
        <w:t>2.2.2 Метод распределения активов (конверсии средств)</w:t>
      </w:r>
      <w:bookmarkEnd w:id="30"/>
      <w:bookmarkEnd w:id="31"/>
      <w:r>
        <w:rPr>
          <w:rFonts w:ascii="Times New Roman" w:hAnsi="Times New Roman" w:cs="Times New Roman"/>
          <w:b/>
          <w:i/>
          <w:color w:val="auto"/>
          <w:sz w:val="28"/>
          <w:szCs w:val="28"/>
        </w:rPr>
        <w:t xml:space="preserve"> </w:t>
      </w:r>
    </w:p>
    <w:p w:rsidR="00BB2C7F" w:rsidRDefault="008A617C" w:rsidP="00BB2C7F">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Сущность данного метода заключается в том, чтобы сопоставить по срокам и суммам активы и пассивы банка. Для этого источники и основные направления размещения средств группируются и сопоставляются таким образом, чтобы средства определенной группы пассивов размещались в определенные группы активов с учетом доходности вложений и поддержания ликви</w:t>
      </w:r>
      <w:r w:rsidR="00406206">
        <w:rPr>
          <w:rFonts w:ascii="Times New Roman" w:hAnsi="Times New Roman" w:cs="Times New Roman"/>
          <w:color w:val="auto"/>
          <w:sz w:val="28"/>
          <w:szCs w:val="28"/>
        </w:rPr>
        <w:t>дности банка (см. рис. 3</w:t>
      </w:r>
      <w:r>
        <w:rPr>
          <w:rFonts w:ascii="Times New Roman" w:hAnsi="Times New Roman" w:cs="Times New Roman"/>
          <w:color w:val="auto"/>
          <w:sz w:val="28"/>
          <w:szCs w:val="28"/>
        </w:rPr>
        <w:t>).</w:t>
      </w:r>
      <w:r w:rsidR="00BB2C7F" w:rsidRPr="00BB2C7F">
        <w:rPr>
          <w:rFonts w:ascii="Times New Roman" w:hAnsi="Times New Roman" w:cs="Times New Roman"/>
          <w:color w:val="auto"/>
          <w:sz w:val="28"/>
          <w:szCs w:val="28"/>
        </w:rPr>
        <w:t xml:space="preserve"> </w:t>
      </w:r>
    </w:p>
    <w:p w:rsidR="00BB2C7F" w:rsidRDefault="00BB2C7F" w:rsidP="00BB2C7F">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Данная модель предполагает, что количество ликвидных активов, необходимых банку для поддержания ликвидности, напрямую зависит от источников привлечения ресурсов. Поэтому при использовании данного метода поддержания ликвидности делается ставка на разграничение источников, за счет которых будет проводиться дальнейшее формирование активов банка, т. е. неустойчивые и краткосрочные пассивы — с целью поддержания мгновенной и текущей ликвидности банка — направляются в высоколиквидные активы, а более долгосрочные пассивы соответственно вкладываются в менее ликвидные, но более доходные активы, например, в кредитный портфель банка.</w:t>
      </w:r>
    </w:p>
    <w:p w:rsidR="008A617C" w:rsidRDefault="00C13E66">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noProof/>
          <w:color w:val="auto"/>
          <w:sz w:val="28"/>
          <w:szCs w:val="28"/>
          <w:lang w:eastAsia="ru-RU"/>
        </w:rPr>
        <w:pict>
          <v:rect id="_x0000_s1034" style="position:absolute;left:0;text-align:left;margin-left:34.95pt;margin-top:234pt;width:337.5pt;height:25.5pt;z-index:251658752">
            <v:textbox style="mso-next-textbox:#_x0000_s1034">
              <w:txbxContent>
                <w:p w:rsidR="008A617C" w:rsidRPr="00430DCA" w:rsidRDefault="008A617C" w:rsidP="00430DCA">
                  <w:pPr>
                    <w:jc w:val="center"/>
                    <w:rPr>
                      <w:sz w:val="28"/>
                      <w:szCs w:val="28"/>
                    </w:rPr>
                  </w:pPr>
                  <w:r w:rsidRPr="00430DCA">
                    <w:rPr>
                      <w:sz w:val="28"/>
                      <w:szCs w:val="28"/>
                    </w:rPr>
                    <w:t>Рис. 3. Метод распределения активов (конверсии средств)</w:t>
                  </w:r>
                </w:p>
              </w:txbxContent>
            </v:textbox>
          </v:rect>
        </w:pict>
      </w:r>
      <w:r>
        <w:rPr>
          <w:rFonts w:ascii="Times New Roman" w:hAnsi="Times New Roman" w:cs="Times New Roman"/>
          <w:color w:val="auto"/>
          <w:sz w:val="28"/>
          <w:szCs w:val="28"/>
        </w:rPr>
        <w:pict>
          <v:shape id="_x0000_i1027" type="#_x0000_t75" style="width:325.5pt;height:250.5pt" filled="t">
            <v:fill color2="black"/>
            <v:imagedata r:id="rId9" o:title=""/>
          </v:shape>
        </w:pict>
      </w:r>
      <w:r w:rsidR="008A617C">
        <w:rPr>
          <w:rFonts w:ascii="Times New Roman" w:hAnsi="Times New Roman" w:cs="Times New Roman"/>
          <w:color w:val="auto"/>
          <w:sz w:val="28"/>
          <w:szCs w:val="28"/>
        </w:rPr>
        <w:t xml:space="preserve"> </w:t>
      </w:r>
    </w:p>
    <w:p w:rsidR="00430DCA" w:rsidRDefault="00430DCA">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метода конверсии средств отчасти снимает проблему определения срочной структуры активов, возникающей при использовании метода общего фонда. Временная структура активов определяется, исходя из имеющихся у банка ресурсов.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банке создаются так называемые «центры ликвидности-прибыльности», через которые производится размещение имеющихся источников средств. Эти центры также называют банками внутри банка, поскольку размещение средств из каждого центра осуществляется независимо от размещения средств из других центров.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на начальном этапе руководство банка должно определить принадлежность средств к различным центрам и определить порядок их размещения. Здесь немаловажное значение будут иметь такие показатели, как нормы обязательного резервирования, устанавливаемые Центральным банком, а также скорость оборота средств, так как они налагают определенные ограничения на дальнейшее распределение и инвестирование пассивов.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Проанализируем, как применяется на практике данная методика управления ликвидностью.</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Первичные резервы будут по большей части сформированы за счет вкладов до востребования и средств на текущих и расчетных счетах. Это связано с тем, что оборачиваемость средств данной группы крайне велика, поэтому их основная часть будет помещена именно в высоколиквидные активы. Часть средств до востребования может быть также помещена во вторичные резервы, например, инвестирована в краткосрочные государственные ценные бумаги. При наличии стабильных остатков на счетах до востребования на балансе банка часть их может быть помещена в краткосрочные кредиты надежным заемщикам. Таким образом, использование первой группы пассивов будет наиболее полным, т. е. будут соблюдены требования к ликвидности, и при этом банк получит определенный доход от краткосрочных вложений в государственные ценные бумаги и кредиты.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В отличие от привлеченных до востребования средств, средства, привлеченные на срочной основе, обладают большей стабильностью, но их оборачиваемость значительно ниже. Поэтому требование к покрытию данного вида средств несколько ниже, чем по средствам до востребования. Следовательно, средства, привлеченные на срочной основе, могут быть использованы в операциях, приносящих банку основной доход, т. е. для кредитных вложений, а также для инвестиций в ценные бумаги различных эмитентов с различными сроками погашения.</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Собственные средства банка могут быть использованы в операциях по формированию имущества банка, т. е. вложены в здания, оборудование, телекоммуникации, транспорт, необходимые для нормального функционирования банка. За счет этих средств также может осуществляться долгосрочное кредитование, долевое участие банка, инвестиционные вложения в ценные бумаги. Таким образом, средства данной группы пассивов тоже используются для получения банком дохода (не следует, однако, забывать о защитной функции, выполняемой собственным капиталом банка, т. е., при вложении средств данной группы в инвестиционные проекты необходимо учитывать рискованность операции).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мы рассмотрели второй метод управления ликвидностью банка через управление его активами.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Его главным преимуществом является то, что под средства каждой группы пассивов фактически создается определенный резерв ликвидных активов, размер которого зависит от степени влияния данной группы пассивов на риск несбалансированной ликвидности. Этот метод позволяет банку поддерживать и планировать свою ликвидность, обеспечивая достаточно обоснованное размещение средств в активы в соответствии со срочностью пассивов, а также позволяет корректировать объемы привлечения и размещения средств в зависимости от значимости операций для банка, доходности активов, издержек на привлечение пассивов, рискованности размещения средств, стабильности ресурсной базы и других факторов. Таким образом, применение данного метода на практике снижает риск ликвидности для банка благодаря осуществлению взвешенной политики в области активов и пассивов. Накопление определенного запаса ликвидных активов и пассивов в балансе банка повышает шансы клиентов на своевременное удовлетворение их требований, а самому банку гарантирует относительную стабильность и минимум убытков, если придется экстренно привлечь внешние источники ликвидности.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К недостаткам метода конверсии средств можно отнести то, что применение на практике основного принципа (создание резерва ликвидных активов под определенную группу пассивов) приводит к уменьшению доли работающих активов, что, в свою очередь, ограничивает доходную базу банка и в дальнейшем может отрицательно сказаться на его развитии. Справедливости ради отметим, что по сравнению с методом общего фонда средств данный метод позволяет несколько снизить размер резервов ликвидных средств под обеспечение обязательств банка, так как в нем учитываются качественные различия групп пассивов. Кроме того, существует проблема: как практически определить оптимальный размер резерва ликвидных средств, необходимый для обеспечения ликвидности банка ввиду неоднозначности выбора групп средств. Так, необходимо учитывать специфику вкладов до востребования: во многих российских банках эти средства являются одной из наиболее стабильных статей ресурсов; следовательно, резерв ликвидных средств под них может быть резко уменьшен, а средства могут с полным основанием инвестироваться в средне- и долгосрочные активы.</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Рассмотренные выше методы управления ликвидностью банка через управление его активами позволяют в общих чертах определить возможные направления политики банка. В реальных условиях данные модели управления ликвидностью требуют существенных дополнений с учетом накопленного опыта управления банком, внесения поправок, отражающих современную и прогнозируемую конъюнктуру рынка, а также действия факторов, оказывающих влияние на деятельность коммерческого банка. Очевидно, что для принятия конкретных управленческих решений необходимо провести финансовый анализ, после чего данные модели должны быть существенно усложнены и дополнены.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Более сложный и углубленный подход к управлению ликвидностью дает использование математических методов и информационных технологий. Такой подход позволяет учитывать воздействие и взаимодействие между собой многочисленных факторов, определяющих деятельность банка в целом и его ликвидность в частности. Он заключается в построении математических моделей, обеспечивающих комплексный анализ проблемы и повышение эффективности управления ликвидностью на основе получаемых выводов.</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Управление ликвидностью является комплексным процессом, затрагивающим как активы, так и пассивы банка. Как отмечалось выше, для обеспечения ликвидности у коммерческих банков есть два основных вида источников — внутренние и внешние. Стратегии управления активами затрагивают управление внутренними источниками ликвидности, т. е. фактически сводятся к определению и поддержанию необходимой доли ликвидных активов в балансе банка. Так, поддержание ликвидности российских коммерческих банков осуществляется в основном за счет внутренних источников. Такая ситуация типична для периода становления рыночной экономики, банковской системы, формирования финансовых рыночных инструментов. Такой же политики придерживаются небольшие банки — для них внутренние источники ликвидности являются основными, так как эти банки, не обладая значительным влиянием, достаточными собственными ресурсами и доступом к ресурсам финансового рынка, ограничены в возможностях поддержания ликвидности через обеспечение ее внешней составляющей.</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Крупные же банки — в силу своего положения, надежности и репутации — имеют доступ к дополнительным источникам финансирования, т. е. к внешней ликвидности. Управление пассивами дает этим банкам возможность поддерживать свою ликвидность не за счет высоколиквидных активов в балансе (т. е. фактически недополучения дохода), а за счет средств, привлекаемых от определенных операций.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можно сделать вывод, что более эффективным путем поддержания необходимого уровня ликвидности является скоординированное управление активами и пассивами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p>
    <w:p w:rsidR="002F5B8E" w:rsidRDefault="008A617C" w:rsidP="00F42CB2">
      <w:pPr>
        <w:pStyle w:val="af"/>
        <w:shd w:val="clear" w:color="auto" w:fill="FFFEFE"/>
        <w:spacing w:before="120" w:line="360" w:lineRule="auto"/>
        <w:ind w:firstLine="0"/>
        <w:jc w:val="center"/>
        <w:textAlignment w:val="top"/>
        <w:outlineLvl w:val="1"/>
        <w:rPr>
          <w:rFonts w:ascii="Times New Roman" w:hAnsi="Times New Roman" w:cs="Times New Roman"/>
          <w:b/>
          <w:color w:val="auto"/>
          <w:sz w:val="28"/>
          <w:szCs w:val="28"/>
        </w:rPr>
      </w:pPr>
      <w:bookmarkStart w:id="32" w:name="_Toc245730991"/>
      <w:bookmarkStart w:id="33" w:name="_Toc245737899"/>
      <w:r>
        <w:rPr>
          <w:rFonts w:ascii="Times New Roman" w:hAnsi="Times New Roman" w:cs="Times New Roman"/>
          <w:b/>
          <w:color w:val="auto"/>
          <w:sz w:val="28"/>
          <w:szCs w:val="28"/>
        </w:rPr>
        <w:t>2.3 Управление пассивами</w:t>
      </w:r>
      <w:bookmarkEnd w:id="32"/>
      <w:bookmarkEnd w:id="33"/>
    </w:p>
    <w:p w:rsidR="008A617C" w:rsidRDefault="008A617C" w:rsidP="00BB2C7F">
      <w:pPr>
        <w:pStyle w:val="af"/>
        <w:shd w:val="clear" w:color="auto" w:fill="FFFEFE"/>
        <w:spacing w:before="120"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Управление пассивами коммерческого банка является неотъемлемой составляющей управления его ликвидностью. Она начала складываться значительно позже, чем управление ликвидностью через активную часть банка. Это произошло, когда сформировались новые финансовые инструменты, позволяющие банку привлекать такие обязательства, которые оказали бы ему поддержку в решении проблемы ликвидности.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Учитывая, что пассивные операции банка определяют масштабы проведения его активных операций, а также тот факт, что банк является финансовым посредником и работает в основном за счет привлеченных, а не собственных средств, управление пассивной частью баланса является одной из важнейших составляющих банковского менеджмента.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Немаловажную роль в решении задачи управления ликвидностью играют пассивы. Привлекая дополнительные средства, банк может получить необходимые ресурсы для покрытия краткосрочных разрывов в ликвидности. Кроме того, управление пассивами банка влияет на параметры баланса и, таким образом, может изменить в лучшую или худшую сторону его ликвидность.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По способу формирования пассивы банка можно разделить на три основные группы. Первую из них составляют пассивы, сформированные за счет средств, привлеченных от расчетно-кассовых и депозитных операций. Они занимают большую часть в пассивах банка, однако на их размер коммерческий банк может влиять лишь косвенно, через воздействие на клиентов, например, через процентную политику, предоставление дополнительных услуг и т. п. Вторую часть пассивов составляют так называемые управляемые пассивы, инициатива в формировании которых принадлежит самому банку и с помощью которых банк может скорректировать свои пассивы и повлиять на их основные показатели (срочность, устойчивость, издержки). Третью группу пассивов составляют собственные средства банка, размер которых напрямую влияет на устойчивость и ликвидность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соответствии с таким делением пассивов банка формируются и основные направления в развитии методов управления ликвидностью через управление пассивами банка.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Первое направление обусловлено совокупностью мер, предпринимаемых для формирования основной части пассивов, состоящей из привлеченных средств клиентов. В их части банк может выработать определенную стратегию, применение которой на практике приведет к формированию желаемой структуры пассивов, которая будет отвечать требованиям ликвидности. Так, значительная часть пассивов должна быть привлечена на срочной основе для того, чтобы: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во-первых, их можно было использовать в активных операциях, приносящих доход;</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во-вторых, повысить устойчивость ресурсной базы, что также положительно сказывается на ликвидности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в-третьих, значительно облегчить планирование ликвидности на будущие периоды, что положительно влияет на долгосрочную устойчивость банка и ликвидность;</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в-четвертых, посредством согласования сроков привлечения и размещения средств снизить риск несбалансированной ликвидности для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Кроме поддержания определенной доли привлеченных срочных средств, в целом в балансе банка необходимо также проводить политику таким образом, чтобы влиять на временную структуру, создавая своеобразные «ступеньки» в наступлении сроков погашения обязательств банком. Это позволит банку определять потребности в ликвидных средствах в кратко-, средне- и долгосрочном периоде и, следовательно, избежать потерь при их экстренной реализации.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Второе направление связано с поддержанием ликвидности через управляемые пассивы, т. е. средства, которые банк может привлечь по своей инициативе. Методы, предполагающие использование управляемых пассивов, являются некоторой альтернативой политике накопления ликвидных активов в балансе банка. Они предусматривают привлечение дополнительных средств через различные финансовые инструменты в случае необходимости погашения обязательств в короткие сроки. В западной практике (например, в США) используются следующие финансовые инструменты: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срочные депозиты крупного размера (депозитные сертификаты), которые обращаются на вторичном рынке и представляют собой долговые бумаги со сроком погашения менее 6 месяцев;</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федеральные фонды — займы на рынке федеральных фондов, которые образуются из избытков средств, резервируемых в Федеральном резервном банке по привлеченным депозитам;</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займы у Федеральной резервной системы, т. е. привлечение финансовой поддержки со стороны государства;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средства, привлекаемые от продажи ценных бумаг с соглашением об обратном выкупе (операции РЕПО) и др.</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российской практике банки ограничены в использовании управляемых пассивов для поддержания ликвидности. Это обусловлено многими причинами, в том числе неразвитостью и нестабильным состоянием отечественного финансового рынка и минимальным набором финансовых инструментов, с помощью которых банки могут привлекать средства. В их число входят следующие инструменты: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межбанковские займы (МБЗ) — этот источник средств на сегодняшний день является одним из наиболее доступных и высокомобильных. Отрицательным моментом использования этих средств для банка является их относительная дороговизна. Впрочем, привлечение межбанковских займов для поддержания ликвидности может оказаться предпочтительным вариантом по сравнению с выплатами штрафов клиентам банка за нарушение условий договоров, а также выплатами Центральному банку за невыполнение обязательных нормативов ликвидности. Не следует, однако, забывать, что привлеченные МБЗ не должны становиться основным источником поддержания ликвидности, поскольку это приведет во-первых к резкому увеличению издержек банка, и, как следствие, к снижению эффективности его функционирования, а во-вторых, к сильной зависимости от рынка межбанковского кредита, что при возникновении нестабильной или кризисной ситуации вызовет кризис ликвидности в самом банке. Поэтому, с одной стороны, банки должны уделять большое внимание налаживанию партнерских отношений с другими банками, чтобы иметь возможность привлечения МБЗ для поддержания ликвидности, а с другой — тщательно регулировать объемы привлекаемых средств;</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займы у Центрального банка — существует несколько путей их привлечения комм</w:t>
      </w:r>
      <w:r w:rsidR="00430DCA">
        <w:rPr>
          <w:rFonts w:ascii="Times New Roman" w:hAnsi="Times New Roman" w:cs="Times New Roman"/>
          <w:color w:val="auto"/>
          <w:sz w:val="28"/>
          <w:szCs w:val="28"/>
        </w:rPr>
        <w:t>ерческими банками (см. табл. 1</w:t>
      </w:r>
      <w:r>
        <w:rPr>
          <w:rFonts w:ascii="Times New Roman" w:hAnsi="Times New Roman" w:cs="Times New Roman"/>
          <w:color w:val="auto"/>
          <w:sz w:val="28"/>
          <w:szCs w:val="28"/>
        </w:rPr>
        <w:t>).</w:t>
      </w:r>
    </w:p>
    <w:p w:rsidR="00430DCA" w:rsidRDefault="00430DCA">
      <w:pPr>
        <w:pStyle w:val="af"/>
        <w:shd w:val="clear" w:color="auto" w:fill="FFFEFE"/>
        <w:spacing w:line="240" w:lineRule="auto"/>
        <w:ind w:firstLine="720"/>
        <w:jc w:val="center"/>
        <w:textAlignment w:val="top"/>
        <w:rPr>
          <w:rFonts w:ascii="Times New Roman" w:hAnsi="Times New Roman" w:cs="Times New Roman"/>
          <w:color w:val="auto"/>
          <w:sz w:val="28"/>
          <w:szCs w:val="28"/>
        </w:rPr>
      </w:pPr>
    </w:p>
    <w:p w:rsidR="00430DCA" w:rsidRDefault="00430DCA" w:rsidP="00430DCA">
      <w:pPr>
        <w:pStyle w:val="af"/>
        <w:shd w:val="clear" w:color="auto" w:fill="FFFEFE"/>
        <w:spacing w:line="240" w:lineRule="auto"/>
        <w:ind w:firstLine="720"/>
        <w:jc w:val="right"/>
        <w:textAlignment w:val="top"/>
        <w:rPr>
          <w:rFonts w:ascii="Times New Roman" w:hAnsi="Times New Roman" w:cs="Times New Roman"/>
          <w:color w:val="auto"/>
          <w:sz w:val="28"/>
          <w:szCs w:val="28"/>
        </w:rPr>
      </w:pPr>
      <w:r>
        <w:rPr>
          <w:rFonts w:ascii="Times New Roman" w:hAnsi="Times New Roman" w:cs="Times New Roman"/>
          <w:color w:val="auto"/>
          <w:sz w:val="28"/>
          <w:szCs w:val="28"/>
        </w:rPr>
        <w:t>Таблица 1</w:t>
      </w:r>
    </w:p>
    <w:p w:rsidR="008A617C" w:rsidRDefault="008A617C" w:rsidP="00BB2C7F">
      <w:pPr>
        <w:pStyle w:val="af"/>
        <w:shd w:val="clear" w:color="auto" w:fill="FFFEFE"/>
        <w:spacing w:line="240" w:lineRule="auto"/>
        <w:ind w:firstLine="0"/>
        <w:jc w:val="center"/>
        <w:textAlignment w:val="top"/>
        <w:rPr>
          <w:rFonts w:ascii="Times New Roman" w:hAnsi="Times New Roman" w:cs="Times New Roman"/>
          <w:color w:val="auto"/>
          <w:sz w:val="28"/>
          <w:szCs w:val="28"/>
        </w:rPr>
      </w:pPr>
      <w:r>
        <w:rPr>
          <w:rFonts w:ascii="Times New Roman" w:hAnsi="Times New Roman" w:cs="Times New Roman"/>
          <w:color w:val="auto"/>
          <w:sz w:val="28"/>
          <w:szCs w:val="28"/>
        </w:rPr>
        <w:t>Виды кредитов Банка России, представляемых кредитным организациям</w:t>
      </w:r>
    </w:p>
    <w:p w:rsidR="008A617C" w:rsidRDefault="008A617C">
      <w:pPr>
        <w:pStyle w:val="af"/>
        <w:shd w:val="clear" w:color="auto" w:fill="FFFEFE"/>
        <w:spacing w:line="240" w:lineRule="auto"/>
        <w:ind w:firstLine="720"/>
        <w:jc w:val="right"/>
        <w:textAlignment w:val="top"/>
        <w:rPr>
          <w:rFonts w:ascii="Times New Roman" w:hAnsi="Times New Roman" w:cs="Times New Roman"/>
          <w:color w:val="auto"/>
          <w:sz w:val="28"/>
          <w:szCs w:val="28"/>
        </w:rPr>
      </w:pP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1976"/>
        <w:gridCol w:w="3345"/>
        <w:gridCol w:w="2340"/>
        <w:gridCol w:w="1700"/>
      </w:tblGrid>
      <w:tr w:rsidR="008A617C">
        <w:trPr>
          <w:trHeight w:hRule="exact" w:val="1418"/>
        </w:trPr>
        <w:tc>
          <w:tcPr>
            <w:tcW w:w="1976" w:type="dxa"/>
            <w:tcBorders>
              <w:top w:val="single" w:sz="4" w:space="0" w:color="000000"/>
              <w:left w:val="single" w:sz="4" w:space="0" w:color="000000"/>
              <w:bottom w:val="single" w:sz="4" w:space="0" w:color="000000"/>
            </w:tcBorders>
            <w:vAlign w:val="center"/>
          </w:tcPr>
          <w:p w:rsidR="008A617C" w:rsidRDefault="008A617C">
            <w:pPr>
              <w:snapToGrid w:val="0"/>
              <w:spacing w:before="150" w:after="150"/>
            </w:pPr>
            <w:r>
              <w:t xml:space="preserve">Наименование кредита Центрального банка </w:t>
            </w:r>
          </w:p>
        </w:tc>
        <w:tc>
          <w:tcPr>
            <w:tcW w:w="3345" w:type="dxa"/>
            <w:tcBorders>
              <w:top w:val="single" w:sz="4" w:space="0" w:color="000000"/>
              <w:left w:val="single" w:sz="4" w:space="0" w:color="000000"/>
              <w:bottom w:val="single" w:sz="4" w:space="0" w:color="000000"/>
            </w:tcBorders>
            <w:vAlign w:val="center"/>
          </w:tcPr>
          <w:p w:rsidR="008A617C" w:rsidRDefault="008A617C">
            <w:pPr>
              <w:snapToGrid w:val="0"/>
              <w:spacing w:before="150" w:after="150"/>
            </w:pPr>
            <w:r>
              <w:t xml:space="preserve">Основание предоставления кредита </w:t>
            </w:r>
          </w:p>
        </w:tc>
        <w:tc>
          <w:tcPr>
            <w:tcW w:w="2340" w:type="dxa"/>
            <w:tcBorders>
              <w:top w:val="single" w:sz="4" w:space="0" w:color="000000"/>
              <w:left w:val="single" w:sz="4" w:space="0" w:color="000000"/>
              <w:bottom w:val="single" w:sz="4" w:space="0" w:color="000000"/>
            </w:tcBorders>
            <w:vAlign w:val="center"/>
          </w:tcPr>
          <w:p w:rsidR="008A617C" w:rsidRDefault="008A617C">
            <w:pPr>
              <w:snapToGrid w:val="0"/>
              <w:spacing w:before="150" w:after="150"/>
            </w:pPr>
            <w:r>
              <w:t xml:space="preserve">Процентная ставка по кредиту </w:t>
            </w:r>
          </w:p>
        </w:tc>
        <w:tc>
          <w:tcPr>
            <w:tcW w:w="1700" w:type="dxa"/>
            <w:tcBorders>
              <w:top w:val="single" w:sz="4" w:space="0" w:color="000000"/>
              <w:left w:val="single" w:sz="4" w:space="0" w:color="000000"/>
              <w:bottom w:val="single" w:sz="4" w:space="0" w:color="000000"/>
              <w:right w:val="single" w:sz="4" w:space="0" w:color="000000"/>
            </w:tcBorders>
            <w:vAlign w:val="center"/>
          </w:tcPr>
          <w:p w:rsidR="008A617C" w:rsidRDefault="008A617C">
            <w:pPr>
              <w:snapToGrid w:val="0"/>
              <w:spacing w:before="150" w:after="150"/>
            </w:pPr>
            <w:r>
              <w:t xml:space="preserve">Срок кредита </w:t>
            </w:r>
          </w:p>
        </w:tc>
      </w:tr>
      <w:tr w:rsidR="008A617C">
        <w:trPr>
          <w:trHeight w:val="945"/>
        </w:trPr>
        <w:tc>
          <w:tcPr>
            <w:tcW w:w="1976" w:type="dxa"/>
            <w:tcBorders>
              <w:left w:val="single" w:sz="4" w:space="0" w:color="000000"/>
              <w:bottom w:val="single" w:sz="4" w:space="0" w:color="000000"/>
            </w:tcBorders>
            <w:vAlign w:val="center"/>
          </w:tcPr>
          <w:p w:rsidR="008A617C" w:rsidRDefault="008A617C">
            <w:pPr>
              <w:snapToGrid w:val="0"/>
              <w:spacing w:before="150" w:after="150"/>
            </w:pPr>
            <w:r>
              <w:t xml:space="preserve">Внутридневной кредит </w:t>
            </w:r>
          </w:p>
        </w:tc>
        <w:tc>
          <w:tcPr>
            <w:tcW w:w="3345" w:type="dxa"/>
            <w:tcBorders>
              <w:left w:val="single" w:sz="4" w:space="0" w:color="000000"/>
              <w:bottom w:val="single" w:sz="4" w:space="0" w:color="000000"/>
            </w:tcBorders>
            <w:vAlign w:val="center"/>
          </w:tcPr>
          <w:p w:rsidR="008A617C" w:rsidRDefault="008A617C">
            <w:pPr>
              <w:snapToGrid w:val="0"/>
              <w:spacing w:before="150" w:after="150"/>
            </w:pPr>
            <w:r>
              <w:t xml:space="preserve">Положение Центрального банка «О порядке предоставления Банком России кредитов банкам, обеспеченных залогом государственных ценных бумаг» от 06.03.98 № 19-П (с учетом изменений и дополнений) </w:t>
            </w:r>
          </w:p>
        </w:tc>
        <w:tc>
          <w:tcPr>
            <w:tcW w:w="2340" w:type="dxa"/>
            <w:tcBorders>
              <w:left w:val="single" w:sz="4" w:space="0" w:color="000000"/>
              <w:bottom w:val="single" w:sz="4" w:space="0" w:color="000000"/>
            </w:tcBorders>
            <w:vAlign w:val="center"/>
          </w:tcPr>
          <w:p w:rsidR="008A617C" w:rsidRDefault="008A617C">
            <w:pPr>
              <w:snapToGrid w:val="0"/>
              <w:spacing w:before="150" w:after="150"/>
            </w:pPr>
            <w:r>
              <w:t xml:space="preserve">Устанавливается ежемесячная плата за право использования кредитом (в настоящее время равна нулю) </w:t>
            </w:r>
          </w:p>
        </w:tc>
        <w:tc>
          <w:tcPr>
            <w:tcW w:w="1700" w:type="dxa"/>
            <w:tcBorders>
              <w:left w:val="single" w:sz="4" w:space="0" w:color="000000"/>
              <w:bottom w:val="single" w:sz="4" w:space="0" w:color="000000"/>
              <w:right w:val="single" w:sz="4" w:space="0" w:color="000000"/>
            </w:tcBorders>
            <w:vAlign w:val="center"/>
          </w:tcPr>
          <w:p w:rsidR="008A617C" w:rsidRDefault="008A617C">
            <w:pPr>
              <w:snapToGrid w:val="0"/>
              <w:spacing w:before="150" w:after="150"/>
            </w:pPr>
            <w:r>
              <w:t xml:space="preserve">В течение операционного дня </w:t>
            </w:r>
          </w:p>
        </w:tc>
      </w:tr>
      <w:tr w:rsidR="008A617C">
        <w:trPr>
          <w:trHeight w:hRule="exact" w:val="964"/>
        </w:trPr>
        <w:tc>
          <w:tcPr>
            <w:tcW w:w="1976" w:type="dxa"/>
            <w:tcBorders>
              <w:left w:val="single" w:sz="4" w:space="0" w:color="000000"/>
              <w:bottom w:val="single" w:sz="4" w:space="0" w:color="000000"/>
            </w:tcBorders>
            <w:vAlign w:val="center"/>
          </w:tcPr>
          <w:p w:rsidR="008A617C" w:rsidRDefault="008A617C">
            <w:pPr>
              <w:snapToGrid w:val="0"/>
            </w:pPr>
            <w:r>
              <w:t>Кредит «овернайт»</w:t>
            </w:r>
          </w:p>
        </w:tc>
        <w:tc>
          <w:tcPr>
            <w:tcW w:w="3345" w:type="dxa"/>
            <w:tcBorders>
              <w:left w:val="single" w:sz="4" w:space="0" w:color="000000"/>
              <w:bottom w:val="single" w:sz="4" w:space="0" w:color="000000"/>
            </w:tcBorders>
            <w:vAlign w:val="center"/>
          </w:tcPr>
          <w:p w:rsidR="008A617C" w:rsidRDefault="008A617C">
            <w:pPr>
              <w:snapToGrid w:val="0"/>
            </w:pPr>
          </w:p>
        </w:tc>
        <w:tc>
          <w:tcPr>
            <w:tcW w:w="2340" w:type="dxa"/>
            <w:tcBorders>
              <w:left w:val="single" w:sz="4" w:space="0" w:color="000000"/>
              <w:bottom w:val="single" w:sz="4" w:space="0" w:color="000000"/>
            </w:tcBorders>
            <w:vAlign w:val="center"/>
          </w:tcPr>
          <w:p w:rsidR="008A617C" w:rsidRDefault="008A617C">
            <w:pPr>
              <w:snapToGrid w:val="0"/>
            </w:pPr>
            <w:r>
              <w:t xml:space="preserve">Ежедневно объявляется (публикуется) ЦБ РФ </w:t>
            </w:r>
          </w:p>
        </w:tc>
        <w:tc>
          <w:tcPr>
            <w:tcW w:w="1700" w:type="dxa"/>
            <w:tcBorders>
              <w:left w:val="single" w:sz="4" w:space="0" w:color="000000"/>
              <w:bottom w:val="single" w:sz="4" w:space="0" w:color="000000"/>
              <w:right w:val="single" w:sz="4" w:space="0" w:color="000000"/>
            </w:tcBorders>
            <w:vAlign w:val="center"/>
          </w:tcPr>
          <w:p w:rsidR="008A617C" w:rsidRDefault="008A617C">
            <w:pPr>
              <w:snapToGrid w:val="0"/>
            </w:pPr>
            <w:r>
              <w:t xml:space="preserve">1 рабочий день </w:t>
            </w:r>
          </w:p>
        </w:tc>
      </w:tr>
      <w:tr w:rsidR="008A617C">
        <w:trPr>
          <w:trHeight w:val="1182"/>
        </w:trPr>
        <w:tc>
          <w:tcPr>
            <w:tcW w:w="1976" w:type="dxa"/>
            <w:tcBorders>
              <w:left w:val="single" w:sz="4" w:space="0" w:color="000000"/>
              <w:bottom w:val="single" w:sz="4" w:space="0" w:color="000000"/>
            </w:tcBorders>
            <w:vAlign w:val="center"/>
          </w:tcPr>
          <w:p w:rsidR="008A617C" w:rsidRDefault="008A617C">
            <w:pPr>
              <w:snapToGrid w:val="0"/>
              <w:spacing w:before="150" w:after="150"/>
            </w:pPr>
            <w:r>
              <w:t xml:space="preserve">Ломбардный кредит </w:t>
            </w:r>
          </w:p>
        </w:tc>
        <w:tc>
          <w:tcPr>
            <w:tcW w:w="3345" w:type="dxa"/>
            <w:tcBorders>
              <w:left w:val="single" w:sz="4" w:space="0" w:color="000000"/>
              <w:bottom w:val="single" w:sz="4" w:space="0" w:color="000000"/>
            </w:tcBorders>
            <w:vAlign w:val="center"/>
          </w:tcPr>
          <w:p w:rsidR="008A617C" w:rsidRDefault="008A617C">
            <w:pPr>
              <w:snapToGrid w:val="0"/>
              <w:spacing w:before="150" w:after="150"/>
            </w:pPr>
            <w:r>
              <w:t xml:space="preserve">Положение Центрального банка «О порядке предоставления Банком России кредитов банкам, обеспеченных залогом государственных ценных бумаг» от 06.03.98 № 19-П (с учетом изменений и дополнений); Положение Центрального банка «О порядке предоставления Банком России ломбардного кредита банкам» от 13.03.96 » № 36 (с учетом изменений и дополнений) </w:t>
            </w:r>
          </w:p>
        </w:tc>
        <w:tc>
          <w:tcPr>
            <w:tcW w:w="2340" w:type="dxa"/>
            <w:tcBorders>
              <w:left w:val="single" w:sz="4" w:space="0" w:color="000000"/>
              <w:bottom w:val="single" w:sz="4" w:space="0" w:color="000000"/>
            </w:tcBorders>
            <w:vAlign w:val="center"/>
          </w:tcPr>
          <w:p w:rsidR="008A617C" w:rsidRDefault="008A617C">
            <w:pPr>
              <w:snapToGrid w:val="0"/>
              <w:spacing w:before="150" w:after="150"/>
            </w:pPr>
            <w:r>
              <w:t xml:space="preserve">Фиксированная (по решению Совета директоров Центрального банка) либо по результатам проведенного ломбардного кредитного аукциона </w:t>
            </w:r>
          </w:p>
        </w:tc>
        <w:tc>
          <w:tcPr>
            <w:tcW w:w="1700" w:type="dxa"/>
            <w:tcBorders>
              <w:left w:val="single" w:sz="4" w:space="0" w:color="000000"/>
              <w:bottom w:val="single" w:sz="4" w:space="0" w:color="000000"/>
              <w:right w:val="single" w:sz="4" w:space="0" w:color="000000"/>
            </w:tcBorders>
            <w:vAlign w:val="center"/>
          </w:tcPr>
          <w:p w:rsidR="008A617C" w:rsidRDefault="008A617C">
            <w:pPr>
              <w:snapToGrid w:val="0"/>
              <w:spacing w:before="150" w:after="150"/>
            </w:pPr>
            <w:r>
              <w:t xml:space="preserve">От 1 до 30 календарных дней включительно </w:t>
            </w:r>
          </w:p>
        </w:tc>
      </w:tr>
    </w:tbl>
    <w:p w:rsidR="006642E5" w:rsidRDefault="006642E5" w:rsidP="002F5B8E">
      <w:pPr>
        <w:pStyle w:val="af"/>
        <w:shd w:val="clear" w:color="auto" w:fill="FFFEFE"/>
        <w:spacing w:line="360" w:lineRule="auto"/>
        <w:ind w:firstLine="720"/>
        <w:jc w:val="right"/>
        <w:textAlignment w:val="top"/>
        <w:rPr>
          <w:rFonts w:ascii="Times New Roman" w:hAnsi="Times New Roman" w:cs="Times New Roman"/>
          <w:sz w:val="28"/>
          <w:szCs w:val="28"/>
        </w:rPr>
      </w:pPr>
    </w:p>
    <w:p w:rsidR="008A617C" w:rsidRDefault="002F5B8E" w:rsidP="002F5B8E">
      <w:pPr>
        <w:pStyle w:val="af"/>
        <w:shd w:val="clear" w:color="auto" w:fill="FFFEFE"/>
        <w:spacing w:line="360" w:lineRule="auto"/>
        <w:ind w:firstLine="720"/>
        <w:jc w:val="right"/>
        <w:textAlignment w:val="top"/>
        <w:rPr>
          <w:rFonts w:ascii="Times New Roman" w:hAnsi="Times New Roman" w:cs="Times New Roman"/>
          <w:sz w:val="28"/>
          <w:szCs w:val="28"/>
        </w:rPr>
      </w:pPr>
      <w:r>
        <w:rPr>
          <w:rFonts w:ascii="Times New Roman" w:hAnsi="Times New Roman" w:cs="Times New Roman"/>
          <w:sz w:val="28"/>
          <w:szCs w:val="28"/>
        </w:rPr>
        <w:t>Продолжение таблицы 1</w:t>
      </w:r>
    </w:p>
    <w:tbl>
      <w:tblPr>
        <w:tblW w:w="0" w:type="auto"/>
        <w:tblInd w:w="-17" w:type="dxa"/>
        <w:tblLayout w:type="fixed"/>
        <w:tblCellMar>
          <w:top w:w="55" w:type="dxa"/>
          <w:left w:w="55" w:type="dxa"/>
          <w:bottom w:w="55" w:type="dxa"/>
          <w:right w:w="55" w:type="dxa"/>
        </w:tblCellMar>
        <w:tblLook w:val="0000" w:firstRow="0" w:lastRow="0" w:firstColumn="0" w:lastColumn="0" w:noHBand="0" w:noVBand="0"/>
      </w:tblPr>
      <w:tblGrid>
        <w:gridCol w:w="1976"/>
        <w:gridCol w:w="3345"/>
        <w:gridCol w:w="2340"/>
        <w:gridCol w:w="1700"/>
      </w:tblGrid>
      <w:tr w:rsidR="006642E5" w:rsidTr="000C04AF">
        <w:trPr>
          <w:trHeight w:val="2852"/>
        </w:trPr>
        <w:tc>
          <w:tcPr>
            <w:tcW w:w="1976" w:type="dxa"/>
            <w:tcBorders>
              <w:left w:val="single" w:sz="4" w:space="0" w:color="000000"/>
              <w:bottom w:val="single" w:sz="4" w:space="0" w:color="000000"/>
            </w:tcBorders>
            <w:vAlign w:val="center"/>
          </w:tcPr>
          <w:p w:rsidR="006642E5" w:rsidRDefault="006642E5" w:rsidP="000C04AF">
            <w:pPr>
              <w:snapToGrid w:val="0"/>
              <w:spacing w:before="150" w:after="150"/>
            </w:pPr>
            <w:r>
              <w:t xml:space="preserve">Кредит банку-санатору, осуществляющему мероприятия по санации проблемной кредитной организации </w:t>
            </w:r>
          </w:p>
        </w:tc>
        <w:tc>
          <w:tcPr>
            <w:tcW w:w="3345" w:type="dxa"/>
            <w:tcBorders>
              <w:left w:val="single" w:sz="4" w:space="0" w:color="000000"/>
              <w:bottom w:val="single" w:sz="4" w:space="0" w:color="000000"/>
            </w:tcBorders>
            <w:vAlign w:val="center"/>
          </w:tcPr>
          <w:p w:rsidR="006642E5" w:rsidRDefault="006642E5" w:rsidP="000C04AF">
            <w:pPr>
              <w:snapToGrid w:val="0"/>
              <w:spacing w:before="150" w:after="150"/>
            </w:pPr>
            <w:r>
              <w:t xml:space="preserve">Положение Центрального банка «О порядке предоставления Центральным банком Российской Федерации кредитов кредитной организации, осуществляющей мероприятия по санации проблемной кредитной организации» от 25.06.98 № 38-П </w:t>
            </w:r>
          </w:p>
        </w:tc>
        <w:tc>
          <w:tcPr>
            <w:tcW w:w="2340" w:type="dxa"/>
            <w:tcBorders>
              <w:left w:val="single" w:sz="4" w:space="0" w:color="000000"/>
              <w:bottom w:val="single" w:sz="4" w:space="0" w:color="000000"/>
            </w:tcBorders>
            <w:vAlign w:val="center"/>
          </w:tcPr>
          <w:p w:rsidR="006642E5" w:rsidRDefault="006642E5" w:rsidP="000C04AF">
            <w:pPr>
              <w:snapToGrid w:val="0"/>
              <w:spacing w:before="150" w:after="150"/>
            </w:pPr>
            <w:r>
              <w:t xml:space="preserve">Устанавливается Советом директоров Центрального банка, изменяется пропорционально изменениям ставки рефинансирования ЦБ РФ </w:t>
            </w:r>
          </w:p>
        </w:tc>
        <w:tc>
          <w:tcPr>
            <w:tcW w:w="1700" w:type="dxa"/>
            <w:tcBorders>
              <w:left w:val="single" w:sz="4" w:space="0" w:color="000000"/>
              <w:bottom w:val="single" w:sz="4" w:space="0" w:color="000000"/>
              <w:right w:val="single" w:sz="4" w:space="0" w:color="000000"/>
            </w:tcBorders>
            <w:vAlign w:val="center"/>
          </w:tcPr>
          <w:p w:rsidR="006642E5" w:rsidRDefault="006642E5" w:rsidP="000C04AF">
            <w:pPr>
              <w:snapToGrid w:val="0"/>
              <w:spacing w:before="150" w:after="150"/>
            </w:pPr>
            <w:r>
              <w:t xml:space="preserve">До 1 года </w:t>
            </w:r>
          </w:p>
        </w:tc>
      </w:tr>
      <w:tr w:rsidR="002F5B8E" w:rsidTr="008A617C">
        <w:trPr>
          <w:trHeight w:val="1125"/>
        </w:trPr>
        <w:tc>
          <w:tcPr>
            <w:tcW w:w="1976"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Кредит в поддержку мер по погашению обязательств перед вкладчиками </w:t>
            </w:r>
          </w:p>
        </w:tc>
        <w:tc>
          <w:tcPr>
            <w:tcW w:w="3345"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Условия предоставления и погашения кредита Центрального банка в поддержку мер по погашению обязательств перед вкладчиками, утвержденные решением Совета директоров ЦБ РФ от 07.09.98 </w:t>
            </w:r>
          </w:p>
        </w:tc>
        <w:tc>
          <w:tcPr>
            <w:tcW w:w="2340"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60%, может изменяться в соответствии с изменением ставки рефинансирования ЦБ РФ </w:t>
            </w:r>
          </w:p>
        </w:tc>
        <w:tc>
          <w:tcPr>
            <w:tcW w:w="1700" w:type="dxa"/>
            <w:tcBorders>
              <w:left w:val="single" w:sz="4" w:space="0" w:color="000000"/>
              <w:bottom w:val="single" w:sz="4" w:space="0" w:color="000000"/>
              <w:right w:val="single" w:sz="4" w:space="0" w:color="000000"/>
            </w:tcBorders>
            <w:vAlign w:val="center"/>
          </w:tcPr>
          <w:p w:rsidR="002F5B8E" w:rsidRDefault="002F5B8E" w:rsidP="008A617C">
            <w:pPr>
              <w:snapToGrid w:val="0"/>
              <w:spacing w:before="150" w:after="150"/>
            </w:pPr>
            <w:r>
              <w:t xml:space="preserve">До 6 месяцев </w:t>
            </w:r>
          </w:p>
        </w:tc>
      </w:tr>
      <w:tr w:rsidR="002F5B8E" w:rsidTr="008A617C">
        <w:trPr>
          <w:trHeight w:val="2201"/>
        </w:trPr>
        <w:tc>
          <w:tcPr>
            <w:tcW w:w="1976"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Кредит на поддержание ликвидности </w:t>
            </w:r>
          </w:p>
        </w:tc>
        <w:tc>
          <w:tcPr>
            <w:tcW w:w="3345"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Условия предоставления и погашения кредита Центрального банка на поддержание ликвидности, утвержденные решением Совета директоров ЦБ РФ от 24.10.98 </w:t>
            </w:r>
          </w:p>
        </w:tc>
        <w:tc>
          <w:tcPr>
            <w:tcW w:w="2340" w:type="dxa"/>
            <w:tcBorders>
              <w:left w:val="single" w:sz="4" w:space="0" w:color="000000"/>
              <w:bottom w:val="single" w:sz="4" w:space="0" w:color="000000"/>
            </w:tcBorders>
            <w:vAlign w:val="center"/>
          </w:tcPr>
          <w:p w:rsidR="002F5B8E" w:rsidRDefault="002F5B8E" w:rsidP="008A617C">
            <w:pPr>
              <w:snapToGrid w:val="0"/>
              <w:spacing w:before="150" w:after="150"/>
            </w:pPr>
          </w:p>
        </w:tc>
        <w:tc>
          <w:tcPr>
            <w:tcW w:w="1700" w:type="dxa"/>
            <w:tcBorders>
              <w:left w:val="single" w:sz="4" w:space="0" w:color="000000"/>
              <w:bottom w:val="single" w:sz="4" w:space="0" w:color="000000"/>
              <w:right w:val="single" w:sz="4" w:space="0" w:color="000000"/>
            </w:tcBorders>
            <w:vAlign w:val="center"/>
          </w:tcPr>
          <w:p w:rsidR="002F5B8E" w:rsidRDefault="002F5B8E" w:rsidP="008A617C">
            <w:pPr>
              <w:snapToGrid w:val="0"/>
              <w:spacing w:before="150" w:after="150"/>
            </w:pPr>
            <w:r>
              <w:t xml:space="preserve">От 1,2 месяцев до 1 года </w:t>
            </w:r>
          </w:p>
        </w:tc>
      </w:tr>
      <w:tr w:rsidR="002F5B8E" w:rsidTr="008A617C">
        <w:trPr>
          <w:trHeight w:val="1290"/>
        </w:trPr>
        <w:tc>
          <w:tcPr>
            <w:tcW w:w="1976"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Кредит в поддержку мер по повышению финансовой устойчивости банка </w:t>
            </w:r>
          </w:p>
        </w:tc>
        <w:tc>
          <w:tcPr>
            <w:tcW w:w="3345"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Условия предоставления и погашения кредита Центрального банка в поддержку мер по повышению финансовой устойчивости банка, утвержденные решением Совета директоров ЦБ РФ от 29.10.98 </w:t>
            </w:r>
          </w:p>
        </w:tc>
        <w:tc>
          <w:tcPr>
            <w:tcW w:w="2340"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Устанавливается Советом директоров Центрального банка, может изменяться в соответствии с изменением величины ставки рефинансирования ЦБ РФ </w:t>
            </w:r>
          </w:p>
        </w:tc>
        <w:tc>
          <w:tcPr>
            <w:tcW w:w="1700" w:type="dxa"/>
            <w:tcBorders>
              <w:left w:val="single" w:sz="4" w:space="0" w:color="000000"/>
              <w:bottom w:val="single" w:sz="4" w:space="0" w:color="000000"/>
              <w:right w:val="single" w:sz="4" w:space="0" w:color="000000"/>
            </w:tcBorders>
            <w:vAlign w:val="center"/>
          </w:tcPr>
          <w:p w:rsidR="002F5B8E" w:rsidRDefault="002F5B8E" w:rsidP="008A617C">
            <w:pPr>
              <w:snapToGrid w:val="0"/>
              <w:spacing w:before="150" w:after="150"/>
            </w:pPr>
            <w:r>
              <w:t xml:space="preserve">До 1 года </w:t>
            </w:r>
          </w:p>
        </w:tc>
      </w:tr>
      <w:tr w:rsidR="002F5B8E" w:rsidTr="008A617C">
        <w:trPr>
          <w:trHeight w:val="780"/>
        </w:trPr>
        <w:tc>
          <w:tcPr>
            <w:tcW w:w="1976"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Стабилизационный кредит </w:t>
            </w:r>
          </w:p>
        </w:tc>
        <w:tc>
          <w:tcPr>
            <w:tcW w:w="3345" w:type="dxa"/>
            <w:tcBorders>
              <w:left w:val="single" w:sz="4" w:space="0" w:color="000000"/>
              <w:bottom w:val="single" w:sz="4" w:space="0" w:color="000000"/>
            </w:tcBorders>
            <w:vAlign w:val="center"/>
          </w:tcPr>
          <w:p w:rsidR="002F5B8E" w:rsidRDefault="002F5B8E" w:rsidP="008A617C">
            <w:pPr>
              <w:snapToGrid w:val="0"/>
              <w:spacing w:before="150" w:after="150"/>
            </w:pPr>
            <w:r>
              <w:t xml:space="preserve">Условия предоставления и погашения стабилизационного кредита Центрального банка, одобренные решением Совета директоров ЦБ РФ от 29.10.98 </w:t>
            </w:r>
          </w:p>
        </w:tc>
        <w:tc>
          <w:tcPr>
            <w:tcW w:w="2340" w:type="dxa"/>
            <w:tcBorders>
              <w:left w:val="single" w:sz="4" w:space="0" w:color="000000"/>
              <w:bottom w:val="single" w:sz="4" w:space="0" w:color="000000"/>
            </w:tcBorders>
            <w:vAlign w:val="center"/>
          </w:tcPr>
          <w:p w:rsidR="002F5B8E" w:rsidRDefault="002F5B8E" w:rsidP="008A617C">
            <w:pPr>
              <w:snapToGrid w:val="0"/>
              <w:spacing w:before="150" w:after="150"/>
            </w:pPr>
          </w:p>
        </w:tc>
        <w:tc>
          <w:tcPr>
            <w:tcW w:w="1700" w:type="dxa"/>
            <w:tcBorders>
              <w:left w:val="single" w:sz="4" w:space="0" w:color="000000"/>
              <w:bottom w:val="single" w:sz="4" w:space="0" w:color="000000"/>
              <w:right w:val="single" w:sz="4" w:space="0" w:color="000000"/>
            </w:tcBorders>
            <w:vAlign w:val="center"/>
          </w:tcPr>
          <w:p w:rsidR="002F5B8E" w:rsidRDefault="002F5B8E" w:rsidP="008A617C">
            <w:pPr>
              <w:snapToGrid w:val="0"/>
              <w:spacing w:before="150" w:after="150"/>
            </w:pPr>
          </w:p>
        </w:tc>
      </w:tr>
    </w:tbl>
    <w:p w:rsidR="002F5B8E" w:rsidRPr="002F5B8E" w:rsidRDefault="002F5B8E" w:rsidP="002F5B8E">
      <w:pPr>
        <w:pStyle w:val="af"/>
        <w:shd w:val="clear" w:color="auto" w:fill="FFFEFE"/>
        <w:spacing w:line="360" w:lineRule="auto"/>
        <w:ind w:firstLine="720"/>
        <w:jc w:val="right"/>
        <w:textAlignment w:val="top"/>
        <w:rPr>
          <w:rFonts w:ascii="Times New Roman" w:hAnsi="Times New Roman" w:cs="Times New Roman"/>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Рассмотрим поподробнее виды кредитов ЦБ, направленные на поддержание ликвидности коммерческих банков: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однодневные расчетные кредиты (внутридневные и «овернайт») предоставляются Центральным банком при временном отсутствии или недостаточности средств на корсчете. В этом случае ЦБ осуществляет платежи, кредитуя банк в пределах установленного лимита, а затем извещает банк о предоставлении однодневного кредита. Этот вид кредитования коммерческих банков имеет целью поддержание стабильности банковской системы и обеспечения эффективного и бесперебойного функционирования системы расчетов, т. е. способствует повышению платежеспособности коммерческих банков и управлению внутридневной (мгновенной) ликвидностью;</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ломбардные кредиты, предоставляемые ЦБ для поддержания ликвидности коммерческих банков под залог государственных ценных бумаг, входящих в так называемый ломбардный список, на срок до 30 дней. За счет ломбардных кредитов банки получают краткосрочные ресурсы, которые могут направляться для обеспечения обязательств перед клиентами, и таким образом повышать текущую ликвидность;</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кредиты на поддержание ликвидности предоставляются Центральным банком для повышения ликвидности банковской системы. Являясь более долгосрочными, чем предыдущие виды кредитов, они способствуют поддержанию долгосрочной ликвидности банков (в соответствии с нормативными документами ЦБ — до 1 года).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Необходимо отметить, что для получения кредитов Центрального банка на цели поддержания ликвидности коммерческий банк должен удовлетворять установленным требованиям, например, функционировать на рынке не менее года, выполнять обязательные экономические нормативы ЦБ, своевременно перечислять средства в фонды обязательного резервирования и некоторым другим.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средства, привлекаемые по операциям репо, позволяют банкам поддерживать свою ликвидность за счет средств, получаемых от продажи ценных бумаг. Применение операций репо в банковской деятельности оказывает положительное влияние на ликвидность банка, так как при нехватке ликвидных активов они позволяют привлекать дополнительные средства, и следовательно, это дает возможность более свободно распоряжаться имеющимися средствами.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Третье направление поддержания ликвидности банка через управление его пассивами заключается в управлении составляющими собственного капитала банка. Как было отмечено выше, собственный капитал играет значительную роль в обеспечении ликвидности банка. Размер собственных средств банка непрерывно изменяется, поэтому нужно проводить анализ собственного капитала-нетто, чтобы не допустить его падения до отрицательных значений. Необходимо также своевременно проводить формирование фондов, добиваться положительного результата в финансовой деятельности банка, поскольку большой размер собственного капитала способствует повышению ликвидности банка, и, следовательно, его финансовой устойчивости.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мы рассмотрели основные направления группирования методов управления ликвидностью через управление пассивами. Эти методы управления пассивами широко используются в мировой банковской практике — они органично дополняют методы управления активами и расширяют возможности банка в проведении операций, способствуя наиболее эффективному использованию имеющихся ресурсов. Разумеется, наибольшими возможностями по управлению пассивами обладают крупные банки, имеющие более свободный доступ к рынку и, следовательно, к внешним финансовым ресурсам в силу своей значимости для рынка, устойчивости и положительного имиджа. Однако российская практика показывает, что мелкие и средние банки для поддержания ликвидности также активно используют внешние источники финансирования, и особенно межбанковские займы.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Подытоживая вышесказанное, можно выделить следующие основные достоинства методов управления пассивами: </w:t>
      </w:r>
    </w:p>
    <w:p w:rsidR="008A617C" w:rsidRDefault="008A617C">
      <w:pPr>
        <w:pStyle w:val="af"/>
        <w:numPr>
          <w:ilvl w:val="0"/>
          <w:numId w:val="11"/>
        </w:numPr>
        <w:shd w:val="clear" w:color="auto" w:fill="FFFEFE"/>
        <w:spacing w:line="360" w:lineRule="auto"/>
        <w:ind w:left="0"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применение банком методов управления пассивами повышает устойчивость банка, поскольку в случае реализации поставленных целей достигается желаемая структура пассивов с точки зрения срочности и платности. Одним из следствий такого хода событий будет снижение риска несбалансированной ликвидности для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стратегия управления пассивами способствует также и более эффективному использованию имеющихся средств и стимулирует уменьшение доли высоколиквидных, но низкодоходных активов в балансе банка (отметим, однако, что такое положение возможно лишь при наличии высокоразвитого и стабильного финансового рынка). Это, в свою очередь, приводит к расширению круга проводимых банком операций, диверсификации его вложений и, как следствие, способствует увеличению рентабельности активов, объема получаемой прибыли и ликвидности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Следовательно, коммерческие банки должны стремиться к расширению источников внешней ликвидности для повышения эффективности функционирования.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Итак, нами были рассмотрены основные методы управления ликвидностью коммерческого банка — управление активами и пассивами. Однако данные методы, применяемые к управлению ликвидности, предполагают разделение управления ее внутренними и внешними источниками. Практика же показывает, что поддержание оптимального уровня ликвидности затрагивает практически все аспекты деятельности банка и требует проведения комплексной и сбалансированной политики в отношении управления его активами и пассивами. </w:t>
      </w:r>
    </w:p>
    <w:p w:rsidR="006642E5" w:rsidRDefault="006642E5" w:rsidP="006642E5">
      <w:pPr>
        <w:pStyle w:val="af"/>
        <w:shd w:val="clear" w:color="auto" w:fill="FFFEFE"/>
        <w:spacing w:before="120" w:line="360" w:lineRule="auto"/>
        <w:ind w:firstLine="0"/>
        <w:textAlignment w:val="top"/>
        <w:outlineLvl w:val="1"/>
        <w:rPr>
          <w:rFonts w:ascii="Times New Roman" w:hAnsi="Times New Roman" w:cs="Times New Roman"/>
          <w:color w:val="auto"/>
          <w:sz w:val="28"/>
          <w:szCs w:val="28"/>
        </w:rPr>
      </w:pPr>
      <w:bookmarkStart w:id="34" w:name="_Toc245730992"/>
    </w:p>
    <w:p w:rsidR="006642E5" w:rsidRDefault="006642E5" w:rsidP="006642E5">
      <w:pPr>
        <w:pStyle w:val="af"/>
        <w:shd w:val="clear" w:color="auto" w:fill="FFFEFE"/>
        <w:spacing w:before="120" w:line="360" w:lineRule="auto"/>
        <w:ind w:firstLine="0"/>
        <w:textAlignment w:val="top"/>
        <w:outlineLvl w:val="1"/>
        <w:rPr>
          <w:rFonts w:ascii="Times New Roman" w:hAnsi="Times New Roman" w:cs="Times New Roman"/>
          <w:color w:val="auto"/>
          <w:sz w:val="28"/>
          <w:szCs w:val="28"/>
        </w:rPr>
      </w:pPr>
    </w:p>
    <w:p w:rsidR="002F5B8E" w:rsidRDefault="008A617C" w:rsidP="00F42CB2">
      <w:pPr>
        <w:pStyle w:val="af"/>
        <w:shd w:val="clear" w:color="auto" w:fill="FFFEFE"/>
        <w:spacing w:before="120" w:line="360" w:lineRule="auto"/>
        <w:ind w:firstLine="0"/>
        <w:jc w:val="center"/>
        <w:textAlignment w:val="top"/>
        <w:outlineLvl w:val="1"/>
        <w:rPr>
          <w:rFonts w:ascii="Times New Roman" w:hAnsi="Times New Roman" w:cs="Times New Roman"/>
          <w:b/>
          <w:color w:val="auto"/>
          <w:sz w:val="28"/>
          <w:szCs w:val="28"/>
        </w:rPr>
      </w:pPr>
      <w:bookmarkStart w:id="35" w:name="_Toc245737900"/>
      <w:r>
        <w:rPr>
          <w:rFonts w:ascii="Times New Roman" w:hAnsi="Times New Roman" w:cs="Times New Roman"/>
          <w:b/>
          <w:color w:val="auto"/>
          <w:sz w:val="28"/>
          <w:szCs w:val="28"/>
        </w:rPr>
        <w:t>2.4 Сбалансированное управление активами и пассивами</w:t>
      </w:r>
      <w:bookmarkEnd w:id="34"/>
      <w:bookmarkEnd w:id="35"/>
    </w:p>
    <w:p w:rsidR="008A617C" w:rsidRDefault="008A617C" w:rsidP="00AA036D">
      <w:pPr>
        <w:pStyle w:val="af"/>
        <w:shd w:val="clear" w:color="auto" w:fill="FFFEFE"/>
        <w:spacing w:before="120"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При рассмотрении сущности ликвидности нами был сделан вывод о ее динамичности и изменчивости в связи с постоянным притоком и оттоком средств. Таким образом, ликвидность баланса банка, т. е. наличие в нем достаточного количества активов, которые можно было бы реализовать для покрытия обязательств, не всегда дает реальную картину состояния ликвидности банка. Ликвидность банка является по сути более широким понятием, чем ликвидность баланса, так как этот показатель учитывает достаточность суммы ликвидных активов и средств, которые банк может быстро мобилизовать из других источников для своевременного погашения своих текущих обязательств.</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Из этого следует, что банк на практике должен реализовывать ряд мер, которые помогли бы ему максимально сбалансировать активы и пассивы по суммам и срокам, а в дальнейшем поддерживать это равновесие и проводить политику по управлению ликвидностью с учетом денежных потоков, вызывающих изменения их структуры. Можно привести следующие основные направления этой деятельности: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во-первых, банк должен отслеживать динамику своих обязательств, анализировать сроки, оставшиеся до выплат основных сумм платы за привлечение средств, а также определять в динамике возможность их погашения,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во-вторых, необходимым условием поддержания ликвидности является обеспечение возможной трансформации менее ликвидных средств в более ликвидные, а также притока дополнительных средств для ответа по обязательствам;</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в-третьих, банку необходимо планировать оптимальный размер ликвидности на будущие периоды, т. е. оценивать в совокупности пока</w:t>
      </w:r>
      <w:r w:rsidR="006642E5">
        <w:rPr>
          <w:rFonts w:ascii="Times New Roman" w:hAnsi="Times New Roman" w:cs="Times New Roman"/>
          <w:color w:val="auto"/>
          <w:sz w:val="28"/>
          <w:szCs w:val="28"/>
        </w:rPr>
        <w:t xml:space="preserve">затели ликвидности-запаса, потока и </w:t>
      </w:r>
      <w:r>
        <w:rPr>
          <w:rFonts w:ascii="Times New Roman" w:hAnsi="Times New Roman" w:cs="Times New Roman"/>
          <w:color w:val="auto"/>
          <w:sz w:val="28"/>
          <w:szCs w:val="28"/>
        </w:rPr>
        <w:t>прогноза. Это позволит ему наметить комплекс мер, направленных на наиболее рациональное и эффективное размещение активов и привлечение пассивов, а также пути дальнейшего управления этими средствами.</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Таким образом, в области управления активами необходимо ввести следующие поправки: </w:t>
      </w:r>
    </w:p>
    <w:p w:rsidR="008A617C" w:rsidRDefault="008A617C">
      <w:pPr>
        <w:pStyle w:val="af"/>
        <w:numPr>
          <w:ilvl w:val="0"/>
          <w:numId w:val="12"/>
        </w:numPr>
        <w:shd w:val="clear" w:color="auto" w:fill="FFFEFE"/>
        <w:spacing w:line="360" w:lineRule="auto"/>
        <w:ind w:left="0"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при формировании запаса высоколиквидных и ликвидных средств нужно учитывать как настоящий момент, так и перспективу, с учетом изменения (притока или оттока) обязательств банка;</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размещение активов в кредитные и инвестиционные вложения должно проводиться на исходный момент в соответствии со сроками привлечения пассивов, а в дальнейшем трансформироваться по мере изменения срочной структуры пассивов.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области управления пассивами необходимо дополнительно учитывать следующие моменты: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привлечение пассивов должно осуществляться с учетом возможности их доходного размещения в активы соответствующих сроков. Это будет способствовать большей сбалансированности активов и пассивов по срокам;</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 для максимально эффективного использования имеющихся ресурсов банк должен иметь доступ к внешним ресурсам и с их помощью регулировать свою ликвидность при колебаниях структуры активов. </w:t>
      </w: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Разумеется, для применения данных положений на практике необходима их подробная детализация, что является предметом отдельного исследования. Но совершенно определенно можно отметить, что коммерческие банки, применяющие на практике методы управления ликвидностью на основе анализа и прогнозирования денежных потоков, являются наименее уязвимыми для негативных воздействий конъюнктурных колебаний и риска дисбаланса ликвидности.</w:t>
      </w:r>
    </w:p>
    <w:p w:rsidR="006642E5" w:rsidRDefault="006642E5">
      <w:pPr>
        <w:pStyle w:val="af"/>
        <w:shd w:val="clear" w:color="auto" w:fill="FFFEFE"/>
        <w:spacing w:line="360" w:lineRule="auto"/>
        <w:ind w:firstLine="720"/>
        <w:textAlignment w:val="top"/>
        <w:rPr>
          <w:rFonts w:ascii="Times New Roman" w:hAnsi="Times New Roman" w:cs="Times New Roman"/>
          <w:color w:val="auto"/>
          <w:sz w:val="28"/>
          <w:szCs w:val="28"/>
        </w:rPr>
      </w:pPr>
    </w:p>
    <w:p w:rsidR="006642E5" w:rsidRDefault="006642E5">
      <w:pPr>
        <w:pStyle w:val="af"/>
        <w:shd w:val="clear" w:color="auto" w:fill="FFFEFE"/>
        <w:spacing w:line="360" w:lineRule="auto"/>
        <w:ind w:firstLine="720"/>
        <w:textAlignment w:val="top"/>
        <w:rPr>
          <w:rFonts w:ascii="Times New Roman" w:hAnsi="Times New Roman" w:cs="Times New Roman"/>
          <w:color w:val="auto"/>
          <w:sz w:val="28"/>
          <w:szCs w:val="28"/>
        </w:rPr>
      </w:pPr>
    </w:p>
    <w:p w:rsidR="008A617C" w:rsidRDefault="008A617C">
      <w:pPr>
        <w:pStyle w:val="af"/>
        <w:shd w:val="clear" w:color="auto" w:fill="FFFEFE"/>
        <w:spacing w:line="360" w:lineRule="auto"/>
        <w:ind w:firstLine="720"/>
        <w:textAlignment w:val="top"/>
        <w:rPr>
          <w:rFonts w:ascii="Times New Roman" w:hAnsi="Times New Roman" w:cs="Times New Roman"/>
          <w:color w:val="auto"/>
          <w:sz w:val="28"/>
          <w:szCs w:val="28"/>
        </w:rPr>
      </w:pPr>
      <w:r>
        <w:rPr>
          <w:rFonts w:ascii="Times New Roman" w:hAnsi="Times New Roman" w:cs="Times New Roman"/>
          <w:color w:val="auto"/>
          <w:sz w:val="28"/>
          <w:szCs w:val="28"/>
        </w:rPr>
        <w:t xml:space="preserve">В заключение отметим, что данная глава освещает широкий круг теоретических и практических аспектов, касающихся одной из наиболее актуальных проблем современного банковского дела — проблемы ликвидности коммерческих банков. Российская банковская системы в силу многих факторов еще не накопила достаточный опыт в этой области. Поэтому банки, которые наиболее быстро и эффективно овладевают наработанным арсеналом средств по управлению ликвидностью, упрочат свою устойчивость и повысят конкурентоспособность в жестких условиях современного финансового мира. </w:t>
      </w: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bookmarkStart w:id="36" w:name="_Toc245730993"/>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6642E5" w:rsidRDefault="006642E5" w:rsidP="00AA036D">
      <w:pPr>
        <w:pStyle w:val="af"/>
        <w:shd w:val="clear" w:color="auto" w:fill="FFFEFE"/>
        <w:spacing w:line="240" w:lineRule="auto"/>
        <w:ind w:firstLine="0"/>
        <w:jc w:val="center"/>
        <w:textAlignment w:val="top"/>
        <w:outlineLvl w:val="0"/>
        <w:rPr>
          <w:rFonts w:ascii="Times New Roman" w:hAnsi="Times New Roman" w:cs="Times New Roman"/>
          <w:b/>
          <w:bCs/>
          <w:color w:val="000000"/>
          <w:sz w:val="28"/>
          <w:szCs w:val="28"/>
        </w:rPr>
      </w:pPr>
    </w:p>
    <w:p w:rsidR="008A617C" w:rsidRDefault="00F42CB2" w:rsidP="006642E5">
      <w:pPr>
        <w:pStyle w:val="af"/>
        <w:shd w:val="clear" w:color="auto" w:fill="FFFEFE"/>
        <w:spacing w:line="360" w:lineRule="auto"/>
        <w:ind w:firstLine="0"/>
        <w:jc w:val="center"/>
        <w:textAlignment w:val="top"/>
        <w:outlineLvl w:val="0"/>
        <w:rPr>
          <w:rFonts w:ascii="Times New Roman" w:hAnsi="Times New Roman" w:cs="Times New Roman"/>
          <w:b/>
          <w:bCs/>
          <w:color w:val="000000"/>
          <w:sz w:val="28"/>
          <w:szCs w:val="28"/>
        </w:rPr>
      </w:pPr>
      <w:bookmarkStart w:id="37" w:name="_Toc245737901"/>
      <w:r>
        <w:rPr>
          <w:rFonts w:ascii="Times New Roman" w:hAnsi="Times New Roman" w:cs="Times New Roman"/>
          <w:b/>
          <w:bCs/>
          <w:color w:val="000000"/>
          <w:sz w:val="28"/>
          <w:szCs w:val="28"/>
        </w:rPr>
        <w:t xml:space="preserve">Глава </w:t>
      </w:r>
      <w:r w:rsidR="008A617C" w:rsidRPr="00AA036D">
        <w:rPr>
          <w:rFonts w:ascii="Times New Roman" w:hAnsi="Times New Roman" w:cs="Times New Roman"/>
          <w:b/>
          <w:bCs/>
          <w:color w:val="000000"/>
          <w:sz w:val="28"/>
          <w:szCs w:val="28"/>
        </w:rPr>
        <w:t>3</w:t>
      </w:r>
      <w:r>
        <w:rPr>
          <w:rFonts w:ascii="Times New Roman" w:hAnsi="Times New Roman" w:cs="Times New Roman"/>
          <w:b/>
          <w:bCs/>
          <w:color w:val="000000"/>
          <w:sz w:val="28"/>
          <w:szCs w:val="28"/>
        </w:rPr>
        <w:t>.</w:t>
      </w:r>
      <w:r w:rsidR="008A617C" w:rsidRPr="00AA036D">
        <w:rPr>
          <w:rFonts w:ascii="Times New Roman" w:hAnsi="Times New Roman" w:cs="Times New Roman"/>
          <w:b/>
          <w:bCs/>
          <w:color w:val="000000"/>
          <w:sz w:val="28"/>
          <w:szCs w:val="28"/>
        </w:rPr>
        <w:t xml:space="preserve">  Оценка ликвидности и платёжеспособности банка ОАО Банк Петрокомерц»</w:t>
      </w:r>
      <w:bookmarkEnd w:id="36"/>
      <w:bookmarkEnd w:id="37"/>
    </w:p>
    <w:p w:rsidR="008A617C" w:rsidRPr="00AA036D" w:rsidRDefault="008A617C" w:rsidP="00F42CB2">
      <w:pPr>
        <w:pStyle w:val="af"/>
        <w:shd w:val="clear" w:color="auto" w:fill="FFFEFE"/>
        <w:spacing w:before="120" w:line="360" w:lineRule="auto"/>
        <w:ind w:firstLine="0"/>
        <w:jc w:val="center"/>
        <w:textAlignment w:val="top"/>
        <w:outlineLvl w:val="1"/>
        <w:rPr>
          <w:rFonts w:ascii="Times New Roman" w:hAnsi="Times New Roman" w:cs="Times New Roman"/>
          <w:b/>
          <w:bCs/>
          <w:color w:val="000000"/>
          <w:kern w:val="1"/>
          <w:sz w:val="28"/>
          <w:szCs w:val="28"/>
        </w:rPr>
      </w:pPr>
      <w:bookmarkStart w:id="38" w:name="_Toc245730994"/>
      <w:bookmarkStart w:id="39" w:name="_Toc245737902"/>
      <w:r w:rsidRPr="00AA036D">
        <w:rPr>
          <w:rFonts w:ascii="Times New Roman" w:hAnsi="Times New Roman" w:cs="Times New Roman"/>
          <w:b/>
          <w:bCs/>
          <w:color w:val="000000"/>
          <w:kern w:val="1"/>
          <w:sz w:val="28"/>
          <w:szCs w:val="28"/>
        </w:rPr>
        <w:t>3.1 Характеристика деятельности банка  ОАО Банк «Петрокоммерц»</w:t>
      </w:r>
      <w:bookmarkEnd w:id="38"/>
      <w:bookmarkEnd w:id="39"/>
    </w:p>
    <w:p w:rsidR="008A617C" w:rsidRDefault="008A617C" w:rsidP="00AA036D">
      <w:pPr>
        <w:pStyle w:val="a1"/>
        <w:spacing w:before="120" w:after="0" w:line="360" w:lineRule="auto"/>
        <w:ind w:firstLine="705"/>
        <w:jc w:val="both"/>
        <w:rPr>
          <w:color w:val="000000"/>
          <w:sz w:val="28"/>
          <w:szCs w:val="28"/>
        </w:rPr>
      </w:pPr>
      <w:r>
        <w:rPr>
          <w:color w:val="000000"/>
          <w:sz w:val="28"/>
          <w:szCs w:val="28"/>
        </w:rPr>
        <w:t>Банк «Петрокомерц» основан в 1992 году.</w:t>
      </w:r>
    </w:p>
    <w:p w:rsidR="008A617C" w:rsidRDefault="008A617C">
      <w:pPr>
        <w:pStyle w:val="a1"/>
        <w:spacing w:after="0" w:line="360" w:lineRule="auto"/>
        <w:ind w:firstLine="705"/>
        <w:jc w:val="both"/>
        <w:rPr>
          <w:color w:val="000000"/>
          <w:sz w:val="28"/>
          <w:szCs w:val="28"/>
        </w:rPr>
      </w:pPr>
      <w:r>
        <w:rPr>
          <w:color w:val="000000"/>
          <w:sz w:val="28"/>
          <w:szCs w:val="28"/>
        </w:rPr>
        <w:t xml:space="preserve">Входит в ТОП-20 крупнейших частных российских кредитно-финансовых учреждений по основным финансовым показателям, имеет </w:t>
      </w:r>
      <w:r>
        <w:rPr>
          <w:rStyle w:val="ac"/>
          <w:color w:val="000000"/>
          <w:sz w:val="28"/>
          <w:szCs w:val="28"/>
        </w:rPr>
        <w:t>«Очень высокий уровень кредитоспособности»</w:t>
      </w:r>
      <w:r>
        <w:rPr>
          <w:color w:val="000000"/>
          <w:sz w:val="28"/>
          <w:szCs w:val="28"/>
        </w:rPr>
        <w:t xml:space="preserve"> (оценка рейтингового агентства «Эксперт РА», октябрь 2008 года).</w:t>
      </w:r>
    </w:p>
    <w:p w:rsidR="008A617C" w:rsidRDefault="008A617C">
      <w:pPr>
        <w:pStyle w:val="a1"/>
        <w:spacing w:after="0" w:line="360" w:lineRule="auto"/>
        <w:ind w:firstLine="705"/>
        <w:jc w:val="both"/>
        <w:rPr>
          <w:color w:val="000000"/>
          <w:sz w:val="28"/>
          <w:szCs w:val="28"/>
        </w:rPr>
      </w:pPr>
      <w:r>
        <w:rPr>
          <w:color w:val="000000"/>
          <w:sz w:val="28"/>
          <w:szCs w:val="28"/>
        </w:rPr>
        <w:t>Банк обладает разветвленной филиальной сетью.</w:t>
      </w:r>
    </w:p>
    <w:p w:rsidR="008A617C" w:rsidRDefault="008A617C">
      <w:pPr>
        <w:spacing w:line="360" w:lineRule="auto"/>
        <w:ind w:firstLine="705"/>
        <w:jc w:val="both"/>
        <w:rPr>
          <w:color w:val="000000"/>
          <w:sz w:val="28"/>
          <w:szCs w:val="28"/>
        </w:rPr>
      </w:pPr>
      <w:r>
        <w:rPr>
          <w:sz w:val="28"/>
          <w:szCs w:val="28"/>
        </w:rPr>
        <w:t xml:space="preserve">В настоящее время банк ОАО Банк «Петрокоммерц» имеет </w:t>
      </w:r>
      <w:r>
        <w:rPr>
          <w:color w:val="000000"/>
          <w:sz w:val="28"/>
          <w:szCs w:val="28"/>
        </w:rPr>
        <w:t xml:space="preserve">18 филиалов и 2 представительства, расположенные в крупных промышленных центрах и регионах </w:t>
      </w:r>
      <w:r w:rsidR="00AA036D">
        <w:rPr>
          <w:color w:val="000000"/>
          <w:sz w:val="28"/>
          <w:szCs w:val="28"/>
        </w:rPr>
        <w:t>(см. рис. 4)</w:t>
      </w:r>
      <w:r>
        <w:rPr>
          <w:color w:val="000000"/>
          <w:sz w:val="28"/>
          <w:szCs w:val="28"/>
        </w:rPr>
        <w:t xml:space="preserve"> </w:t>
      </w:r>
    </w:p>
    <w:p w:rsidR="008A617C" w:rsidRDefault="00C13E66">
      <w:pPr>
        <w:spacing w:line="360" w:lineRule="auto"/>
        <w:jc w:val="center"/>
        <w:rPr>
          <w:color w:val="000000"/>
          <w:sz w:val="28"/>
          <w:szCs w:val="28"/>
        </w:rPr>
      </w:pPr>
      <w:r>
        <w:rPr>
          <w:sz w:val="28"/>
          <w:szCs w:val="28"/>
        </w:rPr>
        <w:pict>
          <v:shape id="_x0000_i1028" type="#_x0000_t75" style="width:470.25pt;height:218.25pt" filled="t">
            <v:fill color2="black"/>
            <v:imagedata r:id="rId10" o:title=""/>
          </v:shape>
        </w:pict>
      </w:r>
    </w:p>
    <w:p w:rsidR="008A617C" w:rsidRDefault="00AA036D" w:rsidP="00AA036D">
      <w:pPr>
        <w:spacing w:line="360" w:lineRule="auto"/>
        <w:jc w:val="center"/>
        <w:rPr>
          <w:color w:val="000000"/>
          <w:sz w:val="28"/>
          <w:szCs w:val="28"/>
        </w:rPr>
      </w:pPr>
      <w:r>
        <w:rPr>
          <w:color w:val="000000"/>
          <w:sz w:val="28"/>
          <w:szCs w:val="28"/>
        </w:rPr>
        <w:t>Рис. 4.</w:t>
      </w:r>
      <w:r w:rsidR="008A617C">
        <w:rPr>
          <w:color w:val="000000"/>
          <w:sz w:val="28"/>
          <w:szCs w:val="28"/>
        </w:rPr>
        <w:t xml:space="preserve"> Географическое распрост</w:t>
      </w:r>
      <w:r>
        <w:rPr>
          <w:color w:val="000000"/>
          <w:sz w:val="28"/>
          <w:szCs w:val="28"/>
        </w:rPr>
        <w:t xml:space="preserve">ранение филиалов банка ОАО Банк </w:t>
      </w:r>
      <w:r w:rsidR="008A617C">
        <w:rPr>
          <w:color w:val="000000"/>
          <w:sz w:val="28"/>
          <w:szCs w:val="28"/>
        </w:rPr>
        <w:t>«Петрокоммерц»</w:t>
      </w:r>
    </w:p>
    <w:p w:rsidR="008A617C" w:rsidRDefault="008A617C">
      <w:pPr>
        <w:pStyle w:val="a1"/>
        <w:spacing w:line="360" w:lineRule="auto"/>
      </w:pPr>
    </w:p>
    <w:p w:rsidR="008A617C" w:rsidRDefault="008A617C">
      <w:pPr>
        <w:pStyle w:val="a1"/>
        <w:spacing w:line="360" w:lineRule="auto"/>
        <w:ind w:firstLine="705"/>
        <w:jc w:val="both"/>
        <w:rPr>
          <w:color w:val="000000"/>
          <w:sz w:val="28"/>
          <w:szCs w:val="28"/>
        </w:rPr>
      </w:pPr>
      <w:r>
        <w:rPr>
          <w:color w:val="000000"/>
          <w:sz w:val="28"/>
          <w:szCs w:val="28"/>
        </w:rPr>
        <w:t>Банк является одним из стратегических активов Группы «ИФД Капиталъ», — одного из крупнейших диверсифицированных холдингов, активы которого представлены в нефтегазовой отрасли, финансовом секторе, сфере пенсионного обеспечения, энергетике, масс–медиа и высоких технологиях.</w:t>
      </w:r>
    </w:p>
    <w:p w:rsidR="008A617C" w:rsidRDefault="008A617C">
      <w:pPr>
        <w:pStyle w:val="a1"/>
        <w:spacing w:after="0" w:line="360" w:lineRule="auto"/>
        <w:ind w:firstLine="690"/>
        <w:jc w:val="both"/>
        <w:rPr>
          <w:color w:val="000000"/>
          <w:sz w:val="28"/>
          <w:szCs w:val="28"/>
        </w:rPr>
      </w:pPr>
      <w:r>
        <w:rPr>
          <w:color w:val="000000"/>
          <w:sz w:val="28"/>
          <w:szCs w:val="28"/>
        </w:rPr>
        <w:t>Группа «ИФД Капиталъ» входит в ТОП-100 крупнейших компаний России по размеру выручки (по данным рейтингов «Финанс-500» и «Эксперт-400»).</w:t>
      </w:r>
    </w:p>
    <w:p w:rsidR="008A617C" w:rsidRDefault="008A617C">
      <w:pPr>
        <w:pStyle w:val="a1"/>
        <w:spacing w:after="0" w:line="360" w:lineRule="auto"/>
        <w:ind w:firstLine="690"/>
        <w:jc w:val="both"/>
        <w:rPr>
          <w:color w:val="000000"/>
          <w:kern w:val="1"/>
          <w:sz w:val="28"/>
          <w:szCs w:val="28"/>
        </w:rPr>
      </w:pPr>
      <w:r>
        <w:rPr>
          <w:color w:val="000000"/>
          <w:kern w:val="1"/>
          <w:sz w:val="28"/>
          <w:szCs w:val="28"/>
        </w:rPr>
        <w:t>«Петрокоммерц» является основным расчетным банком ОАО «ЛУКОЙЛ» в рублевой зоне</w:t>
      </w:r>
    </w:p>
    <w:p w:rsidR="008A617C" w:rsidRDefault="008A617C">
      <w:pPr>
        <w:spacing w:line="360" w:lineRule="auto"/>
        <w:ind w:firstLine="709"/>
        <w:jc w:val="both"/>
        <w:rPr>
          <w:color w:val="000000"/>
          <w:sz w:val="28"/>
          <w:szCs w:val="28"/>
        </w:rPr>
      </w:pPr>
      <w:r>
        <w:rPr>
          <w:color w:val="000000"/>
          <w:sz w:val="28"/>
          <w:szCs w:val="28"/>
        </w:rPr>
        <w:t>По состоянию на 01 января 2009 года:</w:t>
      </w:r>
    </w:p>
    <w:p w:rsidR="008A617C" w:rsidRDefault="008A617C">
      <w:pPr>
        <w:pStyle w:val="a1"/>
        <w:numPr>
          <w:ilvl w:val="0"/>
          <w:numId w:val="13"/>
        </w:numPr>
        <w:tabs>
          <w:tab w:val="left" w:pos="1414"/>
        </w:tabs>
        <w:spacing w:after="0" w:line="360" w:lineRule="auto"/>
        <w:rPr>
          <w:sz w:val="28"/>
          <w:szCs w:val="28"/>
        </w:rPr>
      </w:pPr>
      <w:r>
        <w:rPr>
          <w:sz w:val="28"/>
          <w:szCs w:val="28"/>
        </w:rPr>
        <w:t xml:space="preserve">активы Банка составили 181,7 млрд. рублей; </w:t>
      </w:r>
    </w:p>
    <w:p w:rsidR="008A617C" w:rsidRDefault="008A617C">
      <w:pPr>
        <w:pStyle w:val="a1"/>
        <w:numPr>
          <w:ilvl w:val="0"/>
          <w:numId w:val="13"/>
        </w:numPr>
        <w:tabs>
          <w:tab w:val="left" w:pos="1414"/>
        </w:tabs>
        <w:spacing w:after="0" w:line="360" w:lineRule="auto"/>
        <w:rPr>
          <w:sz w:val="28"/>
          <w:szCs w:val="28"/>
        </w:rPr>
      </w:pPr>
      <w:r>
        <w:rPr>
          <w:sz w:val="28"/>
          <w:szCs w:val="28"/>
        </w:rPr>
        <w:t>кредитный портфель</w:t>
      </w:r>
      <w:r w:rsidR="00AA036D">
        <w:rPr>
          <w:rStyle w:val="a8"/>
          <w:sz w:val="28"/>
          <w:szCs w:val="28"/>
        </w:rPr>
        <w:footnoteReference w:id="1"/>
      </w:r>
      <w:r>
        <w:rPr>
          <w:position w:val="8"/>
          <w:sz w:val="28"/>
          <w:szCs w:val="28"/>
        </w:rPr>
        <w:t xml:space="preserve"> </w:t>
      </w:r>
      <w:r>
        <w:rPr>
          <w:sz w:val="28"/>
          <w:szCs w:val="28"/>
        </w:rPr>
        <w:t xml:space="preserve">— 115,9 млрд. рублей (из них кредиты физическим лицам 11,7 млрд. рублей); </w:t>
      </w:r>
    </w:p>
    <w:p w:rsidR="008A617C" w:rsidRDefault="008A617C">
      <w:pPr>
        <w:pStyle w:val="a1"/>
        <w:numPr>
          <w:ilvl w:val="0"/>
          <w:numId w:val="13"/>
        </w:numPr>
        <w:tabs>
          <w:tab w:val="left" w:pos="1414"/>
        </w:tabs>
        <w:spacing w:after="0" w:line="360" w:lineRule="auto"/>
        <w:rPr>
          <w:sz w:val="28"/>
          <w:szCs w:val="28"/>
        </w:rPr>
      </w:pPr>
      <w:r>
        <w:rPr>
          <w:sz w:val="28"/>
          <w:szCs w:val="28"/>
        </w:rPr>
        <w:t>ликвидные активы Банка</w:t>
      </w:r>
      <w:r w:rsidR="00AA036D">
        <w:rPr>
          <w:rStyle w:val="a8"/>
          <w:sz w:val="28"/>
          <w:szCs w:val="28"/>
        </w:rPr>
        <w:footnoteReference w:id="2"/>
      </w:r>
      <w:r>
        <w:rPr>
          <w:sz w:val="28"/>
          <w:szCs w:val="28"/>
        </w:rPr>
        <w:t xml:space="preserve"> составляют 57,2 млрд. рублей; </w:t>
      </w:r>
    </w:p>
    <w:p w:rsidR="008A617C" w:rsidRDefault="008A617C">
      <w:pPr>
        <w:pStyle w:val="a1"/>
        <w:numPr>
          <w:ilvl w:val="0"/>
          <w:numId w:val="13"/>
        </w:numPr>
        <w:tabs>
          <w:tab w:val="left" w:pos="1414"/>
        </w:tabs>
        <w:spacing w:after="0" w:line="360" w:lineRule="auto"/>
        <w:rPr>
          <w:sz w:val="28"/>
          <w:szCs w:val="28"/>
        </w:rPr>
      </w:pPr>
      <w:r>
        <w:rPr>
          <w:sz w:val="28"/>
          <w:szCs w:val="28"/>
        </w:rPr>
        <w:t xml:space="preserve">средства клиентов — 114,9 млрд. рублей (из них средства юридических лиц 77,4 млрд. рублей, средства физических лиц 37,5 млрд. рублей); </w:t>
      </w:r>
    </w:p>
    <w:p w:rsidR="008A617C" w:rsidRDefault="008A617C">
      <w:pPr>
        <w:pStyle w:val="a1"/>
        <w:numPr>
          <w:ilvl w:val="0"/>
          <w:numId w:val="13"/>
        </w:numPr>
        <w:tabs>
          <w:tab w:val="left" w:pos="1414"/>
        </w:tabs>
        <w:spacing w:line="360" w:lineRule="auto"/>
        <w:rPr>
          <w:sz w:val="28"/>
          <w:szCs w:val="28"/>
        </w:rPr>
      </w:pPr>
      <w:r>
        <w:rPr>
          <w:sz w:val="28"/>
          <w:szCs w:val="28"/>
        </w:rPr>
        <w:t>балансовая прибыль Банка составила 1,6 млрд. рублей.</w:t>
      </w:r>
    </w:p>
    <w:p w:rsidR="008A617C" w:rsidRDefault="008A617C">
      <w:pPr>
        <w:pStyle w:val="a1"/>
        <w:spacing w:line="360" w:lineRule="auto"/>
        <w:rPr>
          <w:sz w:val="28"/>
          <w:szCs w:val="28"/>
        </w:rPr>
      </w:pPr>
    </w:p>
    <w:p w:rsidR="008A617C" w:rsidRDefault="008A617C">
      <w:pPr>
        <w:pStyle w:val="a1"/>
        <w:spacing w:line="360" w:lineRule="auto"/>
        <w:rPr>
          <w:sz w:val="28"/>
          <w:szCs w:val="28"/>
        </w:rPr>
      </w:pPr>
    </w:p>
    <w:p w:rsidR="008A617C" w:rsidRDefault="008A617C">
      <w:pPr>
        <w:pStyle w:val="a1"/>
        <w:spacing w:line="360" w:lineRule="auto"/>
        <w:rPr>
          <w:sz w:val="28"/>
          <w:szCs w:val="28"/>
        </w:rPr>
      </w:pPr>
    </w:p>
    <w:p w:rsidR="008A617C" w:rsidRDefault="008A617C">
      <w:pPr>
        <w:pStyle w:val="a1"/>
        <w:spacing w:line="360" w:lineRule="auto"/>
        <w:rPr>
          <w:sz w:val="28"/>
          <w:szCs w:val="28"/>
        </w:rPr>
      </w:pPr>
    </w:p>
    <w:p w:rsidR="008A617C" w:rsidRDefault="008A617C">
      <w:pPr>
        <w:pStyle w:val="a1"/>
        <w:spacing w:line="360" w:lineRule="auto"/>
        <w:rPr>
          <w:sz w:val="28"/>
          <w:szCs w:val="28"/>
        </w:rPr>
      </w:pPr>
    </w:p>
    <w:p w:rsidR="008A617C" w:rsidRPr="00AA036D" w:rsidRDefault="008A617C" w:rsidP="00AA036D">
      <w:pPr>
        <w:pStyle w:val="a1"/>
        <w:spacing w:line="360" w:lineRule="auto"/>
        <w:rPr>
          <w:rStyle w:val="a6"/>
          <w:i w:val="0"/>
          <w:iCs w:val="0"/>
          <w:sz w:val="28"/>
          <w:szCs w:val="28"/>
        </w:rPr>
      </w:pPr>
    </w:p>
    <w:p w:rsidR="008A617C" w:rsidRDefault="008A617C">
      <w:pPr>
        <w:pStyle w:val="a1"/>
        <w:spacing w:line="200" w:lineRule="atLeast"/>
        <w:rPr>
          <w:rStyle w:val="a6"/>
        </w:rPr>
      </w:pPr>
      <w:bookmarkStart w:id="40" w:name="main"/>
      <w:bookmarkEnd w:id="40"/>
    </w:p>
    <w:p w:rsidR="00AA036D" w:rsidRDefault="00AA036D">
      <w:pPr>
        <w:pStyle w:val="a1"/>
        <w:spacing w:line="200" w:lineRule="atLeast"/>
        <w:rPr>
          <w:rStyle w:val="a6"/>
        </w:rPr>
      </w:pPr>
    </w:p>
    <w:p w:rsidR="00AA036D" w:rsidRDefault="00AA036D">
      <w:pPr>
        <w:pStyle w:val="a1"/>
        <w:spacing w:line="200" w:lineRule="atLeast"/>
        <w:rPr>
          <w:rStyle w:val="a6"/>
        </w:rPr>
      </w:pPr>
    </w:p>
    <w:p w:rsidR="00AA036D" w:rsidRDefault="00AA036D">
      <w:pPr>
        <w:pStyle w:val="a1"/>
        <w:spacing w:line="200" w:lineRule="atLeast"/>
        <w:rPr>
          <w:rStyle w:val="a6"/>
        </w:rPr>
      </w:pPr>
    </w:p>
    <w:p w:rsidR="00AA036D" w:rsidRDefault="00AA036D">
      <w:pPr>
        <w:pStyle w:val="a1"/>
        <w:spacing w:line="200" w:lineRule="atLeast"/>
        <w:rPr>
          <w:rStyle w:val="a6"/>
        </w:rPr>
      </w:pPr>
    </w:p>
    <w:p w:rsidR="00AA036D" w:rsidRDefault="00AA036D">
      <w:pPr>
        <w:pStyle w:val="a1"/>
        <w:spacing w:line="200" w:lineRule="atLeast"/>
        <w:rPr>
          <w:rStyle w:val="a6"/>
        </w:rPr>
      </w:pPr>
    </w:p>
    <w:p w:rsidR="00AA036D" w:rsidRDefault="00AA036D">
      <w:pPr>
        <w:pStyle w:val="a1"/>
        <w:spacing w:line="200" w:lineRule="atLeast"/>
        <w:rPr>
          <w:rStyle w:val="a6"/>
        </w:rPr>
      </w:pPr>
    </w:p>
    <w:p w:rsidR="00AA036D" w:rsidRDefault="00AA036D">
      <w:pPr>
        <w:pStyle w:val="a1"/>
        <w:spacing w:line="200" w:lineRule="atLeast"/>
        <w:rPr>
          <w:rStyle w:val="a6"/>
        </w:rPr>
      </w:pPr>
    </w:p>
    <w:p w:rsidR="008A617C" w:rsidRDefault="008A617C" w:rsidP="00AA036D">
      <w:pPr>
        <w:pStyle w:val="2"/>
        <w:numPr>
          <w:ilvl w:val="0"/>
          <w:numId w:val="0"/>
        </w:numPr>
        <w:spacing w:before="0" w:line="360" w:lineRule="auto"/>
        <w:jc w:val="center"/>
        <w:rPr>
          <w:rFonts w:cs="Times New Roman"/>
          <w:sz w:val="28"/>
          <w:szCs w:val="28"/>
        </w:rPr>
      </w:pPr>
      <w:bookmarkStart w:id="41" w:name="_Toc245730995"/>
      <w:bookmarkStart w:id="42" w:name="_Toc245737903"/>
      <w:r>
        <w:rPr>
          <w:rFonts w:cs="Times New Roman"/>
          <w:sz w:val="28"/>
          <w:szCs w:val="28"/>
        </w:rPr>
        <w:t>3.2  Анализ баланса  ОАО Банк «Петрокоммерц»</w:t>
      </w:r>
      <w:bookmarkEnd w:id="41"/>
      <w:bookmarkEnd w:id="42"/>
    </w:p>
    <w:p w:rsidR="008A617C" w:rsidRDefault="008A617C" w:rsidP="00AA036D">
      <w:pPr>
        <w:spacing w:line="360" w:lineRule="auto"/>
        <w:ind w:firstLine="709"/>
        <w:jc w:val="both"/>
        <w:rPr>
          <w:sz w:val="28"/>
          <w:szCs w:val="28"/>
        </w:rPr>
      </w:pPr>
      <w:r>
        <w:rPr>
          <w:sz w:val="28"/>
          <w:szCs w:val="28"/>
        </w:rPr>
        <w:t xml:space="preserve">Оценку ликвидности ОАО Банк «Петрокоммерц» начнем с анализа баланса банка. </w:t>
      </w:r>
    </w:p>
    <w:p w:rsidR="008A617C" w:rsidRDefault="008A617C">
      <w:pPr>
        <w:spacing w:line="360" w:lineRule="auto"/>
        <w:ind w:firstLine="709"/>
        <w:jc w:val="both"/>
        <w:rPr>
          <w:sz w:val="28"/>
          <w:szCs w:val="28"/>
        </w:rPr>
      </w:pPr>
      <w:r>
        <w:rPr>
          <w:sz w:val="28"/>
          <w:szCs w:val="28"/>
        </w:rPr>
        <w:t xml:space="preserve">Анализ баланса банка </w:t>
      </w:r>
      <w:bookmarkStart w:id="43" w:name="OLE_LINK2"/>
      <w:bookmarkStart w:id="44" w:name="OLE_LINK5"/>
      <w:r>
        <w:rPr>
          <w:sz w:val="28"/>
          <w:szCs w:val="28"/>
        </w:rPr>
        <w:t xml:space="preserve">ОАО Банк «Петрокоммерц» </w:t>
      </w:r>
      <w:bookmarkEnd w:id="43"/>
      <w:bookmarkEnd w:id="44"/>
      <w:r>
        <w:rPr>
          <w:sz w:val="28"/>
          <w:szCs w:val="28"/>
        </w:rPr>
        <w:t>проводим на основании данных годовых отчетов банка за 2007-2008 гг. (Приложение 1).</w:t>
      </w:r>
    </w:p>
    <w:p w:rsidR="008A617C" w:rsidRDefault="008A617C">
      <w:pPr>
        <w:spacing w:line="360" w:lineRule="auto"/>
        <w:ind w:firstLine="709"/>
        <w:jc w:val="both"/>
        <w:rPr>
          <w:sz w:val="28"/>
          <w:szCs w:val="28"/>
        </w:rPr>
      </w:pPr>
      <w:r>
        <w:rPr>
          <w:sz w:val="28"/>
          <w:szCs w:val="28"/>
        </w:rPr>
        <w:t>Приводим данные анализа динамики структуры активов баланса банка в таблице 3.1.</w:t>
      </w:r>
    </w:p>
    <w:p w:rsidR="008A617C" w:rsidRDefault="008A617C">
      <w:pPr>
        <w:pStyle w:val="af0"/>
        <w:spacing w:before="0" w:after="0" w:line="360" w:lineRule="auto"/>
        <w:rPr>
          <w:b w:val="0"/>
          <w:sz w:val="28"/>
          <w:szCs w:val="28"/>
        </w:rPr>
      </w:pPr>
      <w:r>
        <w:rPr>
          <w:b w:val="0"/>
          <w:sz w:val="28"/>
          <w:szCs w:val="28"/>
        </w:rPr>
        <w:t>Таблица 3.1</w:t>
      </w:r>
    </w:p>
    <w:p w:rsidR="008A617C" w:rsidRDefault="008A617C">
      <w:pPr>
        <w:spacing w:line="360" w:lineRule="auto"/>
        <w:ind w:firstLine="30"/>
        <w:jc w:val="center"/>
        <w:rPr>
          <w:sz w:val="28"/>
          <w:szCs w:val="28"/>
        </w:rPr>
      </w:pPr>
      <w:r>
        <w:rPr>
          <w:bCs/>
          <w:sz w:val="28"/>
          <w:szCs w:val="28"/>
        </w:rPr>
        <w:t xml:space="preserve">Анализ динамики структуры активов  баланса </w:t>
      </w:r>
      <w:r>
        <w:rPr>
          <w:sz w:val="28"/>
          <w:szCs w:val="28"/>
        </w:rPr>
        <w:t>ОАО банк «Петрокоммерц»,</w:t>
      </w:r>
    </w:p>
    <w:p w:rsidR="008A617C" w:rsidRDefault="008A617C">
      <w:pPr>
        <w:spacing w:line="360" w:lineRule="auto"/>
        <w:ind w:firstLine="30"/>
        <w:jc w:val="center"/>
        <w:rPr>
          <w:sz w:val="28"/>
          <w:szCs w:val="28"/>
        </w:rPr>
      </w:pPr>
      <w:r>
        <w:rPr>
          <w:sz w:val="28"/>
          <w:szCs w:val="28"/>
        </w:rPr>
        <w:t xml:space="preserve">                                                                                                                     тыс. руб.</w:t>
      </w:r>
    </w:p>
    <w:tbl>
      <w:tblPr>
        <w:tblW w:w="0" w:type="auto"/>
        <w:tblInd w:w="-12" w:type="dxa"/>
        <w:tblLayout w:type="fixed"/>
        <w:tblLook w:val="0000" w:firstRow="0" w:lastRow="0" w:firstColumn="0" w:lastColumn="0" w:noHBand="0" w:noVBand="0"/>
      </w:tblPr>
      <w:tblGrid>
        <w:gridCol w:w="2165"/>
        <w:gridCol w:w="1110"/>
        <w:gridCol w:w="15"/>
        <w:gridCol w:w="765"/>
        <w:gridCol w:w="15"/>
        <w:gridCol w:w="1320"/>
        <w:gridCol w:w="795"/>
        <w:gridCol w:w="1125"/>
        <w:gridCol w:w="15"/>
        <w:gridCol w:w="870"/>
        <w:gridCol w:w="15"/>
        <w:gridCol w:w="1225"/>
      </w:tblGrid>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Наименования строки актива баланса</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01.01.</w:t>
            </w:r>
          </w:p>
          <w:p w:rsidR="008A617C" w:rsidRDefault="008A617C">
            <w:pPr>
              <w:spacing w:line="200" w:lineRule="atLeast"/>
              <w:jc w:val="center"/>
              <w:rPr>
                <w:sz w:val="22"/>
                <w:szCs w:val="22"/>
              </w:rPr>
            </w:pPr>
            <w:r>
              <w:rPr>
                <w:sz w:val="22"/>
                <w:szCs w:val="22"/>
              </w:rPr>
              <w:t>2008</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Уд. вес, %</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01.01.</w:t>
            </w:r>
          </w:p>
          <w:p w:rsidR="008A617C" w:rsidRDefault="008A617C">
            <w:pPr>
              <w:spacing w:line="200" w:lineRule="atLeast"/>
              <w:jc w:val="center"/>
              <w:rPr>
                <w:sz w:val="22"/>
                <w:szCs w:val="22"/>
              </w:rPr>
            </w:pPr>
            <w:r>
              <w:rPr>
                <w:sz w:val="22"/>
                <w:szCs w:val="22"/>
              </w:rPr>
              <w:t>2009</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Уд. вес, %</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Абс. Прирост</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Темп при-</w:t>
            </w:r>
          </w:p>
          <w:p w:rsidR="008A617C" w:rsidRDefault="008A617C">
            <w:pPr>
              <w:spacing w:line="200" w:lineRule="atLeast"/>
              <w:rPr>
                <w:sz w:val="22"/>
                <w:szCs w:val="22"/>
              </w:rPr>
            </w:pPr>
            <w:r>
              <w:rPr>
                <w:sz w:val="22"/>
                <w:szCs w:val="22"/>
              </w:rPr>
              <w:t>роста, %</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Изменение доли в структуре баланса</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1</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2</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3</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4</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5</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6</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7</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center"/>
              <w:rPr>
                <w:sz w:val="22"/>
                <w:szCs w:val="22"/>
              </w:rPr>
            </w:pPr>
            <w:r>
              <w:rPr>
                <w:sz w:val="22"/>
                <w:szCs w:val="22"/>
              </w:rPr>
              <w:t>8</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Наличные денежные средства</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2327879</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2,98</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2802810</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 xml:space="preserve">   2,17</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474931</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20,4</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-0,81</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средства в ЦБ РФ</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8448370</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ind w:left="-63" w:right="-63"/>
              <w:jc w:val="right"/>
              <w:rPr>
                <w:sz w:val="22"/>
                <w:szCs w:val="22"/>
              </w:rPr>
            </w:pPr>
            <w:r>
              <w:rPr>
                <w:sz w:val="22"/>
                <w:szCs w:val="22"/>
              </w:rPr>
              <w:t>10,83</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8289721</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 xml:space="preserve">     6,4</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-158649</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-1,877</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-4,43</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обязательные резервы</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1385156</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1,77</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1964749</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1,52</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579593</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41,8</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-0,25774</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средства в кредитных организациях</w:t>
            </w:r>
          </w:p>
        </w:tc>
        <w:tc>
          <w:tcPr>
            <w:tcW w:w="111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679490</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0,87</w:t>
            </w:r>
          </w:p>
        </w:tc>
        <w:tc>
          <w:tcPr>
            <w:tcW w:w="133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1270770</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 xml:space="preserve">   0,98</w:t>
            </w:r>
          </w:p>
        </w:tc>
        <w:tc>
          <w:tcPr>
            <w:tcW w:w="114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591280</w:t>
            </w:r>
          </w:p>
        </w:tc>
        <w:tc>
          <w:tcPr>
            <w:tcW w:w="8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87,01</w:t>
            </w:r>
          </w:p>
        </w:tc>
        <w:tc>
          <w:tcPr>
            <w:tcW w:w="1240"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0,11</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чистые вложения в торговые ценные бумаги</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8717681</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11,17</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16445976</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12,7</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7728295</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88,65</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1,53</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чистая ссудная задолженность</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48151144</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61,72</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93933370</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72,56</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45782226</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95,08</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10,84</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чистые вложения в инвестиционные ценные бумаги, удерживаемые до погашения</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2375</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0,003</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2172</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0,002</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-203</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-8,55</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-0,001</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чистые вложения в ценные бумаги, имеющиеся для продажи</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7404187</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9,49</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4102205</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3,17</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-3301982</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-44,6</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-6,32</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основные средства, НМА и материальные запасы</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1498269</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1,92</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1473628</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1,14</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-24641</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-1,64463</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-0,78</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требования по получению процентов</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54445</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0,07</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171521</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0,13</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117076</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215,04</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0,06</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прочие активы</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729688</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0,94</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955485</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0,74</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225797</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30,94</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r>
              <w:rPr>
                <w:sz w:val="22"/>
                <w:szCs w:val="22"/>
              </w:rPr>
              <w:t>0,2</w:t>
            </w:r>
          </w:p>
        </w:tc>
      </w:tr>
      <w:tr w:rsidR="008A617C">
        <w:trPr>
          <w:trHeight w:val="57"/>
        </w:trPr>
        <w:tc>
          <w:tcPr>
            <w:tcW w:w="21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Всего активов</w:t>
            </w:r>
          </w:p>
        </w:tc>
        <w:tc>
          <w:tcPr>
            <w:tcW w:w="1125"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78013528</w:t>
            </w:r>
          </w:p>
        </w:tc>
        <w:tc>
          <w:tcPr>
            <w:tcW w:w="780" w:type="dxa"/>
            <w:gridSpan w:val="2"/>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100%</w:t>
            </w:r>
          </w:p>
        </w:tc>
        <w:tc>
          <w:tcPr>
            <w:tcW w:w="132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129447658</w:t>
            </w:r>
          </w:p>
        </w:tc>
        <w:tc>
          <w:tcPr>
            <w:tcW w:w="79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100%</w:t>
            </w:r>
          </w:p>
        </w:tc>
        <w:tc>
          <w:tcPr>
            <w:tcW w:w="112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51434130</w:t>
            </w:r>
          </w:p>
        </w:tc>
        <w:tc>
          <w:tcPr>
            <w:tcW w:w="900" w:type="dxa"/>
            <w:gridSpan w:val="3"/>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65,93</w:t>
            </w:r>
          </w:p>
        </w:tc>
        <w:tc>
          <w:tcPr>
            <w:tcW w:w="1225"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both"/>
              <w:rPr>
                <w:sz w:val="22"/>
                <w:szCs w:val="22"/>
              </w:rPr>
            </w:pPr>
          </w:p>
        </w:tc>
      </w:tr>
    </w:tbl>
    <w:p w:rsidR="008A617C" w:rsidRDefault="008A617C">
      <w:pPr>
        <w:spacing w:line="360" w:lineRule="auto"/>
        <w:ind w:firstLine="709"/>
      </w:pPr>
    </w:p>
    <w:p w:rsidR="008A617C" w:rsidRDefault="008A617C">
      <w:pPr>
        <w:pStyle w:val="af0"/>
        <w:keepNext w:val="0"/>
        <w:keepLines/>
        <w:spacing w:before="0" w:after="0" w:line="360" w:lineRule="auto"/>
        <w:jc w:val="both"/>
        <w:rPr>
          <w:b w:val="0"/>
          <w:bCs w:val="0"/>
          <w:kern w:val="1"/>
          <w:sz w:val="28"/>
          <w:szCs w:val="28"/>
        </w:rPr>
      </w:pPr>
      <w:r>
        <w:rPr>
          <w:b w:val="0"/>
          <w:sz w:val="28"/>
          <w:szCs w:val="28"/>
        </w:rPr>
        <w:t xml:space="preserve">Анализируя структуру актива баланса, можно сказать, что на 01.01.08 наибольший удельный вес </w:t>
      </w:r>
      <w:r>
        <w:rPr>
          <w:b w:val="0"/>
          <w:kern w:val="1"/>
          <w:sz w:val="28"/>
          <w:szCs w:val="28"/>
        </w:rPr>
        <w:t>чистая ссудная задолженность (61,72%),</w:t>
      </w:r>
      <w:r>
        <w:rPr>
          <w:b w:val="0"/>
          <w:sz w:val="28"/>
          <w:szCs w:val="28"/>
        </w:rPr>
        <w:t xml:space="preserve"> наименьшую долю – </w:t>
      </w:r>
      <w:r>
        <w:rPr>
          <w:b w:val="0"/>
          <w:kern w:val="1"/>
          <w:sz w:val="28"/>
          <w:szCs w:val="28"/>
        </w:rPr>
        <w:t xml:space="preserve">чистые вложения в инвестиционные ценные бумаги, удерживаемые до погашения (0,003%). На  </w:t>
      </w:r>
      <w:r>
        <w:rPr>
          <w:b w:val="0"/>
          <w:sz w:val="28"/>
          <w:szCs w:val="28"/>
        </w:rPr>
        <w:t>01.01.09 ситуация не изменилась</w:t>
      </w:r>
      <w:r>
        <w:rPr>
          <w:b w:val="0"/>
          <w:kern w:val="1"/>
          <w:sz w:val="28"/>
          <w:szCs w:val="28"/>
        </w:rPr>
        <w:t xml:space="preserve">, наблюдается рост чистой ссудной задолженности (+10,84 %) и снижение доли </w:t>
      </w:r>
      <w:r>
        <w:rPr>
          <w:b w:val="0"/>
          <w:bCs w:val="0"/>
          <w:kern w:val="1"/>
          <w:sz w:val="28"/>
          <w:szCs w:val="28"/>
        </w:rPr>
        <w:t>чистых вложений в инвестиционные ценные бумаги, удерживаемые до погашения (-0,001%). Наблюдается незначительное снижение доли денежных средств (-0,81%) и основных средств (-0,78%), рост чистых вложений в торговые ценные бумаги (+1,53 %), а также требований по получению процентов (+0,06%). Наблюдается значительное снижение доли средств в ЦБ РФ (-4,43%).</w:t>
      </w:r>
    </w:p>
    <w:p w:rsidR="008A617C" w:rsidRDefault="008A617C">
      <w:pPr>
        <w:spacing w:line="360" w:lineRule="auto"/>
        <w:ind w:firstLine="709"/>
        <w:jc w:val="both"/>
        <w:rPr>
          <w:sz w:val="28"/>
          <w:szCs w:val="28"/>
        </w:rPr>
      </w:pPr>
      <w:r>
        <w:rPr>
          <w:sz w:val="28"/>
          <w:szCs w:val="28"/>
        </w:rPr>
        <w:t xml:space="preserve">Таким образом, наблюдается снижение доли высоколиквидных активов первой группы (средства в ЦБ РФ, денежные средства), это означает, что банк не подвержен риску избыточной ликвидности. Но это также указывает на то, что основным фактором риска для банка являются возможные колебания средств на расчетных и текущих счетах. </w:t>
      </w:r>
      <w:r>
        <w:rPr>
          <w:bCs/>
          <w:kern w:val="1"/>
          <w:sz w:val="28"/>
          <w:szCs w:val="28"/>
        </w:rPr>
        <w:t xml:space="preserve">Рост чистых вложений в торговые ценные бумаги (высоко ликвидные активы второй группы) показывает, что банк, увеличивая долю данных активов стремится тем самым снизить риск несбалансированной ликвидности. Также для снижения данного риска можно предложить банку увеличить вложения   </w:t>
      </w:r>
      <w:r>
        <w:rPr>
          <w:sz w:val="28"/>
          <w:szCs w:val="28"/>
        </w:rPr>
        <w:t>в инвестиционные ценные бумаги, удерживаемые до погашения и в ценные бумаги, имеющиеся для продажи.</w:t>
      </w:r>
    </w:p>
    <w:p w:rsidR="008A617C" w:rsidRDefault="008A617C">
      <w:pPr>
        <w:spacing w:line="360" w:lineRule="auto"/>
        <w:ind w:firstLine="709"/>
        <w:jc w:val="both"/>
        <w:rPr>
          <w:sz w:val="28"/>
          <w:szCs w:val="28"/>
        </w:rPr>
      </w:pPr>
      <w:r>
        <w:rPr>
          <w:sz w:val="28"/>
          <w:szCs w:val="28"/>
        </w:rPr>
        <w:t>Для полной картины оценки потенциала ликвидности и платежеспособности банка недостаточно проанализировать только его активы. Проанализируем данные пассива баланса ОАО Банк «Петрокоммерц», отображенные в таблице 3.2.</w:t>
      </w:r>
    </w:p>
    <w:p w:rsidR="008A617C" w:rsidRDefault="008A617C">
      <w:pPr>
        <w:pStyle w:val="af0"/>
        <w:spacing w:before="0" w:after="0" w:line="360" w:lineRule="auto"/>
        <w:rPr>
          <w:b w:val="0"/>
          <w:sz w:val="28"/>
          <w:szCs w:val="28"/>
        </w:rPr>
      </w:pPr>
    </w:p>
    <w:p w:rsidR="008A617C" w:rsidRDefault="008A617C">
      <w:pPr>
        <w:spacing w:line="360" w:lineRule="auto"/>
        <w:rPr>
          <w:sz w:val="28"/>
          <w:szCs w:val="28"/>
        </w:rPr>
      </w:pPr>
    </w:p>
    <w:p w:rsidR="008A617C" w:rsidRDefault="008A617C">
      <w:pPr>
        <w:spacing w:line="360" w:lineRule="auto"/>
        <w:rPr>
          <w:sz w:val="28"/>
          <w:szCs w:val="28"/>
        </w:rPr>
      </w:pPr>
    </w:p>
    <w:p w:rsidR="008A617C" w:rsidRDefault="008A617C">
      <w:pPr>
        <w:pStyle w:val="af0"/>
        <w:spacing w:before="0" w:after="0" w:line="360" w:lineRule="auto"/>
        <w:rPr>
          <w:b w:val="0"/>
          <w:sz w:val="28"/>
          <w:szCs w:val="28"/>
        </w:rPr>
      </w:pPr>
      <w:r>
        <w:rPr>
          <w:b w:val="0"/>
          <w:sz w:val="28"/>
          <w:szCs w:val="28"/>
        </w:rPr>
        <w:t>Таблица 3.2</w:t>
      </w:r>
    </w:p>
    <w:p w:rsidR="008A617C" w:rsidRDefault="008A617C">
      <w:pPr>
        <w:spacing w:line="360" w:lineRule="auto"/>
        <w:ind w:firstLine="15"/>
        <w:jc w:val="center"/>
        <w:rPr>
          <w:sz w:val="28"/>
          <w:szCs w:val="28"/>
        </w:rPr>
      </w:pPr>
      <w:r>
        <w:rPr>
          <w:bCs/>
          <w:sz w:val="28"/>
          <w:szCs w:val="28"/>
        </w:rPr>
        <w:t xml:space="preserve">Анализ динамики структуры пассива банка </w:t>
      </w:r>
      <w:r>
        <w:rPr>
          <w:sz w:val="28"/>
          <w:szCs w:val="28"/>
        </w:rPr>
        <w:t>ОАО Банк «Петрокоммерц»</w:t>
      </w:r>
      <w:r w:rsidR="00AA036D">
        <w:rPr>
          <w:sz w:val="28"/>
          <w:szCs w:val="28"/>
        </w:rPr>
        <w:t>,</w:t>
      </w:r>
    </w:p>
    <w:p w:rsidR="00AA036D" w:rsidRDefault="00AA036D" w:rsidP="00AA036D">
      <w:pPr>
        <w:spacing w:line="360" w:lineRule="auto"/>
        <w:ind w:firstLine="15"/>
        <w:jc w:val="right"/>
        <w:rPr>
          <w:sz w:val="28"/>
          <w:szCs w:val="28"/>
        </w:rPr>
      </w:pPr>
      <w:r>
        <w:rPr>
          <w:sz w:val="28"/>
          <w:szCs w:val="28"/>
        </w:rPr>
        <w:t>тыс. руб.</w:t>
      </w:r>
    </w:p>
    <w:tbl>
      <w:tblPr>
        <w:tblW w:w="0" w:type="auto"/>
        <w:tblInd w:w="-12" w:type="dxa"/>
        <w:tblLayout w:type="fixed"/>
        <w:tblLook w:val="0000" w:firstRow="0" w:lastRow="0" w:firstColumn="0" w:lastColumn="0" w:noHBand="0" w:noVBand="0"/>
      </w:tblPr>
      <w:tblGrid>
        <w:gridCol w:w="2135"/>
        <w:gridCol w:w="1160"/>
        <w:gridCol w:w="837"/>
        <w:gridCol w:w="1183"/>
        <w:gridCol w:w="670"/>
        <w:gridCol w:w="1205"/>
        <w:gridCol w:w="915"/>
        <w:gridCol w:w="1390"/>
      </w:tblGrid>
      <w:tr w:rsidR="008A617C">
        <w:trPr>
          <w:trHeight w:val="57"/>
        </w:trPr>
        <w:tc>
          <w:tcPr>
            <w:tcW w:w="213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Наименования строки пассива баланса</w:t>
            </w:r>
          </w:p>
        </w:tc>
        <w:tc>
          <w:tcPr>
            <w:tcW w:w="116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01.01.</w:t>
            </w:r>
          </w:p>
          <w:p w:rsidR="008A617C" w:rsidRDefault="008A617C">
            <w:pPr>
              <w:spacing w:line="200" w:lineRule="atLeast"/>
              <w:jc w:val="center"/>
              <w:rPr>
                <w:sz w:val="22"/>
                <w:szCs w:val="22"/>
              </w:rPr>
            </w:pPr>
            <w:r>
              <w:rPr>
                <w:sz w:val="22"/>
                <w:szCs w:val="22"/>
              </w:rPr>
              <w:t>2008</w:t>
            </w:r>
          </w:p>
        </w:tc>
        <w:tc>
          <w:tcPr>
            <w:tcW w:w="837"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Уд. вес, %</w:t>
            </w:r>
          </w:p>
        </w:tc>
        <w:tc>
          <w:tcPr>
            <w:tcW w:w="1183"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01.01.</w:t>
            </w:r>
          </w:p>
          <w:p w:rsidR="008A617C" w:rsidRDefault="008A617C">
            <w:pPr>
              <w:spacing w:line="200" w:lineRule="atLeast"/>
              <w:jc w:val="center"/>
              <w:rPr>
                <w:sz w:val="22"/>
                <w:szCs w:val="22"/>
              </w:rPr>
            </w:pPr>
            <w:r>
              <w:rPr>
                <w:sz w:val="22"/>
                <w:szCs w:val="22"/>
              </w:rPr>
              <w:t>2009</w:t>
            </w:r>
          </w:p>
        </w:tc>
        <w:tc>
          <w:tcPr>
            <w:tcW w:w="670"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Уд. вес, %</w:t>
            </w:r>
          </w:p>
        </w:tc>
        <w:tc>
          <w:tcPr>
            <w:tcW w:w="120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Абс. При</w:t>
            </w:r>
          </w:p>
          <w:p w:rsidR="008A617C" w:rsidRDefault="008A617C">
            <w:pPr>
              <w:spacing w:line="200" w:lineRule="atLeast"/>
              <w:rPr>
                <w:sz w:val="22"/>
                <w:szCs w:val="22"/>
              </w:rPr>
            </w:pPr>
            <w:r>
              <w:rPr>
                <w:sz w:val="22"/>
                <w:szCs w:val="22"/>
              </w:rPr>
              <w:t>рост</w:t>
            </w:r>
          </w:p>
        </w:tc>
        <w:tc>
          <w:tcPr>
            <w:tcW w:w="91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Темп при</w:t>
            </w:r>
          </w:p>
          <w:p w:rsidR="008A617C" w:rsidRDefault="008A617C">
            <w:pPr>
              <w:spacing w:line="200" w:lineRule="atLeast"/>
              <w:rPr>
                <w:sz w:val="22"/>
                <w:szCs w:val="22"/>
              </w:rPr>
            </w:pPr>
            <w:r>
              <w:rPr>
                <w:sz w:val="22"/>
                <w:szCs w:val="22"/>
              </w:rPr>
              <w:t>роста, %</w:t>
            </w:r>
          </w:p>
        </w:tc>
        <w:tc>
          <w:tcPr>
            <w:tcW w:w="1390"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Изменение доли</w:t>
            </w:r>
          </w:p>
          <w:p w:rsidR="008A617C" w:rsidRDefault="008A617C">
            <w:pPr>
              <w:spacing w:line="200" w:lineRule="atLeast"/>
              <w:rPr>
                <w:sz w:val="22"/>
                <w:szCs w:val="22"/>
              </w:rPr>
            </w:pPr>
            <w:r>
              <w:rPr>
                <w:sz w:val="22"/>
                <w:szCs w:val="22"/>
              </w:rPr>
              <w:t xml:space="preserve"> в структуре баланса</w:t>
            </w:r>
          </w:p>
        </w:tc>
      </w:tr>
      <w:tr w:rsidR="008A617C">
        <w:trPr>
          <w:trHeight w:val="57"/>
        </w:trPr>
        <w:tc>
          <w:tcPr>
            <w:tcW w:w="2135"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1</w:t>
            </w:r>
          </w:p>
        </w:tc>
        <w:tc>
          <w:tcPr>
            <w:tcW w:w="116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2</w:t>
            </w:r>
          </w:p>
        </w:tc>
        <w:tc>
          <w:tcPr>
            <w:tcW w:w="837"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3</w:t>
            </w:r>
          </w:p>
        </w:tc>
        <w:tc>
          <w:tcPr>
            <w:tcW w:w="1183"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4</w:t>
            </w:r>
          </w:p>
        </w:tc>
        <w:tc>
          <w:tcPr>
            <w:tcW w:w="670"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5</w:t>
            </w:r>
          </w:p>
        </w:tc>
        <w:tc>
          <w:tcPr>
            <w:tcW w:w="1205"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6</w:t>
            </w:r>
          </w:p>
        </w:tc>
        <w:tc>
          <w:tcPr>
            <w:tcW w:w="915"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7</w:t>
            </w:r>
          </w:p>
        </w:tc>
        <w:tc>
          <w:tcPr>
            <w:tcW w:w="1390"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center"/>
              <w:rPr>
                <w:sz w:val="22"/>
                <w:szCs w:val="22"/>
              </w:rPr>
            </w:pPr>
            <w:r>
              <w:rPr>
                <w:sz w:val="22"/>
                <w:szCs w:val="22"/>
              </w:rPr>
              <w:t>8</w:t>
            </w:r>
          </w:p>
        </w:tc>
      </w:tr>
      <w:tr w:rsidR="008A617C">
        <w:trPr>
          <w:trHeight w:val="57"/>
        </w:trPr>
        <w:tc>
          <w:tcPr>
            <w:tcW w:w="213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Собственные средства</w:t>
            </w:r>
          </w:p>
        </w:tc>
        <w:tc>
          <w:tcPr>
            <w:tcW w:w="116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21122396</w:t>
            </w:r>
          </w:p>
        </w:tc>
        <w:tc>
          <w:tcPr>
            <w:tcW w:w="837"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26,3</w:t>
            </w:r>
          </w:p>
        </w:tc>
        <w:tc>
          <w:tcPr>
            <w:tcW w:w="1183"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10459500</w:t>
            </w:r>
          </w:p>
        </w:tc>
        <w:tc>
          <w:tcPr>
            <w:tcW w:w="6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10,7</w:t>
            </w:r>
          </w:p>
          <w:p w:rsidR="008A617C" w:rsidRDefault="008A617C">
            <w:pPr>
              <w:spacing w:line="200" w:lineRule="atLeast"/>
              <w:jc w:val="right"/>
              <w:rPr>
                <w:sz w:val="22"/>
                <w:szCs w:val="22"/>
              </w:rPr>
            </w:pPr>
          </w:p>
        </w:tc>
        <w:tc>
          <w:tcPr>
            <w:tcW w:w="120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-10662896</w:t>
            </w:r>
          </w:p>
          <w:p w:rsidR="008A617C" w:rsidRDefault="008A617C">
            <w:pPr>
              <w:spacing w:line="200" w:lineRule="atLeast"/>
              <w:jc w:val="right"/>
              <w:rPr>
                <w:sz w:val="22"/>
                <w:szCs w:val="22"/>
              </w:rPr>
            </w:pPr>
          </w:p>
        </w:tc>
        <w:tc>
          <w:tcPr>
            <w:tcW w:w="91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-50,48</w:t>
            </w:r>
          </w:p>
          <w:p w:rsidR="008A617C" w:rsidRDefault="008A617C">
            <w:pPr>
              <w:spacing w:line="200" w:lineRule="atLeast"/>
              <w:jc w:val="right"/>
              <w:rPr>
                <w:sz w:val="22"/>
                <w:szCs w:val="22"/>
              </w:rPr>
            </w:pPr>
          </w:p>
        </w:tc>
        <w:tc>
          <w:tcPr>
            <w:tcW w:w="1390"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right"/>
              <w:rPr>
                <w:sz w:val="22"/>
                <w:szCs w:val="22"/>
              </w:rPr>
            </w:pPr>
            <w:r>
              <w:rPr>
                <w:sz w:val="22"/>
                <w:szCs w:val="22"/>
              </w:rPr>
              <w:t>-15,6</w:t>
            </w:r>
          </w:p>
          <w:p w:rsidR="008A617C" w:rsidRDefault="008A617C">
            <w:pPr>
              <w:spacing w:line="200" w:lineRule="atLeast"/>
              <w:jc w:val="right"/>
              <w:rPr>
                <w:sz w:val="22"/>
                <w:szCs w:val="22"/>
              </w:rPr>
            </w:pPr>
          </w:p>
        </w:tc>
      </w:tr>
      <w:tr w:rsidR="008A617C">
        <w:trPr>
          <w:trHeight w:val="57"/>
        </w:trPr>
        <w:tc>
          <w:tcPr>
            <w:tcW w:w="213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 xml:space="preserve">Стабильные части обязательств </w:t>
            </w:r>
          </w:p>
        </w:tc>
        <w:tc>
          <w:tcPr>
            <w:tcW w:w="116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59177863</w:t>
            </w:r>
          </w:p>
        </w:tc>
        <w:tc>
          <w:tcPr>
            <w:tcW w:w="837"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73,7</w:t>
            </w:r>
          </w:p>
        </w:tc>
        <w:tc>
          <w:tcPr>
            <w:tcW w:w="1183"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87294839</w:t>
            </w:r>
          </w:p>
        </w:tc>
        <w:tc>
          <w:tcPr>
            <w:tcW w:w="6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89,3</w:t>
            </w:r>
          </w:p>
          <w:p w:rsidR="008A617C" w:rsidRDefault="008A617C">
            <w:pPr>
              <w:spacing w:line="200" w:lineRule="atLeast"/>
              <w:jc w:val="right"/>
              <w:rPr>
                <w:sz w:val="22"/>
                <w:szCs w:val="22"/>
              </w:rPr>
            </w:pPr>
          </w:p>
        </w:tc>
        <w:tc>
          <w:tcPr>
            <w:tcW w:w="120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28116976</w:t>
            </w:r>
          </w:p>
          <w:p w:rsidR="008A617C" w:rsidRDefault="008A617C">
            <w:pPr>
              <w:spacing w:line="200" w:lineRule="atLeast"/>
              <w:jc w:val="right"/>
              <w:rPr>
                <w:sz w:val="22"/>
                <w:szCs w:val="22"/>
              </w:rPr>
            </w:pPr>
          </w:p>
        </w:tc>
        <w:tc>
          <w:tcPr>
            <w:tcW w:w="91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47,51</w:t>
            </w:r>
          </w:p>
          <w:p w:rsidR="008A617C" w:rsidRDefault="008A617C">
            <w:pPr>
              <w:spacing w:line="200" w:lineRule="atLeast"/>
              <w:jc w:val="right"/>
              <w:rPr>
                <w:sz w:val="22"/>
                <w:szCs w:val="22"/>
              </w:rPr>
            </w:pPr>
          </w:p>
        </w:tc>
        <w:tc>
          <w:tcPr>
            <w:tcW w:w="1390"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right"/>
              <w:rPr>
                <w:sz w:val="22"/>
                <w:szCs w:val="22"/>
              </w:rPr>
            </w:pPr>
            <w:r>
              <w:rPr>
                <w:sz w:val="22"/>
                <w:szCs w:val="22"/>
              </w:rPr>
              <w:t>15,6</w:t>
            </w:r>
          </w:p>
          <w:p w:rsidR="008A617C" w:rsidRDefault="008A617C">
            <w:pPr>
              <w:spacing w:line="200" w:lineRule="atLeast"/>
              <w:jc w:val="right"/>
              <w:rPr>
                <w:sz w:val="22"/>
                <w:szCs w:val="22"/>
              </w:rPr>
            </w:pPr>
          </w:p>
        </w:tc>
      </w:tr>
      <w:tr w:rsidR="008A617C">
        <w:trPr>
          <w:trHeight w:val="57"/>
        </w:trPr>
        <w:tc>
          <w:tcPr>
            <w:tcW w:w="213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Итого постоянных пассивов</w:t>
            </w:r>
          </w:p>
        </w:tc>
        <w:tc>
          <w:tcPr>
            <w:tcW w:w="116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80300259</w:t>
            </w:r>
          </w:p>
        </w:tc>
        <w:tc>
          <w:tcPr>
            <w:tcW w:w="837"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100</w:t>
            </w:r>
          </w:p>
        </w:tc>
        <w:tc>
          <w:tcPr>
            <w:tcW w:w="1183"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97754339</w:t>
            </w:r>
          </w:p>
        </w:tc>
        <w:tc>
          <w:tcPr>
            <w:tcW w:w="670"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100</w:t>
            </w:r>
          </w:p>
        </w:tc>
        <w:tc>
          <w:tcPr>
            <w:tcW w:w="120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17454080</w:t>
            </w:r>
          </w:p>
          <w:p w:rsidR="008A617C" w:rsidRDefault="008A617C">
            <w:pPr>
              <w:spacing w:line="200" w:lineRule="atLeast"/>
              <w:jc w:val="right"/>
              <w:rPr>
                <w:sz w:val="22"/>
                <w:szCs w:val="22"/>
              </w:rPr>
            </w:pPr>
          </w:p>
        </w:tc>
        <w:tc>
          <w:tcPr>
            <w:tcW w:w="915" w:type="dxa"/>
            <w:tcBorders>
              <w:top w:val="single" w:sz="4" w:space="0" w:color="000000"/>
              <w:left w:val="single" w:sz="4" w:space="0" w:color="000000"/>
              <w:bottom w:val="single" w:sz="4" w:space="0" w:color="000000"/>
            </w:tcBorders>
          </w:tcPr>
          <w:p w:rsidR="008A617C" w:rsidRDefault="008A617C">
            <w:pPr>
              <w:snapToGrid w:val="0"/>
              <w:spacing w:line="200" w:lineRule="atLeast"/>
              <w:jc w:val="right"/>
              <w:rPr>
                <w:sz w:val="22"/>
                <w:szCs w:val="22"/>
              </w:rPr>
            </w:pPr>
            <w:r>
              <w:rPr>
                <w:sz w:val="22"/>
                <w:szCs w:val="22"/>
              </w:rPr>
              <w:t>21,74</w:t>
            </w:r>
          </w:p>
        </w:tc>
        <w:tc>
          <w:tcPr>
            <w:tcW w:w="1390"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right"/>
              <w:rPr>
                <w:sz w:val="22"/>
                <w:szCs w:val="22"/>
              </w:rPr>
            </w:pPr>
            <w:r>
              <w:rPr>
                <w:sz w:val="22"/>
                <w:szCs w:val="22"/>
              </w:rPr>
              <w:t>-</w:t>
            </w:r>
          </w:p>
        </w:tc>
      </w:tr>
    </w:tbl>
    <w:p w:rsidR="008A617C" w:rsidRDefault="008A617C">
      <w:pPr>
        <w:spacing w:line="360" w:lineRule="auto"/>
      </w:pPr>
    </w:p>
    <w:p w:rsidR="008A617C" w:rsidRDefault="008A617C">
      <w:pPr>
        <w:spacing w:line="360" w:lineRule="auto"/>
        <w:ind w:firstLine="709"/>
        <w:jc w:val="both"/>
        <w:rPr>
          <w:sz w:val="28"/>
          <w:szCs w:val="28"/>
        </w:rPr>
      </w:pPr>
      <w:r>
        <w:rPr>
          <w:sz w:val="28"/>
          <w:szCs w:val="28"/>
        </w:rPr>
        <w:t>Таким образом, из анализа динамики структуры пассивов баланса банка видим, что уменьшается доля собственных средств и увеличивается доля стабильной части обязательств банка.</w:t>
      </w:r>
    </w:p>
    <w:p w:rsidR="008A617C" w:rsidRDefault="008A617C">
      <w:pPr>
        <w:spacing w:line="360" w:lineRule="auto"/>
        <w:ind w:firstLine="709"/>
        <w:jc w:val="both"/>
        <w:rPr>
          <w:sz w:val="28"/>
          <w:szCs w:val="28"/>
        </w:rPr>
      </w:pPr>
      <w:r>
        <w:rPr>
          <w:sz w:val="28"/>
          <w:szCs w:val="28"/>
        </w:rPr>
        <w:t>Вывод: таким образом, из анализа структуры баланса банка можно сделать вывод, что снижение доли высоколиквидных активов и снижение доли собственных средств в балансе банка может привести к риску несбалансированной ликвидности и снижению платежеспособности банка. На перспективу в 2009г. и последующие годы требуется регулирование структуры баланса для повышения ликвидности и платежеспособности банка.</w:t>
      </w: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pPr>
        <w:spacing w:line="360" w:lineRule="auto"/>
        <w:ind w:firstLine="709"/>
        <w:jc w:val="both"/>
        <w:rPr>
          <w:sz w:val="28"/>
          <w:szCs w:val="28"/>
        </w:rPr>
      </w:pPr>
    </w:p>
    <w:p w:rsidR="008A617C" w:rsidRDefault="008A617C" w:rsidP="00AA036D">
      <w:pPr>
        <w:spacing w:line="360" w:lineRule="auto"/>
        <w:jc w:val="both"/>
        <w:rPr>
          <w:sz w:val="28"/>
          <w:szCs w:val="28"/>
        </w:rPr>
      </w:pPr>
    </w:p>
    <w:p w:rsidR="008A617C" w:rsidRDefault="008A617C" w:rsidP="00AA036D">
      <w:pPr>
        <w:pStyle w:val="2"/>
        <w:numPr>
          <w:ilvl w:val="0"/>
          <w:numId w:val="0"/>
        </w:numPr>
        <w:spacing w:before="0" w:line="360" w:lineRule="auto"/>
        <w:jc w:val="center"/>
        <w:rPr>
          <w:rFonts w:cs="Times New Roman"/>
          <w:sz w:val="28"/>
          <w:szCs w:val="28"/>
        </w:rPr>
      </w:pPr>
      <w:bookmarkStart w:id="45" w:name="_Toc245730996"/>
      <w:bookmarkStart w:id="46" w:name="_Toc245737904"/>
      <w:r>
        <w:rPr>
          <w:rFonts w:cs="Times New Roman"/>
          <w:sz w:val="28"/>
          <w:szCs w:val="28"/>
        </w:rPr>
        <w:t>3.3 Расчет коэффициентов ликвидности</w:t>
      </w:r>
      <w:bookmarkEnd w:id="45"/>
      <w:bookmarkEnd w:id="46"/>
    </w:p>
    <w:p w:rsidR="008A617C" w:rsidRDefault="008A617C" w:rsidP="00AA036D">
      <w:pPr>
        <w:spacing w:after="120" w:line="360" w:lineRule="auto"/>
        <w:ind w:firstLine="709"/>
        <w:jc w:val="both"/>
        <w:rPr>
          <w:sz w:val="28"/>
          <w:szCs w:val="28"/>
        </w:rPr>
      </w:pPr>
      <w:r>
        <w:rPr>
          <w:sz w:val="28"/>
          <w:szCs w:val="28"/>
        </w:rPr>
        <w:t>Формулы для расчета коэффициентов ликвидности, их допустимых и критических значений представлены в таблице 3.3</w:t>
      </w:r>
      <w:r w:rsidR="00AA036D">
        <w:rPr>
          <w:sz w:val="28"/>
          <w:szCs w:val="28"/>
        </w:rPr>
        <w:t>.</w:t>
      </w:r>
    </w:p>
    <w:p w:rsidR="008A617C" w:rsidRPr="00AA036D" w:rsidRDefault="008A617C">
      <w:pPr>
        <w:pStyle w:val="af0"/>
        <w:spacing w:before="0" w:after="0" w:line="360" w:lineRule="auto"/>
        <w:rPr>
          <w:b w:val="0"/>
          <w:sz w:val="28"/>
          <w:szCs w:val="28"/>
        </w:rPr>
      </w:pPr>
      <w:r w:rsidRPr="00AA036D">
        <w:rPr>
          <w:b w:val="0"/>
          <w:sz w:val="28"/>
          <w:szCs w:val="28"/>
        </w:rPr>
        <w:t>Таблица 3.3</w:t>
      </w:r>
    </w:p>
    <w:p w:rsidR="008A617C" w:rsidRDefault="008A617C">
      <w:pPr>
        <w:spacing w:line="360" w:lineRule="auto"/>
        <w:ind w:firstLine="709"/>
        <w:jc w:val="center"/>
        <w:rPr>
          <w:sz w:val="22"/>
          <w:szCs w:val="22"/>
        </w:rPr>
      </w:pPr>
      <w:r>
        <w:rPr>
          <w:bCs/>
          <w:sz w:val="28"/>
          <w:szCs w:val="28"/>
        </w:rPr>
        <w:t>Коэффициенты ликвидности</w:t>
      </w:r>
      <w:r>
        <w:rPr>
          <w:rStyle w:val="a7"/>
          <w:bCs/>
          <w:sz w:val="28"/>
          <w:szCs w:val="28"/>
        </w:rPr>
        <w:footnoteReference w:id="3"/>
      </w:r>
    </w:p>
    <w:tbl>
      <w:tblPr>
        <w:tblW w:w="0" w:type="auto"/>
        <w:tblInd w:w="-12" w:type="dxa"/>
        <w:tblLayout w:type="fixed"/>
        <w:tblLook w:val="0000" w:firstRow="0" w:lastRow="0" w:firstColumn="0" w:lastColumn="0" w:noHBand="0" w:noVBand="0"/>
      </w:tblPr>
      <w:tblGrid>
        <w:gridCol w:w="2213"/>
        <w:gridCol w:w="2662"/>
        <w:gridCol w:w="1813"/>
        <w:gridCol w:w="2673"/>
      </w:tblGrid>
      <w:tr w:rsidR="008A617C">
        <w:tc>
          <w:tcPr>
            <w:tcW w:w="2213"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Показатель оценки ликвидности</w:t>
            </w:r>
          </w:p>
        </w:tc>
        <w:tc>
          <w:tcPr>
            <w:tcW w:w="2662"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Метод расчета показателя</w:t>
            </w:r>
          </w:p>
        </w:tc>
        <w:tc>
          <w:tcPr>
            <w:tcW w:w="1813"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Критериальный уровень показателя</w:t>
            </w: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Экономическое содержание показателя</w:t>
            </w:r>
          </w:p>
        </w:tc>
      </w:tr>
      <w:tr w:rsidR="008A617C">
        <w:tc>
          <w:tcPr>
            <w:tcW w:w="2213"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1</w:t>
            </w:r>
          </w:p>
        </w:tc>
        <w:tc>
          <w:tcPr>
            <w:tcW w:w="2662"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2</w:t>
            </w:r>
          </w:p>
        </w:tc>
        <w:tc>
          <w:tcPr>
            <w:tcW w:w="1813" w:type="dxa"/>
            <w:tcBorders>
              <w:top w:val="single" w:sz="4" w:space="0" w:color="000000"/>
              <w:left w:val="single" w:sz="4" w:space="0" w:color="000000"/>
              <w:bottom w:val="single" w:sz="4" w:space="0" w:color="000000"/>
            </w:tcBorders>
          </w:tcPr>
          <w:p w:rsidR="008A617C" w:rsidRDefault="008A617C">
            <w:pPr>
              <w:snapToGrid w:val="0"/>
              <w:spacing w:line="200" w:lineRule="atLeast"/>
              <w:jc w:val="center"/>
              <w:rPr>
                <w:sz w:val="22"/>
                <w:szCs w:val="22"/>
              </w:rPr>
            </w:pPr>
            <w:r>
              <w:rPr>
                <w:sz w:val="22"/>
                <w:szCs w:val="22"/>
              </w:rPr>
              <w:t>3</w:t>
            </w: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center"/>
              <w:rPr>
                <w:sz w:val="22"/>
                <w:szCs w:val="22"/>
              </w:rPr>
            </w:pPr>
            <w:r>
              <w:rPr>
                <w:sz w:val="22"/>
                <w:szCs w:val="22"/>
              </w:rPr>
              <w:t>4</w:t>
            </w:r>
          </w:p>
        </w:tc>
      </w:tr>
      <w:tr w:rsidR="008A617C">
        <w:tc>
          <w:tcPr>
            <w:tcW w:w="2213"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Коэффициент мгновенной ликвидности или коэффициент текущей ликвидности</w:t>
            </w:r>
          </w:p>
        </w:tc>
        <w:tc>
          <w:tcPr>
            <w:tcW w:w="2662"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ПЛ1=Л</w:t>
            </w:r>
            <w:r>
              <w:rPr>
                <w:sz w:val="22"/>
                <w:szCs w:val="22"/>
                <w:vertAlign w:val="subscript"/>
              </w:rPr>
              <w:t>ам</w:t>
            </w:r>
            <w:r>
              <w:rPr>
                <w:sz w:val="22"/>
                <w:szCs w:val="22"/>
              </w:rPr>
              <w:t>: ПС</w:t>
            </w:r>
          </w:p>
          <w:p w:rsidR="008A617C" w:rsidRDefault="008A617C">
            <w:pPr>
              <w:shd w:val="clear" w:color="auto" w:fill="FFFFFF"/>
              <w:autoSpaceDE w:val="0"/>
              <w:spacing w:line="200" w:lineRule="atLeast"/>
              <w:rPr>
                <w:color w:val="000000"/>
                <w:sz w:val="22"/>
                <w:szCs w:val="22"/>
              </w:rPr>
            </w:pPr>
            <w:r>
              <w:rPr>
                <w:color w:val="000000"/>
                <w:sz w:val="22"/>
                <w:szCs w:val="22"/>
              </w:rPr>
              <w:t>Лам - высоколиквид</w:t>
            </w:r>
          </w:p>
          <w:p w:rsidR="008A617C" w:rsidRDefault="008A617C">
            <w:pPr>
              <w:spacing w:line="200" w:lineRule="atLeast"/>
              <w:rPr>
                <w:color w:val="000000"/>
                <w:sz w:val="22"/>
                <w:szCs w:val="22"/>
              </w:rPr>
            </w:pPr>
            <w:r>
              <w:rPr>
                <w:color w:val="000000"/>
                <w:sz w:val="22"/>
                <w:szCs w:val="22"/>
              </w:rPr>
              <w:t>ные активы, ПС – привлеченные средства</w:t>
            </w:r>
          </w:p>
        </w:tc>
        <w:tc>
          <w:tcPr>
            <w:tcW w:w="1813"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Показывает, какую долю обязательств банк может выполнить в любой момент</w:t>
            </w:r>
          </w:p>
        </w:tc>
      </w:tr>
      <w:tr w:rsidR="008A617C">
        <w:tc>
          <w:tcPr>
            <w:tcW w:w="22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Норматив мгновенной ликвидности банка</w:t>
            </w:r>
          </w:p>
        </w:tc>
        <w:tc>
          <w:tcPr>
            <w:tcW w:w="2662"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Н2 = Лам : Овм, где Лам - высоколиквид</w:t>
            </w:r>
          </w:p>
          <w:p w:rsidR="008A617C" w:rsidRDefault="008A617C">
            <w:pPr>
              <w:shd w:val="clear" w:color="auto" w:fill="FFFFFF"/>
              <w:autoSpaceDE w:val="0"/>
              <w:spacing w:line="200" w:lineRule="atLeast"/>
              <w:rPr>
                <w:color w:val="000000"/>
                <w:sz w:val="22"/>
                <w:szCs w:val="22"/>
              </w:rPr>
            </w:pPr>
            <w:r>
              <w:rPr>
                <w:color w:val="000000"/>
                <w:sz w:val="22"/>
                <w:szCs w:val="22"/>
              </w:rPr>
              <w:t>ные активы, Овм – обязательства банка до востребования</w:t>
            </w:r>
          </w:p>
        </w:tc>
        <w:tc>
          <w:tcPr>
            <w:tcW w:w="18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Минимально 15%</w:t>
            </w: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Показывает, какую долю обязательств до востребования банк может погасить немедленно</w:t>
            </w:r>
          </w:p>
        </w:tc>
      </w:tr>
      <w:tr w:rsidR="008A617C">
        <w:tc>
          <w:tcPr>
            <w:tcW w:w="22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Норматив текущей ликвидности.</w:t>
            </w:r>
          </w:p>
        </w:tc>
        <w:tc>
          <w:tcPr>
            <w:tcW w:w="2662"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НЗ = Лат.: Овт, где Лат - ликвидные активы, которые могут быть получе</w:t>
            </w:r>
            <w:r>
              <w:rPr>
                <w:color w:val="000000"/>
                <w:sz w:val="22"/>
                <w:szCs w:val="22"/>
              </w:rPr>
              <w:softHyphen/>
              <w:t>ны, востребованы или реали</w:t>
            </w:r>
            <w:r>
              <w:rPr>
                <w:color w:val="000000"/>
                <w:sz w:val="22"/>
                <w:szCs w:val="22"/>
              </w:rPr>
              <w:softHyphen/>
              <w:t>зованы банком в течение ближайших 30 дн., Овт -  обязательства банка до востребования и сроком исполнения до 30 дн.</w:t>
            </w:r>
          </w:p>
        </w:tc>
        <w:tc>
          <w:tcPr>
            <w:tcW w:w="18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Минимально 50%</w:t>
            </w: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Показывает, какая часть обязательств сроком до 30 дн. может быть оплаче</w:t>
            </w:r>
            <w:r>
              <w:rPr>
                <w:color w:val="000000"/>
                <w:sz w:val="22"/>
                <w:szCs w:val="22"/>
              </w:rPr>
              <w:softHyphen/>
              <w:t>на в этот промежу</w:t>
            </w:r>
            <w:r>
              <w:rPr>
                <w:color w:val="000000"/>
                <w:sz w:val="22"/>
                <w:szCs w:val="22"/>
              </w:rPr>
              <w:softHyphen/>
              <w:t>ток времени</w:t>
            </w:r>
          </w:p>
        </w:tc>
      </w:tr>
      <w:tr w:rsidR="008A617C">
        <w:tc>
          <w:tcPr>
            <w:tcW w:w="22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Норматив</w:t>
            </w:r>
          </w:p>
          <w:p w:rsidR="008A617C" w:rsidRDefault="008A617C">
            <w:pPr>
              <w:shd w:val="clear" w:color="auto" w:fill="FFFFFF"/>
              <w:autoSpaceDE w:val="0"/>
              <w:spacing w:line="200" w:lineRule="atLeast"/>
              <w:rPr>
                <w:color w:val="000000"/>
                <w:sz w:val="22"/>
                <w:szCs w:val="22"/>
              </w:rPr>
            </w:pPr>
            <w:r>
              <w:rPr>
                <w:color w:val="000000"/>
                <w:sz w:val="22"/>
                <w:szCs w:val="22"/>
              </w:rPr>
              <w:t>долгосрочной</w:t>
            </w:r>
          </w:p>
          <w:p w:rsidR="008A617C" w:rsidRDefault="008A617C">
            <w:pPr>
              <w:shd w:val="clear" w:color="auto" w:fill="FFFFFF"/>
              <w:autoSpaceDE w:val="0"/>
              <w:spacing w:line="200" w:lineRule="atLeast"/>
              <w:rPr>
                <w:color w:val="000000"/>
                <w:sz w:val="22"/>
                <w:szCs w:val="22"/>
              </w:rPr>
            </w:pPr>
            <w:r>
              <w:rPr>
                <w:color w:val="000000"/>
                <w:sz w:val="22"/>
                <w:szCs w:val="22"/>
              </w:rPr>
              <w:t>ликвидности</w:t>
            </w:r>
          </w:p>
        </w:tc>
        <w:tc>
          <w:tcPr>
            <w:tcW w:w="2662"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Н4 = Крд : (К + ОД), где Крд -кредитные требо</w:t>
            </w:r>
            <w:r>
              <w:rPr>
                <w:color w:val="000000"/>
                <w:sz w:val="22"/>
                <w:szCs w:val="22"/>
              </w:rPr>
              <w:softHyphen/>
              <w:t>вания банка со сроком погашения свыше 1 года, К - капитал банка, ОД - обязательства банка по кредитам, депозитам и обращающимся на рынке долговым инструментам с оставшимся сроком погашения свыше 1 года</w:t>
            </w:r>
          </w:p>
        </w:tc>
        <w:tc>
          <w:tcPr>
            <w:tcW w:w="1813"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Максимально 120%</w:t>
            </w:r>
          </w:p>
        </w:tc>
        <w:tc>
          <w:tcPr>
            <w:tcW w:w="2673" w:type="dxa"/>
            <w:tcBorders>
              <w:top w:val="single" w:sz="4" w:space="0" w:color="000000"/>
              <w:left w:val="single" w:sz="4" w:space="0" w:color="000000"/>
              <w:bottom w:val="single" w:sz="4" w:space="0" w:color="000000"/>
              <w:right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Показывает, какая часть долгосрочных вложений банка обеспечена долго</w:t>
            </w:r>
            <w:r>
              <w:rPr>
                <w:color w:val="000000"/>
                <w:sz w:val="22"/>
                <w:szCs w:val="22"/>
              </w:rPr>
              <w:softHyphen/>
              <w:t>срочными ресурсами</w:t>
            </w:r>
          </w:p>
        </w:tc>
      </w:tr>
    </w:tbl>
    <w:p w:rsidR="008A617C" w:rsidRDefault="008A617C">
      <w:pPr>
        <w:shd w:val="clear" w:color="auto" w:fill="FFFFFF"/>
        <w:autoSpaceDE w:val="0"/>
        <w:spacing w:line="360" w:lineRule="auto"/>
        <w:ind w:firstLine="709"/>
        <w:jc w:val="both"/>
      </w:pPr>
    </w:p>
    <w:p w:rsidR="008A617C" w:rsidRDefault="008A617C">
      <w:pPr>
        <w:shd w:val="clear" w:color="auto" w:fill="FFFFFF"/>
        <w:autoSpaceDE w:val="0"/>
        <w:spacing w:line="360" w:lineRule="auto"/>
        <w:ind w:firstLine="709"/>
        <w:jc w:val="both"/>
        <w:rPr>
          <w:color w:val="000000"/>
          <w:sz w:val="28"/>
          <w:szCs w:val="28"/>
        </w:rPr>
      </w:pPr>
      <w:r>
        <w:rPr>
          <w:color w:val="000000"/>
          <w:sz w:val="28"/>
          <w:szCs w:val="28"/>
        </w:rPr>
        <w:t xml:space="preserve">Данные экономические нормативы позволяют достоверно проанализировать соотношения между различными статьями активов и пассивов банка, дать обобщающую характеристику состояния ликвидности, выявить риск недостаточной ликвидности. Нарушение предельных уровней обязательных нормативов свидетельствует о превышении допустимой величины риска несбалансированной ликвидности, однако </w:t>
      </w:r>
      <w:r>
        <w:rPr>
          <w:b/>
          <w:bCs/>
          <w:color w:val="000000"/>
          <w:sz w:val="28"/>
          <w:szCs w:val="28"/>
        </w:rPr>
        <w:t xml:space="preserve">в </w:t>
      </w:r>
      <w:r>
        <w:rPr>
          <w:color w:val="000000"/>
          <w:sz w:val="28"/>
          <w:szCs w:val="28"/>
        </w:rPr>
        <w:t>случае выполнения норматива трудно определить, насколько высок риск.</w:t>
      </w:r>
    </w:p>
    <w:p w:rsidR="008A617C" w:rsidRDefault="008A617C">
      <w:pPr>
        <w:spacing w:line="360" w:lineRule="auto"/>
        <w:ind w:firstLine="709"/>
        <w:jc w:val="both"/>
        <w:rPr>
          <w:sz w:val="28"/>
          <w:szCs w:val="28"/>
        </w:rPr>
      </w:pPr>
      <w:r>
        <w:rPr>
          <w:sz w:val="28"/>
          <w:szCs w:val="28"/>
        </w:rPr>
        <w:t xml:space="preserve">Расчет коэффициентов ликвидности для ОАО Банк «Петрокоммерц», дается в таблице 3.4 </w:t>
      </w:r>
    </w:p>
    <w:p w:rsidR="008A617C" w:rsidRDefault="008A617C">
      <w:pPr>
        <w:pStyle w:val="af0"/>
        <w:spacing w:before="0" w:after="0" w:line="360" w:lineRule="auto"/>
        <w:rPr>
          <w:b w:val="0"/>
          <w:sz w:val="28"/>
          <w:szCs w:val="28"/>
        </w:rPr>
      </w:pPr>
      <w:r>
        <w:rPr>
          <w:b w:val="0"/>
          <w:sz w:val="28"/>
          <w:szCs w:val="28"/>
        </w:rPr>
        <w:t>Таблица 3.4</w:t>
      </w:r>
    </w:p>
    <w:p w:rsidR="008A617C" w:rsidRDefault="008A617C">
      <w:pPr>
        <w:spacing w:line="360" w:lineRule="auto"/>
        <w:ind w:firstLine="709"/>
        <w:jc w:val="both"/>
        <w:rPr>
          <w:sz w:val="28"/>
          <w:szCs w:val="28"/>
        </w:rPr>
      </w:pPr>
      <w:r>
        <w:rPr>
          <w:bCs/>
          <w:sz w:val="28"/>
          <w:szCs w:val="28"/>
        </w:rPr>
        <w:t xml:space="preserve">Расчет коэффициентов ликвидности </w:t>
      </w:r>
      <w:r>
        <w:rPr>
          <w:sz w:val="28"/>
          <w:szCs w:val="28"/>
        </w:rPr>
        <w:t>для ОАО Банк «Петрокоммерц»,</w:t>
      </w:r>
    </w:p>
    <w:p w:rsidR="00F20CF6" w:rsidRDefault="00F20CF6" w:rsidP="00F20CF6">
      <w:pPr>
        <w:spacing w:line="360" w:lineRule="auto"/>
        <w:ind w:firstLine="709"/>
        <w:jc w:val="right"/>
        <w:rPr>
          <w:sz w:val="28"/>
          <w:szCs w:val="28"/>
        </w:rPr>
      </w:pPr>
      <w:r>
        <w:rPr>
          <w:sz w:val="28"/>
          <w:szCs w:val="28"/>
        </w:rPr>
        <w:t>тыс. руб.</w:t>
      </w:r>
    </w:p>
    <w:tbl>
      <w:tblPr>
        <w:tblW w:w="0" w:type="auto"/>
        <w:tblInd w:w="-12" w:type="dxa"/>
        <w:tblLayout w:type="fixed"/>
        <w:tblLook w:val="0000" w:firstRow="0" w:lastRow="0" w:firstColumn="0" w:lastColumn="0" w:noHBand="0" w:noVBand="0"/>
      </w:tblPr>
      <w:tblGrid>
        <w:gridCol w:w="4865"/>
        <w:gridCol w:w="2175"/>
        <w:gridCol w:w="1200"/>
        <w:gridCol w:w="1121"/>
      </w:tblGrid>
      <w:tr w:rsidR="008A617C">
        <w:tc>
          <w:tcPr>
            <w:tcW w:w="4865" w:type="dxa"/>
            <w:vMerge w:val="restart"/>
            <w:tcBorders>
              <w:top w:val="single" w:sz="4" w:space="0" w:color="000000"/>
              <w:left w:val="single" w:sz="4" w:space="0" w:color="000000"/>
              <w:bottom w:val="single" w:sz="4" w:space="0" w:color="000000"/>
            </w:tcBorders>
          </w:tcPr>
          <w:p w:rsidR="008A617C" w:rsidRDefault="008A617C">
            <w:pPr>
              <w:tabs>
                <w:tab w:val="right" w:pos="2869"/>
              </w:tabs>
              <w:snapToGrid w:val="0"/>
              <w:spacing w:line="200" w:lineRule="atLeast"/>
              <w:rPr>
                <w:sz w:val="22"/>
                <w:szCs w:val="22"/>
              </w:rPr>
            </w:pPr>
            <w:r>
              <w:rPr>
                <w:sz w:val="22"/>
                <w:szCs w:val="22"/>
              </w:rPr>
              <w:t>Показатель</w:t>
            </w:r>
            <w:r>
              <w:rPr>
                <w:sz w:val="22"/>
                <w:szCs w:val="22"/>
              </w:rPr>
              <w:tab/>
            </w:r>
          </w:p>
        </w:tc>
        <w:tc>
          <w:tcPr>
            <w:tcW w:w="2175" w:type="dxa"/>
            <w:vMerge w:val="restart"/>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Формула расчета</w:t>
            </w:r>
          </w:p>
        </w:tc>
        <w:tc>
          <w:tcPr>
            <w:tcW w:w="2321" w:type="dxa"/>
            <w:gridSpan w:val="2"/>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Значение</w:t>
            </w:r>
          </w:p>
        </w:tc>
      </w:tr>
      <w:tr w:rsidR="008A617C">
        <w:tc>
          <w:tcPr>
            <w:tcW w:w="4865" w:type="dxa"/>
            <w:vMerge/>
            <w:tcBorders>
              <w:top w:val="single" w:sz="4" w:space="0" w:color="000000"/>
              <w:left w:val="single" w:sz="4" w:space="0" w:color="000000"/>
              <w:bottom w:val="single" w:sz="4" w:space="0" w:color="000000"/>
            </w:tcBorders>
          </w:tcPr>
          <w:p w:rsidR="008A617C" w:rsidRDefault="008A617C">
            <w:pPr>
              <w:tabs>
                <w:tab w:val="right" w:pos="2869"/>
              </w:tabs>
              <w:snapToGrid w:val="0"/>
              <w:spacing w:line="200" w:lineRule="atLeast"/>
              <w:rPr>
                <w:sz w:val="22"/>
                <w:szCs w:val="22"/>
              </w:rPr>
            </w:pPr>
          </w:p>
        </w:tc>
        <w:tc>
          <w:tcPr>
            <w:tcW w:w="2175" w:type="dxa"/>
            <w:vMerge/>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p>
        </w:tc>
        <w:tc>
          <w:tcPr>
            <w:tcW w:w="1200"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1.01.2008</w:t>
            </w:r>
          </w:p>
        </w:tc>
        <w:tc>
          <w:tcPr>
            <w:tcW w:w="1121"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1.01.2009</w:t>
            </w:r>
          </w:p>
        </w:tc>
      </w:tr>
      <w:tr w:rsidR="008A617C">
        <w:tc>
          <w:tcPr>
            <w:tcW w:w="486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Коэффициент мгно</w:t>
            </w:r>
            <w:r>
              <w:rPr>
                <w:sz w:val="22"/>
                <w:szCs w:val="22"/>
              </w:rPr>
              <w:softHyphen/>
              <w:t>венной ликвидности или коэффициент текущей ликвидности</w:t>
            </w:r>
          </w:p>
        </w:tc>
        <w:tc>
          <w:tcPr>
            <w:tcW w:w="2175"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ПЛ1=Л</w:t>
            </w:r>
            <w:r>
              <w:rPr>
                <w:sz w:val="22"/>
                <w:szCs w:val="22"/>
                <w:vertAlign w:val="subscript"/>
              </w:rPr>
              <w:t>ам</w:t>
            </w:r>
            <w:r>
              <w:rPr>
                <w:sz w:val="22"/>
                <w:szCs w:val="22"/>
              </w:rPr>
              <w:t>: ПС</w:t>
            </w:r>
          </w:p>
        </w:tc>
        <w:tc>
          <w:tcPr>
            <w:tcW w:w="1200"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51,01</w:t>
            </w:r>
          </w:p>
        </w:tc>
        <w:tc>
          <w:tcPr>
            <w:tcW w:w="1121"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jc w:val="center"/>
              <w:rPr>
                <w:sz w:val="22"/>
                <w:szCs w:val="22"/>
              </w:rPr>
            </w:pPr>
            <w:r>
              <w:rPr>
                <w:sz w:val="22"/>
                <w:szCs w:val="22"/>
              </w:rPr>
              <w:t>106,05</w:t>
            </w:r>
          </w:p>
        </w:tc>
      </w:tr>
      <w:tr w:rsidR="008A617C">
        <w:tc>
          <w:tcPr>
            <w:tcW w:w="4865"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Норматив мгновенной ликвидности банка</w:t>
            </w:r>
          </w:p>
        </w:tc>
        <w:tc>
          <w:tcPr>
            <w:tcW w:w="2175"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Н2 = Лам : Овм</w:t>
            </w:r>
          </w:p>
        </w:tc>
        <w:tc>
          <w:tcPr>
            <w:tcW w:w="1200" w:type="dxa"/>
            <w:tcBorders>
              <w:top w:val="single" w:sz="4" w:space="0" w:color="000000"/>
              <w:left w:val="single" w:sz="4" w:space="0" w:color="000000"/>
              <w:bottom w:val="single" w:sz="4" w:space="0" w:color="000000"/>
            </w:tcBorders>
          </w:tcPr>
          <w:p w:rsidR="008A617C" w:rsidRDefault="008A617C">
            <w:pPr>
              <w:snapToGrid w:val="0"/>
              <w:spacing w:line="200" w:lineRule="atLeast"/>
              <w:rPr>
                <w:sz w:val="22"/>
                <w:szCs w:val="22"/>
              </w:rPr>
            </w:pPr>
            <w:r>
              <w:rPr>
                <w:sz w:val="22"/>
                <w:szCs w:val="22"/>
              </w:rPr>
              <w:t>68,13</w:t>
            </w:r>
          </w:p>
        </w:tc>
        <w:tc>
          <w:tcPr>
            <w:tcW w:w="1121"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sz w:val="22"/>
                <w:szCs w:val="22"/>
              </w:rPr>
            </w:pPr>
            <w:r>
              <w:rPr>
                <w:sz w:val="22"/>
                <w:szCs w:val="22"/>
              </w:rPr>
              <w:t>12,87</w:t>
            </w:r>
          </w:p>
        </w:tc>
      </w:tr>
      <w:tr w:rsidR="008A617C">
        <w:trPr>
          <w:trHeight w:val="270"/>
        </w:trPr>
        <w:tc>
          <w:tcPr>
            <w:tcW w:w="4865"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Норматив текущей ликвидности.</w:t>
            </w:r>
          </w:p>
        </w:tc>
        <w:tc>
          <w:tcPr>
            <w:tcW w:w="2175"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НЗ = Лат.: Овт</w:t>
            </w:r>
          </w:p>
        </w:tc>
        <w:tc>
          <w:tcPr>
            <w:tcW w:w="1200"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54,45</w:t>
            </w:r>
          </w:p>
        </w:tc>
        <w:tc>
          <w:tcPr>
            <w:tcW w:w="1121"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color w:val="000000"/>
                <w:sz w:val="22"/>
                <w:szCs w:val="22"/>
              </w:rPr>
            </w:pPr>
            <w:r>
              <w:rPr>
                <w:color w:val="000000"/>
                <w:sz w:val="22"/>
                <w:szCs w:val="22"/>
              </w:rPr>
              <w:t>51,08</w:t>
            </w:r>
          </w:p>
        </w:tc>
      </w:tr>
      <w:tr w:rsidR="008A617C">
        <w:tc>
          <w:tcPr>
            <w:tcW w:w="4865" w:type="dxa"/>
            <w:tcBorders>
              <w:top w:val="single" w:sz="4" w:space="0" w:color="000000"/>
              <w:left w:val="single" w:sz="4" w:space="0" w:color="000000"/>
              <w:bottom w:val="single" w:sz="4" w:space="0" w:color="000000"/>
            </w:tcBorders>
          </w:tcPr>
          <w:p w:rsidR="008A617C" w:rsidRDefault="008A617C">
            <w:pPr>
              <w:shd w:val="clear" w:color="auto" w:fill="FFFFFF"/>
              <w:autoSpaceDE w:val="0"/>
              <w:snapToGrid w:val="0"/>
              <w:spacing w:line="200" w:lineRule="atLeast"/>
              <w:rPr>
                <w:color w:val="000000"/>
                <w:sz w:val="22"/>
                <w:szCs w:val="22"/>
              </w:rPr>
            </w:pPr>
            <w:r>
              <w:rPr>
                <w:color w:val="000000"/>
                <w:sz w:val="22"/>
                <w:szCs w:val="22"/>
              </w:rPr>
              <w:t>Норматив</w:t>
            </w:r>
          </w:p>
          <w:p w:rsidR="008A617C" w:rsidRDefault="008A617C">
            <w:pPr>
              <w:shd w:val="clear" w:color="auto" w:fill="FFFFFF"/>
              <w:autoSpaceDE w:val="0"/>
              <w:spacing w:line="200" w:lineRule="atLeast"/>
              <w:rPr>
                <w:color w:val="000000"/>
                <w:sz w:val="22"/>
                <w:szCs w:val="22"/>
              </w:rPr>
            </w:pPr>
            <w:r>
              <w:rPr>
                <w:color w:val="000000"/>
                <w:sz w:val="22"/>
                <w:szCs w:val="22"/>
              </w:rPr>
              <w:t>долгосрочной</w:t>
            </w:r>
          </w:p>
          <w:p w:rsidR="008A617C" w:rsidRDefault="008A617C">
            <w:pPr>
              <w:shd w:val="clear" w:color="auto" w:fill="FFFFFF"/>
              <w:autoSpaceDE w:val="0"/>
              <w:spacing w:line="200" w:lineRule="atLeast"/>
              <w:rPr>
                <w:color w:val="000000"/>
                <w:sz w:val="22"/>
                <w:szCs w:val="22"/>
              </w:rPr>
            </w:pPr>
            <w:r>
              <w:rPr>
                <w:color w:val="000000"/>
                <w:sz w:val="22"/>
                <w:szCs w:val="22"/>
              </w:rPr>
              <w:t>ликвидности</w:t>
            </w:r>
          </w:p>
        </w:tc>
        <w:tc>
          <w:tcPr>
            <w:tcW w:w="2175"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Н4 = Крд : (К + ОД),</w:t>
            </w:r>
          </w:p>
        </w:tc>
        <w:tc>
          <w:tcPr>
            <w:tcW w:w="1200" w:type="dxa"/>
            <w:tcBorders>
              <w:top w:val="single" w:sz="4" w:space="0" w:color="000000"/>
              <w:left w:val="single" w:sz="4" w:space="0" w:color="000000"/>
              <w:bottom w:val="single" w:sz="4" w:space="0" w:color="000000"/>
            </w:tcBorders>
          </w:tcPr>
          <w:p w:rsidR="008A617C" w:rsidRDefault="008A617C">
            <w:pPr>
              <w:snapToGrid w:val="0"/>
              <w:spacing w:line="200" w:lineRule="atLeast"/>
              <w:rPr>
                <w:color w:val="000000"/>
                <w:sz w:val="22"/>
                <w:szCs w:val="22"/>
              </w:rPr>
            </w:pPr>
            <w:r>
              <w:rPr>
                <w:color w:val="000000"/>
                <w:sz w:val="22"/>
                <w:szCs w:val="22"/>
              </w:rPr>
              <w:t>65,64%</w:t>
            </w:r>
          </w:p>
        </w:tc>
        <w:tc>
          <w:tcPr>
            <w:tcW w:w="1121" w:type="dxa"/>
            <w:tcBorders>
              <w:top w:val="single" w:sz="4" w:space="0" w:color="000000"/>
              <w:left w:val="single" w:sz="4" w:space="0" w:color="000000"/>
              <w:bottom w:val="single" w:sz="4" w:space="0" w:color="000000"/>
              <w:right w:val="single" w:sz="4" w:space="0" w:color="000000"/>
            </w:tcBorders>
          </w:tcPr>
          <w:p w:rsidR="008A617C" w:rsidRDefault="008A617C">
            <w:pPr>
              <w:snapToGrid w:val="0"/>
              <w:spacing w:line="200" w:lineRule="atLeast"/>
              <w:rPr>
                <w:color w:val="000000"/>
                <w:sz w:val="22"/>
                <w:szCs w:val="22"/>
              </w:rPr>
            </w:pPr>
            <w:r>
              <w:rPr>
                <w:color w:val="000000"/>
                <w:sz w:val="22"/>
                <w:szCs w:val="22"/>
              </w:rPr>
              <w:t>70,39%</w:t>
            </w:r>
          </w:p>
        </w:tc>
      </w:tr>
    </w:tbl>
    <w:p w:rsidR="008A617C" w:rsidRDefault="008A617C">
      <w:pPr>
        <w:spacing w:line="360" w:lineRule="auto"/>
        <w:ind w:firstLine="709"/>
      </w:pPr>
    </w:p>
    <w:p w:rsidR="008A617C" w:rsidRDefault="008A617C">
      <w:pPr>
        <w:spacing w:line="360" w:lineRule="auto"/>
        <w:ind w:firstLine="709"/>
        <w:jc w:val="both"/>
        <w:rPr>
          <w:sz w:val="28"/>
          <w:szCs w:val="28"/>
        </w:rPr>
      </w:pPr>
      <w:r>
        <w:rPr>
          <w:sz w:val="28"/>
          <w:szCs w:val="28"/>
        </w:rPr>
        <w:t>Сравним значения коэффициентов с контрольными значениями и дадим оценку ликвидности баланса:</w:t>
      </w:r>
    </w:p>
    <w:p w:rsidR="008A617C" w:rsidRDefault="008A617C">
      <w:pPr>
        <w:spacing w:line="360" w:lineRule="auto"/>
        <w:ind w:firstLine="709"/>
        <w:jc w:val="both"/>
        <w:rPr>
          <w:sz w:val="28"/>
          <w:szCs w:val="28"/>
        </w:rPr>
      </w:pPr>
      <w:r>
        <w:rPr>
          <w:sz w:val="28"/>
          <w:szCs w:val="28"/>
        </w:rPr>
        <w:t xml:space="preserve">1. Коэффициент мгновенной ликвидности на 01.01.2008 г. составил 51,01%  на  01.01.2009 г. данный коэффициент возрос более чем в 2 раза и составил 106,05%. Таким образом можно сказать, что значение банк работал с увеличением текущей ликвидности. Это означает, что у банка хватит ликвидных средств, чтобы в случае выставления требований по всем обязательствам до востребования их погасить, сохранив свою платежеспособность. </w:t>
      </w:r>
    </w:p>
    <w:p w:rsidR="008A617C" w:rsidRPr="00F20CF6" w:rsidRDefault="008A617C">
      <w:pPr>
        <w:spacing w:line="360" w:lineRule="auto"/>
        <w:ind w:firstLine="709"/>
        <w:jc w:val="both"/>
        <w:rPr>
          <w:b/>
          <w:sz w:val="28"/>
          <w:szCs w:val="28"/>
        </w:rPr>
      </w:pPr>
      <w:r>
        <w:rPr>
          <w:sz w:val="28"/>
          <w:szCs w:val="28"/>
        </w:rPr>
        <w:t xml:space="preserve">Оценка: </w:t>
      </w:r>
      <w:r w:rsidRPr="00F20CF6">
        <w:rPr>
          <w:b/>
          <w:bCs/>
          <w:sz w:val="28"/>
          <w:szCs w:val="28"/>
        </w:rPr>
        <w:t>высокая</w:t>
      </w:r>
      <w:r w:rsidRPr="00F20CF6">
        <w:rPr>
          <w:b/>
          <w:sz w:val="28"/>
          <w:szCs w:val="28"/>
        </w:rPr>
        <w:t>.</w:t>
      </w:r>
    </w:p>
    <w:p w:rsidR="008A617C" w:rsidRDefault="008A617C">
      <w:pPr>
        <w:spacing w:line="360" w:lineRule="auto"/>
        <w:ind w:firstLine="709"/>
        <w:jc w:val="both"/>
        <w:rPr>
          <w:sz w:val="28"/>
          <w:szCs w:val="28"/>
        </w:rPr>
      </w:pPr>
      <w:r>
        <w:rPr>
          <w:sz w:val="28"/>
          <w:szCs w:val="28"/>
        </w:rPr>
        <w:t>2. Значительное снижение норматива мгновенной ликвидности по срочным обязательствам до 12,87 % на 01.01.2008г. говорит о состоянии, близком к критическому, так как данный коэффициент был ниже нормы в 15%. Это вызвано, в основном, увеличением суммы срочных обязательств, а не увеличением суммы ликвидных активов. Таким образом, банк не имеет ликвидных средств, позволяющих погасить требуемую долю срочных обязательств.</w:t>
      </w:r>
    </w:p>
    <w:p w:rsidR="008A617C" w:rsidRDefault="008A617C">
      <w:pPr>
        <w:spacing w:line="360" w:lineRule="auto"/>
        <w:ind w:firstLine="709"/>
        <w:jc w:val="both"/>
        <w:rPr>
          <w:sz w:val="28"/>
          <w:szCs w:val="28"/>
        </w:rPr>
      </w:pPr>
      <w:r>
        <w:rPr>
          <w:sz w:val="28"/>
          <w:szCs w:val="28"/>
        </w:rPr>
        <w:t>Банку необходимо проанализировать вероятность возврата ссуд, срок по которым истек, а также другие источники пополнения ликвидных активов.</w:t>
      </w:r>
    </w:p>
    <w:p w:rsidR="008A617C" w:rsidRDefault="008A617C">
      <w:pPr>
        <w:spacing w:line="360" w:lineRule="auto"/>
        <w:ind w:firstLine="709"/>
        <w:jc w:val="both"/>
        <w:rPr>
          <w:sz w:val="28"/>
          <w:szCs w:val="28"/>
        </w:rPr>
      </w:pPr>
      <w:r>
        <w:rPr>
          <w:sz w:val="28"/>
          <w:szCs w:val="28"/>
        </w:rPr>
        <w:t xml:space="preserve">Оценка: </w:t>
      </w:r>
      <w:r>
        <w:rPr>
          <w:b/>
          <w:bCs/>
          <w:sz w:val="28"/>
          <w:szCs w:val="28"/>
        </w:rPr>
        <w:t>низкая</w:t>
      </w:r>
      <w:r>
        <w:rPr>
          <w:sz w:val="28"/>
          <w:szCs w:val="28"/>
        </w:rPr>
        <w:t>.</w:t>
      </w:r>
    </w:p>
    <w:p w:rsidR="008A617C" w:rsidRDefault="008A617C">
      <w:pPr>
        <w:spacing w:line="360" w:lineRule="auto"/>
        <w:ind w:firstLine="709"/>
        <w:jc w:val="both"/>
        <w:rPr>
          <w:color w:val="000000"/>
          <w:sz w:val="28"/>
          <w:szCs w:val="28"/>
        </w:rPr>
      </w:pPr>
      <w:r>
        <w:rPr>
          <w:sz w:val="28"/>
          <w:szCs w:val="28"/>
        </w:rPr>
        <w:t xml:space="preserve">3. Исследуя норматив текущей ликвидности, можно сказать, что по банку ОАО Банк «Петрокоммерц» он не ниже допустимой нормы, что говорит о том, что банк в состоянии погасить </w:t>
      </w:r>
      <w:r>
        <w:rPr>
          <w:color w:val="000000"/>
          <w:sz w:val="28"/>
          <w:szCs w:val="28"/>
        </w:rPr>
        <w:t>51,08 % обязательств сроком до 30 дней в этот промежуток времени.</w:t>
      </w:r>
    </w:p>
    <w:p w:rsidR="008A617C" w:rsidRDefault="008A617C">
      <w:pPr>
        <w:spacing w:line="360" w:lineRule="auto"/>
        <w:ind w:firstLine="709"/>
        <w:jc w:val="both"/>
        <w:rPr>
          <w:sz w:val="28"/>
          <w:szCs w:val="28"/>
        </w:rPr>
      </w:pPr>
      <w:r>
        <w:rPr>
          <w:sz w:val="28"/>
          <w:szCs w:val="28"/>
        </w:rPr>
        <w:t>Из этого следует, что у банка достаточно как ликвидных средств, так и капитальных вложений, чтобы гарантировано погасить 51% обязательств сроком до 30 дней.</w:t>
      </w:r>
    </w:p>
    <w:p w:rsidR="008A617C" w:rsidRDefault="008A617C">
      <w:pPr>
        <w:spacing w:line="360" w:lineRule="auto"/>
        <w:ind w:firstLine="709"/>
        <w:jc w:val="both"/>
        <w:rPr>
          <w:sz w:val="28"/>
          <w:szCs w:val="28"/>
        </w:rPr>
      </w:pPr>
      <w:r>
        <w:rPr>
          <w:sz w:val="28"/>
          <w:szCs w:val="28"/>
        </w:rPr>
        <w:t xml:space="preserve">Оценка: </w:t>
      </w:r>
      <w:r>
        <w:rPr>
          <w:b/>
          <w:bCs/>
          <w:sz w:val="28"/>
          <w:szCs w:val="28"/>
        </w:rPr>
        <w:t>высокая</w:t>
      </w:r>
      <w:r>
        <w:rPr>
          <w:sz w:val="28"/>
          <w:szCs w:val="28"/>
        </w:rPr>
        <w:t>.</w:t>
      </w:r>
    </w:p>
    <w:p w:rsidR="008A617C" w:rsidRDefault="008A617C">
      <w:pPr>
        <w:spacing w:line="360" w:lineRule="auto"/>
        <w:ind w:firstLine="709"/>
        <w:jc w:val="both"/>
        <w:rPr>
          <w:color w:val="000000"/>
          <w:sz w:val="28"/>
          <w:szCs w:val="28"/>
        </w:rPr>
      </w:pPr>
      <w:r>
        <w:rPr>
          <w:sz w:val="28"/>
          <w:szCs w:val="28"/>
        </w:rPr>
        <w:t xml:space="preserve">4. </w:t>
      </w:r>
      <w:r>
        <w:rPr>
          <w:color w:val="000000"/>
          <w:sz w:val="28"/>
          <w:szCs w:val="28"/>
        </w:rPr>
        <w:t>Норматив долгосрочной</w:t>
      </w:r>
      <w:r>
        <w:rPr>
          <w:sz w:val="28"/>
          <w:szCs w:val="28"/>
        </w:rPr>
        <w:t xml:space="preserve"> </w:t>
      </w:r>
      <w:r>
        <w:rPr>
          <w:color w:val="000000"/>
          <w:sz w:val="28"/>
          <w:szCs w:val="28"/>
        </w:rPr>
        <w:t>ликвидности</w:t>
      </w:r>
      <w:r>
        <w:rPr>
          <w:sz w:val="28"/>
          <w:szCs w:val="28"/>
        </w:rPr>
        <w:t xml:space="preserve"> на 01.01.2008г. составил 65,64%  на  01.01.2009г. данный коэффициент возрос и составил 70,39%. Это означает, что 70,39% </w:t>
      </w:r>
      <w:r>
        <w:rPr>
          <w:color w:val="000000"/>
          <w:sz w:val="28"/>
          <w:szCs w:val="28"/>
        </w:rPr>
        <w:t>долгосрочных вложений банка на 01.01.2009г. было обеспечено долгосрочными ресурсами.</w:t>
      </w:r>
    </w:p>
    <w:p w:rsidR="008A617C" w:rsidRDefault="008A617C">
      <w:pPr>
        <w:spacing w:line="360" w:lineRule="auto"/>
        <w:ind w:firstLine="709"/>
        <w:jc w:val="both"/>
        <w:rPr>
          <w:sz w:val="28"/>
          <w:szCs w:val="28"/>
        </w:rPr>
      </w:pPr>
      <w:r>
        <w:rPr>
          <w:sz w:val="28"/>
          <w:szCs w:val="28"/>
        </w:rPr>
        <w:t xml:space="preserve">Оценка: </w:t>
      </w:r>
      <w:r>
        <w:rPr>
          <w:b/>
          <w:bCs/>
          <w:sz w:val="28"/>
          <w:szCs w:val="28"/>
        </w:rPr>
        <w:t>высокая</w:t>
      </w:r>
      <w:r>
        <w:rPr>
          <w:sz w:val="28"/>
          <w:szCs w:val="28"/>
        </w:rPr>
        <w:t>.</w:t>
      </w:r>
    </w:p>
    <w:p w:rsidR="008A617C" w:rsidRDefault="008A617C">
      <w:pPr>
        <w:spacing w:line="360" w:lineRule="auto"/>
        <w:ind w:firstLine="709"/>
        <w:jc w:val="both"/>
        <w:rPr>
          <w:sz w:val="28"/>
          <w:szCs w:val="28"/>
        </w:rPr>
      </w:pPr>
      <w:r>
        <w:rPr>
          <w:sz w:val="28"/>
          <w:szCs w:val="28"/>
        </w:rPr>
        <w:t xml:space="preserve">Таким образом, расчет коэффициентов ликвидности подтвердил результаты проведенного на основе таблиц 3.1 – 3.2 анализа деятельности банка ОАО Банк «Петрокоммерц». По проведенному расчету коэффициентов ликвидности можно сказать, ОАО Банк «Петрокоммерц» имеет низкую ее степень в плане мгновенной ликвидности, по остальным нормативам ликвидности его положение стабильно, отсюда может возникнуть риск несбалансированной ликвидности, что не позволит ему функционировать, если его руководство не предпримет ряд решительных мер для повышения надежности и устойчивости. </w:t>
      </w:r>
    </w:p>
    <w:p w:rsidR="008A617C" w:rsidRDefault="008A617C">
      <w:pPr>
        <w:spacing w:line="360" w:lineRule="auto"/>
        <w:ind w:firstLine="709"/>
        <w:jc w:val="both"/>
      </w:pPr>
    </w:p>
    <w:p w:rsidR="008A617C" w:rsidRDefault="008A617C">
      <w:pPr>
        <w:spacing w:line="360" w:lineRule="auto"/>
        <w:ind w:firstLine="709"/>
        <w:jc w:val="both"/>
      </w:pPr>
    </w:p>
    <w:p w:rsidR="008A617C" w:rsidRDefault="00F42CB2" w:rsidP="00F42CB2">
      <w:pPr>
        <w:spacing w:after="120" w:line="360" w:lineRule="auto"/>
        <w:ind w:firstLine="28"/>
        <w:jc w:val="center"/>
        <w:outlineLvl w:val="0"/>
        <w:rPr>
          <w:b/>
          <w:bCs/>
          <w:sz w:val="28"/>
          <w:szCs w:val="28"/>
        </w:rPr>
      </w:pPr>
      <w:bookmarkStart w:id="47" w:name="_Toc245730997"/>
      <w:bookmarkStart w:id="48" w:name="_Toc245737905"/>
      <w:r>
        <w:rPr>
          <w:b/>
          <w:bCs/>
          <w:sz w:val="28"/>
          <w:szCs w:val="28"/>
        </w:rPr>
        <w:t xml:space="preserve">Глава </w:t>
      </w:r>
      <w:r w:rsidR="008A617C" w:rsidRPr="00F20CF6">
        <w:rPr>
          <w:b/>
          <w:bCs/>
          <w:sz w:val="28"/>
          <w:szCs w:val="28"/>
        </w:rPr>
        <w:t>4. Рекомендации по повышению ликвидности и платёжеспособности банка</w:t>
      </w:r>
      <w:bookmarkEnd w:id="47"/>
      <w:bookmarkEnd w:id="48"/>
    </w:p>
    <w:p w:rsidR="008A617C" w:rsidRDefault="008A617C" w:rsidP="00F42CB2">
      <w:pPr>
        <w:pStyle w:val="2"/>
        <w:numPr>
          <w:ilvl w:val="0"/>
          <w:numId w:val="0"/>
        </w:numPr>
        <w:spacing w:before="0" w:line="360" w:lineRule="auto"/>
        <w:jc w:val="center"/>
        <w:rPr>
          <w:rFonts w:cs="Times New Roman"/>
          <w:sz w:val="28"/>
          <w:szCs w:val="28"/>
        </w:rPr>
      </w:pPr>
      <w:bookmarkStart w:id="49" w:name="_Toc245730998"/>
      <w:bookmarkStart w:id="50" w:name="_Toc245737906"/>
      <w:r w:rsidRPr="00F20CF6">
        <w:rPr>
          <w:rFonts w:cs="Times New Roman"/>
          <w:sz w:val="28"/>
          <w:szCs w:val="28"/>
        </w:rPr>
        <w:t>4.1. Общие рекомендации по повышению ликвидности и платежеспособности банка</w:t>
      </w:r>
      <w:bookmarkEnd w:id="49"/>
      <w:bookmarkEnd w:id="50"/>
    </w:p>
    <w:p w:rsidR="008A617C" w:rsidRDefault="008A617C" w:rsidP="006642E5">
      <w:pPr>
        <w:spacing w:after="120" w:line="360" w:lineRule="auto"/>
        <w:ind w:firstLine="709"/>
        <w:jc w:val="both"/>
        <w:rPr>
          <w:sz w:val="28"/>
          <w:szCs w:val="28"/>
        </w:rPr>
      </w:pPr>
      <w:r>
        <w:rPr>
          <w:sz w:val="28"/>
          <w:szCs w:val="28"/>
        </w:rPr>
        <w:t>В качестве итогов всего вышеизложенного в данной курсовой работе я хочу представить рекомендации, способствующие повышению ликвидности и платежеспособности банка, который оказался в положении риска несбалансированности ликвидности: по отдельным нормативам ликвидности банк имеет невысокие показатели, а это возможно из-за ошибок в его политике, недооценки рынка, недостатков в аналитической работе и других причин, и который вынужден прибегать к срочным мерам.</w:t>
      </w:r>
    </w:p>
    <w:p w:rsidR="008A617C" w:rsidRDefault="008A617C">
      <w:pPr>
        <w:spacing w:line="360" w:lineRule="auto"/>
        <w:ind w:firstLine="709"/>
        <w:jc w:val="both"/>
        <w:rPr>
          <w:sz w:val="28"/>
          <w:szCs w:val="28"/>
        </w:rPr>
      </w:pPr>
      <w:r>
        <w:rPr>
          <w:sz w:val="28"/>
          <w:szCs w:val="28"/>
        </w:rPr>
        <w:t xml:space="preserve">Во-первых, банку необходимо оценивать ликвидность баланса путем расчета коэффициентов ликвидности. В </w:t>
      </w:r>
      <w:r>
        <w:rPr>
          <w:color w:val="000000"/>
          <w:sz w:val="28"/>
          <w:szCs w:val="28"/>
        </w:rPr>
        <w:t xml:space="preserve">процессе анализа </w:t>
      </w:r>
      <w:r>
        <w:rPr>
          <w:sz w:val="28"/>
          <w:szCs w:val="28"/>
        </w:rPr>
        <w:t xml:space="preserve">баланса на ликвидность могут быть выявлены отклонения в </w:t>
      </w:r>
      <w:r>
        <w:rPr>
          <w:color w:val="000000"/>
          <w:sz w:val="28"/>
          <w:szCs w:val="28"/>
        </w:rPr>
        <w:t xml:space="preserve">сторону </w:t>
      </w:r>
      <w:r>
        <w:rPr>
          <w:sz w:val="28"/>
          <w:szCs w:val="28"/>
        </w:rPr>
        <w:t xml:space="preserve">как снижения минимально допустимых </w:t>
      </w:r>
      <w:r>
        <w:rPr>
          <w:color w:val="000000"/>
          <w:sz w:val="28"/>
          <w:szCs w:val="28"/>
        </w:rPr>
        <w:t xml:space="preserve">значений, </w:t>
      </w:r>
      <w:r>
        <w:rPr>
          <w:sz w:val="28"/>
          <w:szCs w:val="28"/>
        </w:rPr>
        <w:t xml:space="preserve">так и их существенного </w:t>
      </w:r>
      <w:r>
        <w:rPr>
          <w:color w:val="000000"/>
          <w:sz w:val="28"/>
          <w:szCs w:val="28"/>
        </w:rPr>
        <w:t xml:space="preserve">превышения. </w:t>
      </w:r>
      <w:r>
        <w:rPr>
          <w:sz w:val="28"/>
          <w:szCs w:val="28"/>
        </w:rPr>
        <w:t xml:space="preserve">В первом случае коммерческим банкам нужно в месячный срок привести показатели </w:t>
      </w:r>
      <w:r>
        <w:rPr>
          <w:color w:val="000000"/>
          <w:sz w:val="28"/>
          <w:szCs w:val="28"/>
        </w:rPr>
        <w:t>ликвиднос</w:t>
      </w:r>
      <w:r>
        <w:rPr>
          <w:sz w:val="28"/>
          <w:szCs w:val="28"/>
        </w:rPr>
        <w:t>т</w:t>
      </w:r>
      <w:r>
        <w:rPr>
          <w:color w:val="000000"/>
          <w:sz w:val="28"/>
          <w:szCs w:val="28"/>
        </w:rPr>
        <w:t xml:space="preserve">и </w:t>
      </w:r>
      <w:r>
        <w:rPr>
          <w:sz w:val="28"/>
          <w:szCs w:val="28"/>
        </w:rPr>
        <w:t>в соответствие с нормативными значениями</w:t>
      </w:r>
      <w:r>
        <w:rPr>
          <w:color w:val="000000"/>
          <w:sz w:val="28"/>
          <w:szCs w:val="28"/>
        </w:rPr>
        <w:t xml:space="preserve">. </w:t>
      </w:r>
      <w:r>
        <w:rPr>
          <w:sz w:val="28"/>
          <w:szCs w:val="28"/>
        </w:rPr>
        <w:t xml:space="preserve">Это возможно за счет сокращения прежде всего </w:t>
      </w:r>
      <w:r>
        <w:rPr>
          <w:color w:val="000000"/>
          <w:sz w:val="28"/>
          <w:szCs w:val="28"/>
        </w:rPr>
        <w:t xml:space="preserve">межбанковских </w:t>
      </w:r>
      <w:r>
        <w:rPr>
          <w:sz w:val="28"/>
          <w:szCs w:val="28"/>
        </w:rPr>
        <w:t xml:space="preserve">кредитов, кредиторской задолженности и других видов привлеченных ресурсов, а также за счет увеличения </w:t>
      </w:r>
      <w:r>
        <w:rPr>
          <w:color w:val="000000"/>
          <w:sz w:val="28"/>
          <w:szCs w:val="28"/>
        </w:rPr>
        <w:t xml:space="preserve">собственных </w:t>
      </w:r>
      <w:r>
        <w:rPr>
          <w:sz w:val="28"/>
          <w:szCs w:val="28"/>
        </w:rPr>
        <w:t xml:space="preserve">средств банка. Однако следует </w:t>
      </w:r>
      <w:r>
        <w:rPr>
          <w:color w:val="000000"/>
          <w:sz w:val="28"/>
          <w:szCs w:val="28"/>
        </w:rPr>
        <w:t xml:space="preserve">иметь </w:t>
      </w:r>
      <w:r>
        <w:rPr>
          <w:sz w:val="28"/>
          <w:szCs w:val="28"/>
        </w:rPr>
        <w:t xml:space="preserve">в виду, что привлечение дополнительного </w:t>
      </w:r>
      <w:r>
        <w:rPr>
          <w:color w:val="000000"/>
          <w:sz w:val="28"/>
          <w:szCs w:val="28"/>
        </w:rPr>
        <w:t xml:space="preserve">капитала </w:t>
      </w:r>
      <w:r>
        <w:rPr>
          <w:sz w:val="28"/>
          <w:szCs w:val="28"/>
        </w:rPr>
        <w:t xml:space="preserve">в форме </w:t>
      </w:r>
      <w:r>
        <w:rPr>
          <w:color w:val="000000"/>
          <w:sz w:val="28"/>
          <w:szCs w:val="28"/>
        </w:rPr>
        <w:t xml:space="preserve">выпуска </w:t>
      </w:r>
      <w:r>
        <w:rPr>
          <w:sz w:val="28"/>
          <w:szCs w:val="28"/>
        </w:rPr>
        <w:t xml:space="preserve">новых акций вызовет </w:t>
      </w:r>
      <w:r>
        <w:rPr>
          <w:color w:val="000000"/>
          <w:sz w:val="28"/>
          <w:szCs w:val="28"/>
        </w:rPr>
        <w:t>сокраще</w:t>
      </w:r>
      <w:r>
        <w:rPr>
          <w:sz w:val="28"/>
          <w:szCs w:val="28"/>
        </w:rPr>
        <w:t>н</w:t>
      </w:r>
      <w:r>
        <w:rPr>
          <w:color w:val="000000"/>
          <w:sz w:val="28"/>
          <w:szCs w:val="28"/>
        </w:rPr>
        <w:t xml:space="preserve">ие </w:t>
      </w:r>
      <w:r>
        <w:rPr>
          <w:sz w:val="28"/>
          <w:szCs w:val="28"/>
        </w:rPr>
        <w:t>дивидендов и неодобрение пайщиков.</w:t>
      </w:r>
    </w:p>
    <w:p w:rsidR="008A617C" w:rsidRDefault="008A617C">
      <w:pPr>
        <w:spacing w:line="360" w:lineRule="auto"/>
        <w:ind w:firstLine="709"/>
        <w:jc w:val="both"/>
        <w:rPr>
          <w:sz w:val="28"/>
          <w:szCs w:val="28"/>
        </w:rPr>
      </w:pPr>
      <w:r>
        <w:rPr>
          <w:color w:val="000000"/>
          <w:sz w:val="28"/>
          <w:szCs w:val="28"/>
        </w:rPr>
        <w:t>С другой стороны, д</w:t>
      </w:r>
      <w:r>
        <w:rPr>
          <w:sz w:val="28"/>
          <w:szCs w:val="28"/>
        </w:rPr>
        <w:t>ля коммерческого банка, как и любого другого предприятия, общей основой ликвидности выступает обеспечение прибыльности производственной деятельности (выполняемых операций). Таким образом, е</w:t>
      </w:r>
      <w:r>
        <w:rPr>
          <w:color w:val="000000"/>
          <w:sz w:val="28"/>
          <w:szCs w:val="28"/>
        </w:rPr>
        <w:t xml:space="preserve">сли </w:t>
      </w:r>
      <w:r>
        <w:rPr>
          <w:sz w:val="28"/>
          <w:szCs w:val="28"/>
        </w:rPr>
        <w:t xml:space="preserve">фактическое значение основного нормативного </w:t>
      </w:r>
      <w:r>
        <w:rPr>
          <w:color w:val="000000"/>
          <w:sz w:val="28"/>
          <w:szCs w:val="28"/>
        </w:rPr>
        <w:t>коэффи</w:t>
      </w:r>
      <w:r>
        <w:rPr>
          <w:sz w:val="28"/>
          <w:szCs w:val="28"/>
        </w:rPr>
        <w:t>ци</w:t>
      </w:r>
      <w:r>
        <w:rPr>
          <w:color w:val="000000"/>
          <w:sz w:val="28"/>
          <w:szCs w:val="28"/>
        </w:rPr>
        <w:t>ента</w:t>
      </w:r>
      <w:r>
        <w:rPr>
          <w:sz w:val="28"/>
          <w:szCs w:val="28"/>
        </w:rPr>
        <w:t xml:space="preserve"> </w:t>
      </w:r>
      <w:r>
        <w:rPr>
          <w:color w:val="000000"/>
          <w:sz w:val="28"/>
          <w:szCs w:val="28"/>
        </w:rPr>
        <w:t xml:space="preserve">ликвидности </w:t>
      </w:r>
      <w:r>
        <w:rPr>
          <w:sz w:val="28"/>
          <w:szCs w:val="28"/>
        </w:rPr>
        <w:t xml:space="preserve">оказывается намного </w:t>
      </w:r>
      <w:r>
        <w:rPr>
          <w:color w:val="000000"/>
          <w:sz w:val="28"/>
          <w:szCs w:val="28"/>
        </w:rPr>
        <w:t xml:space="preserve">больше, </w:t>
      </w:r>
      <w:r>
        <w:rPr>
          <w:sz w:val="28"/>
          <w:szCs w:val="28"/>
        </w:rPr>
        <w:t xml:space="preserve">чем </w:t>
      </w:r>
      <w:r>
        <w:rPr>
          <w:color w:val="000000"/>
          <w:sz w:val="28"/>
          <w:szCs w:val="28"/>
        </w:rPr>
        <w:t xml:space="preserve">установленное </w:t>
      </w:r>
      <w:r>
        <w:rPr>
          <w:sz w:val="28"/>
          <w:szCs w:val="28"/>
        </w:rPr>
        <w:t xml:space="preserve">минимально </w:t>
      </w:r>
      <w:r>
        <w:rPr>
          <w:color w:val="000000"/>
          <w:sz w:val="28"/>
          <w:szCs w:val="28"/>
        </w:rPr>
        <w:t xml:space="preserve">допустимое, </w:t>
      </w:r>
      <w:r>
        <w:rPr>
          <w:sz w:val="28"/>
          <w:szCs w:val="28"/>
        </w:rPr>
        <w:t xml:space="preserve">то деятельность такого банка будет </w:t>
      </w:r>
      <w:r>
        <w:rPr>
          <w:color w:val="000000"/>
          <w:sz w:val="28"/>
          <w:szCs w:val="28"/>
        </w:rPr>
        <w:t xml:space="preserve">отрицательно </w:t>
      </w:r>
      <w:r>
        <w:rPr>
          <w:sz w:val="28"/>
          <w:szCs w:val="28"/>
        </w:rPr>
        <w:t>оцениваться его пайщиками, с точки зрения неисполь</w:t>
      </w:r>
      <w:r>
        <w:rPr>
          <w:sz w:val="28"/>
          <w:szCs w:val="28"/>
        </w:rPr>
        <w:softHyphen/>
        <w:t xml:space="preserve">зованных возможностей, для получения </w:t>
      </w:r>
      <w:r>
        <w:rPr>
          <w:color w:val="000000"/>
          <w:sz w:val="28"/>
          <w:szCs w:val="28"/>
        </w:rPr>
        <w:t xml:space="preserve">прибыли. </w:t>
      </w:r>
      <w:r>
        <w:rPr>
          <w:sz w:val="28"/>
          <w:szCs w:val="28"/>
        </w:rPr>
        <w:t xml:space="preserve">В этой связи </w:t>
      </w:r>
      <w:r>
        <w:rPr>
          <w:color w:val="000000"/>
          <w:sz w:val="28"/>
          <w:szCs w:val="28"/>
        </w:rPr>
        <w:t>сл</w:t>
      </w:r>
      <w:r>
        <w:rPr>
          <w:sz w:val="28"/>
          <w:szCs w:val="28"/>
        </w:rPr>
        <w:t>е</w:t>
      </w:r>
      <w:r>
        <w:rPr>
          <w:color w:val="000000"/>
          <w:sz w:val="28"/>
          <w:szCs w:val="28"/>
        </w:rPr>
        <w:t xml:space="preserve">дует </w:t>
      </w:r>
      <w:r>
        <w:rPr>
          <w:sz w:val="28"/>
          <w:szCs w:val="28"/>
        </w:rPr>
        <w:t xml:space="preserve">заметить, что анализ ликвидности баланса должен проводиться одновременно с анализом </w:t>
      </w:r>
      <w:r>
        <w:rPr>
          <w:color w:val="000000"/>
          <w:sz w:val="28"/>
          <w:szCs w:val="28"/>
        </w:rPr>
        <w:t xml:space="preserve">доходности </w:t>
      </w:r>
      <w:r>
        <w:rPr>
          <w:sz w:val="28"/>
          <w:szCs w:val="28"/>
        </w:rPr>
        <w:t xml:space="preserve">банка. Опыт работы коммерческих банков показывает, что банки получают больше </w:t>
      </w:r>
      <w:r>
        <w:rPr>
          <w:color w:val="000000"/>
          <w:sz w:val="28"/>
          <w:szCs w:val="28"/>
        </w:rPr>
        <w:t xml:space="preserve">прибыли, </w:t>
      </w:r>
      <w:r>
        <w:rPr>
          <w:sz w:val="28"/>
          <w:szCs w:val="28"/>
        </w:rPr>
        <w:t xml:space="preserve">когда функционируют на грани минимально допустимых значений нормативов ликвидности, </w:t>
      </w:r>
      <w:r>
        <w:rPr>
          <w:color w:val="000000"/>
          <w:sz w:val="28"/>
          <w:szCs w:val="28"/>
        </w:rPr>
        <w:t xml:space="preserve">т.е. </w:t>
      </w:r>
      <w:r>
        <w:rPr>
          <w:sz w:val="28"/>
          <w:szCs w:val="28"/>
        </w:rPr>
        <w:t>полностью используют предоставляемые им права по привлечению денежных средств в качестве кредитных ресурсов.</w:t>
      </w:r>
    </w:p>
    <w:p w:rsidR="008A617C" w:rsidRDefault="008A617C">
      <w:pPr>
        <w:spacing w:line="360" w:lineRule="auto"/>
        <w:ind w:firstLine="709"/>
        <w:jc w:val="both"/>
        <w:rPr>
          <w:sz w:val="28"/>
          <w:szCs w:val="28"/>
        </w:rPr>
      </w:pPr>
      <w:r>
        <w:rPr>
          <w:sz w:val="28"/>
          <w:szCs w:val="28"/>
        </w:rPr>
        <w:t>В то же время особенности его работы как учреждения, основывающего свою деятельность на использовании средств клиентов, диктует необходимость применения показателей ликвидности. Максимальная ликвидность достигается при максимизации остатков в кассах и на корреспондентских счетах по отношению к другим активам. Но именно в этом случае прибыль банка минимальна. Максимизация прибыли требует не хранения средств, а их использования для выдачи ссуд и осуществления инвестиций. Поскольку для этого необходимо свести кассовую наличность и остатки на корреспондентских счетах к минимуму, то максимизация прибыли ставит под угрозу бесперебойность выполнения банком своих обязательств перед клиентами.</w:t>
      </w:r>
    </w:p>
    <w:p w:rsidR="008A617C" w:rsidRDefault="008A617C">
      <w:pPr>
        <w:spacing w:line="360" w:lineRule="auto"/>
        <w:ind w:firstLine="709"/>
        <w:jc w:val="both"/>
        <w:rPr>
          <w:sz w:val="28"/>
          <w:szCs w:val="28"/>
        </w:rPr>
      </w:pPr>
      <w:r>
        <w:rPr>
          <w:sz w:val="28"/>
          <w:szCs w:val="28"/>
        </w:rPr>
        <w:t>Следовательно, существо банковского управления ликвидностью состоит в гибком сочетании противоположных требований ликвидности и прибыльности. Целевая функция управления ликвидностью коммерческим банком заключается в максимизации прибыли при обязательном соблюдении устанавливаемых и определяемых самим банком экономических нормативов.</w:t>
      </w:r>
    </w:p>
    <w:p w:rsidR="008A617C" w:rsidRDefault="008A617C">
      <w:pPr>
        <w:spacing w:line="360" w:lineRule="auto"/>
        <w:ind w:firstLine="709"/>
        <w:jc w:val="both"/>
        <w:rPr>
          <w:sz w:val="28"/>
          <w:szCs w:val="28"/>
        </w:rPr>
      </w:pPr>
      <w:r>
        <w:rPr>
          <w:sz w:val="28"/>
          <w:szCs w:val="28"/>
        </w:rPr>
        <w:t>Во-вторых, банк должен определять потребность в ликвидных средствах хотя бы на краткосрочную перспективу. Как уже отмечалось, прогнозирование этой потребности может осуществляться двумя методами. Один из них предполагает анализ потребностей в кредите и ожидаемого уровня вкладов каждого из ведущих клиентов, а другой - прогнозирование объема ссуд и вкладов. Оба рассмотренных метода имеют недостаток: они опираются на средний, а не предельный уровень ликвидности. Это может быть достаточным для оценки ликвидности банковской системы в целом, но оно не подскажет руководству отдельного банка, какова должна быть его кассовая наличность на следующей неделе, чтобы покрыть изъятие вкладов и заявки на кре</w:t>
      </w:r>
      <w:r>
        <w:rPr>
          <w:sz w:val="28"/>
          <w:szCs w:val="28"/>
        </w:rPr>
        <w:softHyphen/>
        <w:t>дит. Только анализ счетов отдельных клиентов банка позволят ему определить потребности в наличных деньгах на данный момент.</w:t>
      </w:r>
    </w:p>
    <w:p w:rsidR="008A617C" w:rsidRDefault="008A617C">
      <w:pPr>
        <w:spacing w:line="360" w:lineRule="auto"/>
        <w:ind w:firstLine="709"/>
        <w:jc w:val="both"/>
        <w:rPr>
          <w:sz w:val="28"/>
          <w:szCs w:val="28"/>
        </w:rPr>
      </w:pPr>
      <w:r>
        <w:rPr>
          <w:sz w:val="28"/>
          <w:szCs w:val="28"/>
        </w:rPr>
        <w:t>В решении этой задачи поможет также предварительное изучение хозяйственных и финансовых условий на местном рынке, специфики клиентуры, возможностей выхода на новые рынки, а также перспективы развития банковских услуг, в том числе, открытие новых видов счетов, проведение операций по трасту, лизингу, факторингу и т.д. Причем, кроме местных факторов, необходимо учитывать также и общенациональные. Например, изменения в денежно-кредитной политике, в законодательстве и т.д.</w:t>
      </w:r>
    </w:p>
    <w:p w:rsidR="008A617C" w:rsidRDefault="008A617C">
      <w:pPr>
        <w:spacing w:line="360" w:lineRule="auto"/>
        <w:ind w:firstLine="709"/>
        <w:jc w:val="both"/>
        <w:rPr>
          <w:sz w:val="28"/>
          <w:szCs w:val="28"/>
        </w:rPr>
      </w:pPr>
      <w:r>
        <w:rPr>
          <w:sz w:val="28"/>
          <w:szCs w:val="28"/>
        </w:rPr>
        <w:t>Изучение всего этого, а также прогнозирование поможет банку более точно определить необходимую долю ликвидных средств в активе банка. При этом банк должен опираться на свой опыт.</w:t>
      </w:r>
    </w:p>
    <w:p w:rsidR="008A617C" w:rsidRDefault="008A617C">
      <w:pPr>
        <w:spacing w:line="360" w:lineRule="auto"/>
        <w:ind w:firstLine="709"/>
        <w:jc w:val="both"/>
        <w:rPr>
          <w:sz w:val="28"/>
          <w:szCs w:val="28"/>
        </w:rPr>
      </w:pPr>
      <w:r>
        <w:rPr>
          <w:sz w:val="28"/>
          <w:szCs w:val="28"/>
        </w:rPr>
        <w:t>Исходя из спрогнозированной величины необходимых ликвидных средств банку нужно сформировать ликвидный резерв для выполнения непредвиденных обязательств, появление которых может быть вызвано изменением состояния денежного рынка, финансового положения клиента или банка партнера.</w:t>
      </w:r>
    </w:p>
    <w:p w:rsidR="008A617C" w:rsidRDefault="008A617C">
      <w:pPr>
        <w:spacing w:line="360" w:lineRule="auto"/>
        <w:ind w:firstLine="709"/>
        <w:jc w:val="both"/>
        <w:rPr>
          <w:sz w:val="28"/>
          <w:szCs w:val="28"/>
        </w:rPr>
      </w:pPr>
      <w:r>
        <w:rPr>
          <w:sz w:val="28"/>
          <w:szCs w:val="28"/>
        </w:rPr>
        <w:t>В-четвертых, поддержание ликвидности на требуемом уровне осуществляется при помощи проведения определенной политики банка в области пассивных и активных операций, вырабатываемой с учетом конкретных условий денежного рынка и особенностей выполняемых операций. То есть банк должен разработать грамотную политику управления активными и пассивными операциями.</w:t>
      </w:r>
    </w:p>
    <w:p w:rsidR="00F20CF6" w:rsidRDefault="00F20CF6">
      <w:pPr>
        <w:spacing w:line="360" w:lineRule="auto"/>
        <w:ind w:firstLine="709"/>
        <w:jc w:val="both"/>
        <w:rPr>
          <w:sz w:val="28"/>
          <w:szCs w:val="28"/>
        </w:rPr>
      </w:pPr>
    </w:p>
    <w:p w:rsidR="00F20CF6" w:rsidRDefault="00F20CF6">
      <w:pPr>
        <w:spacing w:line="360" w:lineRule="auto"/>
        <w:ind w:firstLine="709"/>
        <w:jc w:val="both"/>
        <w:rPr>
          <w:sz w:val="28"/>
          <w:szCs w:val="28"/>
        </w:rPr>
      </w:pPr>
    </w:p>
    <w:p w:rsidR="008A617C" w:rsidRDefault="008A617C" w:rsidP="006642E5">
      <w:pPr>
        <w:pStyle w:val="2"/>
        <w:numPr>
          <w:ilvl w:val="0"/>
          <w:numId w:val="0"/>
        </w:numPr>
        <w:spacing w:before="0" w:line="360" w:lineRule="auto"/>
        <w:jc w:val="center"/>
        <w:rPr>
          <w:rFonts w:cs="Times New Roman"/>
          <w:sz w:val="28"/>
          <w:szCs w:val="28"/>
        </w:rPr>
      </w:pPr>
      <w:bookmarkStart w:id="51" w:name="_Toc245730999"/>
      <w:bookmarkStart w:id="52" w:name="_Toc245737907"/>
      <w:r>
        <w:rPr>
          <w:rFonts w:cs="Times New Roman"/>
          <w:sz w:val="28"/>
          <w:szCs w:val="28"/>
        </w:rPr>
        <w:t>4.2. Рекомендации по управлению активами банка</w:t>
      </w:r>
      <w:bookmarkEnd w:id="51"/>
      <w:bookmarkEnd w:id="52"/>
    </w:p>
    <w:p w:rsidR="008A617C" w:rsidRDefault="008A617C" w:rsidP="00F20CF6">
      <w:pPr>
        <w:spacing w:after="120" w:line="360" w:lineRule="auto"/>
        <w:ind w:firstLine="709"/>
        <w:jc w:val="both"/>
        <w:rPr>
          <w:sz w:val="28"/>
          <w:szCs w:val="28"/>
        </w:rPr>
      </w:pPr>
      <w:r>
        <w:rPr>
          <w:sz w:val="28"/>
          <w:szCs w:val="28"/>
        </w:rPr>
        <w:t>При этом в управлении активами банку следует обратить внимание на следующие моменты:</w:t>
      </w:r>
    </w:p>
    <w:p w:rsidR="008A617C" w:rsidRDefault="008A617C">
      <w:pPr>
        <w:numPr>
          <w:ilvl w:val="0"/>
          <w:numId w:val="9"/>
        </w:numPr>
        <w:autoSpaceDE w:val="0"/>
        <w:spacing w:line="360" w:lineRule="auto"/>
        <w:ind w:left="0" w:firstLine="709"/>
        <w:jc w:val="both"/>
        <w:rPr>
          <w:sz w:val="28"/>
          <w:szCs w:val="28"/>
        </w:rPr>
      </w:pPr>
      <w:r>
        <w:rPr>
          <w:sz w:val="28"/>
          <w:szCs w:val="28"/>
        </w:rPr>
        <w:t>Акцентировать внимание на повышении рентабельности работы в целом и на доходности отдельных операций в частности. Так в управлении кредитным портфелем необходимо:</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контролировать размещение кредитных вложений по степени их риска, форм обеспечения воз</w:t>
      </w:r>
      <w:r>
        <w:rPr>
          <w:sz w:val="28"/>
          <w:szCs w:val="28"/>
        </w:rPr>
        <w:softHyphen/>
        <w:t>врата ссуд, уровню доходности. Кредитные вложения банка можно классифицировать с учетом ряда критериев (уровень кредитоспособ</w:t>
      </w:r>
      <w:r>
        <w:rPr>
          <w:sz w:val="28"/>
          <w:szCs w:val="28"/>
        </w:rPr>
        <w:softHyphen/>
        <w:t>ности клиента, форма обеспечения возврата кредита, возможность страхования ссуд, оценка надежности кредита экономистом банка я др.) Доля каждой группы кредитов в общей сумме кредитных вложений коммерческого банка и ее изменение служат основой для прогнозирования уровня коэффициента ликвидности, показывают возможности продолжения прежней кредитной политики банка или необходимость ее изменения.</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анализирование размещения кредитов по срокам их погашения, осуществляемое путем группировки остатков задолженности по ссудным счетам с учетом срочных обязательств или оборачиваемости кредитов на шесть групп (до 1 мес.; от 1 до 3 мес.; от 3 до 6 мес.; от б до 12 мес.; от 1 до 3 лет: свыше 3 лет), которое служит основой для прогнозирования уровня текущей ликвидности баланса банка, раскрытия «узких» мест в его кредитной политике;</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анализировать размещение кредитов по срокам на основе базы данных. В частности, разработан метод анализа предстоящего погашения и предстоящей выдачи кредитов в ближайшие 30 дней по отдельным клиентам и видам ссуд (на основе кредитных договоров и оборачиваемости кредитов), который позволяет контролировать высвобождение ресурсов или возникновение потребности в них. Такой анализ можно делать ежедневно, а также с учетом данных кредитных договоров, находящихся на стадии проработки. Результаты анализа могут использоваться коммерческими банками для опе</w:t>
      </w:r>
      <w:r>
        <w:rPr>
          <w:sz w:val="28"/>
          <w:szCs w:val="28"/>
        </w:rPr>
        <w:softHyphen/>
        <w:t>ративного решения вопросов по покупке или продаже ресурсов. Такой анализ раскрывает глубинные, скрытые процессы, выявляет те тенденции, которые при прочих неизменных обстоятельствах могут вызывать падение уровня ликвидности и платежеспособности коммерческого банка, дает возможность предупредить эти последствия путем вне</w:t>
      </w:r>
      <w:r>
        <w:rPr>
          <w:sz w:val="28"/>
          <w:szCs w:val="28"/>
        </w:rPr>
        <w:softHyphen/>
        <w:t>сения коррективов в политику банка.</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тщательнее изучать кредитоспособность заемщиков;</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ограничить размер кредита, предоставляемого одному заемщику частью собственных средств;</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выдавать кредиты возможно большему числу клиентов при сохранении общего объема кредитования;</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повысить возвратность кредитов, в том числе за счет более надежного обеспечения;</w:t>
      </w:r>
    </w:p>
    <w:p w:rsidR="008A617C" w:rsidRDefault="008A617C">
      <w:pPr>
        <w:numPr>
          <w:ilvl w:val="0"/>
          <w:numId w:val="8"/>
        </w:numPr>
        <w:tabs>
          <w:tab w:val="left" w:pos="0"/>
        </w:tabs>
        <w:autoSpaceDE w:val="0"/>
        <w:spacing w:line="360" w:lineRule="auto"/>
        <w:ind w:left="0" w:firstLine="709"/>
        <w:jc w:val="both"/>
        <w:rPr>
          <w:sz w:val="28"/>
          <w:szCs w:val="28"/>
        </w:rPr>
      </w:pPr>
      <w:r>
        <w:rPr>
          <w:sz w:val="28"/>
          <w:szCs w:val="28"/>
        </w:rPr>
        <w:t>принять меры по взысканию просроченной ссудной задолженности и начисленных процентов за пользование кредитами;</w:t>
      </w:r>
    </w:p>
    <w:p w:rsidR="008A617C" w:rsidRDefault="008A617C">
      <w:pPr>
        <w:numPr>
          <w:ilvl w:val="0"/>
          <w:numId w:val="2"/>
        </w:numPr>
        <w:autoSpaceDE w:val="0"/>
        <w:spacing w:line="360" w:lineRule="auto"/>
        <w:ind w:left="0" w:firstLine="709"/>
        <w:jc w:val="both"/>
        <w:rPr>
          <w:sz w:val="28"/>
          <w:szCs w:val="28"/>
        </w:rPr>
      </w:pPr>
      <w:r>
        <w:rPr>
          <w:sz w:val="28"/>
          <w:szCs w:val="28"/>
        </w:rPr>
        <w:t>Применять методы анализа группы расчет</w:t>
      </w:r>
      <w:r>
        <w:rPr>
          <w:sz w:val="28"/>
          <w:szCs w:val="28"/>
        </w:rPr>
        <w:softHyphen/>
        <w:t>ных счетов клиентов и интенсивности платежного оборота по корреспондентскому счету банка. Результаты такого анализа служат основой для аргументированной перегруппировки активов баланса банка.</w:t>
      </w:r>
    </w:p>
    <w:p w:rsidR="008A617C" w:rsidRDefault="008A617C">
      <w:pPr>
        <w:numPr>
          <w:ilvl w:val="0"/>
          <w:numId w:val="2"/>
        </w:numPr>
        <w:autoSpaceDE w:val="0"/>
        <w:spacing w:line="360" w:lineRule="auto"/>
        <w:ind w:left="0" w:firstLine="709"/>
        <w:jc w:val="both"/>
        <w:rPr>
          <w:sz w:val="28"/>
          <w:szCs w:val="28"/>
        </w:rPr>
      </w:pPr>
      <w:r>
        <w:rPr>
          <w:sz w:val="28"/>
          <w:szCs w:val="28"/>
        </w:rPr>
        <w:t>Изменить структуру активов, т.е. увеличить долю ликвидных активов за счет достаточного погашения кредитов, расчистки баланса путем выделения на самостоятельный баланс отдельных видов деятель</w:t>
      </w:r>
      <w:r>
        <w:rPr>
          <w:sz w:val="28"/>
          <w:szCs w:val="28"/>
        </w:rPr>
        <w:softHyphen/>
        <w:t>ности, увеличение собственных средств, получение займов у других банков и т.п.</w:t>
      </w:r>
    </w:p>
    <w:p w:rsidR="008A617C" w:rsidRDefault="008A617C">
      <w:pPr>
        <w:numPr>
          <w:ilvl w:val="0"/>
          <w:numId w:val="2"/>
        </w:numPr>
        <w:autoSpaceDE w:val="0"/>
        <w:spacing w:line="360" w:lineRule="auto"/>
        <w:ind w:left="0" w:firstLine="709"/>
        <w:jc w:val="both"/>
        <w:rPr>
          <w:sz w:val="28"/>
          <w:szCs w:val="28"/>
        </w:rPr>
      </w:pPr>
      <w:r>
        <w:rPr>
          <w:sz w:val="28"/>
          <w:szCs w:val="28"/>
        </w:rPr>
        <w:t>Работать над снижением риска операций. При этом необходимо помнить, что срочные меры, предпринимаемые кредитными институтами для поддержания своей ликвидности и платежеспособ</w:t>
      </w:r>
      <w:r>
        <w:rPr>
          <w:sz w:val="28"/>
          <w:szCs w:val="28"/>
        </w:rPr>
        <w:softHyphen/>
        <w:t>ности, как правило, связаны с ростом расходов банка и сокращением их прибыли. Управление рисками несбалансированности баланса и неплатежеспособности банка снижает возможные убытки банков, создает прочную основу для их деятельности в будущем. Система управления рисками несбалан</w:t>
      </w:r>
      <w:r>
        <w:rPr>
          <w:sz w:val="28"/>
          <w:szCs w:val="28"/>
        </w:rPr>
        <w:softHyphen/>
        <w:t>сированности баланса и неплатежеспособности банка ориентируется на требования Центрального банка страны о соблюдении коммерческими банками установленных норм ликвидности и платежеспособности.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w:t>
      </w:r>
      <w:r>
        <w:rPr>
          <w:sz w:val="28"/>
          <w:szCs w:val="28"/>
        </w:rPr>
        <w:softHyphen/>
        <w:t>ля за уровнем приведенных выше показателей ликвидности, анализа факторов, влияющих на их изменение. Для этого целесообразно создание базы данных, позволяющей оперативно получать всю необходимую информацию для выполнения аналитической работы, на основе ко</w:t>
      </w:r>
      <w:r>
        <w:rPr>
          <w:sz w:val="28"/>
          <w:szCs w:val="28"/>
        </w:rPr>
        <w:softHyphen/>
        <w:t>торой будет формироваться политика банка. В качестве источников для формирования базы данных нами рассматриваются заключенные и прорабатываемые кредитные и депозитные договора, договора о займах у других банков, сведения о потребности в кредите под товары отгруженные, срок оплаты которых не наступил, ежедневная сводка оборотов остатков по балансовым счетам, ежедневная ведомость остатков по лицевым счетам, сведения по внебалансовым счетам, сведения об оборачиваемости кредитов и т.п.</w:t>
      </w:r>
    </w:p>
    <w:p w:rsidR="00F20CF6" w:rsidRDefault="00F20CF6" w:rsidP="00F20CF6">
      <w:pPr>
        <w:autoSpaceDE w:val="0"/>
        <w:spacing w:line="360" w:lineRule="auto"/>
        <w:jc w:val="both"/>
        <w:rPr>
          <w:sz w:val="28"/>
          <w:szCs w:val="28"/>
        </w:rPr>
      </w:pPr>
    </w:p>
    <w:p w:rsidR="008A617C" w:rsidRDefault="006642E5" w:rsidP="00F20CF6">
      <w:pPr>
        <w:pStyle w:val="2"/>
        <w:numPr>
          <w:ilvl w:val="0"/>
          <w:numId w:val="0"/>
        </w:numPr>
        <w:spacing w:before="0" w:line="360" w:lineRule="auto"/>
        <w:jc w:val="center"/>
        <w:rPr>
          <w:rFonts w:cs="Times New Roman"/>
          <w:sz w:val="28"/>
          <w:szCs w:val="28"/>
        </w:rPr>
      </w:pPr>
      <w:bookmarkStart w:id="53" w:name="_Toc245731000"/>
      <w:bookmarkStart w:id="54" w:name="_Toc245737908"/>
      <w:r>
        <w:rPr>
          <w:rFonts w:cs="Times New Roman"/>
          <w:sz w:val="28"/>
          <w:szCs w:val="28"/>
        </w:rPr>
        <w:t>4</w:t>
      </w:r>
      <w:r w:rsidR="008A617C">
        <w:rPr>
          <w:rFonts w:cs="Times New Roman"/>
          <w:sz w:val="28"/>
          <w:szCs w:val="28"/>
        </w:rPr>
        <w:t>.3. Рекомендации по управлению пассивами банка</w:t>
      </w:r>
      <w:bookmarkEnd w:id="53"/>
      <w:bookmarkEnd w:id="54"/>
    </w:p>
    <w:p w:rsidR="008A617C" w:rsidRDefault="008A617C" w:rsidP="00F20CF6">
      <w:pPr>
        <w:spacing w:after="120" w:line="360" w:lineRule="auto"/>
        <w:ind w:firstLine="709"/>
        <w:jc w:val="both"/>
        <w:rPr>
          <w:sz w:val="28"/>
          <w:szCs w:val="28"/>
        </w:rPr>
      </w:pPr>
      <w:r>
        <w:rPr>
          <w:sz w:val="28"/>
          <w:szCs w:val="28"/>
        </w:rPr>
        <w:t>В управлении пассивами банку можно порекомендовать:</w:t>
      </w:r>
    </w:p>
    <w:p w:rsidR="008A617C" w:rsidRDefault="008A617C">
      <w:pPr>
        <w:numPr>
          <w:ilvl w:val="0"/>
          <w:numId w:val="6"/>
        </w:numPr>
        <w:autoSpaceDE w:val="0"/>
        <w:spacing w:line="360" w:lineRule="auto"/>
        <w:ind w:left="0" w:firstLine="709"/>
        <w:jc w:val="both"/>
        <w:rPr>
          <w:sz w:val="28"/>
          <w:szCs w:val="28"/>
        </w:rPr>
      </w:pPr>
      <w:r>
        <w:rPr>
          <w:sz w:val="28"/>
          <w:szCs w:val="28"/>
        </w:rPr>
        <w:t>Применять метод анализа размещения пассивов по их срокам, который позволяет управлять обязательствами банка, прогнозировать и менять их структуру в зависимости от уровня коэффициентов ликвидности, проводить взвешенную политику в области аккумуляции ресурсов, влиять на платежеспособность.</w:t>
      </w:r>
    </w:p>
    <w:p w:rsidR="008A617C" w:rsidRDefault="008A617C">
      <w:pPr>
        <w:numPr>
          <w:ilvl w:val="0"/>
          <w:numId w:val="6"/>
        </w:numPr>
        <w:autoSpaceDE w:val="0"/>
        <w:spacing w:line="360" w:lineRule="auto"/>
        <w:ind w:left="0" w:firstLine="709"/>
        <w:jc w:val="both"/>
        <w:rPr>
          <w:sz w:val="28"/>
          <w:szCs w:val="28"/>
        </w:rPr>
      </w:pPr>
      <w:r>
        <w:rPr>
          <w:sz w:val="28"/>
          <w:szCs w:val="28"/>
        </w:rPr>
        <w:t>Разработать политику управления капиталом, ФСН и резервами.</w:t>
      </w:r>
    </w:p>
    <w:p w:rsidR="008A617C" w:rsidRDefault="008A617C">
      <w:pPr>
        <w:numPr>
          <w:ilvl w:val="0"/>
          <w:numId w:val="6"/>
        </w:numPr>
        <w:autoSpaceDE w:val="0"/>
        <w:spacing w:line="360" w:lineRule="auto"/>
        <w:ind w:left="0" w:firstLine="709"/>
        <w:jc w:val="both"/>
        <w:rPr>
          <w:sz w:val="28"/>
          <w:szCs w:val="28"/>
        </w:rPr>
      </w:pPr>
      <w:r>
        <w:rPr>
          <w:sz w:val="28"/>
          <w:szCs w:val="28"/>
        </w:rPr>
        <w:t>Следить за соотношением собственного капитала к привлеченному.</w:t>
      </w:r>
    </w:p>
    <w:p w:rsidR="008A617C" w:rsidRDefault="008A617C">
      <w:pPr>
        <w:autoSpaceDE w:val="0"/>
        <w:spacing w:line="360" w:lineRule="auto"/>
        <w:ind w:firstLine="709"/>
        <w:jc w:val="both"/>
        <w:rPr>
          <w:sz w:val="28"/>
          <w:szCs w:val="28"/>
        </w:rPr>
      </w:pPr>
    </w:p>
    <w:p w:rsidR="008A617C" w:rsidRDefault="008A617C">
      <w:pPr>
        <w:numPr>
          <w:ilvl w:val="0"/>
          <w:numId w:val="6"/>
        </w:numPr>
        <w:autoSpaceDE w:val="0"/>
        <w:spacing w:line="360" w:lineRule="auto"/>
        <w:ind w:left="0" w:firstLine="709"/>
        <w:jc w:val="both"/>
        <w:rPr>
          <w:sz w:val="28"/>
          <w:szCs w:val="28"/>
        </w:rPr>
      </w:pPr>
      <w:r>
        <w:rPr>
          <w:sz w:val="28"/>
          <w:szCs w:val="28"/>
        </w:rPr>
        <w:t>Проанализировать депозитную базу банка:</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обратить внимание на структуру депозитов: срочные и сберегательные депозиты более ликвидны, чем депозиты до востребования;</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определить стратегию поддержания устойчивости депозитов. Частью такой стратегии выступает маркетинг - повышение качество обслуживания клиентов, с тем, чтобы они оставались верными банку и во время кризисных ситуаций. Повышение срока сберегательных депозитов, их средней суммы также смягчает колебания депозитов во время кризисов.</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учитывать не только стабильность, но и источник депозитов, то есть депозиты физических лиц более надежны, чем депозиты юридических лиц, в силу различий в размерах вкладов.</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привести в соответствие учет кредитных ресурсов;</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оценивать надежность депозитов и займов, полученных от других кредитных учреждений.</w:t>
      </w:r>
    </w:p>
    <w:p w:rsidR="008A617C" w:rsidRDefault="008A617C">
      <w:pPr>
        <w:numPr>
          <w:ilvl w:val="0"/>
          <w:numId w:val="4"/>
        </w:numPr>
        <w:tabs>
          <w:tab w:val="left" w:pos="0"/>
        </w:tabs>
        <w:autoSpaceDE w:val="0"/>
        <w:spacing w:line="360" w:lineRule="auto"/>
        <w:ind w:left="0" w:firstLine="709"/>
        <w:jc w:val="both"/>
        <w:rPr>
          <w:sz w:val="28"/>
          <w:szCs w:val="28"/>
        </w:rPr>
      </w:pPr>
      <w:r>
        <w:rPr>
          <w:sz w:val="28"/>
          <w:szCs w:val="28"/>
        </w:rPr>
        <w:t>сократить обязательства до востребования при помощи перегруппировки пассивов по их срокам.</w:t>
      </w:r>
    </w:p>
    <w:p w:rsidR="008A617C" w:rsidRDefault="008A617C">
      <w:pPr>
        <w:spacing w:line="360" w:lineRule="auto"/>
        <w:ind w:firstLine="709"/>
        <w:jc w:val="both"/>
        <w:rPr>
          <w:sz w:val="28"/>
          <w:szCs w:val="28"/>
        </w:rPr>
      </w:pPr>
      <w:r>
        <w:rPr>
          <w:sz w:val="28"/>
          <w:szCs w:val="28"/>
        </w:rPr>
        <w:t>В целом же, для распознавания рисков несбалансированности ликвидности баланса и неплатежеспособности коммерческого банка требуется создание специальной системы ежедневного контроля за уровнем приведенных в первой и второй главах показателей, анализа факторов, влияющих на их изменение. Для этого целесообразно создание базы данных, позволяющей оперативно получать всю необходимую информация для выполнения аналитической работы, на основе которой будет формироваться политика банка. В качестве источников для формирования базы данных банком могут рассматриваться заключенные и прорабатываемые кредитные и депозитные договора, договора о займах у других банков, сведения о плановой потребности в кредите, ежедневная сводка оборотов остатков по балансовым счетам, ежедневная ведомость по лицевым счетам, сведения по внебалансовым счетам, сведения об оборачиваемости кредитов и т.п.</w:t>
      </w:r>
    </w:p>
    <w:p w:rsidR="008A617C" w:rsidRDefault="008A617C">
      <w:pPr>
        <w:spacing w:line="360" w:lineRule="auto"/>
        <w:ind w:firstLine="709"/>
        <w:jc w:val="both"/>
        <w:rPr>
          <w:sz w:val="28"/>
          <w:szCs w:val="28"/>
        </w:rPr>
      </w:pPr>
      <w:r>
        <w:rPr>
          <w:sz w:val="28"/>
          <w:szCs w:val="28"/>
        </w:rPr>
        <w:t>На основе базы данных банком ежедневно должны раскрываться значения показателей платежеспособности и ликвидности и проводиться анализ перспектив развития операций банка с учетом норм платежеспособности и ликвидности. Это позволяет взаимоувязать решение вопросов по размещению средств, привлечению ресурсов, увеличению собственных средств банка, расширению участия банка в других предприятиях и банках, по поиску источников дополнительных доходов и развитию новых операций коммерческого банка с требованиями соблюдения его ликвидности и платежеспособности. Рассмотренный анализ дает возможность предвидеть различные изменения уровня ликвидности и платежеспособности коммерческого банка и своевременно принять необходимые меры по их стабилизации.</w:t>
      </w:r>
    </w:p>
    <w:p w:rsidR="008A617C" w:rsidRDefault="008A617C">
      <w:pPr>
        <w:spacing w:line="360" w:lineRule="auto"/>
        <w:ind w:firstLine="709"/>
        <w:jc w:val="both"/>
        <w:rPr>
          <w:sz w:val="28"/>
          <w:szCs w:val="28"/>
        </w:rPr>
      </w:pPr>
      <w:r>
        <w:rPr>
          <w:sz w:val="28"/>
          <w:szCs w:val="28"/>
        </w:rPr>
        <w:t>В международной практике менеджеры по управлению ликвидности банков разработали ряд практических рекомендаций по улучшению этого вида деятельности. Первая из них состоит в том, что менеджеры по управлению ликвидностью должны контролировать деятельность всех отделов банка, отвечающих за использование и привлечение средств, и координировать свою деятельность с работой этих отделов.</w:t>
      </w:r>
    </w:p>
    <w:p w:rsidR="008A617C" w:rsidRDefault="008A617C">
      <w:pPr>
        <w:spacing w:line="360" w:lineRule="auto"/>
        <w:ind w:firstLine="709"/>
        <w:jc w:val="both"/>
        <w:rPr>
          <w:sz w:val="28"/>
          <w:szCs w:val="28"/>
        </w:rPr>
      </w:pPr>
      <w:r>
        <w:rPr>
          <w:sz w:val="28"/>
          <w:szCs w:val="28"/>
        </w:rPr>
        <w:t>Вторая рекомендация заключается в том, что менеджеры по управлению ликвидностью должны предвидеть когда наиболее крупные вкладчики и пользователи кредитов банка планируют снять средства со счета или увеличить вклады. Это позволяет управляющим планировать свои действия в случае возникновения дефицита или излишка ликвидных средств.</w:t>
      </w:r>
    </w:p>
    <w:p w:rsidR="008A617C" w:rsidRDefault="008A617C">
      <w:pPr>
        <w:spacing w:line="360" w:lineRule="auto"/>
        <w:ind w:firstLine="709"/>
        <w:jc w:val="both"/>
        <w:rPr>
          <w:sz w:val="28"/>
          <w:szCs w:val="28"/>
        </w:rPr>
      </w:pPr>
      <w:r>
        <w:rPr>
          <w:sz w:val="28"/>
          <w:szCs w:val="28"/>
        </w:rPr>
        <w:t>В соответствии с третьей рекомендацией, менеджеры по управлению ликвидностью в сотрудничестве с высшим руководством и руководителями отделов должны быть уверены, что приоритеты и цели управления ликвидными средствами очевидны. В недавнем прошлом при размещении средств ликвидность банка часто имела высший приоритет. Сегодня управлению ликвидными средствами в общем отводится роль вспомогательного механизма в сравнении с приоритетом банка №1 - предоставлением займов всем категориям клиентов. Банк должен предоставлять любые выгодные займы, ставя перед управляющим ликвидными средствами задачу изыскания достаточных денежных средств для обеспечения кредитов.</w:t>
      </w:r>
    </w:p>
    <w:p w:rsidR="008A617C" w:rsidRDefault="008A617C">
      <w:pPr>
        <w:spacing w:line="360" w:lineRule="auto"/>
        <w:ind w:firstLine="709"/>
        <w:jc w:val="both"/>
        <w:rPr>
          <w:sz w:val="28"/>
          <w:szCs w:val="28"/>
        </w:rPr>
      </w:pPr>
      <w:r>
        <w:rPr>
          <w:sz w:val="28"/>
          <w:szCs w:val="28"/>
        </w:rPr>
        <w:t>Суть четвертой рекомендации состоит в следующем: потребности банка в ликвидных средствах и решение относительно их размещения должны постоянно анализироваться в целях избежания и излишка, и дефицита ликвидных средств. Излишние ликвидные средства, которые не реинвестируются в тот же день, ведут к потерям доходов банка, в то время как их дефицит должен быть быстро ликвидирован во избежание неблагоприятных последствий поспешных займов или продаж активов, также ведущих к потерям доходов.</w:t>
      </w:r>
    </w:p>
    <w:p w:rsidR="008A617C" w:rsidRDefault="008A617C">
      <w:pPr>
        <w:spacing w:line="360" w:lineRule="auto"/>
        <w:ind w:firstLine="709"/>
        <w:jc w:val="both"/>
        <w:rPr>
          <w:sz w:val="28"/>
          <w:szCs w:val="28"/>
        </w:rPr>
      </w:pPr>
      <w:r>
        <w:rPr>
          <w:sz w:val="28"/>
          <w:szCs w:val="28"/>
        </w:rPr>
        <w:t>Таким образом, каждый коммерческий банк должен самостоятельно обеспечивать поддержание своей ликвидности на заданном уровне на основе как анализа ее состояния, складывающегося на конкретные периоды времени, так и прогнозирования результатов деятельности и проведения в последующем научно обоснованной экономической политики в области формирования уставного капитала, фондов специального назначения и резервов, привлечения заемных средств сторонних организаций, осуществления активных кредитных операций.</w:t>
      </w:r>
    </w:p>
    <w:p w:rsidR="008A617C" w:rsidRDefault="008A617C" w:rsidP="006642E5">
      <w:pPr>
        <w:pStyle w:val="13"/>
        <w:spacing w:before="0" w:after="120" w:line="360" w:lineRule="auto"/>
        <w:jc w:val="center"/>
        <w:outlineLvl w:val="0"/>
        <w:rPr>
          <w:rFonts w:ascii="Times New Roman" w:hAnsi="Times New Roman" w:cs="Times New Roman"/>
          <w:sz w:val="28"/>
          <w:szCs w:val="28"/>
        </w:rPr>
      </w:pPr>
      <w:bookmarkStart w:id="55" w:name="_Toc245731001"/>
      <w:bookmarkStart w:id="56" w:name="_Toc245737909"/>
      <w:r>
        <w:rPr>
          <w:rFonts w:ascii="Times New Roman" w:hAnsi="Times New Roman" w:cs="Times New Roman"/>
          <w:sz w:val="28"/>
          <w:szCs w:val="28"/>
        </w:rPr>
        <w:t>Заключение</w:t>
      </w:r>
      <w:bookmarkEnd w:id="55"/>
      <w:bookmarkEnd w:id="56"/>
    </w:p>
    <w:p w:rsidR="008A617C" w:rsidRDefault="008A617C" w:rsidP="00F20CF6">
      <w:pPr>
        <w:spacing w:line="360" w:lineRule="auto"/>
        <w:ind w:firstLine="709"/>
        <w:jc w:val="both"/>
        <w:rPr>
          <w:sz w:val="28"/>
          <w:szCs w:val="28"/>
        </w:rPr>
      </w:pPr>
      <w:r>
        <w:rPr>
          <w:sz w:val="28"/>
          <w:szCs w:val="28"/>
        </w:rPr>
        <w:t>В результате написания курсовой работы мною было изучено следующее.</w:t>
      </w:r>
    </w:p>
    <w:p w:rsidR="008A617C" w:rsidRDefault="008A617C" w:rsidP="00F20CF6">
      <w:pPr>
        <w:spacing w:line="360" w:lineRule="auto"/>
        <w:ind w:firstLine="709"/>
        <w:jc w:val="both"/>
        <w:rPr>
          <w:sz w:val="28"/>
          <w:szCs w:val="28"/>
        </w:rPr>
      </w:pPr>
      <w:r>
        <w:rPr>
          <w:sz w:val="28"/>
          <w:szCs w:val="28"/>
        </w:rPr>
        <w:t xml:space="preserve">В первой главе курсовой работы были даны понятия ликвидности и платежеспособности коммерческого банка и было указано на различие этих понятий: </w:t>
      </w:r>
    </w:p>
    <w:p w:rsidR="008A617C" w:rsidRDefault="008A617C" w:rsidP="00F20CF6">
      <w:pPr>
        <w:spacing w:line="360" w:lineRule="auto"/>
        <w:ind w:firstLine="709"/>
        <w:jc w:val="both"/>
        <w:rPr>
          <w:sz w:val="28"/>
          <w:szCs w:val="28"/>
        </w:rPr>
      </w:pPr>
      <w:r>
        <w:rPr>
          <w:iCs/>
          <w:sz w:val="28"/>
          <w:szCs w:val="28"/>
        </w:rPr>
        <w:t>Ликвидность</w:t>
      </w:r>
      <w:r>
        <w:rPr>
          <w:b/>
          <w:bCs/>
          <w:iCs/>
          <w:sz w:val="28"/>
          <w:szCs w:val="28"/>
        </w:rPr>
        <w:t xml:space="preserve"> </w:t>
      </w:r>
      <w:r>
        <w:rPr>
          <w:sz w:val="28"/>
          <w:szCs w:val="28"/>
        </w:rPr>
        <w:t>коммерческого банка – это возможность использовать его активы в качестве наличных денежных средств или быстро превращать их в таковые.</w:t>
      </w:r>
    </w:p>
    <w:p w:rsidR="008A617C" w:rsidRDefault="008A617C" w:rsidP="00F20CF6">
      <w:pPr>
        <w:pStyle w:val="af"/>
        <w:spacing w:line="360" w:lineRule="auto"/>
        <w:ind w:firstLine="709"/>
        <w:rPr>
          <w:rFonts w:ascii="Times New Roman" w:hAnsi="Times New Roman"/>
          <w:color w:val="000000"/>
          <w:sz w:val="28"/>
          <w:szCs w:val="28"/>
        </w:rPr>
      </w:pPr>
      <w:r>
        <w:rPr>
          <w:rFonts w:ascii="Times New Roman" w:hAnsi="Times New Roman"/>
          <w:color w:val="000000"/>
          <w:sz w:val="28"/>
          <w:szCs w:val="28"/>
        </w:rPr>
        <w:t>Под платежеспособностью понимают надежность, то есть способность в любой ситуации на рынке, а не в соответствии с наступающими сроками платежей выполнять взятые на себя обязательства.</w:t>
      </w:r>
    </w:p>
    <w:p w:rsidR="008A617C" w:rsidRDefault="008A617C" w:rsidP="00F20CF6">
      <w:pPr>
        <w:spacing w:line="360" w:lineRule="auto"/>
        <w:ind w:firstLine="709"/>
        <w:jc w:val="both"/>
        <w:rPr>
          <w:sz w:val="28"/>
          <w:szCs w:val="28"/>
        </w:rPr>
      </w:pPr>
      <w:r>
        <w:rPr>
          <w:sz w:val="28"/>
          <w:szCs w:val="28"/>
        </w:rPr>
        <w:t xml:space="preserve">Также был дан обзор нормативов ликвидности коммерческого банка, что позволило сделать следующий вывод: </w:t>
      </w:r>
    </w:p>
    <w:p w:rsidR="008A617C" w:rsidRDefault="008A617C" w:rsidP="00F20CF6">
      <w:pPr>
        <w:numPr>
          <w:ilvl w:val="0"/>
          <w:numId w:val="3"/>
        </w:numPr>
        <w:tabs>
          <w:tab w:val="clear" w:pos="1759"/>
          <w:tab w:val="left" w:pos="0"/>
          <w:tab w:val="num" w:pos="993"/>
        </w:tabs>
        <w:spacing w:line="360" w:lineRule="auto"/>
        <w:ind w:left="0" w:firstLine="709"/>
        <w:jc w:val="both"/>
        <w:rPr>
          <w:sz w:val="28"/>
          <w:szCs w:val="28"/>
        </w:rPr>
      </w:pPr>
      <w:r>
        <w:rPr>
          <w:sz w:val="28"/>
          <w:szCs w:val="28"/>
        </w:rPr>
        <w:t xml:space="preserve">Риск ликвидности – риск неблагоприятного изменения финансового положения банка из-за невозможности быстро получить платежные средства путем заимствования или продажи активов. </w:t>
      </w:r>
    </w:p>
    <w:p w:rsidR="008A617C" w:rsidRDefault="008A617C" w:rsidP="00F20CF6">
      <w:pPr>
        <w:numPr>
          <w:ilvl w:val="0"/>
          <w:numId w:val="3"/>
        </w:numPr>
        <w:tabs>
          <w:tab w:val="clear" w:pos="1759"/>
          <w:tab w:val="left" w:pos="993"/>
        </w:tabs>
        <w:spacing w:line="360" w:lineRule="auto"/>
        <w:ind w:left="0" w:firstLine="709"/>
        <w:jc w:val="both"/>
        <w:rPr>
          <w:sz w:val="28"/>
          <w:szCs w:val="28"/>
        </w:rPr>
      </w:pPr>
      <w:r>
        <w:rPr>
          <w:sz w:val="28"/>
          <w:szCs w:val="28"/>
        </w:rPr>
        <w:t xml:space="preserve">Искусство управления банком состоит в том, чтобы обеспечить наивысшую норму прибыли на капитал, вложенный в активы, не выходя при этом за рамки принятых нормативов ликвидности. </w:t>
      </w:r>
    </w:p>
    <w:p w:rsidR="008A617C" w:rsidRDefault="008A617C" w:rsidP="00F20CF6">
      <w:pPr>
        <w:numPr>
          <w:ilvl w:val="0"/>
          <w:numId w:val="3"/>
        </w:numPr>
        <w:tabs>
          <w:tab w:val="clear" w:pos="1759"/>
          <w:tab w:val="left" w:pos="993"/>
        </w:tabs>
        <w:spacing w:line="360" w:lineRule="auto"/>
        <w:ind w:left="0" w:firstLine="709"/>
        <w:jc w:val="both"/>
        <w:rPr>
          <w:sz w:val="28"/>
          <w:szCs w:val="28"/>
        </w:rPr>
      </w:pPr>
      <w:r>
        <w:rPr>
          <w:sz w:val="28"/>
          <w:szCs w:val="28"/>
        </w:rPr>
        <w:t xml:space="preserve">Нормативы ликвидности устанавливаются в соответствии с требованиями нормативных документов. Данные нормативы учитывают все аспекты банковской деятельности, давая возможность коммерческому банку избежать потери надежности. </w:t>
      </w:r>
    </w:p>
    <w:p w:rsidR="008A617C" w:rsidRDefault="008A617C">
      <w:pPr>
        <w:spacing w:line="360" w:lineRule="auto"/>
        <w:ind w:firstLine="709"/>
        <w:jc w:val="both"/>
        <w:rPr>
          <w:sz w:val="28"/>
          <w:szCs w:val="28"/>
        </w:rPr>
      </w:pPr>
      <w:r>
        <w:rPr>
          <w:sz w:val="28"/>
          <w:szCs w:val="28"/>
        </w:rPr>
        <w:t>В первой главе мной также было указано, что оценку ликвидности банка проводят не только как соответствие или несоответствие нормам ликвидности, но и в результате расчета коэффициентов ликвидности.</w:t>
      </w:r>
    </w:p>
    <w:p w:rsidR="008A617C" w:rsidRDefault="008A617C">
      <w:pPr>
        <w:spacing w:line="360" w:lineRule="auto"/>
        <w:ind w:firstLine="709"/>
        <w:jc w:val="both"/>
        <w:rPr>
          <w:sz w:val="28"/>
          <w:szCs w:val="28"/>
        </w:rPr>
      </w:pPr>
      <w:r>
        <w:rPr>
          <w:sz w:val="28"/>
          <w:szCs w:val="28"/>
        </w:rPr>
        <w:t xml:space="preserve">Способами обеспечения необходимого уровня ликвидности являются:    отзыв или конверсия кредитов; продажа части портфеля ссуд и инвестиций;    распределение активов и пассивов путем составления таблицы всех счетов пассивов в целях выявления, какую  часть  каждого  вида  пассива  следует  разместить  в  ликвидные  статьи  активов  для  поддержания определенных коэффициентов ликвидности;    расширение масштабов пассивных операций по привлечению средств клиентов; выпуск обращающихся депозитных сертификатов, облигаций и т.д.;  получение займов от Центрального Банка и т.д. </w:t>
      </w:r>
    </w:p>
    <w:p w:rsidR="008A617C" w:rsidRDefault="008A617C">
      <w:pPr>
        <w:spacing w:line="360" w:lineRule="auto"/>
        <w:ind w:firstLine="709"/>
        <w:jc w:val="both"/>
        <w:rPr>
          <w:sz w:val="28"/>
          <w:szCs w:val="28"/>
        </w:rPr>
      </w:pPr>
      <w:r>
        <w:rPr>
          <w:sz w:val="28"/>
          <w:szCs w:val="28"/>
        </w:rPr>
        <w:t>Во второй главе была рассмотрен анализ результатов деятельности коммерческого банка ОАО Банк «Петрокоммерц». Анализ проводился на основе данных организации за период с 01.01.2006 по 01.01.2007. Анализ проводился тремя методами – аналитическим, статистическим и расчетным. При анализе данных был установлен достаточной неплохой потенциал ликвидности и платежеспособности данного банка, что и подтвердилось дальнейшим расчетом коэффициентов ликвидности, которые оказались соответствующими нормативам, лишь только норматив мгновенной ликвидности оказался ниже нормы.</w:t>
      </w:r>
    </w:p>
    <w:p w:rsidR="008A617C" w:rsidRDefault="008A617C">
      <w:pPr>
        <w:spacing w:line="360" w:lineRule="auto"/>
        <w:ind w:firstLine="709"/>
        <w:jc w:val="both"/>
        <w:rPr>
          <w:sz w:val="28"/>
          <w:szCs w:val="28"/>
        </w:rPr>
      </w:pPr>
      <w:r>
        <w:rPr>
          <w:sz w:val="28"/>
          <w:szCs w:val="28"/>
        </w:rPr>
        <w:t xml:space="preserve">В третьей главе было предложено несколько общих рекомендаций для выхода банка из кризисной ситуации и восстановления ликвидности и платежеспособности, а также предложены отдельные меры по управлению активами и пассивами банка. </w:t>
      </w:r>
    </w:p>
    <w:p w:rsidR="008A617C" w:rsidRDefault="008A617C">
      <w:pPr>
        <w:spacing w:line="360" w:lineRule="auto"/>
        <w:ind w:firstLine="709"/>
        <w:jc w:val="both"/>
        <w:rPr>
          <w:sz w:val="28"/>
          <w:szCs w:val="28"/>
        </w:rPr>
      </w:pPr>
      <w:r>
        <w:rPr>
          <w:sz w:val="28"/>
          <w:szCs w:val="28"/>
        </w:rPr>
        <w:t>Современной   российской   банковской   системе   немногим  более  пятнадцати лет. Для  остального  мира, веками  строившего  рыночную  экономику  и  адекватную  ей  банковскую  систему, этот  срок  ничтожно  мал. Накопленный в России опыт деятельности коммерческих банков, несомненно, ценен, но все же отечественные банки не всегда могут вести свою деятельность эффективно, что было проиллюстрировано на примере деятельности ОАО Банк «Петрокоммерц», однако у каждого коммерческого банка есть перспективы и возможности для дальнейшего развития и процветания.</w:t>
      </w:r>
    </w:p>
    <w:p w:rsidR="00F20CF6" w:rsidRDefault="00F20CF6">
      <w:pPr>
        <w:spacing w:line="360" w:lineRule="auto"/>
        <w:ind w:firstLine="709"/>
        <w:jc w:val="both"/>
        <w:rPr>
          <w:sz w:val="28"/>
          <w:szCs w:val="28"/>
        </w:rPr>
      </w:pPr>
    </w:p>
    <w:p w:rsidR="008A617C" w:rsidRDefault="008A617C" w:rsidP="006642E5">
      <w:pPr>
        <w:pStyle w:val="1"/>
        <w:numPr>
          <w:ilvl w:val="0"/>
          <w:numId w:val="0"/>
        </w:numPr>
        <w:spacing w:before="0" w:after="0"/>
        <w:jc w:val="center"/>
        <w:rPr>
          <w:rFonts w:ascii="Times New Roman" w:hAnsi="Times New Roman" w:cs="Times New Roman"/>
          <w:sz w:val="28"/>
          <w:szCs w:val="28"/>
        </w:rPr>
      </w:pPr>
      <w:bookmarkStart w:id="57" w:name="_Toc245731002"/>
      <w:bookmarkStart w:id="58" w:name="_Toc245737910"/>
      <w:r>
        <w:rPr>
          <w:rFonts w:ascii="Times New Roman" w:hAnsi="Times New Roman" w:cs="Times New Roman"/>
          <w:sz w:val="28"/>
          <w:szCs w:val="28"/>
        </w:rPr>
        <w:t xml:space="preserve">Список </w:t>
      </w:r>
      <w:r w:rsidR="00F20CF6">
        <w:rPr>
          <w:rFonts w:ascii="Times New Roman" w:hAnsi="Times New Roman" w:cs="Times New Roman"/>
          <w:sz w:val="28"/>
          <w:szCs w:val="28"/>
        </w:rPr>
        <w:t xml:space="preserve">использованной </w:t>
      </w:r>
      <w:r>
        <w:rPr>
          <w:rFonts w:ascii="Times New Roman" w:hAnsi="Times New Roman" w:cs="Times New Roman"/>
          <w:sz w:val="28"/>
          <w:szCs w:val="28"/>
        </w:rPr>
        <w:t>литературы</w:t>
      </w:r>
      <w:bookmarkEnd w:id="57"/>
      <w:bookmarkEnd w:id="58"/>
    </w:p>
    <w:p w:rsidR="006642E5" w:rsidRDefault="006642E5" w:rsidP="006642E5">
      <w:pPr>
        <w:pStyle w:val="a50"/>
        <w:spacing w:before="0" w:after="0"/>
      </w:pPr>
    </w:p>
    <w:p w:rsidR="00F20CF6" w:rsidRDefault="00F20CF6" w:rsidP="006642E5">
      <w:pPr>
        <w:pStyle w:val="a50"/>
        <w:spacing w:before="0" w:after="0"/>
      </w:pPr>
      <w:r>
        <w:t>1. Нормативные правовые акты и нормативные документы</w:t>
      </w:r>
    </w:p>
    <w:p w:rsidR="008A617C" w:rsidRDefault="008A617C" w:rsidP="00EA2790">
      <w:pPr>
        <w:numPr>
          <w:ilvl w:val="0"/>
          <w:numId w:val="5"/>
        </w:numPr>
        <w:tabs>
          <w:tab w:val="clear" w:pos="1571"/>
        </w:tabs>
        <w:spacing w:line="360" w:lineRule="auto"/>
        <w:ind w:left="405"/>
        <w:jc w:val="both"/>
        <w:rPr>
          <w:color w:val="000000"/>
          <w:sz w:val="28"/>
          <w:szCs w:val="28"/>
        </w:rPr>
      </w:pPr>
      <w:r>
        <w:rPr>
          <w:color w:val="000000"/>
          <w:sz w:val="28"/>
          <w:szCs w:val="28"/>
        </w:rPr>
        <w:t xml:space="preserve">Инструкция ЦБ РФ от 16 января 2004 г. № 110-И «Об </w:t>
      </w:r>
      <w:r w:rsidR="00F20CF6">
        <w:rPr>
          <w:color w:val="000000"/>
          <w:sz w:val="28"/>
          <w:szCs w:val="28"/>
        </w:rPr>
        <w:t>обязательных нормативах банков»</w:t>
      </w:r>
    </w:p>
    <w:p w:rsidR="00F20CF6" w:rsidRDefault="00F20CF6" w:rsidP="00F20CF6">
      <w:pPr>
        <w:numPr>
          <w:ilvl w:val="0"/>
          <w:numId w:val="5"/>
        </w:numPr>
        <w:tabs>
          <w:tab w:val="clear" w:pos="1571"/>
        </w:tabs>
        <w:spacing w:line="360" w:lineRule="auto"/>
        <w:ind w:left="405"/>
        <w:jc w:val="both"/>
        <w:rPr>
          <w:color w:val="000000"/>
          <w:sz w:val="28"/>
          <w:szCs w:val="28"/>
        </w:rPr>
      </w:pPr>
      <w:r>
        <w:rPr>
          <w:color w:val="000000"/>
          <w:sz w:val="28"/>
          <w:szCs w:val="28"/>
        </w:rPr>
        <w:t>Письмо ЦБ РФ от 27 июня 2000 г. №139-Т «О рекомендациях по анализу ликвидности кредитных организаций»</w:t>
      </w:r>
    </w:p>
    <w:p w:rsidR="008A617C" w:rsidRDefault="008A617C" w:rsidP="00EA2790">
      <w:pPr>
        <w:numPr>
          <w:ilvl w:val="0"/>
          <w:numId w:val="5"/>
        </w:numPr>
        <w:tabs>
          <w:tab w:val="clear" w:pos="1571"/>
        </w:tabs>
        <w:spacing w:line="360" w:lineRule="auto"/>
        <w:ind w:left="405"/>
        <w:jc w:val="both"/>
        <w:rPr>
          <w:color w:val="000000"/>
          <w:sz w:val="28"/>
          <w:szCs w:val="28"/>
        </w:rPr>
      </w:pPr>
      <w:r>
        <w:rPr>
          <w:color w:val="000000"/>
          <w:sz w:val="28"/>
          <w:szCs w:val="28"/>
        </w:rPr>
        <w:t>Указание оперативного характера ЦБ РФ от 23 июня 2004 г.№70-Т «О типичных банковских рисках»</w:t>
      </w:r>
    </w:p>
    <w:p w:rsidR="00F20CF6" w:rsidRDefault="00F20CF6" w:rsidP="00F20CF6">
      <w:pPr>
        <w:spacing w:line="360" w:lineRule="auto"/>
        <w:ind w:left="45"/>
        <w:jc w:val="both"/>
        <w:rPr>
          <w:color w:val="000000"/>
          <w:sz w:val="28"/>
          <w:szCs w:val="28"/>
        </w:rPr>
      </w:pPr>
    </w:p>
    <w:p w:rsidR="00F20CF6" w:rsidRPr="00F20CF6" w:rsidRDefault="00F20CF6" w:rsidP="00F20CF6">
      <w:pPr>
        <w:spacing w:line="360" w:lineRule="auto"/>
        <w:ind w:left="45"/>
        <w:jc w:val="both"/>
        <w:rPr>
          <w:b/>
          <w:color w:val="000000"/>
          <w:sz w:val="28"/>
          <w:szCs w:val="28"/>
        </w:rPr>
      </w:pPr>
      <w:r w:rsidRPr="00F20CF6">
        <w:rPr>
          <w:b/>
          <w:sz w:val="28"/>
          <w:szCs w:val="28"/>
        </w:rPr>
        <w:t>2</w:t>
      </w:r>
      <w:bookmarkStart w:id="59" w:name="OCRUncertain255"/>
      <w:r w:rsidRPr="00F20CF6">
        <w:rPr>
          <w:b/>
          <w:sz w:val="28"/>
          <w:szCs w:val="28"/>
        </w:rPr>
        <w:t>.</w:t>
      </w:r>
      <w:bookmarkEnd w:id="59"/>
      <w:r w:rsidRPr="00F20CF6">
        <w:rPr>
          <w:b/>
          <w:sz w:val="28"/>
          <w:szCs w:val="28"/>
        </w:rPr>
        <w:t xml:space="preserve"> Мон</w:t>
      </w:r>
      <w:bookmarkStart w:id="60" w:name="OCRUncertain260"/>
      <w:r w:rsidRPr="00F20CF6">
        <w:rPr>
          <w:b/>
          <w:sz w:val="28"/>
          <w:szCs w:val="28"/>
        </w:rPr>
        <w:t>огр</w:t>
      </w:r>
      <w:bookmarkEnd w:id="60"/>
      <w:r w:rsidRPr="00F20CF6">
        <w:rPr>
          <w:b/>
          <w:sz w:val="28"/>
          <w:szCs w:val="28"/>
        </w:rPr>
        <w:t>а</w:t>
      </w:r>
      <w:bookmarkStart w:id="61" w:name="OCRUncertain261"/>
      <w:r w:rsidRPr="00F20CF6">
        <w:rPr>
          <w:b/>
          <w:sz w:val="28"/>
          <w:szCs w:val="28"/>
        </w:rPr>
        <w:t>ф</w:t>
      </w:r>
      <w:bookmarkEnd w:id="61"/>
      <w:r w:rsidRPr="00F20CF6">
        <w:rPr>
          <w:b/>
          <w:sz w:val="28"/>
          <w:szCs w:val="28"/>
        </w:rPr>
        <w:t>ии</w:t>
      </w:r>
      <w:bookmarkStart w:id="62" w:name="OCRUncertain263"/>
      <w:r w:rsidRPr="00F20CF6">
        <w:rPr>
          <w:b/>
          <w:sz w:val="28"/>
          <w:szCs w:val="28"/>
        </w:rPr>
        <w:t>,</w:t>
      </w:r>
      <w:bookmarkEnd w:id="62"/>
      <w:r w:rsidRPr="00F20CF6">
        <w:rPr>
          <w:b/>
          <w:sz w:val="28"/>
          <w:szCs w:val="28"/>
        </w:rPr>
        <w:t xml:space="preserve"> сборники, учебники и учебные </w:t>
      </w:r>
      <w:bookmarkStart w:id="63" w:name="OCRUncertain264"/>
      <w:r w:rsidRPr="00F20CF6">
        <w:rPr>
          <w:b/>
          <w:sz w:val="28"/>
          <w:szCs w:val="28"/>
        </w:rPr>
        <w:t>посо</w:t>
      </w:r>
      <w:bookmarkEnd w:id="63"/>
      <w:r w:rsidRPr="00F20CF6">
        <w:rPr>
          <w:b/>
          <w:sz w:val="28"/>
          <w:szCs w:val="28"/>
        </w:rPr>
        <w:t>б</w:t>
      </w:r>
      <w:bookmarkStart w:id="64" w:name="OCRUncertain265"/>
      <w:r w:rsidRPr="00F20CF6">
        <w:rPr>
          <w:b/>
          <w:sz w:val="28"/>
          <w:szCs w:val="28"/>
        </w:rPr>
        <w:t>и</w:t>
      </w:r>
      <w:bookmarkEnd w:id="64"/>
      <w:r w:rsidRPr="00F20CF6">
        <w:rPr>
          <w:b/>
          <w:sz w:val="28"/>
          <w:szCs w:val="28"/>
        </w:rPr>
        <w:t>я</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 xml:space="preserve">Баканов М. И., Шеремет А. Д. Теория экономического анализа. М.: Финансы и статистика, 2006. 416 с. </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Балабанов И. Т. Риск-менеджмент. М.: Финансы и статистика, 2007. 188 с.</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Бочаров В.В.Комплексный финансовый анализ. СПб, Питер, 2005. 237 с.</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Бочаров В.В. Финансовый менеджмент. – СПб.: Питер, 2007 – 224 с.</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Бригхэм Ю.Ф. Эрдхарт М.С. Финансовый менеджмент. 10-е изд./ Пер.с англ.под ред. Е.А.Дорофеева. СПб.: Питер, 2005. 458 с.</w:t>
      </w:r>
      <w:r w:rsidRPr="008A617C">
        <w:rPr>
          <w:sz w:val="28"/>
          <w:szCs w:val="28"/>
        </w:rPr>
        <w:t xml:space="preserve"> </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 xml:space="preserve">Лаврушин. О.И.  </w:t>
      </w:r>
      <w:r>
        <w:rPr>
          <w:bCs/>
          <w:sz w:val="28"/>
          <w:szCs w:val="28"/>
        </w:rPr>
        <w:t>Банковские риски.</w:t>
      </w:r>
      <w:r>
        <w:rPr>
          <w:sz w:val="28"/>
          <w:szCs w:val="28"/>
        </w:rPr>
        <w:t xml:space="preserve"> М.: КНОРУС, 2008, - 232 с.</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 xml:space="preserve">Смирнов  А.В.  Управление  ресурсами  и  финансово-аналитическая работа  в коммерческом  банке. –  М.:  Издательская   группа «БДЦ- пресс»,2002. </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Тарханова Е.А. Устойчивость  коммерческих  банков. Тюмень. «ВекторБук», 2003</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 xml:space="preserve">Тиханин  В.Б. Мониторинг  финансовой  устойчивости  коммерческого банка.- Казань, 2002. </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 xml:space="preserve">Финансы организаций (предприятий): Учебник для вузов/Н.В. Колчина, г.Б. Поляк, Л.М. Бурмистрова и др.; Под ред. Проф. Н.В.Колчиной. – 3-е изд., перераб. и доп. – М.: ЮНИИ – ДАНА, 2006. – 368 с. </w:t>
      </w:r>
    </w:p>
    <w:p w:rsidR="008A617C" w:rsidRDefault="008A617C" w:rsidP="008A617C">
      <w:pPr>
        <w:numPr>
          <w:ilvl w:val="0"/>
          <w:numId w:val="5"/>
        </w:numPr>
        <w:tabs>
          <w:tab w:val="clear" w:pos="1571"/>
        </w:tabs>
        <w:spacing w:line="360" w:lineRule="auto"/>
        <w:ind w:left="405"/>
        <w:jc w:val="both"/>
        <w:rPr>
          <w:sz w:val="28"/>
          <w:szCs w:val="28"/>
        </w:rPr>
      </w:pPr>
      <w:r>
        <w:rPr>
          <w:sz w:val="28"/>
          <w:szCs w:val="28"/>
        </w:rPr>
        <w:t>Шапкин А.С. Экономические и финансовые риски. М.: ИТК «Дашков и К», 2005. – 198 с.</w:t>
      </w:r>
    </w:p>
    <w:p w:rsidR="00F20CF6" w:rsidRDefault="00F20CF6" w:rsidP="00F20CF6">
      <w:pPr>
        <w:pStyle w:val="a50"/>
      </w:pPr>
      <w:r>
        <w:t>3. Статьи в научных сборниках и периодической печати:</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Виноградов   В.А.  Основные   модели   построения   системы гарантирования  вкладов  в  мире // Деньги  и  кредит, 2002, №6.</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Иванов  В.В.  Анализ  ключевых  факторов  эффективного  управления ликвидностью банков в России // Деньги и кредит, 2002, №10.</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Космачев А.Н. К вопросу о сущности и классификации экономических и банковских рисков// Финансовый мир. Вып. 3/ под ред. В.В. Иванова и В.В. Ковалева. М.: проспект, 2006.</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 xml:space="preserve">Полушкин В.Ю. Анализ ликвидности коммерческих банков // Бухгалтерия и банки, 2003, № 9. </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Полушкин В.Ю. Анализ качества активов  коммерческого  банка // Бухгалтерия и банки, 2003, № 10</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Полушкин В.Ю. Анализ достаточности капитала коммерческого банка // Бухгалтерия и банки, 2003, № 11.</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 xml:space="preserve">Поморина М. А. Управление рисками как часть процесса управления активами и пассивами банка // Банковское дело. 2004. № 3. С. 8 – 15. </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Романов В. Понятие рисков и их классификация как основной элемент теории рисков // Инвестиции в России. 2002. № 12. С. 41 – 43.</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Светлова С. Риски в банковской практике // Аудитор, 2003. № 2. С. 47 – 57</w:t>
      </w:r>
    </w:p>
    <w:p w:rsidR="008A617C" w:rsidRDefault="008A617C" w:rsidP="00EA2790">
      <w:pPr>
        <w:numPr>
          <w:ilvl w:val="0"/>
          <w:numId w:val="5"/>
        </w:numPr>
        <w:tabs>
          <w:tab w:val="clear" w:pos="1571"/>
        </w:tabs>
        <w:spacing w:line="360" w:lineRule="auto"/>
        <w:ind w:left="405"/>
        <w:jc w:val="both"/>
        <w:rPr>
          <w:sz w:val="28"/>
          <w:szCs w:val="28"/>
        </w:rPr>
      </w:pPr>
      <w:r>
        <w:rPr>
          <w:sz w:val="28"/>
          <w:szCs w:val="28"/>
        </w:rPr>
        <w:t xml:space="preserve">Светлова С.  Риски  в  банковской  практике.  Продолжение // Аудитор. 2003. № 3. С. 37 – 41. </w:t>
      </w:r>
    </w:p>
    <w:p w:rsidR="00F20CF6" w:rsidRDefault="00F20CF6" w:rsidP="00F20CF6">
      <w:pPr>
        <w:pStyle w:val="a50"/>
      </w:pPr>
      <w:r>
        <w:t>4. Интернет-ресурсы:</w:t>
      </w:r>
    </w:p>
    <w:p w:rsidR="008A617C" w:rsidRPr="00EA2790" w:rsidRDefault="008A617C" w:rsidP="00EA2790">
      <w:pPr>
        <w:numPr>
          <w:ilvl w:val="0"/>
          <w:numId w:val="5"/>
        </w:numPr>
        <w:tabs>
          <w:tab w:val="clear" w:pos="1571"/>
        </w:tabs>
        <w:spacing w:line="360" w:lineRule="auto"/>
        <w:ind w:left="405"/>
        <w:jc w:val="both"/>
        <w:rPr>
          <w:sz w:val="28"/>
          <w:szCs w:val="28"/>
        </w:rPr>
      </w:pPr>
      <w:r w:rsidRPr="00EA2790">
        <w:rPr>
          <w:sz w:val="28"/>
          <w:szCs w:val="28"/>
        </w:rPr>
        <w:t xml:space="preserve"> </w:t>
      </w:r>
      <w:r w:rsidRPr="00C13E66">
        <w:rPr>
          <w:sz w:val="28"/>
          <w:szCs w:val="28"/>
        </w:rPr>
        <w:t>http://www.banki.ru/banks/bank/</w:t>
      </w:r>
    </w:p>
    <w:p w:rsidR="008A617C" w:rsidRPr="00EA2790" w:rsidRDefault="008A617C" w:rsidP="00EA2790">
      <w:pPr>
        <w:numPr>
          <w:ilvl w:val="0"/>
          <w:numId w:val="5"/>
        </w:numPr>
        <w:tabs>
          <w:tab w:val="clear" w:pos="1571"/>
        </w:tabs>
        <w:spacing w:line="360" w:lineRule="auto"/>
        <w:ind w:left="405"/>
        <w:jc w:val="both"/>
        <w:rPr>
          <w:rStyle w:val="a5"/>
          <w:rFonts w:ascii="Times New Roman" w:hAnsi="Times New Roman"/>
          <w:color w:val="auto"/>
          <w:sz w:val="28"/>
          <w:szCs w:val="28"/>
        </w:rPr>
      </w:pPr>
      <w:r w:rsidRPr="00EA2790">
        <w:rPr>
          <w:sz w:val="28"/>
          <w:szCs w:val="28"/>
        </w:rPr>
        <w:t xml:space="preserve"> </w:t>
      </w:r>
      <w:r w:rsidRPr="00C13E66">
        <w:rPr>
          <w:sz w:val="28"/>
          <w:szCs w:val="28"/>
        </w:rPr>
        <w:t>http://www.pkb.ru/</w:t>
      </w:r>
    </w:p>
    <w:p w:rsidR="008A617C" w:rsidRDefault="008A617C" w:rsidP="00EA2790">
      <w:pPr>
        <w:tabs>
          <w:tab w:val="right" w:pos="1020"/>
        </w:tabs>
        <w:spacing w:line="360" w:lineRule="auto"/>
        <w:ind w:left="45"/>
        <w:jc w:val="both"/>
        <w:rPr>
          <w:rStyle w:val="a5"/>
          <w:rFonts w:ascii="Times New Roman" w:hAnsi="Times New Roman"/>
          <w:sz w:val="28"/>
          <w:szCs w:val="28"/>
        </w:rPr>
      </w:pPr>
      <w:r>
        <w:rPr>
          <w:rStyle w:val="a5"/>
          <w:rFonts w:ascii="Times New Roman" w:hAnsi="Times New Roman"/>
          <w:sz w:val="28"/>
          <w:szCs w:val="28"/>
        </w:rPr>
        <w:t xml:space="preserve">         </w:t>
      </w:r>
    </w:p>
    <w:p w:rsidR="00F42CB2" w:rsidRDefault="00F42CB2" w:rsidP="008A617C">
      <w:pPr>
        <w:tabs>
          <w:tab w:val="right" w:pos="1020"/>
        </w:tabs>
        <w:spacing w:line="360" w:lineRule="auto"/>
        <w:ind w:left="45"/>
        <w:jc w:val="both"/>
      </w:pPr>
    </w:p>
    <w:p w:rsidR="00F42CB2" w:rsidRDefault="00F42CB2" w:rsidP="008A617C">
      <w:pPr>
        <w:tabs>
          <w:tab w:val="right" w:pos="1020"/>
        </w:tabs>
        <w:spacing w:line="360" w:lineRule="auto"/>
        <w:ind w:left="45"/>
        <w:jc w:val="both"/>
      </w:pPr>
    </w:p>
    <w:p w:rsidR="00F42CB2" w:rsidRDefault="00F42CB2" w:rsidP="008A617C">
      <w:pPr>
        <w:tabs>
          <w:tab w:val="right" w:pos="1020"/>
        </w:tabs>
        <w:spacing w:line="360" w:lineRule="auto"/>
        <w:ind w:left="45"/>
        <w:jc w:val="both"/>
      </w:pPr>
    </w:p>
    <w:p w:rsidR="00F42CB2" w:rsidRDefault="00F42CB2" w:rsidP="008A617C">
      <w:pPr>
        <w:tabs>
          <w:tab w:val="right" w:pos="1020"/>
        </w:tabs>
        <w:spacing w:line="360" w:lineRule="auto"/>
        <w:ind w:left="45"/>
        <w:jc w:val="both"/>
      </w:pPr>
    </w:p>
    <w:p w:rsidR="008A617C" w:rsidRPr="00F42CB2" w:rsidRDefault="00F42CB2" w:rsidP="00F42CB2">
      <w:pPr>
        <w:tabs>
          <w:tab w:val="right" w:pos="1020"/>
        </w:tabs>
        <w:spacing w:line="360" w:lineRule="auto"/>
        <w:ind w:left="45"/>
        <w:jc w:val="right"/>
        <w:outlineLvl w:val="0"/>
      </w:pPr>
      <w:bookmarkStart w:id="65" w:name="_Toc245737911"/>
      <w:r w:rsidRPr="00F42CB2">
        <w:t>Приложение 1</w:t>
      </w:r>
      <w:bookmarkStart w:id="66" w:name="_GoBack"/>
      <w:bookmarkEnd w:id="65"/>
      <w:bookmarkEnd w:id="66"/>
    </w:p>
    <w:sectPr w:rsidR="008A617C" w:rsidRPr="00F42CB2" w:rsidSect="00EA2790">
      <w:footerReference w:type="even" r:id="rId11"/>
      <w:footerReference w:type="default" r:id="rId12"/>
      <w:pgSz w:w="11905" w:h="16837"/>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4AF" w:rsidRDefault="000C04AF">
      <w:r>
        <w:separator/>
      </w:r>
    </w:p>
  </w:endnote>
  <w:endnote w:type="continuationSeparator" w:id="0">
    <w:p w:rsidR="000C04AF" w:rsidRDefault="000C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GreekMathSymbols">
    <w:panose1 w:val="00000000000000000000"/>
    <w:charset w:val="02"/>
    <w:family w:val="auto"/>
    <w:notTrueType/>
    <w:pitch w:val="variable"/>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7C" w:rsidRDefault="008A617C" w:rsidP="008A617C">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A617C" w:rsidRDefault="008A617C" w:rsidP="00EA2790">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7C" w:rsidRDefault="008A617C" w:rsidP="008A617C">
    <w:pPr>
      <w:pStyle w:val="af8"/>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separate"/>
    </w:r>
    <w:r w:rsidR="004B525F">
      <w:rPr>
        <w:rStyle w:val="af9"/>
        <w:noProof/>
      </w:rPr>
      <w:t>2</w:t>
    </w:r>
    <w:r>
      <w:rPr>
        <w:rStyle w:val="af9"/>
      </w:rPr>
      <w:fldChar w:fldCharType="end"/>
    </w:r>
  </w:p>
  <w:p w:rsidR="008A617C" w:rsidRDefault="008A617C" w:rsidP="00EA2790">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4AF" w:rsidRDefault="000C04AF">
      <w:r>
        <w:separator/>
      </w:r>
    </w:p>
  </w:footnote>
  <w:footnote w:type="continuationSeparator" w:id="0">
    <w:p w:rsidR="000C04AF" w:rsidRDefault="000C04AF">
      <w:r>
        <w:continuationSeparator/>
      </w:r>
    </w:p>
  </w:footnote>
  <w:footnote w:id="1">
    <w:p w:rsidR="008A617C" w:rsidRDefault="008A617C">
      <w:pPr>
        <w:pStyle w:val="af4"/>
      </w:pPr>
      <w:r>
        <w:rPr>
          <w:rStyle w:val="a8"/>
        </w:rPr>
        <w:footnoteRef/>
      </w:r>
      <w:r>
        <w:t xml:space="preserve">   </w:t>
      </w:r>
      <w:r w:rsidRPr="00AA036D">
        <w:rPr>
          <w:rStyle w:val="a6"/>
          <w:i w:val="0"/>
          <w:sz w:val="24"/>
          <w:szCs w:val="24"/>
        </w:rPr>
        <w:t>до вычета резервов на возможные потери по ссудам и исключая сделки РЕПО.</w:t>
      </w:r>
    </w:p>
  </w:footnote>
  <w:footnote w:id="2">
    <w:p w:rsidR="008A617C" w:rsidRDefault="008A617C" w:rsidP="00AA036D">
      <w:pPr>
        <w:pStyle w:val="af4"/>
        <w:ind w:left="0" w:firstLine="0"/>
      </w:pPr>
      <w:r>
        <w:rPr>
          <w:rStyle w:val="a8"/>
        </w:rPr>
        <w:footnoteRef/>
      </w:r>
      <w:r>
        <w:t xml:space="preserve">   </w:t>
      </w:r>
      <w:r w:rsidRPr="00AA036D">
        <w:rPr>
          <w:rStyle w:val="a6"/>
          <w:i w:val="0"/>
          <w:sz w:val="24"/>
          <w:szCs w:val="24"/>
        </w:rPr>
        <w:t>показатель Лат — ликвидные активы сроком погаше</w:t>
      </w:r>
      <w:r>
        <w:rPr>
          <w:rStyle w:val="a6"/>
          <w:i w:val="0"/>
          <w:sz w:val="24"/>
          <w:szCs w:val="24"/>
        </w:rPr>
        <w:t xml:space="preserve">ния до 30 дней, рассчитанный по </w:t>
      </w:r>
      <w:r w:rsidRPr="00AA036D">
        <w:rPr>
          <w:rStyle w:val="a6"/>
          <w:i w:val="0"/>
          <w:sz w:val="24"/>
          <w:szCs w:val="24"/>
        </w:rPr>
        <w:t>методике ЦБ РФ.</w:t>
      </w:r>
    </w:p>
  </w:footnote>
  <w:footnote w:id="3">
    <w:p w:rsidR="008A617C" w:rsidRDefault="008A617C">
      <w:pPr>
        <w:shd w:val="clear" w:color="auto" w:fill="FFFFFF"/>
        <w:autoSpaceDE w:val="0"/>
        <w:spacing w:line="360" w:lineRule="auto"/>
        <w:jc w:val="both"/>
        <w:rPr>
          <w:color w:val="000000"/>
          <w:sz w:val="20"/>
          <w:szCs w:val="20"/>
        </w:rPr>
      </w:pPr>
      <w:r>
        <w:rPr>
          <w:rStyle w:val="a7"/>
        </w:rPr>
        <w:footnoteRef/>
      </w:r>
      <w:r>
        <w:t xml:space="preserve"> </w:t>
      </w:r>
      <w:r>
        <w:rPr>
          <w:color w:val="000000"/>
          <w:sz w:val="20"/>
          <w:szCs w:val="20"/>
        </w:rPr>
        <w:t>Инструкция ЦБР от 16 января 2004 г. № 110-И «Об обязательных нормативах банков» (далее — Инструкция ЦБР № 110-И).</w:t>
      </w:r>
    </w:p>
    <w:p w:rsidR="008A617C" w:rsidRDefault="008A617C">
      <w:pPr>
        <w:shd w:val="clear" w:color="auto" w:fill="FFFFFF"/>
        <w:autoSpaceDE w:val="0"/>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4"/>
      <w:numFmt w:val="decimal"/>
      <w:lvlText w:val="%1."/>
      <w:lvlJc w:val="left"/>
      <w:pPr>
        <w:tabs>
          <w:tab w:val="num" w:pos="0"/>
        </w:tabs>
        <w:ind w:left="993" w:hanging="283"/>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1759"/>
        </w:tabs>
        <w:ind w:left="1759" w:hanging="1050"/>
      </w:pPr>
      <w:rPr>
        <w:rFonts w:ascii="Times New Roman" w:hAnsi="Times New Roman"/>
      </w:rPr>
    </w:lvl>
  </w:abstractNum>
  <w:abstractNum w:abstractNumId="3">
    <w:nsid w:val="00000004"/>
    <w:multiLevelType w:val="singleLevel"/>
    <w:tmpl w:val="00000004"/>
    <w:name w:val="WW8Num4"/>
    <w:lvl w:ilvl="0">
      <w:start w:val="1"/>
      <w:numFmt w:val="bullet"/>
      <w:lvlText w:val=""/>
      <w:lvlJc w:val="left"/>
      <w:pPr>
        <w:tabs>
          <w:tab w:val="num" w:pos="1287"/>
        </w:tabs>
        <w:ind w:left="1287" w:hanging="360"/>
      </w:pPr>
      <w:rPr>
        <w:rFonts w:ascii="Times New Roman" w:hAnsi="Times New Roman" w:cs="Times New Roman"/>
      </w:rPr>
    </w:lvl>
  </w:abstractNum>
  <w:abstractNum w:abstractNumId="4">
    <w:nsid w:val="00000005"/>
    <w:multiLevelType w:val="singleLevel"/>
    <w:tmpl w:val="00000005"/>
    <w:name w:val="WW8Num5"/>
    <w:lvl w:ilvl="0">
      <w:start w:val="1"/>
      <w:numFmt w:val="decimal"/>
      <w:lvlText w:val="%1."/>
      <w:lvlJc w:val="left"/>
      <w:pPr>
        <w:tabs>
          <w:tab w:val="num" w:pos="1571"/>
        </w:tabs>
        <w:ind w:left="1571" w:hanging="360"/>
      </w:pPr>
      <w:rPr>
        <w:rFonts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992" w:hanging="283"/>
      </w:pPr>
      <w:rPr>
        <w:rFonts w:cs="Times New Roman"/>
      </w:rPr>
    </w:lvl>
  </w:abstractNum>
  <w:abstractNum w:abstractNumId="6">
    <w:nsid w:val="00000007"/>
    <w:multiLevelType w:val="singleLevel"/>
    <w:tmpl w:val="00000007"/>
    <w:name w:val="WW8Num7"/>
    <w:lvl w:ilvl="0">
      <w:start w:val="1"/>
      <w:numFmt w:val="decimal"/>
      <w:lvlText w:val="%1)"/>
      <w:lvlJc w:val="left"/>
      <w:pPr>
        <w:tabs>
          <w:tab w:val="num" w:pos="1080"/>
        </w:tabs>
        <w:ind w:left="1080" w:hanging="360"/>
      </w:pPr>
    </w:lvl>
  </w:abstractNum>
  <w:abstractNum w:abstractNumId="7">
    <w:nsid w:val="00000008"/>
    <w:multiLevelType w:val="singleLevel"/>
    <w:tmpl w:val="00000008"/>
    <w:name w:val="WW8Num8"/>
    <w:lvl w:ilvl="0">
      <w:start w:val="1"/>
      <w:numFmt w:val="bullet"/>
      <w:lvlText w:val=""/>
      <w:lvlJc w:val="left"/>
      <w:pPr>
        <w:tabs>
          <w:tab w:val="num" w:pos="1287"/>
        </w:tabs>
        <w:ind w:left="1287" w:hanging="360"/>
      </w:pPr>
      <w:rPr>
        <w:rFonts w:ascii="Times New Roman" w:hAnsi="Times New Roman"/>
      </w:rPr>
    </w:lvl>
  </w:abstractNum>
  <w:abstractNum w:abstractNumId="8">
    <w:nsid w:val="00000009"/>
    <w:multiLevelType w:val="singleLevel"/>
    <w:tmpl w:val="00000009"/>
    <w:name w:val="WW8Num9"/>
    <w:lvl w:ilvl="0">
      <w:start w:val="1"/>
      <w:numFmt w:val="decimal"/>
      <w:lvlText w:val="%1."/>
      <w:lvlJc w:val="left"/>
      <w:pPr>
        <w:tabs>
          <w:tab w:val="num" w:pos="0"/>
        </w:tabs>
        <w:ind w:left="992" w:hanging="283"/>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name w:val="WW8Num1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3">
    <w:nsid w:val="0000000E"/>
    <w:multiLevelType w:val="multilevel"/>
    <w:tmpl w:val="0000000E"/>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6EE7C18"/>
    <w:multiLevelType w:val="multilevel"/>
    <w:tmpl w:val="0DE8D1F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1C115CA8"/>
    <w:multiLevelType w:val="multilevel"/>
    <w:tmpl w:val="096CDDA8"/>
    <w:lvl w:ilvl="0">
      <w:start w:val="1"/>
      <w:numFmt w:val="decimal"/>
      <w:pStyle w:val="Mastylen"/>
      <w:lvlText w:val="%1."/>
      <w:lvlJc w:val="left"/>
      <w:pPr>
        <w:tabs>
          <w:tab w:val="num" w:pos="700"/>
        </w:tabs>
        <w:ind w:left="567" w:hanging="227"/>
      </w:pPr>
    </w:lvl>
    <w:lvl w:ilvl="1">
      <w:start w:val="1"/>
      <w:numFmt w:val="decimal"/>
      <w:lvlText w:val="%1.%2."/>
      <w:lvlJc w:val="left"/>
      <w:pPr>
        <w:tabs>
          <w:tab w:val="num" w:pos="1149"/>
        </w:tabs>
        <w:ind w:left="1149" w:hanging="432"/>
      </w:pPr>
    </w:lvl>
    <w:lvl w:ilvl="2">
      <w:start w:val="1"/>
      <w:numFmt w:val="decimal"/>
      <w:lvlText w:val="%1.%2.%3."/>
      <w:lvlJc w:val="left"/>
      <w:pPr>
        <w:tabs>
          <w:tab w:val="num" w:pos="1797"/>
        </w:tabs>
        <w:ind w:left="1581" w:hanging="504"/>
      </w:pPr>
    </w:lvl>
    <w:lvl w:ilvl="3">
      <w:start w:val="1"/>
      <w:numFmt w:val="decimal"/>
      <w:lvlText w:val="%1.%2.%3.%4."/>
      <w:lvlJc w:val="left"/>
      <w:pPr>
        <w:tabs>
          <w:tab w:val="num" w:pos="2157"/>
        </w:tabs>
        <w:ind w:left="2085" w:hanging="648"/>
      </w:pPr>
    </w:lvl>
    <w:lvl w:ilvl="4">
      <w:start w:val="1"/>
      <w:numFmt w:val="decimal"/>
      <w:lvlText w:val="%1.%2.%3.%4.%5."/>
      <w:lvlJc w:val="left"/>
      <w:pPr>
        <w:tabs>
          <w:tab w:val="num" w:pos="2877"/>
        </w:tabs>
        <w:ind w:left="2589" w:hanging="792"/>
      </w:pPr>
    </w:lvl>
    <w:lvl w:ilvl="5">
      <w:start w:val="1"/>
      <w:numFmt w:val="decimal"/>
      <w:lvlText w:val="%1.%2.%3.%4.%5.%6."/>
      <w:lvlJc w:val="left"/>
      <w:pPr>
        <w:tabs>
          <w:tab w:val="num" w:pos="3237"/>
        </w:tabs>
        <w:ind w:left="3093" w:hanging="936"/>
      </w:pPr>
    </w:lvl>
    <w:lvl w:ilvl="6">
      <w:start w:val="1"/>
      <w:numFmt w:val="decimal"/>
      <w:lvlText w:val="%1.%2.%3.%4.%5.%6.%7."/>
      <w:lvlJc w:val="left"/>
      <w:pPr>
        <w:tabs>
          <w:tab w:val="num" w:pos="3957"/>
        </w:tabs>
        <w:ind w:left="3597" w:hanging="1080"/>
      </w:pPr>
    </w:lvl>
    <w:lvl w:ilvl="7">
      <w:start w:val="1"/>
      <w:numFmt w:val="decimal"/>
      <w:lvlText w:val="%1.%2.%3.%4.%5.%6.%7.%8."/>
      <w:lvlJc w:val="left"/>
      <w:pPr>
        <w:tabs>
          <w:tab w:val="num" w:pos="4317"/>
        </w:tabs>
        <w:ind w:left="4101" w:hanging="1224"/>
      </w:pPr>
    </w:lvl>
    <w:lvl w:ilvl="8">
      <w:start w:val="1"/>
      <w:numFmt w:val="decimal"/>
      <w:lvlText w:val="%1.%2.%3.%4.%5.%6.%7.%8.%9."/>
      <w:lvlJc w:val="left"/>
      <w:pPr>
        <w:tabs>
          <w:tab w:val="num" w:pos="5037"/>
        </w:tabs>
        <w:ind w:left="4677" w:hanging="1440"/>
      </w:pPr>
    </w:lvl>
  </w:abstractNum>
  <w:abstractNum w:abstractNumId="16">
    <w:nsid w:val="664E04A8"/>
    <w:multiLevelType w:val="hybridMultilevel"/>
    <w:tmpl w:val="08E8F5B4"/>
    <w:lvl w:ilvl="0" w:tplc="2B66368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EC"/>
    <w:rsid w:val="000C04AF"/>
    <w:rsid w:val="002F5B8E"/>
    <w:rsid w:val="00406206"/>
    <w:rsid w:val="00430DCA"/>
    <w:rsid w:val="004B525F"/>
    <w:rsid w:val="006540EC"/>
    <w:rsid w:val="006642E5"/>
    <w:rsid w:val="006A76AA"/>
    <w:rsid w:val="006C7E01"/>
    <w:rsid w:val="008A617C"/>
    <w:rsid w:val="00AA036D"/>
    <w:rsid w:val="00BB2C7F"/>
    <w:rsid w:val="00BB38BA"/>
    <w:rsid w:val="00C13E66"/>
    <w:rsid w:val="00C63E81"/>
    <w:rsid w:val="00C8265D"/>
    <w:rsid w:val="00EA2790"/>
    <w:rsid w:val="00EF0256"/>
    <w:rsid w:val="00F20CF6"/>
    <w:rsid w:val="00F42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oNotEmbedSmartTags/>
  <w:decimalSymbol w:val=","/>
  <w:listSeparator w:val=";"/>
  <w15:chartTrackingRefBased/>
  <w15:docId w15:val="{CCD32E2A-945F-4FBD-AA0B-00A39669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0"/>
    <w:next w:val="a1"/>
    <w:qFormat/>
    <w:pPr>
      <w:numPr>
        <w:ilvl w:val="1"/>
        <w:numId w:val="1"/>
      </w:numPr>
      <w:outlineLvl w:val="1"/>
    </w:pPr>
    <w:rPr>
      <w:rFonts w:ascii="Times New Roman" w:hAnsi="Times New Roman"/>
      <w:b/>
      <w:bCs/>
      <w:sz w:val="36"/>
      <w:szCs w:val="36"/>
    </w:rPr>
  </w:style>
  <w:style w:type="paragraph" w:styleId="3">
    <w:name w:val="heading 3"/>
    <w:basedOn w:val="a0"/>
    <w:next w:val="a1"/>
    <w:qFormat/>
    <w:pPr>
      <w:numPr>
        <w:ilvl w:val="2"/>
        <w:numId w:val="1"/>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Times New Roman" w:hAnsi="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8z0">
    <w:name w:val="WW8Num8z0"/>
    <w:rPr>
      <w:rFonts w:ascii="Times New Roman" w:hAnsi="Times New Roman"/>
    </w:rPr>
  </w:style>
  <w:style w:type="character" w:customStyle="1" w:styleId="WW8Num9z0">
    <w:name w:val="WW8Num9z0"/>
    <w:rPr>
      <w:rFonts w:cs="Times New Roman"/>
    </w:rPr>
  </w:style>
  <w:style w:type="character" w:customStyle="1" w:styleId="WW8Num11z0">
    <w:name w:val="WW8Num11z0"/>
    <w:rPr>
      <w:rFonts w:ascii="OpenSymbol" w:hAnsi="OpenSymbol" w:cs="OpenSymbol"/>
    </w:rPr>
  </w:style>
  <w:style w:type="character" w:customStyle="1" w:styleId="WW8Num12z0">
    <w:name w:val="WW8Num12z0"/>
    <w:rPr>
      <w:rFonts w:ascii="OpenSymbol" w:hAnsi="OpenSymbol" w:cs="OpenSymbol"/>
    </w:rPr>
  </w:style>
  <w:style w:type="character" w:customStyle="1" w:styleId="WW8Num14z0">
    <w:name w:val="WW8Num14z0"/>
    <w:rPr>
      <w:rFonts w:ascii="Symbol" w:hAnsi="Symbol" w:cs="OpenSymbol"/>
    </w:rPr>
  </w:style>
  <w:style w:type="character" w:customStyle="1" w:styleId="Absatz-Standardschriftart">
    <w:name w:val="Absatz-Standardschriftart"/>
  </w:style>
  <w:style w:type="character" w:customStyle="1" w:styleId="WW8Num1z0">
    <w:name w:val="WW8Num1z0"/>
    <w:rPr>
      <w:rFonts w:cs="Times New Roman"/>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10">
    <w:name w:val="Основной шрифт абзаца1"/>
  </w:style>
  <w:style w:type="character" w:styleId="a5">
    <w:name w:val="Hyperlink"/>
    <w:basedOn w:val="10"/>
    <w:rPr>
      <w:rFonts w:ascii="Verdana" w:hAnsi="Verdana"/>
      <w:strike w:val="0"/>
      <w:dstrike w:val="0"/>
      <w:color w:val="2F2F2F"/>
      <w:sz w:val="18"/>
      <w:szCs w:val="18"/>
      <w:u w:val="none"/>
    </w:rPr>
  </w:style>
  <w:style w:type="character" w:styleId="a6">
    <w:name w:val="Emphasis"/>
    <w:basedOn w:val="10"/>
    <w:qFormat/>
    <w:rPr>
      <w:i/>
      <w:iCs/>
    </w:rPr>
  </w:style>
  <w:style w:type="character" w:customStyle="1" w:styleId="a7">
    <w:name w:val="Символ сноски"/>
    <w:basedOn w:val="10"/>
    <w:rPr>
      <w:rFonts w:cs="Times New Roman"/>
      <w:vertAlign w:val="superscript"/>
    </w:rPr>
  </w:style>
  <w:style w:type="character" w:styleId="a8">
    <w:name w:val="footnote reference"/>
    <w:rPr>
      <w:vertAlign w:val="superscript"/>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aa">
    <w:name w:val="Символ нумерации"/>
  </w:style>
  <w:style w:type="character" w:customStyle="1" w:styleId="ab">
    <w:name w:val="Маркеры списка"/>
    <w:rPr>
      <w:rFonts w:ascii="OpenSymbol" w:eastAsia="OpenSymbol" w:hAnsi="OpenSymbol" w:cs="OpenSymbol"/>
    </w:rPr>
  </w:style>
  <w:style w:type="character" w:styleId="ac">
    <w:name w:val="Strong"/>
    <w:qFormat/>
    <w:rPr>
      <w:b/>
      <w:bCs/>
    </w:rPr>
  </w:style>
  <w:style w:type="character" w:styleId="ad">
    <w:name w:val="endnote reference"/>
    <w:rPr>
      <w:vertAlign w:val="superscript"/>
    </w:rPr>
  </w:style>
  <w:style w:type="paragraph" w:customStyle="1" w:styleId="a0">
    <w:name w:val="Заголовок"/>
    <w:basedOn w:val="a"/>
    <w:next w:val="a1"/>
    <w:pPr>
      <w:keepNext/>
      <w:spacing w:before="240" w:after="120"/>
    </w:pPr>
    <w:rPr>
      <w:rFonts w:ascii="Arial" w:eastAsia="Lucida Sans Unicode" w:hAnsi="Arial" w:cs="Tahoma"/>
      <w:sz w:val="28"/>
      <w:szCs w:val="28"/>
    </w:rPr>
  </w:style>
  <w:style w:type="paragraph" w:styleId="a1">
    <w:name w:val="Body Text"/>
    <w:basedOn w:val="a"/>
    <w:pPr>
      <w:spacing w:after="120"/>
    </w:pPr>
  </w:style>
  <w:style w:type="paragraph" w:styleId="ae">
    <w:name w:val="List"/>
    <w:basedOn w:val="a1"/>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f">
    <w:name w:val="Normal (Web)"/>
    <w:basedOn w:val="a"/>
    <w:pPr>
      <w:spacing w:line="300" w:lineRule="atLeast"/>
      <w:ind w:firstLine="400"/>
      <w:jc w:val="both"/>
    </w:pPr>
    <w:rPr>
      <w:rFonts w:ascii="Tahoma" w:hAnsi="Tahoma" w:cs="Tahoma"/>
      <w:color w:val="515151"/>
      <w:sz w:val="16"/>
      <w:szCs w:val="16"/>
    </w:rPr>
  </w:style>
  <w:style w:type="paragraph" w:customStyle="1" w:styleId="13">
    <w:name w:val="заголовок 1"/>
    <w:basedOn w:val="a"/>
    <w:next w:val="a"/>
    <w:pPr>
      <w:keepNext/>
      <w:pageBreakBefore/>
      <w:autoSpaceDE w:val="0"/>
      <w:spacing w:before="240" w:after="60" w:line="312" w:lineRule="auto"/>
    </w:pPr>
    <w:rPr>
      <w:rFonts w:ascii="Arial" w:hAnsi="Arial" w:cs="Arial"/>
      <w:b/>
      <w:bCs/>
      <w:kern w:val="1"/>
      <w:sz w:val="32"/>
      <w:szCs w:val="32"/>
    </w:rPr>
  </w:style>
  <w:style w:type="paragraph" w:styleId="af0">
    <w:name w:val="Title"/>
    <w:basedOn w:val="a"/>
    <w:next w:val="a"/>
    <w:qFormat/>
    <w:pPr>
      <w:keepNext/>
      <w:autoSpaceDE w:val="0"/>
      <w:spacing w:before="120" w:after="120" w:line="312" w:lineRule="auto"/>
      <w:ind w:firstLine="709"/>
      <w:jc w:val="right"/>
    </w:pPr>
    <w:rPr>
      <w:b/>
      <w:bCs/>
    </w:rPr>
  </w:style>
  <w:style w:type="paragraph" w:styleId="af1">
    <w:name w:val="Subtitle"/>
    <w:basedOn w:val="a0"/>
    <w:next w:val="a1"/>
    <w:qFormat/>
    <w:pPr>
      <w:jc w:val="center"/>
    </w:pPr>
    <w:rPr>
      <w:i/>
      <w:iCs/>
    </w:rPr>
  </w:style>
  <w:style w:type="paragraph" w:customStyle="1" w:styleId="20">
    <w:name w:val="Обычный (веб)2"/>
    <w:basedOn w:val="a"/>
    <w:pPr>
      <w:spacing w:before="280" w:after="280"/>
      <w:ind w:left="335"/>
    </w:pPr>
    <w:rPr>
      <w:rFonts w:ascii="Verdana" w:hAnsi="Verdana"/>
      <w:color w:val="3C3C3C"/>
      <w:sz w:val="18"/>
      <w:szCs w:val="18"/>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footnote text"/>
    <w:basedOn w:val="a"/>
    <w:pPr>
      <w:suppressLineNumbers/>
      <w:ind w:left="283" w:hanging="283"/>
    </w:pPr>
    <w:rPr>
      <w:sz w:val="20"/>
      <w:szCs w:val="20"/>
    </w:rPr>
  </w:style>
  <w:style w:type="paragraph" w:styleId="af5">
    <w:name w:val="caption"/>
    <w:basedOn w:val="a"/>
    <w:next w:val="a"/>
    <w:qFormat/>
    <w:rsid w:val="006540EC"/>
    <w:pPr>
      <w:suppressAutoHyphens w:val="0"/>
      <w:spacing w:before="60" w:after="60"/>
      <w:ind w:firstLine="720"/>
      <w:jc w:val="center"/>
    </w:pPr>
    <w:rPr>
      <w:rFonts w:ascii="Arial" w:eastAsia="GreekMathSymbols" w:hAnsi="Arial"/>
      <w:caps/>
      <w:sz w:val="28"/>
      <w:szCs w:val="20"/>
      <w:lang w:val="en-US" w:eastAsia="ru-RU"/>
    </w:rPr>
  </w:style>
  <w:style w:type="paragraph" w:styleId="af6">
    <w:name w:val="Body Text Indent"/>
    <w:basedOn w:val="a"/>
    <w:rsid w:val="006540EC"/>
    <w:pPr>
      <w:suppressAutoHyphens w:val="0"/>
      <w:spacing w:after="120"/>
      <w:ind w:left="283"/>
    </w:pPr>
    <w:rPr>
      <w:lang w:eastAsia="ru-RU"/>
    </w:rPr>
  </w:style>
  <w:style w:type="paragraph" w:customStyle="1" w:styleId="text">
    <w:name w:val="text"/>
    <w:basedOn w:val="a"/>
    <w:rsid w:val="006540EC"/>
    <w:pPr>
      <w:suppressAutoHyphens w:val="0"/>
      <w:spacing w:before="100" w:beforeAutospacing="1" w:after="100" w:afterAutospacing="1"/>
      <w:jc w:val="both"/>
    </w:pPr>
    <w:rPr>
      <w:lang w:eastAsia="ru-RU"/>
    </w:rPr>
  </w:style>
  <w:style w:type="paragraph" w:customStyle="1" w:styleId="Mastylen">
    <w:name w:val="Ma style n"/>
    <w:basedOn w:val="a"/>
    <w:next w:val="af"/>
    <w:rsid w:val="006540EC"/>
    <w:pPr>
      <w:numPr>
        <w:numId w:val="15"/>
      </w:numPr>
      <w:suppressAutoHyphens w:val="0"/>
      <w:spacing w:before="100" w:beforeAutospacing="1" w:after="100" w:afterAutospacing="1" w:line="336" w:lineRule="auto"/>
      <w:jc w:val="center"/>
    </w:pPr>
    <w:rPr>
      <w:rFonts w:ascii="Times New (W1)" w:hAnsi="Times New (W1)" w:cs="Times New (W1)"/>
      <w:b/>
      <w:bCs/>
      <w:sz w:val="26"/>
      <w:szCs w:val="26"/>
      <w:lang w:val="uk-UA" w:eastAsia="ru-RU"/>
    </w:rPr>
  </w:style>
  <w:style w:type="table" w:styleId="af7">
    <w:name w:val="Table Grid"/>
    <w:basedOn w:val="a3"/>
    <w:rsid w:val="0065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4">
    <w:name w:val="toc 1"/>
    <w:basedOn w:val="a"/>
    <w:next w:val="a"/>
    <w:autoRedefine/>
    <w:semiHidden/>
    <w:rsid w:val="006C7E01"/>
    <w:pPr>
      <w:tabs>
        <w:tab w:val="right" w:leader="dot" w:pos="9344"/>
      </w:tabs>
      <w:spacing w:line="360" w:lineRule="auto"/>
    </w:pPr>
    <w:rPr>
      <w:b/>
      <w:bCs/>
      <w:noProof/>
      <w:sz w:val="28"/>
      <w:szCs w:val="28"/>
    </w:rPr>
  </w:style>
  <w:style w:type="paragraph" w:styleId="21">
    <w:name w:val="toc 2"/>
    <w:basedOn w:val="a"/>
    <w:next w:val="a"/>
    <w:autoRedefine/>
    <w:semiHidden/>
    <w:rsid w:val="006C7E01"/>
    <w:pPr>
      <w:tabs>
        <w:tab w:val="right" w:leader="dot" w:pos="9343"/>
      </w:tabs>
      <w:spacing w:line="360" w:lineRule="auto"/>
      <w:ind w:left="240"/>
    </w:pPr>
    <w:rPr>
      <w:b/>
      <w:bCs/>
      <w:noProof/>
      <w:kern w:val="1"/>
      <w:sz w:val="28"/>
      <w:szCs w:val="28"/>
    </w:rPr>
  </w:style>
  <w:style w:type="paragraph" w:styleId="30">
    <w:name w:val="toc 3"/>
    <w:basedOn w:val="a"/>
    <w:next w:val="a"/>
    <w:autoRedefine/>
    <w:semiHidden/>
    <w:rsid w:val="00BB38BA"/>
    <w:pPr>
      <w:ind w:left="480"/>
    </w:pPr>
  </w:style>
  <w:style w:type="paragraph" w:styleId="af8">
    <w:name w:val="footer"/>
    <w:basedOn w:val="a"/>
    <w:rsid w:val="00EA2790"/>
    <w:pPr>
      <w:tabs>
        <w:tab w:val="center" w:pos="4677"/>
        <w:tab w:val="right" w:pos="9355"/>
      </w:tabs>
    </w:pPr>
  </w:style>
  <w:style w:type="character" w:styleId="af9">
    <w:name w:val="page number"/>
    <w:basedOn w:val="a2"/>
    <w:rsid w:val="00EA2790"/>
  </w:style>
  <w:style w:type="paragraph" w:customStyle="1" w:styleId="a50">
    <w:name w:val="a5"/>
    <w:basedOn w:val="a"/>
    <w:rsid w:val="00F20CF6"/>
    <w:pPr>
      <w:suppressAutoHyphens w:val="0"/>
      <w:spacing w:before="240" w:after="120"/>
      <w:jc w:val="both"/>
    </w:pPr>
    <w:rPr>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057686">
      <w:bodyDiv w:val="1"/>
      <w:marLeft w:val="0"/>
      <w:marRight w:val="0"/>
      <w:marTop w:val="0"/>
      <w:marBottom w:val="0"/>
      <w:divBdr>
        <w:top w:val="none" w:sz="0" w:space="0" w:color="auto"/>
        <w:left w:val="none" w:sz="0" w:space="0" w:color="auto"/>
        <w:bottom w:val="none" w:sz="0" w:space="0" w:color="auto"/>
        <w:right w:val="none" w:sz="0" w:space="0" w:color="auto"/>
      </w:divBdr>
    </w:div>
    <w:div w:id="703752708">
      <w:bodyDiv w:val="1"/>
      <w:marLeft w:val="0"/>
      <w:marRight w:val="0"/>
      <w:marTop w:val="0"/>
      <w:marBottom w:val="0"/>
      <w:divBdr>
        <w:top w:val="none" w:sz="0" w:space="0" w:color="auto"/>
        <w:left w:val="none" w:sz="0" w:space="0" w:color="auto"/>
        <w:bottom w:val="none" w:sz="0" w:space="0" w:color="auto"/>
        <w:right w:val="none" w:sz="0" w:space="0" w:color="auto"/>
      </w:divBdr>
    </w:div>
    <w:div w:id="1236166647">
      <w:bodyDiv w:val="1"/>
      <w:marLeft w:val="0"/>
      <w:marRight w:val="0"/>
      <w:marTop w:val="0"/>
      <w:marBottom w:val="0"/>
      <w:divBdr>
        <w:top w:val="none" w:sz="0" w:space="0" w:color="auto"/>
        <w:left w:val="none" w:sz="0" w:space="0" w:color="auto"/>
        <w:bottom w:val="none" w:sz="0" w:space="0" w:color="auto"/>
        <w:right w:val="none" w:sz="0" w:space="0" w:color="auto"/>
      </w:divBdr>
    </w:div>
    <w:div w:id="134566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16016</Words>
  <Characters>91297</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107099</CharactersWithSpaces>
  <SharedDoc>false</SharedDoc>
  <HLinks>
    <vt:vector size="156" baseType="variant">
      <vt:variant>
        <vt:i4>6553696</vt:i4>
      </vt:variant>
      <vt:variant>
        <vt:i4>147</vt:i4>
      </vt:variant>
      <vt:variant>
        <vt:i4>0</vt:i4>
      </vt:variant>
      <vt:variant>
        <vt:i4>5</vt:i4>
      </vt:variant>
      <vt:variant>
        <vt:lpwstr>http://www.pkb.ru/</vt:lpwstr>
      </vt:variant>
      <vt:variant>
        <vt:lpwstr/>
      </vt:variant>
      <vt:variant>
        <vt:i4>6553696</vt:i4>
      </vt:variant>
      <vt:variant>
        <vt:i4>144</vt:i4>
      </vt:variant>
      <vt:variant>
        <vt:i4>0</vt:i4>
      </vt:variant>
      <vt:variant>
        <vt:i4>5</vt:i4>
      </vt:variant>
      <vt:variant>
        <vt:lpwstr>http://www.pkb.ru/</vt:lpwstr>
      </vt:variant>
      <vt:variant>
        <vt:lpwstr/>
      </vt:variant>
      <vt:variant>
        <vt:i4>3932274</vt:i4>
      </vt:variant>
      <vt:variant>
        <vt:i4>141</vt:i4>
      </vt:variant>
      <vt:variant>
        <vt:i4>0</vt:i4>
      </vt:variant>
      <vt:variant>
        <vt:i4>5</vt:i4>
      </vt:variant>
      <vt:variant>
        <vt:lpwstr>http://www.banki.ru/banks/bank/</vt:lpwstr>
      </vt:variant>
      <vt:variant>
        <vt:lpwstr/>
      </vt:variant>
      <vt:variant>
        <vt:i4>1179709</vt:i4>
      </vt:variant>
      <vt:variant>
        <vt:i4>134</vt:i4>
      </vt:variant>
      <vt:variant>
        <vt:i4>0</vt:i4>
      </vt:variant>
      <vt:variant>
        <vt:i4>5</vt:i4>
      </vt:variant>
      <vt:variant>
        <vt:lpwstr/>
      </vt:variant>
      <vt:variant>
        <vt:lpwstr>_Toc245737911</vt:lpwstr>
      </vt:variant>
      <vt:variant>
        <vt:i4>1179709</vt:i4>
      </vt:variant>
      <vt:variant>
        <vt:i4>128</vt:i4>
      </vt:variant>
      <vt:variant>
        <vt:i4>0</vt:i4>
      </vt:variant>
      <vt:variant>
        <vt:i4>5</vt:i4>
      </vt:variant>
      <vt:variant>
        <vt:lpwstr/>
      </vt:variant>
      <vt:variant>
        <vt:lpwstr>_Toc245737910</vt:lpwstr>
      </vt:variant>
      <vt:variant>
        <vt:i4>1245245</vt:i4>
      </vt:variant>
      <vt:variant>
        <vt:i4>122</vt:i4>
      </vt:variant>
      <vt:variant>
        <vt:i4>0</vt:i4>
      </vt:variant>
      <vt:variant>
        <vt:i4>5</vt:i4>
      </vt:variant>
      <vt:variant>
        <vt:lpwstr/>
      </vt:variant>
      <vt:variant>
        <vt:lpwstr>_Toc245737909</vt:lpwstr>
      </vt:variant>
      <vt:variant>
        <vt:i4>1245245</vt:i4>
      </vt:variant>
      <vt:variant>
        <vt:i4>116</vt:i4>
      </vt:variant>
      <vt:variant>
        <vt:i4>0</vt:i4>
      </vt:variant>
      <vt:variant>
        <vt:i4>5</vt:i4>
      </vt:variant>
      <vt:variant>
        <vt:lpwstr/>
      </vt:variant>
      <vt:variant>
        <vt:lpwstr>_Toc245737908</vt:lpwstr>
      </vt:variant>
      <vt:variant>
        <vt:i4>1245245</vt:i4>
      </vt:variant>
      <vt:variant>
        <vt:i4>110</vt:i4>
      </vt:variant>
      <vt:variant>
        <vt:i4>0</vt:i4>
      </vt:variant>
      <vt:variant>
        <vt:i4>5</vt:i4>
      </vt:variant>
      <vt:variant>
        <vt:lpwstr/>
      </vt:variant>
      <vt:variant>
        <vt:lpwstr>_Toc245737907</vt:lpwstr>
      </vt:variant>
      <vt:variant>
        <vt:i4>1245245</vt:i4>
      </vt:variant>
      <vt:variant>
        <vt:i4>104</vt:i4>
      </vt:variant>
      <vt:variant>
        <vt:i4>0</vt:i4>
      </vt:variant>
      <vt:variant>
        <vt:i4>5</vt:i4>
      </vt:variant>
      <vt:variant>
        <vt:lpwstr/>
      </vt:variant>
      <vt:variant>
        <vt:lpwstr>_Toc245737906</vt:lpwstr>
      </vt:variant>
      <vt:variant>
        <vt:i4>1245245</vt:i4>
      </vt:variant>
      <vt:variant>
        <vt:i4>98</vt:i4>
      </vt:variant>
      <vt:variant>
        <vt:i4>0</vt:i4>
      </vt:variant>
      <vt:variant>
        <vt:i4>5</vt:i4>
      </vt:variant>
      <vt:variant>
        <vt:lpwstr/>
      </vt:variant>
      <vt:variant>
        <vt:lpwstr>_Toc245737905</vt:lpwstr>
      </vt:variant>
      <vt:variant>
        <vt:i4>1245245</vt:i4>
      </vt:variant>
      <vt:variant>
        <vt:i4>92</vt:i4>
      </vt:variant>
      <vt:variant>
        <vt:i4>0</vt:i4>
      </vt:variant>
      <vt:variant>
        <vt:i4>5</vt:i4>
      </vt:variant>
      <vt:variant>
        <vt:lpwstr/>
      </vt:variant>
      <vt:variant>
        <vt:lpwstr>_Toc245737904</vt:lpwstr>
      </vt:variant>
      <vt:variant>
        <vt:i4>1245245</vt:i4>
      </vt:variant>
      <vt:variant>
        <vt:i4>86</vt:i4>
      </vt:variant>
      <vt:variant>
        <vt:i4>0</vt:i4>
      </vt:variant>
      <vt:variant>
        <vt:i4>5</vt:i4>
      </vt:variant>
      <vt:variant>
        <vt:lpwstr/>
      </vt:variant>
      <vt:variant>
        <vt:lpwstr>_Toc245737903</vt:lpwstr>
      </vt:variant>
      <vt:variant>
        <vt:i4>1245245</vt:i4>
      </vt:variant>
      <vt:variant>
        <vt:i4>80</vt:i4>
      </vt:variant>
      <vt:variant>
        <vt:i4>0</vt:i4>
      </vt:variant>
      <vt:variant>
        <vt:i4>5</vt:i4>
      </vt:variant>
      <vt:variant>
        <vt:lpwstr/>
      </vt:variant>
      <vt:variant>
        <vt:lpwstr>_Toc245737902</vt:lpwstr>
      </vt:variant>
      <vt:variant>
        <vt:i4>1245245</vt:i4>
      </vt:variant>
      <vt:variant>
        <vt:i4>74</vt:i4>
      </vt:variant>
      <vt:variant>
        <vt:i4>0</vt:i4>
      </vt:variant>
      <vt:variant>
        <vt:i4>5</vt:i4>
      </vt:variant>
      <vt:variant>
        <vt:lpwstr/>
      </vt:variant>
      <vt:variant>
        <vt:lpwstr>_Toc245737901</vt:lpwstr>
      </vt:variant>
      <vt:variant>
        <vt:i4>1245245</vt:i4>
      </vt:variant>
      <vt:variant>
        <vt:i4>68</vt:i4>
      </vt:variant>
      <vt:variant>
        <vt:i4>0</vt:i4>
      </vt:variant>
      <vt:variant>
        <vt:i4>5</vt:i4>
      </vt:variant>
      <vt:variant>
        <vt:lpwstr/>
      </vt:variant>
      <vt:variant>
        <vt:lpwstr>_Toc245737900</vt:lpwstr>
      </vt:variant>
      <vt:variant>
        <vt:i4>1703996</vt:i4>
      </vt:variant>
      <vt:variant>
        <vt:i4>62</vt:i4>
      </vt:variant>
      <vt:variant>
        <vt:i4>0</vt:i4>
      </vt:variant>
      <vt:variant>
        <vt:i4>5</vt:i4>
      </vt:variant>
      <vt:variant>
        <vt:lpwstr/>
      </vt:variant>
      <vt:variant>
        <vt:lpwstr>_Toc245737899</vt:lpwstr>
      </vt:variant>
      <vt:variant>
        <vt:i4>1703996</vt:i4>
      </vt:variant>
      <vt:variant>
        <vt:i4>56</vt:i4>
      </vt:variant>
      <vt:variant>
        <vt:i4>0</vt:i4>
      </vt:variant>
      <vt:variant>
        <vt:i4>5</vt:i4>
      </vt:variant>
      <vt:variant>
        <vt:lpwstr/>
      </vt:variant>
      <vt:variant>
        <vt:lpwstr>_Toc245737898</vt:lpwstr>
      </vt:variant>
      <vt:variant>
        <vt:i4>1703996</vt:i4>
      </vt:variant>
      <vt:variant>
        <vt:i4>50</vt:i4>
      </vt:variant>
      <vt:variant>
        <vt:i4>0</vt:i4>
      </vt:variant>
      <vt:variant>
        <vt:i4>5</vt:i4>
      </vt:variant>
      <vt:variant>
        <vt:lpwstr/>
      </vt:variant>
      <vt:variant>
        <vt:lpwstr>_Toc245737897</vt:lpwstr>
      </vt:variant>
      <vt:variant>
        <vt:i4>1703996</vt:i4>
      </vt:variant>
      <vt:variant>
        <vt:i4>44</vt:i4>
      </vt:variant>
      <vt:variant>
        <vt:i4>0</vt:i4>
      </vt:variant>
      <vt:variant>
        <vt:i4>5</vt:i4>
      </vt:variant>
      <vt:variant>
        <vt:lpwstr/>
      </vt:variant>
      <vt:variant>
        <vt:lpwstr>_Toc245737896</vt:lpwstr>
      </vt:variant>
      <vt:variant>
        <vt:i4>1703996</vt:i4>
      </vt:variant>
      <vt:variant>
        <vt:i4>38</vt:i4>
      </vt:variant>
      <vt:variant>
        <vt:i4>0</vt:i4>
      </vt:variant>
      <vt:variant>
        <vt:i4>5</vt:i4>
      </vt:variant>
      <vt:variant>
        <vt:lpwstr/>
      </vt:variant>
      <vt:variant>
        <vt:lpwstr>_Toc245737895</vt:lpwstr>
      </vt:variant>
      <vt:variant>
        <vt:i4>1703996</vt:i4>
      </vt:variant>
      <vt:variant>
        <vt:i4>32</vt:i4>
      </vt:variant>
      <vt:variant>
        <vt:i4>0</vt:i4>
      </vt:variant>
      <vt:variant>
        <vt:i4>5</vt:i4>
      </vt:variant>
      <vt:variant>
        <vt:lpwstr/>
      </vt:variant>
      <vt:variant>
        <vt:lpwstr>_Toc245737894</vt:lpwstr>
      </vt:variant>
      <vt:variant>
        <vt:i4>1703996</vt:i4>
      </vt:variant>
      <vt:variant>
        <vt:i4>26</vt:i4>
      </vt:variant>
      <vt:variant>
        <vt:i4>0</vt:i4>
      </vt:variant>
      <vt:variant>
        <vt:i4>5</vt:i4>
      </vt:variant>
      <vt:variant>
        <vt:lpwstr/>
      </vt:variant>
      <vt:variant>
        <vt:lpwstr>_Toc245737893</vt:lpwstr>
      </vt:variant>
      <vt:variant>
        <vt:i4>1703996</vt:i4>
      </vt:variant>
      <vt:variant>
        <vt:i4>20</vt:i4>
      </vt:variant>
      <vt:variant>
        <vt:i4>0</vt:i4>
      </vt:variant>
      <vt:variant>
        <vt:i4>5</vt:i4>
      </vt:variant>
      <vt:variant>
        <vt:lpwstr/>
      </vt:variant>
      <vt:variant>
        <vt:lpwstr>_Toc245737892</vt:lpwstr>
      </vt:variant>
      <vt:variant>
        <vt:i4>1703996</vt:i4>
      </vt:variant>
      <vt:variant>
        <vt:i4>14</vt:i4>
      </vt:variant>
      <vt:variant>
        <vt:i4>0</vt:i4>
      </vt:variant>
      <vt:variant>
        <vt:i4>5</vt:i4>
      </vt:variant>
      <vt:variant>
        <vt:lpwstr/>
      </vt:variant>
      <vt:variant>
        <vt:lpwstr>_Toc245737891</vt:lpwstr>
      </vt:variant>
      <vt:variant>
        <vt:i4>1703996</vt:i4>
      </vt:variant>
      <vt:variant>
        <vt:i4>8</vt:i4>
      </vt:variant>
      <vt:variant>
        <vt:i4>0</vt:i4>
      </vt:variant>
      <vt:variant>
        <vt:i4>5</vt:i4>
      </vt:variant>
      <vt:variant>
        <vt:lpwstr/>
      </vt:variant>
      <vt:variant>
        <vt:lpwstr>_Toc245737890</vt:lpwstr>
      </vt:variant>
      <vt:variant>
        <vt:i4>1769532</vt:i4>
      </vt:variant>
      <vt:variant>
        <vt:i4>2</vt:i4>
      </vt:variant>
      <vt:variant>
        <vt:i4>0</vt:i4>
      </vt:variant>
      <vt:variant>
        <vt:i4>5</vt:i4>
      </vt:variant>
      <vt:variant>
        <vt:lpwstr/>
      </vt:variant>
      <vt:variant>
        <vt:lpwstr>_Toc245737889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наташа</dc:creator>
  <cp:keywords/>
  <cp:lastModifiedBy>Irina</cp:lastModifiedBy>
  <cp:revision>2</cp:revision>
  <cp:lastPrinted>1899-12-31T21:00:00Z</cp:lastPrinted>
  <dcterms:created xsi:type="dcterms:W3CDTF">2014-08-16T13:48:00Z</dcterms:created>
  <dcterms:modified xsi:type="dcterms:W3CDTF">2014-08-16T13:48:00Z</dcterms:modified>
</cp:coreProperties>
</file>